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36F2" w14:textId="77777777" w:rsidR="00276481" w:rsidRPr="00A92BFB" w:rsidRDefault="00276481" w:rsidP="00276481">
      <w:pPr>
        <w:jc w:val="center"/>
        <w:rPr>
          <w:b/>
          <w:bCs/>
        </w:rPr>
      </w:pPr>
      <w:r w:rsidRPr="00A92BFB">
        <w:rPr>
          <w:b/>
          <w:bCs/>
        </w:rPr>
        <w:t>UZASADNIENIE</w:t>
      </w:r>
    </w:p>
    <w:p w14:paraId="1FAD4444" w14:textId="655D28AB" w:rsidR="004311A3" w:rsidRPr="00D6042B" w:rsidRDefault="004311A3" w:rsidP="004311A3">
      <w:pPr>
        <w:spacing w:after="0"/>
        <w:ind w:firstLine="708"/>
      </w:pPr>
      <w:r>
        <w:t>Projekt rozporządzenia zmi</w:t>
      </w:r>
      <w:r w:rsidR="00192460">
        <w:t>enia</w:t>
      </w:r>
      <w:r>
        <w:t xml:space="preserve"> dotychczas obowiązujące rozporządzenie </w:t>
      </w:r>
      <w:r w:rsidRPr="007353E0">
        <w:t>Ministra Rodziny, Pracy i Polityki Społecznej z dnia 8 czerwca 2018 r</w:t>
      </w:r>
      <w:r w:rsidR="00192460">
        <w:t>.</w:t>
      </w:r>
      <w:r w:rsidRPr="007353E0">
        <w:t xml:space="preserve"> w sprawie wzoru wniosku spółdzielni socjalnej o zwrot opłaconych składek oraz trybu dokonywania ich zwrotu</w:t>
      </w:r>
      <w:r>
        <w:t xml:space="preserve"> </w:t>
      </w:r>
      <w:r w:rsidRPr="00B6402F">
        <w:rPr>
          <w:bCs/>
        </w:rPr>
        <w:t>(Dz. U. poz. 1209)</w:t>
      </w:r>
      <w:r>
        <w:rPr>
          <w:bCs/>
        </w:rPr>
        <w:t xml:space="preserve">. </w:t>
      </w:r>
      <w:r>
        <w:t>Celem zmiany jest ujednolicenie katalogu osób zawartego we wzorze wniosku z</w:t>
      </w:r>
      <w:r w:rsidR="00311341">
        <w:t> </w:t>
      </w:r>
      <w:r>
        <w:t>katalogiem osób określonym w ustawie</w:t>
      </w:r>
      <w:r w:rsidRPr="00424C3D">
        <w:t xml:space="preserve"> z dnia 27 kwietnia 2006 r. o spółdzielniach socjalnych (Dz. U. 2020 r. poz. 2085, z późn. zm.)</w:t>
      </w:r>
      <w:r w:rsidRPr="00D6042B">
        <w:t>.</w:t>
      </w:r>
    </w:p>
    <w:p w14:paraId="2CB8C939" w14:textId="5B1D5BC5" w:rsidR="009E7475" w:rsidRDefault="009E7475" w:rsidP="009E7475">
      <w:pPr>
        <w:widowControl w:val="0"/>
        <w:spacing w:after="0"/>
        <w:ind w:firstLine="708"/>
        <w:rPr>
          <w:rFonts w:eastAsia="Calibri"/>
          <w:lang w:eastAsia="en-US"/>
        </w:rPr>
      </w:pPr>
      <w:r w:rsidRPr="009E7475">
        <w:rPr>
          <w:rFonts w:eastAsia="Calibri"/>
          <w:lang w:eastAsia="en-US"/>
        </w:rPr>
        <w:t>Zmiana rozporządzenia jest konsekwencją nowego brzmienia art. 4 ust. 1 ustawy z dnia 27 kwietnia 2006 r. o spółdzielniach socjalnych, wprowadzonego ustawą z dnia 5 sierpnia 2022</w:t>
      </w:r>
      <w:r w:rsidR="00445206">
        <w:rPr>
          <w:rFonts w:eastAsia="Calibri"/>
          <w:lang w:eastAsia="en-US"/>
        </w:rPr>
        <w:t> </w:t>
      </w:r>
      <w:r w:rsidRPr="009E7475">
        <w:rPr>
          <w:rFonts w:eastAsia="Calibri"/>
          <w:lang w:eastAsia="en-US"/>
        </w:rPr>
        <w:t>r. o ekonomii społecznej (Dz.</w:t>
      </w:r>
      <w:r w:rsidR="00192460">
        <w:rPr>
          <w:rFonts w:eastAsia="Calibri"/>
          <w:lang w:eastAsia="en-US"/>
        </w:rPr>
        <w:t xml:space="preserve"> </w:t>
      </w:r>
      <w:r w:rsidRPr="009E7475">
        <w:rPr>
          <w:rFonts w:eastAsia="Calibri"/>
          <w:lang w:eastAsia="en-US"/>
        </w:rPr>
        <w:t>U poz. 1812). Zmiana art. 4 ust. 1 ustawy o</w:t>
      </w:r>
      <w:r w:rsidR="00445206">
        <w:rPr>
          <w:rFonts w:eastAsia="Calibri"/>
          <w:lang w:eastAsia="en-US"/>
        </w:rPr>
        <w:t> </w:t>
      </w:r>
      <w:r w:rsidRPr="009E7475">
        <w:rPr>
          <w:rFonts w:eastAsia="Calibri"/>
          <w:lang w:eastAsia="en-US"/>
        </w:rPr>
        <w:t xml:space="preserve">spółdzielniach socjalnych polegała na odwołaniu się w nim wprost do katalogu osób zagrożonych wykluczeniem społecznym, o którym mowa w art. 2 pkt 6 ustawy z dnia 5 sierpnia 2022 r. o ekonomii społecznej. W praktyce oznaczało to poszerzenie możliwości zakładania spółdzielni socjalnych o osoby określone w art. 2 pkt 6 lit.: e, f oraz h-k, tj.: </w:t>
      </w:r>
    </w:p>
    <w:p w14:paraId="43FB5725" w14:textId="2A231698" w:rsidR="007353E0" w:rsidRPr="004311A3" w:rsidRDefault="007353E0" w:rsidP="00445206">
      <w:pPr>
        <w:widowControl w:val="0"/>
        <w:spacing w:after="0"/>
        <w:ind w:left="284"/>
        <w:rPr>
          <w:rFonts w:eastAsia="Calibri"/>
          <w:lang w:eastAsia="en-US"/>
        </w:rPr>
      </w:pPr>
      <w:r w:rsidRPr="004311A3">
        <w:rPr>
          <w:rFonts w:eastAsia="Calibri"/>
          <w:lang w:eastAsia="en-US"/>
        </w:rPr>
        <w:t>- absolwentów centrum integracji społecznej oraz absolwentów klubu integracji społecznej, o których mowa w </w:t>
      </w:r>
      <w:hyperlink r:id="rId8" w:history="1">
        <w:r w:rsidRPr="004311A3">
          <w:rPr>
            <w:rFonts w:eastAsia="Calibri"/>
            <w:lang w:eastAsia="en-US"/>
          </w:rPr>
          <w:t>art. 2 pkt 1a i 1b</w:t>
        </w:r>
      </w:hyperlink>
      <w:r w:rsidRPr="004311A3">
        <w:rPr>
          <w:rFonts w:eastAsia="Calibri"/>
          <w:lang w:eastAsia="en-US"/>
        </w:rPr>
        <w:t> ustawy z dnia 13 czerwca 2003 r. o</w:t>
      </w:r>
      <w:r w:rsidR="00445206">
        <w:rPr>
          <w:rFonts w:eastAsia="Calibri"/>
          <w:lang w:eastAsia="en-US"/>
        </w:rPr>
        <w:t> </w:t>
      </w:r>
      <w:r w:rsidRPr="004311A3">
        <w:rPr>
          <w:rFonts w:eastAsia="Calibri"/>
          <w:lang w:eastAsia="en-US"/>
        </w:rPr>
        <w:t>zatrudnieniu socjalnym (Dz.</w:t>
      </w:r>
      <w:r w:rsidR="00D31850">
        <w:rPr>
          <w:rFonts w:eastAsia="Calibri"/>
          <w:lang w:eastAsia="en-US"/>
        </w:rPr>
        <w:t xml:space="preserve"> </w:t>
      </w:r>
      <w:r w:rsidRPr="004311A3">
        <w:rPr>
          <w:rFonts w:eastAsia="Calibri"/>
          <w:lang w:eastAsia="en-US"/>
        </w:rPr>
        <w:t>U. z 2022 r. poz. 2241),</w:t>
      </w:r>
    </w:p>
    <w:p w14:paraId="1C4B03A8" w14:textId="23DB2B91" w:rsidR="007353E0" w:rsidRPr="004311A3" w:rsidRDefault="007353E0" w:rsidP="00445206">
      <w:pPr>
        <w:widowControl w:val="0"/>
        <w:spacing w:after="0"/>
        <w:ind w:left="284"/>
        <w:rPr>
          <w:rFonts w:eastAsia="Calibri"/>
          <w:lang w:eastAsia="en-US"/>
        </w:rPr>
      </w:pPr>
      <w:r w:rsidRPr="004311A3">
        <w:rPr>
          <w:rFonts w:eastAsia="Calibri"/>
          <w:lang w:eastAsia="en-US"/>
        </w:rPr>
        <w:t>- osobę spełniającą kryteria, o których mowa w </w:t>
      </w:r>
      <w:hyperlink r:id="rId9" w:history="1">
        <w:r w:rsidRPr="004311A3">
          <w:rPr>
            <w:rFonts w:eastAsia="Calibri"/>
            <w:lang w:eastAsia="en-US"/>
          </w:rPr>
          <w:t>art. 8 ust. 1 pkt 1 i 2</w:t>
        </w:r>
      </w:hyperlink>
      <w:r w:rsidRPr="004311A3">
        <w:rPr>
          <w:rFonts w:eastAsia="Calibri"/>
          <w:lang w:eastAsia="en-US"/>
        </w:rPr>
        <w:t> ustawy z dnia 12</w:t>
      </w:r>
      <w:r w:rsidR="00445206">
        <w:rPr>
          <w:rFonts w:eastAsia="Calibri"/>
          <w:lang w:eastAsia="en-US"/>
        </w:rPr>
        <w:t> </w:t>
      </w:r>
      <w:r w:rsidRPr="004311A3">
        <w:rPr>
          <w:rFonts w:eastAsia="Calibri"/>
          <w:lang w:eastAsia="en-US"/>
        </w:rPr>
        <w:t>marca 2004 r. o pomocy społecznej (Dz.</w:t>
      </w:r>
      <w:r w:rsidR="00D31850">
        <w:rPr>
          <w:rFonts w:eastAsia="Calibri"/>
          <w:lang w:eastAsia="en-US"/>
        </w:rPr>
        <w:t xml:space="preserve"> </w:t>
      </w:r>
      <w:r w:rsidRPr="004311A3">
        <w:rPr>
          <w:rFonts w:eastAsia="Calibri"/>
          <w:lang w:eastAsia="en-US"/>
        </w:rPr>
        <w:t>U. z 2021 r. </w:t>
      </w:r>
      <w:hyperlink r:id="rId10" w:history="1">
        <w:r w:rsidRPr="004311A3">
          <w:rPr>
            <w:rFonts w:eastAsia="Calibri"/>
            <w:lang w:eastAsia="en-US"/>
          </w:rPr>
          <w:t>poz. 2268</w:t>
        </w:r>
      </w:hyperlink>
      <w:r w:rsidRPr="004311A3">
        <w:rPr>
          <w:rFonts w:eastAsia="Calibri"/>
          <w:lang w:eastAsia="en-US"/>
        </w:rPr>
        <w:t>, z późn. zm.</w:t>
      </w:r>
      <w:hyperlink r:id="rId11" w:history="1"/>
      <w:r w:rsidRPr="004311A3">
        <w:rPr>
          <w:rFonts w:eastAsia="Calibri"/>
          <w:lang w:eastAsia="en-US"/>
        </w:rPr>
        <w:t>),</w:t>
      </w:r>
    </w:p>
    <w:p w14:paraId="04D7F603" w14:textId="0DAF3F37" w:rsidR="007353E0" w:rsidRPr="004311A3" w:rsidRDefault="007353E0" w:rsidP="00445206">
      <w:pPr>
        <w:widowControl w:val="0"/>
        <w:spacing w:after="0"/>
        <w:ind w:left="284"/>
        <w:rPr>
          <w:rFonts w:eastAsia="Calibri"/>
          <w:lang w:eastAsia="en-US"/>
        </w:rPr>
      </w:pPr>
      <w:r w:rsidRPr="004311A3">
        <w:rPr>
          <w:rFonts w:eastAsia="Calibri"/>
          <w:lang w:eastAsia="en-US"/>
        </w:rPr>
        <w:t>- osobę usamodzielnianą, o której mowa w </w:t>
      </w:r>
      <w:hyperlink r:id="rId12" w:history="1">
        <w:r w:rsidRPr="004311A3">
          <w:rPr>
            <w:rFonts w:eastAsia="Calibri"/>
            <w:lang w:eastAsia="en-US"/>
          </w:rPr>
          <w:t>art. 140 ust. 1 i 2</w:t>
        </w:r>
      </w:hyperlink>
      <w:r w:rsidRPr="004311A3">
        <w:rPr>
          <w:rFonts w:eastAsia="Calibri"/>
          <w:lang w:eastAsia="en-US"/>
        </w:rPr>
        <w:t> ustawy z dnia 9 czerwca 2011</w:t>
      </w:r>
      <w:r w:rsidR="007B28C2">
        <w:rPr>
          <w:rFonts w:eastAsia="Calibri"/>
          <w:lang w:eastAsia="en-US"/>
        </w:rPr>
        <w:t> </w:t>
      </w:r>
      <w:r w:rsidRPr="004311A3">
        <w:rPr>
          <w:rFonts w:eastAsia="Calibri"/>
          <w:lang w:eastAsia="en-US"/>
        </w:rPr>
        <w:t>r. o wspieraniu rodziny i systemie pieczy zastępczej (Dz.</w:t>
      </w:r>
      <w:r w:rsidR="00D31850">
        <w:rPr>
          <w:rFonts w:eastAsia="Calibri"/>
          <w:lang w:eastAsia="en-US"/>
        </w:rPr>
        <w:t xml:space="preserve"> </w:t>
      </w:r>
      <w:r w:rsidRPr="004311A3">
        <w:rPr>
          <w:rFonts w:eastAsia="Calibri"/>
          <w:lang w:eastAsia="en-US"/>
        </w:rPr>
        <w:t>U. z 2022 r. </w:t>
      </w:r>
      <w:hyperlink r:id="rId13" w:history="1">
        <w:r w:rsidRPr="004311A3">
          <w:rPr>
            <w:rFonts w:eastAsia="Calibri"/>
            <w:lang w:eastAsia="en-US"/>
          </w:rPr>
          <w:t>poz. 447</w:t>
        </w:r>
      </w:hyperlink>
      <w:r w:rsidR="00192460">
        <w:rPr>
          <w:rFonts w:eastAsia="Calibri"/>
          <w:lang w:eastAsia="en-US"/>
        </w:rPr>
        <w:t>, z późn. zm.</w:t>
      </w:r>
      <w:r w:rsidRPr="004311A3">
        <w:rPr>
          <w:rFonts w:eastAsia="Calibri"/>
          <w:lang w:eastAsia="en-US"/>
        </w:rPr>
        <w:t>) oraz </w:t>
      </w:r>
      <w:hyperlink r:id="rId14" w:history="1">
        <w:r w:rsidRPr="004311A3">
          <w:rPr>
            <w:rFonts w:eastAsia="Calibri"/>
            <w:lang w:eastAsia="en-US"/>
          </w:rPr>
          <w:t>art. 88 ust. 1</w:t>
        </w:r>
      </w:hyperlink>
      <w:r w:rsidRPr="004311A3">
        <w:rPr>
          <w:rFonts w:eastAsia="Calibri"/>
          <w:lang w:eastAsia="en-US"/>
        </w:rPr>
        <w:t> ustawy z dnia 12 marca 2004 r. o pomocy społecznej,</w:t>
      </w:r>
    </w:p>
    <w:p w14:paraId="6C058A7C" w14:textId="73040992" w:rsidR="007353E0" w:rsidRPr="004311A3" w:rsidRDefault="007353E0" w:rsidP="00445206">
      <w:pPr>
        <w:widowControl w:val="0"/>
        <w:spacing w:after="0"/>
        <w:ind w:left="284"/>
        <w:rPr>
          <w:rFonts w:eastAsia="Calibri"/>
          <w:lang w:eastAsia="en-US"/>
        </w:rPr>
      </w:pPr>
      <w:r w:rsidRPr="004311A3">
        <w:rPr>
          <w:rFonts w:eastAsia="Calibri"/>
          <w:lang w:eastAsia="en-US"/>
        </w:rPr>
        <w:t>- osobę z zaburzeniami psychicznymi, o której mowa w </w:t>
      </w:r>
      <w:hyperlink r:id="rId15" w:history="1">
        <w:r w:rsidRPr="004311A3">
          <w:rPr>
            <w:rFonts w:eastAsia="Calibri"/>
            <w:lang w:eastAsia="en-US"/>
          </w:rPr>
          <w:t>art. 3 pkt 1</w:t>
        </w:r>
      </w:hyperlink>
      <w:r w:rsidRPr="004311A3">
        <w:rPr>
          <w:rFonts w:eastAsia="Calibri"/>
          <w:lang w:eastAsia="en-US"/>
        </w:rPr>
        <w:t> ustawy z dnia 19</w:t>
      </w:r>
      <w:r w:rsidR="00445206">
        <w:rPr>
          <w:rFonts w:eastAsia="Calibri"/>
          <w:lang w:eastAsia="en-US"/>
        </w:rPr>
        <w:t> </w:t>
      </w:r>
      <w:r w:rsidRPr="004311A3">
        <w:rPr>
          <w:rFonts w:eastAsia="Calibri"/>
          <w:lang w:eastAsia="en-US"/>
        </w:rPr>
        <w:t xml:space="preserve">sierpnia 1994 r. o ochronie zdrowia psychicznego </w:t>
      </w:r>
      <w:hyperlink r:id="rId16" w:history="1">
        <w:r w:rsidRPr="004311A3">
          <w:rPr>
            <w:rFonts w:eastAsia="Calibri"/>
            <w:lang w:eastAsia="en-US"/>
          </w:rPr>
          <w:t>(Dz.</w:t>
        </w:r>
        <w:r w:rsidR="00D31850">
          <w:rPr>
            <w:rFonts w:eastAsia="Calibri"/>
            <w:lang w:eastAsia="en-US"/>
          </w:rPr>
          <w:t xml:space="preserve"> </w:t>
        </w:r>
        <w:r w:rsidRPr="004311A3">
          <w:rPr>
            <w:rFonts w:eastAsia="Calibri"/>
            <w:lang w:eastAsia="en-US"/>
          </w:rPr>
          <w:t>U. z 2022 r. poz. 2123)</w:t>
        </w:r>
      </w:hyperlink>
      <w:r w:rsidRPr="004311A3">
        <w:rPr>
          <w:rFonts w:eastAsia="Calibri"/>
          <w:lang w:eastAsia="en-US"/>
        </w:rPr>
        <w:t>,</w:t>
      </w:r>
    </w:p>
    <w:p w14:paraId="2B9E9622" w14:textId="77777777" w:rsidR="007353E0" w:rsidRPr="004311A3" w:rsidRDefault="007353E0" w:rsidP="00445206">
      <w:pPr>
        <w:widowControl w:val="0"/>
        <w:spacing w:after="0"/>
        <w:ind w:left="284"/>
        <w:rPr>
          <w:rFonts w:eastAsia="Calibri"/>
          <w:lang w:eastAsia="en-US"/>
        </w:rPr>
      </w:pPr>
      <w:r w:rsidRPr="004311A3">
        <w:rPr>
          <w:rFonts w:eastAsia="Calibri"/>
          <w:lang w:eastAsia="en-US"/>
        </w:rPr>
        <w:t>- osobę pozbawioną wolności, osobę opuszczającą zakład karny oraz pełnoletnią osobę opuszczającą zakład poprawczy,</w:t>
      </w:r>
    </w:p>
    <w:p w14:paraId="7DF25D28" w14:textId="679350ED" w:rsidR="007353E0" w:rsidRPr="004311A3" w:rsidRDefault="007353E0" w:rsidP="00445206">
      <w:pPr>
        <w:widowControl w:val="0"/>
        <w:spacing w:after="0"/>
        <w:ind w:left="284"/>
        <w:rPr>
          <w:rFonts w:eastAsia="Calibri"/>
          <w:lang w:eastAsia="en-US"/>
        </w:rPr>
      </w:pPr>
      <w:r w:rsidRPr="004311A3">
        <w:rPr>
          <w:rFonts w:eastAsia="Calibri"/>
          <w:lang w:eastAsia="en-US"/>
        </w:rPr>
        <w:t>- osobę starszą, o której mowa w </w:t>
      </w:r>
      <w:hyperlink r:id="rId17" w:history="1">
        <w:r w:rsidRPr="004311A3">
          <w:rPr>
            <w:rFonts w:eastAsia="Calibri"/>
            <w:lang w:eastAsia="en-US"/>
          </w:rPr>
          <w:t>art. 4 pkt 1</w:t>
        </w:r>
      </w:hyperlink>
      <w:r w:rsidRPr="004311A3">
        <w:rPr>
          <w:rFonts w:eastAsia="Calibri"/>
          <w:lang w:eastAsia="en-US"/>
        </w:rPr>
        <w:t> ustawy z dnia 11 września 2015 r. o osobach starszych (Dz.</w:t>
      </w:r>
      <w:r w:rsidR="00D31850">
        <w:rPr>
          <w:rFonts w:eastAsia="Calibri"/>
          <w:lang w:eastAsia="en-US"/>
        </w:rPr>
        <w:t xml:space="preserve"> </w:t>
      </w:r>
      <w:r w:rsidRPr="004311A3">
        <w:rPr>
          <w:rFonts w:eastAsia="Calibri"/>
          <w:lang w:eastAsia="en-US"/>
        </w:rPr>
        <w:t>U. </w:t>
      </w:r>
      <w:hyperlink r:id="rId18" w:history="1">
        <w:r w:rsidRPr="004311A3">
          <w:rPr>
            <w:rFonts w:eastAsia="Calibri"/>
            <w:lang w:eastAsia="en-US"/>
          </w:rPr>
          <w:t>poz. 1705</w:t>
        </w:r>
      </w:hyperlink>
      <w:r w:rsidRPr="004311A3">
        <w:rPr>
          <w:rFonts w:eastAsia="Calibri"/>
          <w:lang w:eastAsia="en-US"/>
        </w:rPr>
        <w:t>).</w:t>
      </w:r>
    </w:p>
    <w:p w14:paraId="289D84EC" w14:textId="1718EADD" w:rsidR="00D6042B" w:rsidRDefault="00445206" w:rsidP="00D6042B">
      <w:pPr>
        <w:spacing w:after="0"/>
        <w:ind w:firstLine="708"/>
        <w:rPr>
          <w:rFonts w:eastAsia="Calibri"/>
          <w:lang w:eastAsia="en-US"/>
        </w:rPr>
      </w:pPr>
      <w:r>
        <w:rPr>
          <w:rFonts w:eastAsia="Calibri"/>
          <w:lang w:eastAsia="en-US"/>
        </w:rPr>
        <w:t>Zgodnie z a</w:t>
      </w:r>
      <w:r w:rsidR="00D6042B">
        <w:rPr>
          <w:rFonts w:eastAsia="Calibri"/>
          <w:lang w:eastAsia="en-US"/>
        </w:rPr>
        <w:t>rt. 12 ust. 3a</w:t>
      </w:r>
      <w:r>
        <w:rPr>
          <w:rFonts w:eastAsia="Calibri"/>
          <w:lang w:eastAsia="en-US"/>
        </w:rPr>
        <w:t xml:space="preserve"> </w:t>
      </w:r>
      <w:r w:rsidR="00D6042B">
        <w:rPr>
          <w:rFonts w:eastAsia="Calibri"/>
          <w:lang w:eastAsia="en-US"/>
        </w:rPr>
        <w:t xml:space="preserve">ustawy o spółdzielniach socjalnych </w:t>
      </w:r>
      <w:r w:rsidR="00B6402F">
        <w:rPr>
          <w:rFonts w:eastAsia="Calibri"/>
          <w:lang w:eastAsia="en-US"/>
        </w:rPr>
        <w:t>częś</w:t>
      </w:r>
      <w:r>
        <w:rPr>
          <w:rFonts w:eastAsia="Calibri"/>
          <w:lang w:eastAsia="en-US"/>
        </w:rPr>
        <w:t xml:space="preserve">ć </w:t>
      </w:r>
      <w:r w:rsidR="00B6402F">
        <w:rPr>
          <w:rFonts w:eastAsia="Calibri"/>
          <w:lang w:eastAsia="en-US"/>
        </w:rPr>
        <w:t xml:space="preserve">wynagrodzenia odpowiadającego składce </w:t>
      </w:r>
      <w:r w:rsidR="009034A8">
        <w:rPr>
          <w:rFonts w:eastAsia="Calibri"/>
          <w:lang w:eastAsia="en-US"/>
        </w:rPr>
        <w:t>należnej od zatrudnionego na ubezpieczenia emerytalne, rentowe i</w:t>
      </w:r>
      <w:r w:rsidR="007B28C2">
        <w:rPr>
          <w:rFonts w:eastAsia="Calibri"/>
          <w:lang w:eastAsia="en-US"/>
        </w:rPr>
        <w:t> </w:t>
      </w:r>
      <w:r w:rsidR="009034A8">
        <w:rPr>
          <w:rFonts w:eastAsia="Calibri"/>
          <w:lang w:eastAsia="en-US"/>
        </w:rPr>
        <w:t>chorobowe oraz części kosztów osobowych pracodawcy odpowiadającej składce na ubezpieczenia emerytalne, rentowe i wypadkowe</w:t>
      </w:r>
      <w:r w:rsidRPr="00445206">
        <w:t xml:space="preserve"> </w:t>
      </w:r>
      <w:r w:rsidRPr="00445206">
        <w:rPr>
          <w:rFonts w:eastAsia="Calibri"/>
          <w:lang w:eastAsia="en-US"/>
        </w:rPr>
        <w:t>moż</w:t>
      </w:r>
      <w:r>
        <w:rPr>
          <w:rFonts w:eastAsia="Calibri"/>
          <w:lang w:eastAsia="en-US"/>
        </w:rPr>
        <w:t xml:space="preserve">e być </w:t>
      </w:r>
      <w:r w:rsidRPr="00445206">
        <w:rPr>
          <w:rFonts w:eastAsia="Calibri"/>
          <w:lang w:eastAsia="en-US"/>
        </w:rPr>
        <w:t>finansowana</w:t>
      </w:r>
      <w:r>
        <w:rPr>
          <w:rFonts w:eastAsia="Calibri"/>
          <w:lang w:eastAsia="en-US"/>
        </w:rPr>
        <w:t xml:space="preserve"> ze środków Funduszu Pracy,</w:t>
      </w:r>
      <w:r w:rsidR="009034A8">
        <w:rPr>
          <w:rFonts w:eastAsia="Calibri"/>
          <w:lang w:eastAsia="en-US"/>
        </w:rPr>
        <w:t xml:space="preserve"> za zatrudnionego </w:t>
      </w:r>
      <w:r w:rsidR="009034A8" w:rsidRPr="00BD30FC">
        <w:rPr>
          <w:rFonts w:eastAsia="Calibri"/>
          <w:lang w:eastAsia="en-US"/>
        </w:rPr>
        <w:t>członk</w:t>
      </w:r>
      <w:r w:rsidR="009034A8">
        <w:rPr>
          <w:rFonts w:eastAsia="Calibri"/>
          <w:lang w:eastAsia="en-US"/>
        </w:rPr>
        <w:t xml:space="preserve">a spółdzielni socjalnej i </w:t>
      </w:r>
      <w:r w:rsidR="009034A8" w:rsidRPr="00BD30FC">
        <w:rPr>
          <w:rFonts w:eastAsia="Calibri"/>
          <w:lang w:eastAsia="en-US"/>
        </w:rPr>
        <w:t xml:space="preserve">pracowników spółdzielni socjalnej </w:t>
      </w:r>
      <w:r w:rsidR="009034A8" w:rsidRPr="00BD30FC">
        <w:rPr>
          <w:rFonts w:eastAsia="Calibri"/>
          <w:lang w:eastAsia="en-US"/>
        </w:rPr>
        <w:lastRenderedPageBreak/>
        <w:t>niebędących członkami spółdzielni, a będących osobami zagrożonymi wykluczeniem społecznym</w:t>
      </w:r>
      <w:r w:rsidR="009034A8">
        <w:rPr>
          <w:rFonts w:eastAsia="Calibri"/>
          <w:lang w:eastAsia="en-US"/>
        </w:rPr>
        <w:t xml:space="preserve">. </w:t>
      </w:r>
      <w:r w:rsidR="00FC18DF">
        <w:rPr>
          <w:rFonts w:eastAsia="Calibri"/>
          <w:lang w:eastAsia="en-US"/>
        </w:rPr>
        <w:t xml:space="preserve">Zwrotu opłaconych składek dokonuje starosta na podstawie udokumentowanego wniosku spółdzielni socjalnej, który jest załącznikiem do </w:t>
      </w:r>
      <w:r w:rsidR="00FC18DF" w:rsidRPr="00FC18DF">
        <w:rPr>
          <w:rFonts w:eastAsia="Calibri"/>
          <w:lang w:eastAsia="en-US"/>
        </w:rPr>
        <w:t>rozporządzeni</w:t>
      </w:r>
      <w:r>
        <w:rPr>
          <w:rFonts w:eastAsia="Calibri"/>
          <w:lang w:eastAsia="en-US"/>
        </w:rPr>
        <w:t>a</w:t>
      </w:r>
      <w:r w:rsidR="00FC18DF" w:rsidRPr="00FC18DF">
        <w:rPr>
          <w:rFonts w:eastAsia="Calibri"/>
          <w:lang w:eastAsia="en-US"/>
        </w:rPr>
        <w:t xml:space="preserve"> </w:t>
      </w:r>
      <w:r w:rsidRPr="007353E0">
        <w:t>Ministra Rodziny, Pracy i Polityki Społecznej z dnia 8 czerwca 2018 r</w:t>
      </w:r>
      <w:r w:rsidR="00192460">
        <w:t>.</w:t>
      </w:r>
      <w:r w:rsidRPr="007353E0">
        <w:t xml:space="preserve"> </w:t>
      </w:r>
      <w:r w:rsidR="00FC18DF" w:rsidRPr="00FC18DF">
        <w:rPr>
          <w:rFonts w:eastAsia="Calibri"/>
          <w:lang w:eastAsia="en-US"/>
        </w:rPr>
        <w:t>w sprawie wzoru wniosku spółdzielni socjalnej o zwrot opłaconych składek oraz trybu dokonywania ich zwrotu</w:t>
      </w:r>
      <w:r w:rsidR="00FC18DF">
        <w:rPr>
          <w:rFonts w:eastAsia="Calibri"/>
          <w:lang w:eastAsia="en-US"/>
        </w:rPr>
        <w:t xml:space="preserve">. </w:t>
      </w:r>
    </w:p>
    <w:p w14:paraId="601C8995" w14:textId="373238A5" w:rsidR="00E702B5" w:rsidRDefault="00FC18DF" w:rsidP="00B6402F">
      <w:pPr>
        <w:spacing w:after="0"/>
        <w:ind w:firstLine="708"/>
        <w:rPr>
          <w:rFonts w:eastAsia="Calibri"/>
          <w:lang w:eastAsia="en-US"/>
        </w:rPr>
      </w:pPr>
      <w:r>
        <w:rPr>
          <w:rFonts w:eastAsia="Calibri"/>
          <w:lang w:eastAsia="en-US"/>
        </w:rPr>
        <w:t>Jednym z elementów ww. wniosku jest katalog osób</w:t>
      </w:r>
      <w:r w:rsidR="00445206">
        <w:rPr>
          <w:rFonts w:eastAsia="Calibri"/>
          <w:lang w:eastAsia="en-US"/>
        </w:rPr>
        <w:t>, w stosunku do których można ubiegać się o zwrot składek</w:t>
      </w:r>
      <w:r>
        <w:rPr>
          <w:rFonts w:eastAsia="Calibri"/>
          <w:lang w:eastAsia="en-US"/>
        </w:rPr>
        <w:t>, który w związku z opisanymi powyżej zmianami</w:t>
      </w:r>
      <w:r w:rsidR="00E702B5">
        <w:rPr>
          <w:rFonts w:eastAsia="Calibri"/>
          <w:lang w:eastAsia="en-US"/>
        </w:rPr>
        <w:t xml:space="preserve"> ustawy o spółdzielniach socjalnych</w:t>
      </w:r>
      <w:r>
        <w:rPr>
          <w:rFonts w:eastAsia="Calibri"/>
          <w:lang w:eastAsia="en-US"/>
        </w:rPr>
        <w:t xml:space="preserve"> wymaga uzupełnienia. Dlatego też p</w:t>
      </w:r>
      <w:r w:rsidR="00B6402F" w:rsidRPr="00B6402F">
        <w:rPr>
          <w:rFonts w:eastAsia="Calibri"/>
          <w:lang w:eastAsia="en-US"/>
        </w:rPr>
        <w:t>rojektowane rozporządzenie wprowadz</w:t>
      </w:r>
      <w:r w:rsidR="00E702B5">
        <w:rPr>
          <w:rFonts w:eastAsia="Calibri"/>
          <w:lang w:eastAsia="en-US"/>
        </w:rPr>
        <w:t>a</w:t>
      </w:r>
      <w:r w:rsidR="00B6402F" w:rsidRPr="00B6402F">
        <w:rPr>
          <w:rFonts w:eastAsia="Calibri"/>
          <w:lang w:eastAsia="en-US"/>
        </w:rPr>
        <w:t xml:space="preserve"> wzór wniosku spółdzielni socjalnej o zwrot opłaconych składek, uwzględniający aktualny katalog</w:t>
      </w:r>
      <w:r w:rsidR="00445206">
        <w:rPr>
          <w:rFonts w:eastAsia="Calibri"/>
          <w:lang w:eastAsia="en-US"/>
        </w:rPr>
        <w:t xml:space="preserve"> tych</w:t>
      </w:r>
      <w:r w:rsidR="00B6402F" w:rsidRPr="00B6402F">
        <w:rPr>
          <w:rFonts w:eastAsia="Calibri"/>
          <w:lang w:eastAsia="en-US"/>
        </w:rPr>
        <w:t xml:space="preserve"> osób</w:t>
      </w:r>
      <w:r>
        <w:rPr>
          <w:rFonts w:eastAsia="Calibri"/>
          <w:lang w:eastAsia="en-US"/>
        </w:rPr>
        <w:t>.</w:t>
      </w:r>
      <w:r w:rsidR="00E702B5">
        <w:rPr>
          <w:rFonts w:eastAsia="Calibri"/>
          <w:lang w:eastAsia="en-US"/>
        </w:rPr>
        <w:t xml:space="preserve"> </w:t>
      </w:r>
      <w:r>
        <w:rPr>
          <w:rFonts w:eastAsia="Calibri"/>
          <w:lang w:eastAsia="en-US"/>
        </w:rPr>
        <w:t xml:space="preserve"> </w:t>
      </w:r>
    </w:p>
    <w:p w14:paraId="6DF4A89C" w14:textId="44C1F853" w:rsidR="00E702B5" w:rsidRDefault="00E702B5" w:rsidP="00B6402F">
      <w:pPr>
        <w:spacing w:after="0"/>
        <w:ind w:firstLine="708"/>
        <w:rPr>
          <w:rFonts w:eastAsia="Calibri"/>
          <w:lang w:eastAsia="en-US"/>
        </w:rPr>
      </w:pPr>
      <w:r>
        <w:rPr>
          <w:rFonts w:eastAsia="Calibri"/>
          <w:lang w:eastAsia="en-US"/>
        </w:rPr>
        <w:t xml:space="preserve">W stosunku do dotychczas </w:t>
      </w:r>
      <w:r w:rsidR="00E87C6E">
        <w:rPr>
          <w:rFonts w:eastAsia="Calibri"/>
          <w:lang w:eastAsia="en-US"/>
        </w:rPr>
        <w:t>obowiązującego</w:t>
      </w:r>
      <w:r>
        <w:rPr>
          <w:rFonts w:eastAsia="Calibri"/>
          <w:lang w:eastAsia="en-US"/>
        </w:rPr>
        <w:t xml:space="preserve"> wzoru </w:t>
      </w:r>
      <w:r w:rsidR="00E87C6E">
        <w:rPr>
          <w:rFonts w:eastAsia="Calibri"/>
          <w:lang w:eastAsia="en-US"/>
        </w:rPr>
        <w:t xml:space="preserve">wniosku </w:t>
      </w:r>
      <w:r>
        <w:rPr>
          <w:rFonts w:eastAsia="Calibri"/>
          <w:lang w:eastAsia="en-US"/>
        </w:rPr>
        <w:t xml:space="preserve">wprowadzono także kilka </w:t>
      </w:r>
      <w:r w:rsidR="00E87C6E">
        <w:rPr>
          <w:rFonts w:eastAsia="Calibri"/>
          <w:lang w:eastAsia="en-US"/>
        </w:rPr>
        <w:t>zmian nie mających charakteru merytorycznego, a zwiększających jedynie jego czytelność.</w:t>
      </w:r>
    </w:p>
    <w:p w14:paraId="71C543E7" w14:textId="41D6F152" w:rsidR="00B6402F" w:rsidRPr="00B6402F" w:rsidRDefault="00FC18DF" w:rsidP="00B6402F">
      <w:pPr>
        <w:spacing w:after="0"/>
        <w:ind w:firstLine="708"/>
        <w:rPr>
          <w:rFonts w:eastAsia="Calibri"/>
          <w:lang w:eastAsia="en-US"/>
        </w:rPr>
      </w:pPr>
      <w:r>
        <w:rPr>
          <w:rFonts w:eastAsia="Calibri"/>
          <w:lang w:eastAsia="en-US"/>
        </w:rPr>
        <w:t>W</w:t>
      </w:r>
      <w:r w:rsidR="00B6402F" w:rsidRPr="00B6402F">
        <w:rPr>
          <w:rFonts w:eastAsia="Calibri"/>
          <w:lang w:eastAsia="en-US"/>
        </w:rPr>
        <w:t xml:space="preserve"> pozostałym zakresie wzór wniosku nie ulegnie </w:t>
      </w:r>
      <w:r w:rsidR="00445206">
        <w:rPr>
          <w:rFonts w:eastAsia="Calibri"/>
          <w:lang w:eastAsia="en-US"/>
        </w:rPr>
        <w:t xml:space="preserve">większym </w:t>
      </w:r>
      <w:r w:rsidR="00B6402F" w:rsidRPr="00B6402F">
        <w:rPr>
          <w:rFonts w:eastAsia="Calibri"/>
          <w:lang w:eastAsia="en-US"/>
        </w:rPr>
        <w:t>zmian</w:t>
      </w:r>
      <w:r w:rsidR="00445206">
        <w:rPr>
          <w:rFonts w:eastAsia="Calibri"/>
          <w:lang w:eastAsia="en-US"/>
        </w:rPr>
        <w:t xml:space="preserve">om. </w:t>
      </w:r>
    </w:p>
    <w:p w14:paraId="35646923" w14:textId="37CAEFBB" w:rsidR="00B6402F" w:rsidRDefault="00B6402F" w:rsidP="00B6402F">
      <w:pPr>
        <w:spacing w:after="0"/>
        <w:ind w:firstLine="708"/>
        <w:rPr>
          <w:rFonts w:eastAsia="Calibri"/>
          <w:lang w:eastAsia="en-US"/>
        </w:rPr>
      </w:pPr>
      <w:r w:rsidRPr="00B6402F">
        <w:rPr>
          <w:rFonts w:eastAsia="Calibri"/>
          <w:lang w:eastAsia="en-US"/>
        </w:rPr>
        <w:t>Z uwagi na charakter regulacji, jakim jest wprowadzenie jednolitego wzoru wniosku, celu projektu nie można osiągnąć innymi sposobami niż zaproponowany w niniejszym rozporządzeniu.</w:t>
      </w:r>
    </w:p>
    <w:p w14:paraId="417440DE" w14:textId="43064E96" w:rsidR="00C21969" w:rsidRPr="00D6042B" w:rsidRDefault="00C21969" w:rsidP="00C21969">
      <w:pPr>
        <w:ind w:firstLine="708"/>
      </w:pPr>
      <w:r w:rsidRPr="00D6042B">
        <w:t xml:space="preserve">W projekcie </w:t>
      </w:r>
      <w:r w:rsidR="00C15C4A">
        <w:t>rozporządzenia wprowadzony został przepis przejściowy wskazujący, że do spraw wszczętych</w:t>
      </w:r>
      <w:r w:rsidR="00FC18DF">
        <w:t>,</w:t>
      </w:r>
      <w:r w:rsidR="0015332D">
        <w:t xml:space="preserve"> a </w:t>
      </w:r>
      <w:r w:rsidR="00C15C4A">
        <w:t xml:space="preserve">nie zakończonych stosuje się przepisy dotychczasowe.  </w:t>
      </w:r>
    </w:p>
    <w:p w14:paraId="070F2FBD" w14:textId="5EA40448" w:rsidR="00BF7C4A" w:rsidRDefault="00C21969" w:rsidP="00207684">
      <w:pPr>
        <w:ind w:firstLine="708"/>
      </w:pPr>
      <w:r w:rsidRPr="009625CA">
        <w:rPr>
          <w:color w:val="000000"/>
        </w:rPr>
        <w:t>R</w:t>
      </w:r>
      <w:r w:rsidRPr="009625CA">
        <w:rPr>
          <w:color w:val="000000"/>
          <w:spacing w:val="-2"/>
        </w:rPr>
        <w:t xml:space="preserve">ozporządzenie wchodzi </w:t>
      </w:r>
      <w:r w:rsidR="002B3B2A">
        <w:rPr>
          <w:color w:val="000000"/>
          <w:spacing w:val="-2"/>
        </w:rPr>
        <w:t xml:space="preserve">w </w:t>
      </w:r>
      <w:r w:rsidR="004D6578">
        <w:rPr>
          <w:color w:val="000000"/>
          <w:spacing w:val="-2"/>
        </w:rPr>
        <w:t xml:space="preserve">życie </w:t>
      </w:r>
      <w:r w:rsidR="0015332D">
        <w:rPr>
          <w:color w:val="000000"/>
          <w:spacing w:val="-2"/>
        </w:rPr>
        <w:t>z dniem następującym po dniu ogłoszenia</w:t>
      </w:r>
      <w:r w:rsidR="00C15C4A">
        <w:t xml:space="preserve">. </w:t>
      </w:r>
      <w:r w:rsidR="00713220">
        <w:t>P</w:t>
      </w:r>
      <w:r w:rsidR="00713220" w:rsidRPr="00713220">
        <w:t>roponuje się, żeby nowy wzór wniosku miał zastosowanie od dnia następującego po dniu ogłoszenia, co nie spowoduje negatywnych skutków dla adresatów aktu prawnego ze względu na korzystny charakter tej regulacji. Zastosowane rozwiązanie tym samym, mimo retroaktywnego charakteru, nie narusza zasad demokratycznego państwa prawnego.</w:t>
      </w:r>
      <w:r w:rsidR="000E5F8E" w:rsidRPr="000E5F8E">
        <w:t xml:space="preserve"> Ważnym interesem państwa uzasadniającym wejście w życie rozporządzenia w dniu następującym po dniu ogłoszenia jest potrzeba jak najszybszego umożliwienia</w:t>
      </w:r>
      <w:r w:rsidR="000E5F8E">
        <w:t xml:space="preserve"> </w:t>
      </w:r>
      <w:r w:rsidR="00083BDC">
        <w:t>spółdzielniom socjalnym składania wniosków o zwrot opłaconych składek</w:t>
      </w:r>
      <w:r w:rsidR="0000086F">
        <w:t xml:space="preserve"> obejmujących zgodny z </w:t>
      </w:r>
      <w:r w:rsidR="0088579C">
        <w:t>obowiązującym stanem prawnym</w:t>
      </w:r>
      <w:r w:rsidR="0000086F">
        <w:t xml:space="preserve"> katalog osób</w:t>
      </w:r>
      <w:r w:rsidR="00A73AE6">
        <w:t>, których zwrot składek ma dotyczyć.</w:t>
      </w:r>
    </w:p>
    <w:p w14:paraId="71DFF461" w14:textId="579B977B" w:rsidR="00276481" w:rsidRPr="00207684" w:rsidRDefault="00276481" w:rsidP="00207684">
      <w:pPr>
        <w:ind w:firstLine="708"/>
        <w:rPr>
          <w:color w:val="000000"/>
        </w:rPr>
      </w:pPr>
      <w:r w:rsidRPr="00207684">
        <w:rPr>
          <w:color w:val="000000"/>
        </w:rPr>
        <w:t>Projekt rozporządzenia nie jest sprzeczny z prawem Unii Europejskiej. Projekt rozporządzenia nie podlega obowiązkowi przedstawienia właściwym organom i instytucjom Unii Europejskiej, w tym Europejskiemu Bankowi Centralnemu, w celu uzyskania opinii, dokonania powiadomienia, konsultacji albo uzgodnienia.</w:t>
      </w:r>
    </w:p>
    <w:p w14:paraId="37AF24AD" w14:textId="657A2D42" w:rsidR="00276481" w:rsidRDefault="00276481" w:rsidP="00207684">
      <w:pPr>
        <w:ind w:firstLine="708"/>
        <w:rPr>
          <w:color w:val="000000"/>
        </w:rPr>
      </w:pPr>
      <w:r w:rsidRPr="00207684">
        <w:rPr>
          <w:color w:val="000000"/>
        </w:rPr>
        <w:lastRenderedPageBreak/>
        <w:t>Projekt rozporządzenia nie zawiera przepisów technicznych w rozumieniu przepisów rozporządzenia Rady Ministrów z dnia 23 grudnia 2002 r. w sprawie sposobu funkcjonowania krajowego systemu notyfikacji norm i aktów prawnych (Dz. U. poz. 2039</w:t>
      </w:r>
      <w:r w:rsidR="00D535ED">
        <w:rPr>
          <w:color w:val="000000"/>
        </w:rPr>
        <w:t>, z późn. zm.</w:t>
      </w:r>
      <w:r w:rsidRPr="00207684">
        <w:rPr>
          <w:color w:val="000000"/>
        </w:rPr>
        <w:t>) i</w:t>
      </w:r>
      <w:r w:rsidR="0000086F">
        <w:rPr>
          <w:color w:val="000000"/>
        </w:rPr>
        <w:t> </w:t>
      </w:r>
      <w:r w:rsidRPr="00207684">
        <w:rPr>
          <w:color w:val="000000"/>
        </w:rPr>
        <w:t>w</w:t>
      </w:r>
      <w:r w:rsidR="0000086F">
        <w:rPr>
          <w:color w:val="000000"/>
        </w:rPr>
        <w:t> </w:t>
      </w:r>
      <w:r w:rsidRPr="00207684">
        <w:rPr>
          <w:color w:val="000000"/>
        </w:rPr>
        <w:t>związku z tym nie podlega przedmiotowej notyfikacji.</w:t>
      </w:r>
    </w:p>
    <w:p w14:paraId="551EC901" w14:textId="77777777" w:rsidR="00276481" w:rsidRPr="00207684" w:rsidRDefault="00276481" w:rsidP="00207684">
      <w:pPr>
        <w:ind w:firstLine="708"/>
        <w:rPr>
          <w:color w:val="000000"/>
        </w:rPr>
      </w:pPr>
      <w:r w:rsidRPr="00207684">
        <w:rPr>
          <w:color w:val="000000"/>
        </w:rPr>
        <w:t>Nie ma możliwości podjęcia alternatywnych w stosunku do projektowanego rozporządzenia środków umożliwiających osiągniecie zamierzonego celu.</w:t>
      </w:r>
    </w:p>
    <w:p w14:paraId="19120222" w14:textId="77777777" w:rsidR="00276481" w:rsidRPr="00207684" w:rsidRDefault="00276481" w:rsidP="00207684">
      <w:pPr>
        <w:ind w:firstLine="708"/>
        <w:rPr>
          <w:color w:val="000000"/>
        </w:rPr>
      </w:pPr>
      <w:r w:rsidRPr="00207684">
        <w:rPr>
          <w:color w:val="000000"/>
        </w:rPr>
        <w:t>Projektowane rozwiązania nie stwarzają zagrożeń korupcyjnych.</w:t>
      </w:r>
    </w:p>
    <w:p w14:paraId="62E892DD" w14:textId="77777777" w:rsidR="00276481" w:rsidRPr="00207684" w:rsidRDefault="00276481" w:rsidP="00207684">
      <w:pPr>
        <w:ind w:firstLine="708"/>
        <w:rPr>
          <w:color w:val="000000"/>
        </w:rPr>
      </w:pPr>
      <w:r w:rsidRPr="00207684">
        <w:rPr>
          <w:color w:val="000000"/>
        </w:rPr>
        <w:t>Projekt rozporządzenia zostanie zamieszczony w Biuletynie Informacji Publicznej Rządowego Centrum Legislacji, w serwisie „Rządowy Proces Legislacyjny”.</w:t>
      </w:r>
    </w:p>
    <w:p w14:paraId="1A3B1D4E" w14:textId="77777777" w:rsidR="00E0296F" w:rsidRDefault="00E0296F"/>
    <w:sectPr w:rsidR="00E0296F" w:rsidSect="00873647">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2C65" w14:textId="77777777" w:rsidR="005035AD" w:rsidRDefault="005035AD" w:rsidP="00161F57">
      <w:pPr>
        <w:spacing w:after="0" w:line="240" w:lineRule="auto"/>
      </w:pPr>
      <w:r>
        <w:separator/>
      </w:r>
    </w:p>
  </w:endnote>
  <w:endnote w:type="continuationSeparator" w:id="0">
    <w:p w14:paraId="2E396A4A" w14:textId="77777777" w:rsidR="005035AD" w:rsidRDefault="005035AD" w:rsidP="0016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91009"/>
      <w:docPartObj>
        <w:docPartGallery w:val="Page Numbers (Bottom of Page)"/>
        <w:docPartUnique/>
      </w:docPartObj>
    </w:sdtPr>
    <w:sdtEndPr/>
    <w:sdtContent>
      <w:p w14:paraId="2D2245D4" w14:textId="39F7E032" w:rsidR="006E730C" w:rsidRDefault="006E730C">
        <w:pPr>
          <w:pStyle w:val="Stopka"/>
          <w:jc w:val="right"/>
        </w:pPr>
        <w:r>
          <w:fldChar w:fldCharType="begin"/>
        </w:r>
        <w:r>
          <w:instrText>PAGE   \* MERGEFORMAT</w:instrText>
        </w:r>
        <w:r>
          <w:fldChar w:fldCharType="separate"/>
        </w:r>
        <w:r w:rsidR="00D023F0">
          <w:rPr>
            <w:noProof/>
          </w:rPr>
          <w:t>2</w:t>
        </w:r>
        <w:r>
          <w:fldChar w:fldCharType="end"/>
        </w:r>
      </w:p>
    </w:sdtContent>
  </w:sdt>
  <w:p w14:paraId="6D2E87F2" w14:textId="77777777" w:rsidR="006E730C" w:rsidRDefault="006E73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5BEE" w14:textId="145CC9ED" w:rsidR="006E730C" w:rsidRDefault="006E730C">
    <w:pPr>
      <w:pStyle w:val="Stopka"/>
      <w:jc w:val="right"/>
    </w:pPr>
  </w:p>
  <w:p w14:paraId="08DF834C" w14:textId="77777777" w:rsidR="006E730C" w:rsidRDefault="006E73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32DA" w14:textId="77777777" w:rsidR="005035AD" w:rsidRDefault="005035AD" w:rsidP="00161F57">
      <w:pPr>
        <w:spacing w:after="0" w:line="240" w:lineRule="auto"/>
      </w:pPr>
      <w:r>
        <w:separator/>
      </w:r>
    </w:p>
  </w:footnote>
  <w:footnote w:type="continuationSeparator" w:id="0">
    <w:p w14:paraId="57E080D8" w14:textId="77777777" w:rsidR="005035AD" w:rsidRDefault="005035AD" w:rsidP="0016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B8D1" w14:textId="77777777" w:rsidR="00E93097" w:rsidRDefault="00FF5362">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D91"/>
    <w:multiLevelType w:val="hybridMultilevel"/>
    <w:tmpl w:val="9EDAB61C"/>
    <w:lvl w:ilvl="0" w:tplc="D72AE170">
      <w:start w:val="1"/>
      <w:numFmt w:val="decimal"/>
      <w:pStyle w:val="Akapitzlist"/>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B63873"/>
    <w:multiLevelType w:val="hybridMultilevel"/>
    <w:tmpl w:val="8B943BE6"/>
    <w:lvl w:ilvl="0" w:tplc="8C028A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73"/>
    <w:rsid w:val="0000086F"/>
    <w:rsid w:val="00010839"/>
    <w:rsid w:val="000109E2"/>
    <w:rsid w:val="000535FA"/>
    <w:rsid w:val="00063511"/>
    <w:rsid w:val="00070673"/>
    <w:rsid w:val="00083BDC"/>
    <w:rsid w:val="000A12B0"/>
    <w:rsid w:val="000E5F8E"/>
    <w:rsid w:val="001124F0"/>
    <w:rsid w:val="00115129"/>
    <w:rsid w:val="0015332D"/>
    <w:rsid w:val="00161F57"/>
    <w:rsid w:val="00177F73"/>
    <w:rsid w:val="00192460"/>
    <w:rsid w:val="001B4A67"/>
    <w:rsid w:val="00207684"/>
    <w:rsid w:val="0026766C"/>
    <w:rsid w:val="00276481"/>
    <w:rsid w:val="002B3B2A"/>
    <w:rsid w:val="002B53DE"/>
    <w:rsid w:val="002E6731"/>
    <w:rsid w:val="00306901"/>
    <w:rsid w:val="00311341"/>
    <w:rsid w:val="00357780"/>
    <w:rsid w:val="003A2ABE"/>
    <w:rsid w:val="004311A3"/>
    <w:rsid w:val="00445206"/>
    <w:rsid w:val="004B75C4"/>
    <w:rsid w:val="004D6578"/>
    <w:rsid w:val="005035AD"/>
    <w:rsid w:val="00514341"/>
    <w:rsid w:val="00514736"/>
    <w:rsid w:val="0054504B"/>
    <w:rsid w:val="0057048C"/>
    <w:rsid w:val="0057331E"/>
    <w:rsid w:val="00581E2F"/>
    <w:rsid w:val="00591A25"/>
    <w:rsid w:val="005935E1"/>
    <w:rsid w:val="005C3F1C"/>
    <w:rsid w:val="005D3C22"/>
    <w:rsid w:val="005E2882"/>
    <w:rsid w:val="00663887"/>
    <w:rsid w:val="006A08CE"/>
    <w:rsid w:val="006B1862"/>
    <w:rsid w:val="006D565E"/>
    <w:rsid w:val="006E730C"/>
    <w:rsid w:val="00713220"/>
    <w:rsid w:val="00722383"/>
    <w:rsid w:val="007353E0"/>
    <w:rsid w:val="00780C2C"/>
    <w:rsid w:val="007A6D3C"/>
    <w:rsid w:val="007B28C2"/>
    <w:rsid w:val="007E4A0A"/>
    <w:rsid w:val="00810E64"/>
    <w:rsid w:val="00861C93"/>
    <w:rsid w:val="00877DEA"/>
    <w:rsid w:val="0088579C"/>
    <w:rsid w:val="00887D15"/>
    <w:rsid w:val="008D3BE1"/>
    <w:rsid w:val="008F6E82"/>
    <w:rsid w:val="009023C1"/>
    <w:rsid w:val="009034A8"/>
    <w:rsid w:val="009625CA"/>
    <w:rsid w:val="00975766"/>
    <w:rsid w:val="00990C45"/>
    <w:rsid w:val="009D621F"/>
    <w:rsid w:val="009E6987"/>
    <w:rsid w:val="009E7475"/>
    <w:rsid w:val="00A73AE6"/>
    <w:rsid w:val="00A8583A"/>
    <w:rsid w:val="00A91B32"/>
    <w:rsid w:val="00AE097A"/>
    <w:rsid w:val="00B21585"/>
    <w:rsid w:val="00B447F9"/>
    <w:rsid w:val="00B6402F"/>
    <w:rsid w:val="00B64B98"/>
    <w:rsid w:val="00BD6E44"/>
    <w:rsid w:val="00BE47EA"/>
    <w:rsid w:val="00BF7C4A"/>
    <w:rsid w:val="00C15C4A"/>
    <w:rsid w:val="00C21969"/>
    <w:rsid w:val="00C930F6"/>
    <w:rsid w:val="00CC5DBA"/>
    <w:rsid w:val="00CE3CE0"/>
    <w:rsid w:val="00D023F0"/>
    <w:rsid w:val="00D31850"/>
    <w:rsid w:val="00D535ED"/>
    <w:rsid w:val="00D6042B"/>
    <w:rsid w:val="00E0296F"/>
    <w:rsid w:val="00E11105"/>
    <w:rsid w:val="00E112E9"/>
    <w:rsid w:val="00E702B5"/>
    <w:rsid w:val="00E87C6E"/>
    <w:rsid w:val="00E93806"/>
    <w:rsid w:val="00ED5971"/>
    <w:rsid w:val="00F23D56"/>
    <w:rsid w:val="00F25B71"/>
    <w:rsid w:val="00FB5BCF"/>
    <w:rsid w:val="00FC18DF"/>
    <w:rsid w:val="00FF25EC"/>
    <w:rsid w:val="00FF5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8DE5"/>
  <w15:docId w15:val="{39F346CF-1B8A-405F-AEE5-1D07BEF4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F57"/>
    <w:pPr>
      <w:autoSpaceDE w:val="0"/>
      <w:autoSpaceDN w:val="0"/>
      <w:adjustRightInd w:val="0"/>
      <w:spacing w:after="20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207684"/>
    <w:pPr>
      <w:autoSpaceDE/>
      <w:autoSpaceDN/>
      <w:adjustRightInd/>
      <w:spacing w:before="100" w:beforeAutospacing="1" w:after="100" w:afterAutospacing="1" w:line="240" w:lineRule="auto"/>
      <w:jc w:val="left"/>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F57"/>
    <w:pPr>
      <w:numPr>
        <w:numId w:val="1"/>
      </w:numPr>
      <w:ind w:left="0" w:hanging="567"/>
    </w:pPr>
  </w:style>
  <w:style w:type="paragraph" w:styleId="Nagwek">
    <w:name w:val="header"/>
    <w:basedOn w:val="Normalny"/>
    <w:link w:val="NagwekZnak"/>
    <w:uiPriority w:val="99"/>
    <w:unhideWhenUsed/>
    <w:rsid w:val="00161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F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1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F57"/>
    <w:rPr>
      <w:rFonts w:ascii="Times New Roman" w:eastAsia="Times New Roman" w:hAnsi="Times New Roman" w:cs="Times New Roman"/>
      <w:sz w:val="24"/>
      <w:szCs w:val="24"/>
      <w:lang w:eastAsia="pl-PL"/>
    </w:rPr>
  </w:style>
  <w:style w:type="paragraph" w:customStyle="1" w:styleId="TYTUAKTUprzedmiotregulacjiustawylubrozporzdzenia">
    <w:name w:val="TYTUŁ_AKTU – przedmiot regulacji ustawy lub rozporządzenia"/>
    <w:next w:val="Normalny"/>
    <w:uiPriority w:val="6"/>
    <w:qFormat/>
    <w:rsid w:val="00161F57"/>
    <w:pPr>
      <w:keepNext/>
      <w:suppressAutoHyphens/>
      <w:spacing w:before="120" w:after="360" w:line="360" w:lineRule="auto"/>
      <w:jc w:val="center"/>
    </w:pPr>
    <w:rPr>
      <w:rFonts w:ascii="Times" w:eastAsiaTheme="minorEastAsia" w:hAnsi="Times" w:cs="Arial"/>
      <w:b/>
      <w:bCs/>
      <w:sz w:val="24"/>
      <w:szCs w:val="24"/>
      <w:lang w:eastAsia="pl-PL"/>
    </w:rPr>
  </w:style>
  <w:style w:type="character" w:customStyle="1" w:styleId="Kkursywa">
    <w:name w:val="_K_ – kursywa"/>
    <w:basedOn w:val="Domylnaczcionkaakapitu"/>
    <w:uiPriority w:val="1"/>
    <w:qFormat/>
    <w:rsid w:val="00161F57"/>
    <w:rPr>
      <w:i/>
    </w:rPr>
  </w:style>
  <w:style w:type="character" w:customStyle="1" w:styleId="Nagwek1Znak">
    <w:name w:val="Nagłówek 1 Znak"/>
    <w:basedOn w:val="Domylnaczcionkaakapitu"/>
    <w:link w:val="Nagwek1"/>
    <w:uiPriority w:val="9"/>
    <w:rsid w:val="00207684"/>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207684"/>
  </w:style>
  <w:style w:type="paragraph" w:customStyle="1" w:styleId="mainpub">
    <w:name w:val="mainpub"/>
    <w:basedOn w:val="Normalny"/>
    <w:rsid w:val="00207684"/>
    <w:pPr>
      <w:autoSpaceDE/>
      <w:autoSpaceDN/>
      <w:adjustRightInd/>
      <w:spacing w:before="100" w:beforeAutospacing="1" w:after="100" w:afterAutospacing="1" w:line="240" w:lineRule="auto"/>
      <w:jc w:val="left"/>
    </w:pPr>
  </w:style>
  <w:style w:type="character" w:styleId="Hipercze">
    <w:name w:val="Hyperlink"/>
    <w:basedOn w:val="Domylnaczcionkaakapitu"/>
    <w:uiPriority w:val="99"/>
    <w:semiHidden/>
    <w:unhideWhenUsed/>
    <w:rsid w:val="00207684"/>
    <w:rPr>
      <w:color w:val="0000FF"/>
      <w:u w:val="single"/>
    </w:rPr>
  </w:style>
  <w:style w:type="paragraph" w:styleId="Tekstdymka">
    <w:name w:val="Balloon Text"/>
    <w:basedOn w:val="Normalny"/>
    <w:link w:val="TekstdymkaZnak"/>
    <w:uiPriority w:val="99"/>
    <w:semiHidden/>
    <w:unhideWhenUsed/>
    <w:rsid w:val="00C21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96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21969"/>
    <w:rPr>
      <w:sz w:val="16"/>
      <w:szCs w:val="16"/>
    </w:rPr>
  </w:style>
  <w:style w:type="paragraph" w:styleId="Tekstkomentarza">
    <w:name w:val="annotation text"/>
    <w:basedOn w:val="Normalny"/>
    <w:link w:val="TekstkomentarzaZnak"/>
    <w:uiPriority w:val="99"/>
    <w:semiHidden/>
    <w:unhideWhenUsed/>
    <w:rsid w:val="00C219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1969"/>
    <w:rPr>
      <w:rFonts w:ascii="Times New Roman" w:eastAsia="Times New Roman" w:hAnsi="Times New Roman" w:cs="Times New Roman"/>
      <w:sz w:val="20"/>
      <w:szCs w:val="20"/>
      <w:lang w:eastAsia="pl-PL"/>
    </w:rPr>
  </w:style>
  <w:style w:type="paragraph" w:styleId="Poprawka">
    <w:name w:val="Revision"/>
    <w:hidden/>
    <w:uiPriority w:val="99"/>
    <w:semiHidden/>
    <w:rsid w:val="004311A3"/>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D31850"/>
    <w:rPr>
      <w:b/>
      <w:bCs/>
    </w:rPr>
  </w:style>
  <w:style w:type="character" w:customStyle="1" w:styleId="TematkomentarzaZnak">
    <w:name w:val="Temat komentarza Znak"/>
    <w:basedOn w:val="TekstkomentarzaZnak"/>
    <w:link w:val="Tematkomentarza"/>
    <w:uiPriority w:val="99"/>
    <w:semiHidden/>
    <w:rsid w:val="00D31850"/>
    <w:rPr>
      <w:rFonts w:ascii="Times New Roman" w:eastAsia="Times New Roman" w:hAnsi="Times New Roman" w:cs="Times New Roman"/>
      <w:b/>
      <w:bCs/>
      <w:sz w:val="20"/>
      <w:szCs w:val="20"/>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535ED"/>
    <w:pPr>
      <w:suppressAutoHyphens/>
      <w:spacing w:before="120" w:after="0"/>
      <w:ind w:firstLine="510"/>
    </w:pPr>
    <w:rPr>
      <w:rFonts w:ascii="Times" w:eastAsiaTheme="minorEastAsia" w:hAnsi="Times" w:cs="Arial"/>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6971">
      <w:bodyDiv w:val="1"/>
      <w:marLeft w:val="0"/>
      <w:marRight w:val="0"/>
      <w:marTop w:val="0"/>
      <w:marBottom w:val="0"/>
      <w:divBdr>
        <w:top w:val="none" w:sz="0" w:space="0" w:color="auto"/>
        <w:left w:val="none" w:sz="0" w:space="0" w:color="auto"/>
        <w:bottom w:val="none" w:sz="0" w:space="0" w:color="auto"/>
        <w:right w:val="none" w:sz="0" w:space="0" w:color="auto"/>
      </w:divBdr>
      <w:divsChild>
        <w:div w:id="992754503">
          <w:marLeft w:val="0"/>
          <w:marRight w:val="0"/>
          <w:marTop w:val="150"/>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nzqguydcltqmfyc4njsheyteobtgi" TargetMode="External"/><Relationship Id="rId13" Type="http://schemas.openxmlformats.org/officeDocument/2006/relationships/hyperlink" Target="https://sip.legalis.pl/document-view.seam?documentId=mfrxilrtg4ytomrwgy2teltqmfyc4nrsguydcmbuga" TargetMode="External"/><Relationship Id="rId18" Type="http://schemas.openxmlformats.org/officeDocument/2006/relationships/hyperlink" Target="https://sip.legalis.pl/document-view.seam?documentId=mfrxilrtgiydqnrrgqytsltqmfyc4mzsgqztemzqg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omrwgy2teltqmfyc4nrsguydemjwgy" TargetMode="External"/><Relationship Id="rId17" Type="http://schemas.openxmlformats.org/officeDocument/2006/relationships/hyperlink" Target="https://sip.legalis.pl/document-view.seam?documentId=mfrxilrtgiydqnrrgqytsltqmfyc4mzsgqztemzqgy"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qmbrgi2d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full.seam?documentId=mfrxilrtg4ytoobrg43dkltwmvzc4mjzgi4tk&amp;refSource=search"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ojygu2tqltqmfyc4njthe2tknzuha" TargetMode="External"/><Relationship Id="rId23" Type="http://schemas.openxmlformats.org/officeDocument/2006/relationships/theme" Target="theme/theme1.xml"/><Relationship Id="rId10" Type="http://schemas.openxmlformats.org/officeDocument/2006/relationships/hyperlink" Target="https://sip.legalis.pl/document-view.seam?documentId=mfrxilrtg4ytmojyge2dmltqmfyc4nrrguytinjth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mojyge2dmltqmfyc4nrrguytinrqha" TargetMode="External"/><Relationship Id="rId14" Type="http://schemas.openxmlformats.org/officeDocument/2006/relationships/hyperlink" Target="https://sip.legalis.pl/document-view.seam?documentId=mfrxilrtg4ytmojyge2dmltqmfyc4nrrguytkmzzg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E18C-7187-41AF-A3F2-E01B0E1A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5845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Szczerbińska</dc:creator>
  <cp:lastModifiedBy>Izabela Kaczyńska-Wasiak</cp:lastModifiedBy>
  <cp:revision>2</cp:revision>
  <dcterms:created xsi:type="dcterms:W3CDTF">2023-02-09T10:21:00Z</dcterms:created>
  <dcterms:modified xsi:type="dcterms:W3CDTF">2023-02-09T10:21:00Z</dcterms:modified>
</cp:coreProperties>
</file>