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947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96"/>
        <w:gridCol w:w="647"/>
        <w:gridCol w:w="425"/>
        <w:gridCol w:w="465"/>
        <w:gridCol w:w="414"/>
        <w:gridCol w:w="155"/>
        <w:gridCol w:w="187"/>
        <w:gridCol w:w="383"/>
        <w:gridCol w:w="554"/>
        <w:gridCol w:w="16"/>
        <w:gridCol w:w="118"/>
        <w:gridCol w:w="151"/>
        <w:gridCol w:w="300"/>
        <w:gridCol w:w="353"/>
        <w:gridCol w:w="217"/>
        <w:gridCol w:w="570"/>
        <w:gridCol w:w="80"/>
        <w:gridCol w:w="71"/>
        <w:gridCol w:w="419"/>
        <w:gridCol w:w="113"/>
        <w:gridCol w:w="405"/>
        <w:gridCol w:w="51"/>
        <w:gridCol w:w="266"/>
        <w:gridCol w:w="304"/>
        <w:gridCol w:w="317"/>
        <w:gridCol w:w="253"/>
        <w:gridCol w:w="570"/>
        <w:gridCol w:w="115"/>
        <w:gridCol w:w="1422"/>
        <w:gridCol w:w="10"/>
      </w:tblGrid>
      <w:tr w:rsidR="006A701A" w:rsidRPr="008B4FE6" w14:paraId="3F29C50F" w14:textId="77777777" w:rsidTr="00676C8D">
        <w:trPr>
          <w:gridAfter w:val="1"/>
          <w:wAfter w:w="10" w:type="dxa"/>
          <w:trHeight w:val="1611"/>
        </w:trPr>
        <w:tc>
          <w:tcPr>
            <w:tcW w:w="6631" w:type="dxa"/>
            <w:gridSpan w:val="17"/>
          </w:tcPr>
          <w:p w14:paraId="5735061A" w14:textId="77777777" w:rsidR="006A701A" w:rsidRPr="008B4FE6" w:rsidRDefault="006A701A" w:rsidP="0050781A">
            <w:pPr>
              <w:spacing w:before="120" w:line="360" w:lineRule="auto"/>
              <w:ind w:hanging="45"/>
              <w:jc w:val="both"/>
              <w:rPr>
                <w:rFonts w:ascii="Times New Roman" w:hAnsi="Times New Roman"/>
                <w:color w:val="000000"/>
              </w:rPr>
            </w:pPr>
            <w:bookmarkStart w:id="0" w:name="t1"/>
            <w:bookmarkStart w:id="1" w:name="_GoBack"/>
            <w:bookmarkEnd w:id="1"/>
            <w:r w:rsidRPr="008B4FE6">
              <w:rPr>
                <w:rFonts w:ascii="Times New Roman" w:hAnsi="Times New Roman"/>
                <w:b/>
                <w:color w:val="000000"/>
              </w:rPr>
              <w:t xml:space="preserve">Nazwa </w:t>
            </w:r>
            <w:r w:rsidR="001B75D8">
              <w:rPr>
                <w:rFonts w:ascii="Times New Roman" w:hAnsi="Times New Roman"/>
                <w:b/>
                <w:color w:val="000000"/>
              </w:rPr>
              <w:t>projektu</w:t>
            </w:r>
          </w:p>
          <w:p w14:paraId="2837F408" w14:textId="171BAA47" w:rsidR="006A701A" w:rsidRPr="008B4FE6" w:rsidRDefault="0050781A" w:rsidP="008D78FB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 xml:space="preserve">Projekt rozporządzenia </w:t>
            </w:r>
            <w:r w:rsidR="003B2120">
              <w:rPr>
                <w:rFonts w:ascii="Times New Roman" w:hAnsi="Times New Roman"/>
                <w:color w:val="000000"/>
              </w:rPr>
              <w:t xml:space="preserve">Ministra Zdrowia </w:t>
            </w:r>
            <w:r>
              <w:rPr>
                <w:rFonts w:ascii="Times New Roman" w:hAnsi="Times New Roman"/>
                <w:color w:val="000000"/>
              </w:rPr>
              <w:t>zmieniającego rozporządzeni</w:t>
            </w:r>
            <w:r w:rsidR="003B2120">
              <w:rPr>
                <w:rFonts w:ascii="Times New Roman" w:hAnsi="Times New Roman"/>
                <w:color w:val="000000"/>
              </w:rPr>
              <w:t>e</w:t>
            </w:r>
            <w:r>
              <w:rPr>
                <w:rFonts w:ascii="Times New Roman" w:hAnsi="Times New Roman"/>
                <w:color w:val="000000"/>
              </w:rPr>
              <w:t xml:space="preserve"> w sprawie podstawowych warunków prowadzenia apteki </w:t>
            </w:r>
          </w:p>
          <w:p w14:paraId="05998F8E" w14:textId="77777777" w:rsidR="006A701A" w:rsidRPr="008B4FE6" w:rsidRDefault="006A701A" w:rsidP="008D78FB">
            <w:pPr>
              <w:spacing w:before="120" w:line="240" w:lineRule="auto"/>
              <w:ind w:hanging="3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Ministerstwo wiodące i ministerstwa współpracujące</w:t>
            </w:r>
          </w:p>
          <w:bookmarkEnd w:id="0"/>
          <w:p w14:paraId="6F24FA59" w14:textId="77777777" w:rsidR="007415D0" w:rsidRDefault="00D743D4" w:rsidP="0050781A">
            <w:pPr>
              <w:spacing w:line="36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Ministerstwo Zdrowia</w:t>
            </w:r>
          </w:p>
          <w:p w14:paraId="78A51846" w14:textId="77777777" w:rsidR="001B3460" w:rsidRPr="00642825" w:rsidRDefault="001B3460" w:rsidP="008D78FB">
            <w:pPr>
              <w:spacing w:line="240" w:lineRule="auto"/>
              <w:ind w:hanging="34"/>
              <w:jc w:val="both"/>
              <w:rPr>
                <w:rFonts w:ascii="Times New Roman" w:hAnsi="Times New Roman"/>
                <w:b/>
                <w:sz w:val="21"/>
                <w:szCs w:val="21"/>
              </w:rPr>
            </w:pPr>
            <w:r w:rsidRPr="00642825">
              <w:rPr>
                <w:rFonts w:ascii="Times New Roman" w:hAnsi="Times New Roman"/>
                <w:b/>
                <w:sz w:val="21"/>
                <w:szCs w:val="24"/>
              </w:rPr>
              <w:t>Osoba odpowiedzialna za projekt w randze Ministra, Sekretarza Stanu lub Podsekretarza Stanu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 xml:space="preserve"> </w:t>
            </w:r>
          </w:p>
          <w:p w14:paraId="70A11DA7" w14:textId="77777777" w:rsidR="001B3460" w:rsidRPr="0063060B" w:rsidRDefault="00D743D4" w:rsidP="008D78FB">
            <w:pPr>
              <w:spacing w:before="60" w:line="360" w:lineRule="auto"/>
              <w:jc w:val="both"/>
              <w:rPr>
                <w:rFonts w:ascii="Times New Roman" w:hAnsi="Times New Roman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Ewa Krajewska – Główny Inspektor Farmaceutyczny </w:t>
            </w:r>
          </w:p>
          <w:p w14:paraId="6FFB82FB" w14:textId="77777777" w:rsidR="006A701A" w:rsidRPr="008B4FE6" w:rsidRDefault="006A701A" w:rsidP="0050781A">
            <w:pPr>
              <w:spacing w:before="120" w:line="360" w:lineRule="auto"/>
              <w:ind w:hanging="45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Kontakt do opiekuna merytorycznego projektu</w:t>
            </w:r>
          </w:p>
          <w:p w14:paraId="1EDCC601" w14:textId="702015C8" w:rsidR="006A701A" w:rsidRDefault="00D743D4" w:rsidP="009341EC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Wojciech Krajewski – Dyrektor D</w:t>
            </w:r>
            <w:r w:rsidR="003B2120">
              <w:rPr>
                <w:rFonts w:ascii="Times New Roman" w:hAnsi="Times New Roman"/>
                <w:color w:val="000000"/>
              </w:rPr>
              <w:t xml:space="preserve">epartamentu </w:t>
            </w:r>
            <w:r>
              <w:rPr>
                <w:rFonts w:ascii="Times New Roman" w:hAnsi="Times New Roman"/>
                <w:color w:val="000000"/>
              </w:rPr>
              <w:t>P</w:t>
            </w:r>
            <w:r w:rsidR="003B2120">
              <w:rPr>
                <w:rFonts w:ascii="Times New Roman" w:hAnsi="Times New Roman"/>
                <w:color w:val="000000"/>
              </w:rPr>
              <w:t>rawnego</w:t>
            </w:r>
            <w:r>
              <w:rPr>
                <w:rFonts w:ascii="Times New Roman" w:hAnsi="Times New Roman"/>
                <w:color w:val="000000"/>
              </w:rPr>
              <w:t xml:space="preserve"> G</w:t>
            </w:r>
            <w:r w:rsidR="003B2120">
              <w:rPr>
                <w:rFonts w:ascii="Times New Roman" w:hAnsi="Times New Roman"/>
                <w:color w:val="000000"/>
              </w:rPr>
              <w:t xml:space="preserve">łównego </w:t>
            </w:r>
            <w:r>
              <w:rPr>
                <w:rFonts w:ascii="Times New Roman" w:hAnsi="Times New Roman"/>
                <w:color w:val="000000"/>
              </w:rPr>
              <w:t>I</w:t>
            </w:r>
            <w:r w:rsidR="003B2120">
              <w:rPr>
                <w:rFonts w:ascii="Times New Roman" w:hAnsi="Times New Roman"/>
                <w:color w:val="000000"/>
              </w:rPr>
              <w:t xml:space="preserve">nspektoratu </w:t>
            </w:r>
            <w:r>
              <w:rPr>
                <w:rFonts w:ascii="Times New Roman" w:hAnsi="Times New Roman"/>
                <w:color w:val="000000"/>
              </w:rPr>
              <w:t>F</w:t>
            </w:r>
            <w:r w:rsidR="003B2120">
              <w:rPr>
                <w:rFonts w:ascii="Times New Roman" w:hAnsi="Times New Roman"/>
                <w:color w:val="000000"/>
              </w:rPr>
              <w:t>armaceutycznego</w:t>
            </w:r>
            <w:r w:rsidR="00224DDD">
              <w:rPr>
                <w:rFonts w:ascii="Times New Roman" w:hAnsi="Times New Roman"/>
                <w:color w:val="000000"/>
              </w:rPr>
              <w:t xml:space="preserve">, </w:t>
            </w:r>
            <w:hyperlink r:id="rId7" w:history="1">
              <w:r w:rsidR="00224DDD" w:rsidRPr="009B66E6">
                <w:rPr>
                  <w:rStyle w:val="Hipercze"/>
                  <w:rFonts w:ascii="Times New Roman" w:hAnsi="Times New Roman"/>
                </w:rPr>
                <w:t>wojciech.krajewski@gif.gov.pl</w:t>
              </w:r>
            </w:hyperlink>
            <w:r w:rsidR="002012E7">
              <w:rPr>
                <w:rStyle w:val="Hipercze"/>
                <w:rFonts w:ascii="Times New Roman" w:hAnsi="Times New Roman"/>
              </w:rPr>
              <w:t>;</w:t>
            </w:r>
            <w:r w:rsidR="00224DDD">
              <w:rPr>
                <w:rFonts w:ascii="Times New Roman" w:hAnsi="Times New Roman"/>
                <w:color w:val="000000"/>
              </w:rPr>
              <w:t xml:space="preserve"> </w:t>
            </w:r>
          </w:p>
          <w:p w14:paraId="16A4E0B8" w14:textId="69D69435" w:rsidR="00224DDD" w:rsidRPr="008B4FE6" w:rsidRDefault="00224DDD" w:rsidP="008D78FB">
            <w:pPr>
              <w:spacing w:before="60"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Tomasz Lisiewski – Dyrektor D</w:t>
            </w:r>
            <w:r w:rsidR="003B2120">
              <w:rPr>
                <w:rFonts w:ascii="Times New Roman" w:hAnsi="Times New Roman"/>
                <w:color w:val="000000"/>
              </w:rPr>
              <w:t xml:space="preserve">epartamentu </w:t>
            </w:r>
            <w:r>
              <w:rPr>
                <w:rFonts w:ascii="Times New Roman" w:hAnsi="Times New Roman"/>
                <w:color w:val="000000"/>
              </w:rPr>
              <w:t>N</w:t>
            </w:r>
            <w:r w:rsidR="003B2120">
              <w:rPr>
                <w:rFonts w:ascii="Times New Roman" w:hAnsi="Times New Roman"/>
                <w:color w:val="000000"/>
              </w:rPr>
              <w:t>adzoru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  <w:r w:rsidR="003B2120">
              <w:rPr>
                <w:rFonts w:ascii="Times New Roman" w:hAnsi="Times New Roman"/>
                <w:color w:val="000000"/>
              </w:rPr>
              <w:t>Głównego Inspektoratu Farmaceutycznego</w:t>
            </w:r>
            <w:r>
              <w:rPr>
                <w:rFonts w:ascii="Times New Roman" w:hAnsi="Times New Roman"/>
                <w:color w:val="000000"/>
              </w:rPr>
              <w:t xml:space="preserve">, </w:t>
            </w:r>
            <w:hyperlink r:id="rId8" w:history="1">
              <w:r w:rsidR="000A2F09" w:rsidRPr="009B66E6">
                <w:rPr>
                  <w:rStyle w:val="Hipercze"/>
                  <w:rFonts w:ascii="Times New Roman" w:hAnsi="Times New Roman"/>
                </w:rPr>
                <w:t>tomasz.lisiewski@gif.gov.pl</w:t>
              </w:r>
            </w:hyperlink>
            <w:r w:rsidR="002012E7">
              <w:rPr>
                <w:rStyle w:val="Hipercze"/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  <w:tc>
          <w:tcPr>
            <w:tcW w:w="4306" w:type="dxa"/>
            <w:gridSpan w:val="12"/>
            <w:shd w:val="clear" w:color="auto" w:fill="FFFFFF"/>
          </w:tcPr>
          <w:p w14:paraId="14798363" w14:textId="41302124" w:rsidR="00F76884" w:rsidRDefault="001B3460" w:rsidP="008D78FB">
            <w:pPr>
              <w:spacing w:line="360" w:lineRule="auto"/>
              <w:rPr>
                <w:rFonts w:ascii="Times New Roman" w:hAnsi="Times New Roman"/>
                <w:b/>
              </w:rPr>
            </w:pPr>
            <w:r w:rsidRPr="00642825">
              <w:rPr>
                <w:rFonts w:ascii="Times New Roman" w:hAnsi="Times New Roman"/>
                <w:b/>
                <w:sz w:val="21"/>
                <w:szCs w:val="21"/>
              </w:rPr>
              <w:t>Data sporządzenia</w:t>
            </w:r>
            <w:r w:rsidRPr="00642825">
              <w:rPr>
                <w:rFonts w:ascii="Times New Roman" w:hAnsi="Times New Roman"/>
                <w:b/>
                <w:sz w:val="21"/>
                <w:szCs w:val="21"/>
              </w:rPr>
              <w:br/>
            </w:r>
            <w:r w:rsidR="008D78FB">
              <w:rPr>
                <w:rFonts w:ascii="Times New Roman" w:hAnsi="Times New Roman"/>
                <w:b/>
                <w:sz w:val="21"/>
                <w:szCs w:val="21"/>
              </w:rPr>
              <w:t>2</w:t>
            </w:r>
            <w:r w:rsidR="00A26609">
              <w:rPr>
                <w:rFonts w:ascii="Times New Roman" w:hAnsi="Times New Roman"/>
                <w:b/>
                <w:sz w:val="21"/>
                <w:szCs w:val="21"/>
              </w:rPr>
              <w:t>7</w:t>
            </w:r>
            <w:r w:rsidR="008D78FB">
              <w:rPr>
                <w:rFonts w:ascii="Times New Roman" w:hAnsi="Times New Roman"/>
                <w:b/>
                <w:sz w:val="21"/>
                <w:szCs w:val="21"/>
              </w:rPr>
              <w:t>.02.2023</w:t>
            </w:r>
          </w:p>
          <w:p w14:paraId="14B21E1F" w14:textId="77777777" w:rsidR="00F76884" w:rsidRPr="0065019F" w:rsidRDefault="00F76884" w:rsidP="0050781A">
            <w:pPr>
              <w:spacing w:line="360" w:lineRule="auto"/>
              <w:jc w:val="both"/>
              <w:rPr>
                <w:rFonts w:ascii="Times New Roman" w:hAnsi="Times New Roman"/>
                <w:b/>
              </w:rPr>
            </w:pPr>
            <w:r w:rsidRPr="0065019F">
              <w:rPr>
                <w:rFonts w:ascii="Times New Roman" w:hAnsi="Times New Roman"/>
                <w:b/>
              </w:rPr>
              <w:t xml:space="preserve">Źródło: </w:t>
            </w:r>
            <w:bookmarkStart w:id="2" w:name="Lista1"/>
          </w:p>
          <w:bookmarkEnd w:id="2"/>
          <w:p w14:paraId="09E56F86" w14:textId="2396FD60" w:rsidR="00F76884" w:rsidRPr="009341EC" w:rsidRDefault="008D78FB" w:rsidP="009341EC">
            <w:pPr>
              <w:spacing w:line="240" w:lineRule="auto"/>
              <w:ind w:hanging="34"/>
              <w:jc w:val="both"/>
              <w:rPr>
                <w:rFonts w:ascii="Times New Roman" w:hAnsi="Times New Roman"/>
                <w:color w:val="000000"/>
              </w:rPr>
            </w:pPr>
            <w:r w:rsidRPr="009341EC">
              <w:rPr>
                <w:rFonts w:ascii="Times New Roman" w:hAnsi="Times New Roman"/>
                <w:color w:val="000000"/>
              </w:rPr>
              <w:t>art. 95 ust. 4 ustawy z dnia 6 września 2001 r. – Prawo farmaceutyczne (Dz. U. z 2022 r. poz.</w:t>
            </w:r>
            <w:r w:rsidR="00DF6B89" w:rsidRPr="009341EC">
              <w:rPr>
                <w:rFonts w:ascii="Times New Roman" w:hAnsi="Times New Roman"/>
                <w:color w:val="000000"/>
              </w:rPr>
              <w:t> </w:t>
            </w:r>
            <w:r w:rsidRPr="009341EC">
              <w:rPr>
                <w:rFonts w:ascii="Times New Roman" w:hAnsi="Times New Roman"/>
                <w:color w:val="000000"/>
              </w:rPr>
              <w:t>2301)</w:t>
            </w:r>
          </w:p>
          <w:p w14:paraId="41F42D83" w14:textId="39A3CF2D" w:rsidR="006A701A" w:rsidRPr="009341EC" w:rsidRDefault="006A701A" w:rsidP="009341EC">
            <w:pPr>
              <w:spacing w:before="120" w:line="240" w:lineRule="auto"/>
              <w:ind w:hanging="34"/>
              <w:jc w:val="both"/>
              <w:rPr>
                <w:rFonts w:ascii="Times New Roman" w:hAnsi="Times New Roman"/>
                <w:b/>
                <w:sz w:val="21"/>
                <w:szCs w:val="24"/>
              </w:rPr>
            </w:pPr>
            <w:r w:rsidRPr="009341EC">
              <w:rPr>
                <w:rFonts w:ascii="Times New Roman" w:hAnsi="Times New Roman"/>
                <w:b/>
                <w:sz w:val="21"/>
                <w:szCs w:val="24"/>
              </w:rPr>
              <w:t xml:space="preserve">Nr </w:t>
            </w:r>
            <w:r w:rsidR="0057668E" w:rsidRPr="009341EC">
              <w:rPr>
                <w:rFonts w:ascii="Times New Roman" w:hAnsi="Times New Roman"/>
                <w:b/>
                <w:sz w:val="21"/>
                <w:szCs w:val="24"/>
              </w:rPr>
              <w:t>w</w:t>
            </w:r>
            <w:r w:rsidRPr="009341EC">
              <w:rPr>
                <w:rFonts w:ascii="Times New Roman" w:hAnsi="Times New Roman"/>
                <w:b/>
                <w:sz w:val="21"/>
                <w:szCs w:val="24"/>
              </w:rPr>
              <w:t xml:space="preserve"> wykaz</w:t>
            </w:r>
            <w:r w:rsidR="0057668E" w:rsidRPr="009341EC">
              <w:rPr>
                <w:rFonts w:ascii="Times New Roman" w:hAnsi="Times New Roman"/>
                <w:b/>
                <w:sz w:val="21"/>
                <w:szCs w:val="24"/>
              </w:rPr>
              <w:t>ie</w:t>
            </w:r>
            <w:r w:rsidRPr="009341EC">
              <w:rPr>
                <w:rFonts w:ascii="Times New Roman" w:hAnsi="Times New Roman"/>
                <w:b/>
                <w:sz w:val="21"/>
                <w:szCs w:val="24"/>
              </w:rPr>
              <w:t xml:space="preserve"> prac</w:t>
            </w:r>
            <w:r w:rsidR="004C3E62" w:rsidRPr="009341EC">
              <w:rPr>
                <w:rFonts w:ascii="Times New Roman" w:hAnsi="Times New Roman"/>
                <w:b/>
                <w:sz w:val="21"/>
                <w:szCs w:val="24"/>
              </w:rPr>
              <w:t xml:space="preserve"> legislacyjnych Ministra Zdrowia</w:t>
            </w:r>
            <w:r w:rsidR="008D78FB" w:rsidRPr="009341EC">
              <w:rPr>
                <w:rFonts w:ascii="Times New Roman" w:hAnsi="Times New Roman"/>
                <w:b/>
                <w:sz w:val="21"/>
                <w:szCs w:val="24"/>
              </w:rPr>
              <w:t>:</w:t>
            </w:r>
          </w:p>
          <w:p w14:paraId="4F82DF85" w14:textId="03B60D62" w:rsidR="006A701A" w:rsidRPr="008B4FE6" w:rsidRDefault="00C56782" w:rsidP="0050781A">
            <w:pPr>
              <w:spacing w:line="36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b/>
                <w:color w:val="000000"/>
              </w:rPr>
              <w:t>MZ 1478</w:t>
            </w:r>
          </w:p>
          <w:p w14:paraId="6AC5BE7E" w14:textId="77777777" w:rsidR="006A701A" w:rsidRPr="008B4FE6" w:rsidRDefault="006A701A" w:rsidP="0050781A">
            <w:pPr>
              <w:spacing w:line="360" w:lineRule="auto"/>
              <w:jc w:val="both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6A701A" w:rsidRPr="0022687A" w14:paraId="175B60FD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4079AFD5" w14:textId="77777777" w:rsidR="006A701A" w:rsidRPr="00627221" w:rsidRDefault="006A701A" w:rsidP="001B4CA1">
            <w:pPr>
              <w:spacing w:line="240" w:lineRule="auto"/>
              <w:ind w:left="57"/>
              <w:jc w:val="center"/>
              <w:rPr>
                <w:rFonts w:ascii="Times New Roman" w:hAnsi="Times New Roman"/>
                <w:b/>
                <w:color w:val="FFFFFF"/>
                <w:sz w:val="32"/>
                <w:szCs w:val="32"/>
              </w:rPr>
            </w:pPr>
            <w:r w:rsidRPr="00627221">
              <w:rPr>
                <w:rFonts w:ascii="Times New Roman" w:hAnsi="Times New Roman"/>
                <w:b/>
                <w:color w:val="FFFFFF"/>
                <w:sz w:val="32"/>
                <w:szCs w:val="32"/>
              </w:rPr>
              <w:t>OCENA SKUTKÓW REGULACJI</w:t>
            </w:r>
          </w:p>
        </w:tc>
      </w:tr>
      <w:tr w:rsidR="006A701A" w:rsidRPr="008B4FE6" w14:paraId="6CA48E0C" w14:textId="77777777" w:rsidTr="00676C8D">
        <w:trPr>
          <w:gridAfter w:val="1"/>
          <w:wAfter w:w="10" w:type="dxa"/>
          <w:trHeight w:val="33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7A47EE3" w14:textId="77777777" w:rsidR="006A701A" w:rsidRPr="008B4FE6" w:rsidRDefault="003D12F6" w:rsidP="006A701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812C7">
              <w:rPr>
                <w:rFonts w:ascii="Times New Roman" w:hAnsi="Times New Roman"/>
                <w:b/>
              </w:rPr>
              <w:t xml:space="preserve">Jaki problem jest </w:t>
            </w:r>
            <w:r w:rsidR="00CC6305" w:rsidRPr="001812C7">
              <w:rPr>
                <w:rFonts w:ascii="Times New Roman" w:hAnsi="Times New Roman"/>
                <w:b/>
              </w:rPr>
              <w:t>rozwiązywany</w:t>
            </w:r>
            <w:r w:rsidR="00CC6305">
              <w:rPr>
                <w:rFonts w:ascii="Times New Roman" w:hAnsi="Times New Roman"/>
                <w:b/>
              </w:rPr>
              <w:t>?</w:t>
            </w:r>
            <w:bookmarkStart w:id="3" w:name="Wybór1"/>
            <w:bookmarkEnd w:id="3"/>
          </w:p>
        </w:tc>
      </w:tr>
      <w:tr w:rsidR="006A701A" w:rsidRPr="008B4FE6" w14:paraId="48647419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7FEA5C6A" w14:textId="54801CAD" w:rsidR="00D743D4" w:rsidRPr="008D78FB" w:rsidRDefault="00D743D4" w:rsidP="008D78FB">
            <w:p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Rozporządzenie Ministra Zdrowia z dnia 27 października 2022 r. w sprawie podstawowych warunków prowadzenia apteki </w:t>
            </w:r>
            <w:r w:rsidR="003B2120" w:rsidRPr="008D78FB">
              <w:rPr>
                <w:rFonts w:ascii="Times New Roman" w:hAnsi="Times New Roman"/>
                <w:color w:val="000000"/>
                <w:spacing w:val="-2"/>
              </w:rPr>
              <w:t>(Dz. U. poz. 2363)</w:t>
            </w:r>
            <w:r w:rsidR="00A77EC2">
              <w:rPr>
                <w:rFonts w:ascii="Times New Roman" w:hAnsi="Times New Roman"/>
                <w:color w:val="000000"/>
                <w:spacing w:val="-2"/>
              </w:rPr>
              <w:t>, zwane dalej „roz</w:t>
            </w:r>
            <w:r w:rsidR="001F0117">
              <w:rPr>
                <w:rFonts w:ascii="Times New Roman" w:hAnsi="Times New Roman"/>
                <w:color w:val="000000"/>
                <w:spacing w:val="-2"/>
              </w:rPr>
              <w:t>porządzeniem”,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7EC2">
              <w:rPr>
                <w:rFonts w:ascii="Times New Roman" w:hAnsi="Times New Roman"/>
                <w:color w:val="000000"/>
                <w:spacing w:val="-2"/>
              </w:rPr>
              <w:t xml:space="preserve">wprowadziło </w:t>
            </w:r>
            <w:r w:rsidR="000A7230" w:rsidRPr="008D78FB">
              <w:rPr>
                <w:rFonts w:ascii="Times New Roman" w:hAnsi="Times New Roman"/>
                <w:color w:val="000000"/>
                <w:spacing w:val="-2"/>
              </w:rPr>
              <w:t xml:space="preserve">12-miesięczny 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okres na dostosowanie się do wymogów dotyczących całodobowego monitorowania temperatury i wilgotności w określonych pomieszczeniach i urządzeniach w aptece. </w:t>
            </w:r>
            <w:r w:rsidR="00A77EC2">
              <w:rPr>
                <w:rFonts w:ascii="Times New Roman" w:hAnsi="Times New Roman"/>
                <w:color w:val="000000"/>
                <w:spacing w:val="-2"/>
              </w:rPr>
              <w:t>Z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uwagi na konieczność poniesienia kosztów zakupu, certyfikacji, instalacji i utrzymania urządzeń pomiarowych w okresie trudnej sytuacji ekonomicznej wielu podmiotów prowadzących apteki</w:t>
            </w:r>
            <w:r w:rsidR="00A77EC2" w:rsidRPr="00963619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A77EC2">
              <w:rPr>
                <w:rFonts w:ascii="Times New Roman" w:hAnsi="Times New Roman"/>
                <w:color w:val="000000"/>
                <w:spacing w:val="-2"/>
              </w:rPr>
              <w:sym w:font="Symbol" w:char="F02D"/>
            </w:r>
            <w:r w:rsidR="00A77EC2">
              <w:rPr>
                <w:rFonts w:ascii="Times New Roman" w:hAnsi="Times New Roman"/>
                <w:color w:val="000000"/>
                <w:spacing w:val="-2"/>
              </w:rPr>
              <w:t xml:space="preserve"> o</w:t>
            </w:r>
            <w:r w:rsidR="00A77EC2" w:rsidRPr="00963619">
              <w:rPr>
                <w:rFonts w:ascii="Times New Roman" w:hAnsi="Times New Roman"/>
                <w:color w:val="000000"/>
                <w:spacing w:val="-2"/>
              </w:rPr>
              <w:t>kres ten jest zbyt krótki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  <w:p w14:paraId="5CE84AAA" w14:textId="24B284FF" w:rsidR="00D743D4" w:rsidRPr="008D78FB" w:rsidRDefault="00D743D4" w:rsidP="008D78FB">
            <w:pPr>
              <w:spacing w:before="120"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Rozporządzenie zawiera ponadto przepisy </w:t>
            </w:r>
            <w:r w:rsidR="00F67607">
              <w:rPr>
                <w:rFonts w:ascii="Times New Roman" w:hAnsi="Times New Roman"/>
                <w:color w:val="000000"/>
                <w:spacing w:val="-2"/>
              </w:rPr>
              <w:t>wprowadzające wymóg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prowadzenia badań jakościowych leków recepturowych i aptecznych raz na trzy lata</w:t>
            </w:r>
            <w:r w:rsidR="00D450DE">
              <w:rPr>
                <w:rFonts w:ascii="Times New Roman" w:hAnsi="Times New Roman"/>
                <w:color w:val="000000"/>
                <w:spacing w:val="-2"/>
              </w:rPr>
              <w:t>. Warunek ten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stanowi nadmiarowe obciążenie dla podmiotów prowadzących apteki, jak również dla podmiotów prowadzących te badania, o których mowa w przepisach wydanych na podstawie art. 22 ust. 2 ustawy</w:t>
            </w:r>
            <w:r w:rsidR="003B2120" w:rsidRPr="008D78FB">
              <w:rPr>
                <w:rFonts w:ascii="Times New Roman" w:hAnsi="Times New Roman"/>
                <w:color w:val="000000"/>
                <w:spacing w:val="-2"/>
              </w:rPr>
              <w:t xml:space="preserve"> z dnia 6 września 2001 r.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– Prawo farmaceutyczne. </w:t>
            </w:r>
          </w:p>
          <w:p w14:paraId="4F49418C" w14:textId="02C82D57" w:rsidR="006A701A" w:rsidRPr="00B37C80" w:rsidRDefault="00D743D4" w:rsidP="008D78FB">
            <w:pPr>
              <w:spacing w:before="120" w:after="60" w:line="240" w:lineRule="auto"/>
              <w:jc w:val="both"/>
              <w:rPr>
                <w:rFonts w:ascii="Times New Roman" w:hAnsi="Times New Roman"/>
                <w:color w:val="000000"/>
              </w:rPr>
            </w:pPr>
            <w:r w:rsidRPr="008D78FB">
              <w:rPr>
                <w:rFonts w:ascii="Times New Roman" w:hAnsi="Times New Roman"/>
                <w:color w:val="000000"/>
                <w:spacing w:val="-2"/>
              </w:rPr>
              <w:t>Ponadto rozporządzeni</w:t>
            </w:r>
            <w:r w:rsidR="003B2120" w:rsidRPr="008D78FB">
              <w:rPr>
                <w:rFonts w:ascii="Times New Roman" w:hAnsi="Times New Roman"/>
                <w:color w:val="000000"/>
                <w:spacing w:val="-2"/>
              </w:rPr>
              <w:t>e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zawiera </w:t>
            </w:r>
            <w:r w:rsidR="00780581">
              <w:rPr>
                <w:rFonts w:ascii="Times New Roman" w:hAnsi="Times New Roman"/>
                <w:color w:val="000000"/>
                <w:spacing w:val="-2"/>
              </w:rPr>
              <w:t>wywołujące w praktyce wątpliwości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 xml:space="preserve"> przepisy dotyczące zakresu leków recepturowych i aptecznych, które są przekazywane do badań, trybu przekazywania tych leków do podmiotów prowadzących badania, jak również przepisy przejściowe</w:t>
            </w:r>
            <w:r w:rsidR="00780581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D78FB">
              <w:rPr>
                <w:rFonts w:ascii="Times New Roman" w:hAnsi="Times New Roman"/>
                <w:color w:val="000000"/>
                <w:spacing w:val="-2"/>
              </w:rPr>
              <w:t>w zakresie podstawowych warunków prowadzenia apteki.</w:t>
            </w:r>
            <w:r>
              <w:rPr>
                <w:rFonts w:ascii="Times New Roman" w:hAnsi="Times New Roman"/>
                <w:color w:val="000000"/>
              </w:rPr>
              <w:t xml:space="preserve"> </w:t>
            </w:r>
          </w:p>
        </w:tc>
      </w:tr>
      <w:tr w:rsidR="006A701A" w:rsidRPr="008B4FE6" w14:paraId="70FD35E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0C6AD8F" w14:textId="77777777" w:rsidR="006A701A" w:rsidRPr="008B4FE6" w:rsidRDefault="0013216E" w:rsidP="00C53F26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>Rekomendowane rozwiązanie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w tym planowane narzędzia interwencji</w:t>
            </w:r>
            <w:r>
              <w:rPr>
                <w:rFonts w:ascii="Times New Roman" w:hAnsi="Times New Roman"/>
                <w:b/>
                <w:color w:val="000000"/>
                <w:spacing w:val="-2"/>
              </w:rPr>
              <w:t>,</w:t>
            </w:r>
            <w:r w:rsidRPr="001A5FDA">
              <w:rPr>
                <w:rFonts w:ascii="Times New Roman" w:hAnsi="Times New Roman"/>
                <w:b/>
                <w:color w:val="000000"/>
                <w:spacing w:val="-2"/>
              </w:rPr>
              <w:t xml:space="preserve"> i oczekiwany efekt</w:t>
            </w:r>
          </w:p>
        </w:tc>
      </w:tr>
      <w:tr w:rsidR="006A701A" w:rsidRPr="008B4FE6" w14:paraId="729A97A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A211EBA" w14:textId="77777777" w:rsidR="00D433AE" w:rsidRDefault="00D743D4" w:rsidP="00934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 w:rsidR="006622BA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0E52A6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D433AE">
              <w:rPr>
                <w:rFonts w:ascii="Times New Roman" w:hAnsi="Times New Roman"/>
                <w:color w:val="000000"/>
                <w:spacing w:val="-2"/>
              </w:rPr>
              <w:t>:</w:t>
            </w:r>
          </w:p>
          <w:p w14:paraId="3D0A5296" w14:textId="51D8E9EC" w:rsidR="006A701A" w:rsidRPr="009341EC" w:rsidRDefault="00D743D4" w:rsidP="009341EC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9341EC">
              <w:rPr>
                <w:rFonts w:ascii="Times New Roman" w:hAnsi="Times New Roman"/>
                <w:color w:val="000000"/>
                <w:spacing w:val="-2"/>
              </w:rPr>
              <w:t xml:space="preserve">przewiduje wydłużenie okresu na dostosowanie do wymogów związanych z monitorowaniem temperatury i wilgotności w określonych pomieszczeniach i urządzeniach w aptece z 12 </w:t>
            </w:r>
            <w:r w:rsidR="006622BA" w:rsidRPr="009341EC">
              <w:rPr>
                <w:rFonts w:ascii="Times New Roman" w:hAnsi="Times New Roman"/>
                <w:color w:val="000000"/>
                <w:spacing w:val="-2"/>
              </w:rPr>
              <w:t xml:space="preserve">miesięcy </w:t>
            </w:r>
            <w:r w:rsidRPr="009341EC">
              <w:rPr>
                <w:rFonts w:ascii="Times New Roman" w:hAnsi="Times New Roman"/>
                <w:color w:val="000000"/>
                <w:spacing w:val="-2"/>
              </w:rPr>
              <w:t>na 36 miesięcy</w:t>
            </w:r>
            <w:r w:rsidR="003B2120" w:rsidRPr="009341EC">
              <w:rPr>
                <w:rFonts w:ascii="Times New Roman" w:hAnsi="Times New Roman"/>
                <w:color w:val="000000"/>
                <w:spacing w:val="-2"/>
              </w:rPr>
              <w:t>,</w:t>
            </w:r>
            <w:r w:rsidRPr="009341EC">
              <w:rPr>
                <w:rFonts w:ascii="Times New Roman" w:hAnsi="Times New Roman"/>
                <w:color w:val="000000"/>
                <w:spacing w:val="-2"/>
              </w:rPr>
              <w:t xml:space="preserve"> licząc od dnia wejścia w życie rozporządzenia</w:t>
            </w:r>
            <w:r w:rsidR="003C6EB6" w:rsidRPr="009341EC">
              <w:rPr>
                <w:rFonts w:ascii="Times New Roman" w:hAnsi="Times New Roman"/>
                <w:color w:val="000000"/>
                <w:spacing w:val="-2"/>
              </w:rPr>
              <w:t xml:space="preserve"> zmienianego</w:t>
            </w:r>
            <w:r w:rsidR="00D433AE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Pr="009341EC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00F12A4" w14:textId="6D554D95" w:rsidR="00D743D4" w:rsidRDefault="00D743D4" w:rsidP="009341EC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przewiduje </w:t>
            </w:r>
            <w:r w:rsidR="008A264A">
              <w:rPr>
                <w:rFonts w:ascii="Times New Roman" w:hAnsi="Times New Roman"/>
                <w:color w:val="000000"/>
                <w:spacing w:val="-2"/>
              </w:rPr>
              <w:t>odejście od trzyletniego okresu, w którym muszą zostać przeprowadzone badania jakościowe leków recepturowych i aptecznych oraz doprecyzowuje jakie leki podlegają takim badaniom oraz tryb ich przekazywania do laboratoriów kontroli jakości produktów leczniczych, wskazując, że zachowany zostanie tryb ustawowy, tj. zabezpieczenie prób podczas kontroli, a następnie przekazanie ich przez kontrolowanego wraz ze stosownym wnioskiem inspektora organu Państwowej Inspekcji Farmaceutycznej</w:t>
            </w:r>
            <w:r w:rsidR="00D433AE">
              <w:rPr>
                <w:rFonts w:ascii="Times New Roman" w:hAnsi="Times New Roman"/>
                <w:color w:val="000000"/>
                <w:spacing w:val="-2"/>
              </w:rPr>
              <w:t>;</w:t>
            </w:r>
            <w:r w:rsidR="008A264A">
              <w:rPr>
                <w:rFonts w:ascii="Times New Roman" w:hAnsi="Times New Roman"/>
                <w:color w:val="000000"/>
                <w:spacing w:val="-2"/>
              </w:rPr>
              <w:t xml:space="preserve">  </w:t>
            </w:r>
          </w:p>
          <w:p w14:paraId="6D4B08B9" w14:textId="7925940A" w:rsidR="006A701A" w:rsidRPr="00B37C80" w:rsidRDefault="00F7236D" w:rsidP="009341EC">
            <w:pPr>
              <w:pStyle w:val="Akapitzlist"/>
              <w:numPr>
                <w:ilvl w:val="0"/>
                <w:numId w:val="23"/>
              </w:numPr>
              <w:spacing w:after="60"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doprecyzow</w:t>
            </w:r>
            <w:r w:rsidR="0034342B">
              <w:rPr>
                <w:rFonts w:ascii="Times New Roman" w:hAnsi="Times New Roman"/>
                <w:color w:val="000000"/>
                <w:spacing w:val="-2"/>
              </w:rPr>
              <w:t>uje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przepis</w:t>
            </w:r>
            <w:r w:rsidR="0034342B">
              <w:rPr>
                <w:rFonts w:ascii="Times New Roman" w:hAnsi="Times New Roman"/>
                <w:color w:val="000000"/>
                <w:spacing w:val="-2"/>
              </w:rPr>
              <w:t>y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przejściow</w:t>
            </w:r>
            <w:r w:rsidR="0034342B">
              <w:rPr>
                <w:rFonts w:ascii="Times New Roman" w:hAnsi="Times New Roman"/>
                <w:color w:val="000000"/>
                <w:spacing w:val="-2"/>
              </w:rPr>
              <w:t>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przez ustanowienie okresu na dostosowanie się do wymagań rozporządzenia w zakresie </w:t>
            </w:r>
            <w:r w:rsidR="00261174">
              <w:rPr>
                <w:rFonts w:ascii="Times New Roman" w:hAnsi="Times New Roman"/>
                <w:color w:val="000000"/>
                <w:spacing w:val="-2"/>
              </w:rPr>
              <w:t xml:space="preserve">wyłącznie </w:t>
            </w:r>
            <w:r>
              <w:rPr>
                <w:rFonts w:ascii="Times New Roman" w:hAnsi="Times New Roman"/>
                <w:color w:val="000000"/>
                <w:spacing w:val="-2"/>
              </w:rPr>
              <w:t>tych wymogów, które nie były przewidziane przepisami obowiązującego uprzednio</w:t>
            </w:r>
            <w:r w:rsidR="003E575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3E5753" w:rsidRPr="003E5753">
              <w:rPr>
                <w:rFonts w:ascii="Times New Roman" w:hAnsi="Times New Roman"/>
                <w:color w:val="000000"/>
                <w:spacing w:val="-2"/>
              </w:rPr>
              <w:t>rozporządzeni</w:t>
            </w:r>
            <w:r w:rsidR="003E5753">
              <w:rPr>
                <w:rFonts w:ascii="Times New Roman" w:hAnsi="Times New Roman"/>
                <w:color w:val="000000"/>
                <w:spacing w:val="-2"/>
              </w:rPr>
              <w:t>a</w:t>
            </w:r>
            <w:r w:rsidR="003E5753" w:rsidRPr="003E5753">
              <w:rPr>
                <w:rFonts w:ascii="Times New Roman" w:hAnsi="Times New Roman"/>
                <w:color w:val="000000"/>
                <w:spacing w:val="-2"/>
              </w:rPr>
              <w:t xml:space="preserve"> Ministra Zdrowia z dnia 18 października 2002 r. w sprawie podstawowych warunków prowadzenia apteki (Dz. U. z 2019 r. poz. 2096)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. </w:t>
            </w:r>
          </w:p>
        </w:tc>
      </w:tr>
      <w:tr w:rsidR="006A701A" w:rsidRPr="008B4FE6" w14:paraId="74FFE779" w14:textId="77777777" w:rsidTr="00676C8D">
        <w:trPr>
          <w:gridAfter w:val="1"/>
          <w:wAfter w:w="10" w:type="dxa"/>
          <w:trHeight w:val="307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FB95BB4" w14:textId="77777777" w:rsidR="006A701A" w:rsidRPr="008B4FE6" w:rsidRDefault="009E3C4B" w:rsidP="007D219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>
              <w:rPr>
                <w:rFonts w:ascii="Times New Roman" w:hAnsi="Times New Roman"/>
                <w:b/>
                <w:spacing w:val="-2"/>
              </w:rPr>
              <w:t>Jak problem został rozwiązany</w:t>
            </w:r>
            <w:r w:rsidRPr="001812C7">
              <w:rPr>
                <w:rFonts w:ascii="Times New Roman" w:hAnsi="Times New Roman"/>
                <w:b/>
                <w:spacing w:val="-2"/>
              </w:rPr>
              <w:t xml:space="preserve"> w innych krajach, w szczególności krajach członkowskich OECD/UE</w:t>
            </w:r>
            <w:r w:rsidR="006A701A" w:rsidRPr="008B4FE6">
              <w:rPr>
                <w:rFonts w:ascii="Times New Roman" w:hAnsi="Times New Roman"/>
                <w:b/>
                <w:color w:val="000000"/>
              </w:rPr>
              <w:t>?</w:t>
            </w:r>
            <w:r w:rsidR="006A701A" w:rsidRPr="008B4FE6">
              <w:rPr>
                <w:rFonts w:ascii="Times New Roman" w:hAnsi="Times New Roman"/>
                <w:i/>
                <w:color w:val="000000"/>
              </w:rPr>
              <w:t xml:space="preserve"> </w:t>
            </w:r>
          </w:p>
        </w:tc>
      </w:tr>
      <w:tr w:rsidR="006A701A" w:rsidRPr="008B4FE6" w14:paraId="3508B08C" w14:textId="77777777" w:rsidTr="009341EC">
        <w:trPr>
          <w:gridAfter w:val="1"/>
          <w:wAfter w:w="10" w:type="dxa"/>
          <w:trHeight w:val="418"/>
        </w:trPr>
        <w:tc>
          <w:tcPr>
            <w:tcW w:w="10937" w:type="dxa"/>
            <w:gridSpan w:val="29"/>
            <w:shd w:val="clear" w:color="auto" w:fill="auto"/>
          </w:tcPr>
          <w:p w14:paraId="185FFA0E" w14:textId="77777777" w:rsidR="006A701A" w:rsidRPr="00B37C80" w:rsidRDefault="00D743D4" w:rsidP="009341EC">
            <w:pPr>
              <w:spacing w:before="120" w:line="36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Nie dotyczy.</w:t>
            </w:r>
          </w:p>
        </w:tc>
      </w:tr>
      <w:tr w:rsidR="006A701A" w:rsidRPr="008B4FE6" w14:paraId="561CA1B2" w14:textId="77777777" w:rsidTr="00676C8D">
        <w:trPr>
          <w:gridAfter w:val="1"/>
          <w:wAfter w:w="10" w:type="dxa"/>
          <w:trHeight w:val="359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2969ACF3" w14:textId="77777777" w:rsidR="006A701A" w:rsidRPr="008B4FE6" w:rsidRDefault="006A701A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Podmioty, na które oddziałuje projekt</w:t>
            </w:r>
          </w:p>
        </w:tc>
      </w:tr>
      <w:tr w:rsidR="00260F33" w:rsidRPr="008B4FE6" w14:paraId="1345BCC4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23740514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Grupa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34F39AD2" w14:textId="77777777" w:rsidR="00260F33" w:rsidRPr="008B4FE6" w:rsidRDefault="00563199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Wielkość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08739DE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Źródło danych</w:t>
            </w:r>
            <w:r w:rsidRPr="008B4FE6" w:rsidDel="00260F33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5EC3A960" w14:textId="77777777" w:rsidR="00260F33" w:rsidRPr="008B4FE6" w:rsidRDefault="00260F33" w:rsidP="0072636A">
            <w:pPr>
              <w:spacing w:before="40"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color w:val="000000"/>
                <w:spacing w:val="-2"/>
              </w:rPr>
              <w:t>Oddziaływanie</w:t>
            </w:r>
          </w:p>
        </w:tc>
      </w:tr>
      <w:tr w:rsidR="00260F33" w:rsidRPr="008B4FE6" w14:paraId="359289FF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756777ED" w14:textId="29C69178" w:rsidR="00260F33" w:rsidRPr="008B4FE6" w:rsidRDefault="003B2120" w:rsidP="00A17CB2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Wojewódzkie inspektoraty farmaceutyczne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1D70BF4D" w14:textId="77777777" w:rsidR="00260F33" w:rsidRPr="00B37C80" w:rsidRDefault="00F7236D" w:rsidP="008D78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16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0967BEB9" w14:textId="31AD300E" w:rsidR="00260F33" w:rsidRPr="00B37C80" w:rsidRDefault="009226CC" w:rsidP="008D78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u</w:t>
            </w:r>
            <w:r w:rsidR="00F7236D">
              <w:rPr>
                <w:rFonts w:ascii="Times New Roman" w:hAnsi="Times New Roman"/>
                <w:color w:val="000000"/>
                <w:spacing w:val="-2"/>
              </w:rPr>
              <w:t>stawa</w:t>
            </w:r>
            <w:r w:rsidR="003E5753">
              <w:rPr>
                <w:rFonts w:ascii="Times New Roman" w:hAnsi="Times New Roman"/>
                <w:color w:val="000000"/>
                <w:spacing w:val="-2"/>
              </w:rPr>
              <w:t xml:space="preserve"> z dnia 6 września 2001 r. </w:t>
            </w:r>
            <w:r w:rsidR="003C6EB6">
              <w:rPr>
                <w:rFonts w:ascii="Times New Roman" w:hAnsi="Times New Roman"/>
                <w:color w:val="000000"/>
                <w:spacing w:val="-2"/>
              </w:rPr>
              <w:t xml:space="preserve"> – Prawo farmaceutyczne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6C0C7933" w14:textId="51C91673" w:rsidR="00260F33" w:rsidRPr="00B37C80" w:rsidRDefault="00F7236D" w:rsidP="00934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Nadzór nad wykonywaniem obowiązków przez </w:t>
            </w:r>
            <w:r w:rsidR="003E5753">
              <w:rPr>
                <w:rFonts w:ascii="Times New Roman" w:hAnsi="Times New Roman"/>
                <w:color w:val="000000"/>
                <w:spacing w:val="-2"/>
              </w:rPr>
              <w:t xml:space="preserve">przedsiębiorców - </w:t>
            </w:r>
            <w:r>
              <w:rPr>
                <w:rFonts w:ascii="Times New Roman" w:hAnsi="Times New Roman"/>
                <w:color w:val="000000"/>
                <w:spacing w:val="-2"/>
              </w:rPr>
              <w:t>adresatów rozporządzenia.</w:t>
            </w:r>
          </w:p>
        </w:tc>
      </w:tr>
      <w:tr w:rsidR="00260F33" w:rsidRPr="008B4FE6" w14:paraId="39D19025" w14:textId="77777777" w:rsidTr="00676C8D">
        <w:trPr>
          <w:gridAfter w:val="1"/>
          <w:wAfter w:w="10" w:type="dxa"/>
          <w:trHeight w:val="142"/>
        </w:trPr>
        <w:tc>
          <w:tcPr>
            <w:tcW w:w="2668" w:type="dxa"/>
            <w:gridSpan w:val="3"/>
            <w:shd w:val="clear" w:color="auto" w:fill="auto"/>
          </w:tcPr>
          <w:p w14:paraId="51C4C7D7" w14:textId="5C195CA1" w:rsidR="00260F33" w:rsidRPr="008B4FE6" w:rsidRDefault="00F7236D" w:rsidP="007F0021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</w:rPr>
              <w:t>Apteki</w:t>
            </w:r>
            <w:r w:rsidR="00045CCC">
              <w:rPr>
                <w:rFonts w:ascii="Times New Roman" w:hAnsi="Times New Roman"/>
                <w:color w:val="000000"/>
              </w:rPr>
              <w:t xml:space="preserve"> (ogólnodostępne i</w:t>
            </w:r>
            <w:r w:rsidR="009226CC">
              <w:rPr>
                <w:rFonts w:ascii="Times New Roman" w:hAnsi="Times New Roman"/>
                <w:color w:val="000000"/>
              </w:rPr>
              <w:t> </w:t>
            </w:r>
            <w:r w:rsidR="00045CCC">
              <w:rPr>
                <w:rFonts w:ascii="Times New Roman" w:hAnsi="Times New Roman"/>
                <w:color w:val="000000"/>
              </w:rPr>
              <w:t>szpitalne)</w:t>
            </w:r>
          </w:p>
        </w:tc>
        <w:tc>
          <w:tcPr>
            <w:tcW w:w="2292" w:type="dxa"/>
            <w:gridSpan w:val="8"/>
            <w:shd w:val="clear" w:color="auto" w:fill="auto"/>
          </w:tcPr>
          <w:p w14:paraId="05335289" w14:textId="77777777" w:rsidR="00260F33" w:rsidRPr="00B37C80" w:rsidRDefault="00F7236D" w:rsidP="008D78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13379</w:t>
            </w:r>
          </w:p>
        </w:tc>
        <w:tc>
          <w:tcPr>
            <w:tcW w:w="2996" w:type="dxa"/>
            <w:gridSpan w:val="12"/>
            <w:shd w:val="clear" w:color="auto" w:fill="auto"/>
          </w:tcPr>
          <w:p w14:paraId="1CF1F391" w14:textId="77777777" w:rsidR="00260F33" w:rsidRPr="00B37C80" w:rsidRDefault="00F7236D" w:rsidP="008D78FB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Rejestr Aptek</w:t>
            </w:r>
          </w:p>
        </w:tc>
        <w:tc>
          <w:tcPr>
            <w:tcW w:w="2981" w:type="dxa"/>
            <w:gridSpan w:val="6"/>
            <w:shd w:val="clear" w:color="auto" w:fill="auto"/>
          </w:tcPr>
          <w:p w14:paraId="0919B215" w14:textId="2A6F2141" w:rsidR="00260F33" w:rsidRPr="00B37C80" w:rsidRDefault="00F7236D" w:rsidP="009341EC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Wykonywanie obowiązków określonych w rozporządzeniu.</w:t>
            </w:r>
          </w:p>
        </w:tc>
      </w:tr>
      <w:tr w:rsidR="006A701A" w:rsidRPr="008B4FE6" w14:paraId="3520650D" w14:textId="77777777" w:rsidTr="00676C8D">
        <w:trPr>
          <w:gridAfter w:val="1"/>
          <w:wAfter w:w="10" w:type="dxa"/>
          <w:trHeight w:val="30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37939DFB" w14:textId="77777777" w:rsidR="006A701A" w:rsidRPr="008B4FE6" w:rsidRDefault="001B3460" w:rsidP="00213EFD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Informacje na temat</w:t>
            </w:r>
            <w:r>
              <w:rPr>
                <w:rFonts w:ascii="Times New Roman" w:hAnsi="Times New Roman"/>
                <w:b/>
                <w:color w:val="000000"/>
              </w:rPr>
              <w:t xml:space="preserve"> zakresu</w:t>
            </w:r>
            <w:r w:rsidR="0076658F">
              <w:rPr>
                <w:rFonts w:ascii="Times New Roman" w:hAnsi="Times New Roman"/>
                <w:b/>
                <w:color w:val="000000"/>
              </w:rPr>
              <w:t>,</w:t>
            </w:r>
            <w:r>
              <w:rPr>
                <w:rFonts w:ascii="Times New Roman" w:hAnsi="Times New Roman"/>
                <w:b/>
                <w:color w:val="000000"/>
              </w:rPr>
              <w:t xml:space="preserve"> czasu trwania </w:t>
            </w:r>
            <w:r w:rsidR="0076658F">
              <w:rPr>
                <w:rFonts w:ascii="Times New Roman" w:hAnsi="Times New Roman"/>
                <w:b/>
                <w:color w:val="000000"/>
              </w:rPr>
              <w:t xml:space="preserve">i podsumowanie wyników </w:t>
            </w:r>
            <w:r w:rsidRPr="008B4FE6">
              <w:rPr>
                <w:rFonts w:ascii="Times New Roman" w:hAnsi="Times New Roman"/>
                <w:b/>
                <w:color w:val="000000"/>
              </w:rPr>
              <w:t>konsultacji</w:t>
            </w:r>
          </w:p>
        </w:tc>
      </w:tr>
      <w:tr w:rsidR="006A701A" w:rsidRPr="008B4FE6" w14:paraId="24BCCC51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FFFFFF"/>
          </w:tcPr>
          <w:p w14:paraId="776A841A" w14:textId="3F0101D9" w:rsidR="003B2120" w:rsidRDefault="003B2120" w:rsidP="003B2120">
            <w:pPr>
              <w:spacing w:line="240" w:lineRule="auto"/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Przedmiotowy projekt zosta</w:t>
            </w:r>
            <w:r w:rsidR="003E5753">
              <w:rPr>
                <w:rFonts w:ascii="Times New Roman" w:hAnsi="Times New Roman"/>
              </w:rPr>
              <w:t>ł</w:t>
            </w:r>
            <w:r>
              <w:rPr>
                <w:rFonts w:ascii="Times New Roman" w:hAnsi="Times New Roman"/>
              </w:rPr>
              <w:t xml:space="preserve"> poddany procesowi uzgodnień oraz zosta</w:t>
            </w:r>
            <w:r w:rsidR="00666512">
              <w:rPr>
                <w:rFonts w:ascii="Times New Roman" w:hAnsi="Times New Roman"/>
              </w:rPr>
              <w:t>nie</w:t>
            </w:r>
            <w:r>
              <w:rPr>
                <w:rFonts w:ascii="Times New Roman" w:hAnsi="Times New Roman"/>
              </w:rPr>
              <w:t xml:space="preserve"> przedstawiony do opiniowania i konsultacji publicznych z </w:t>
            </w:r>
            <w:r w:rsidR="008E25D1">
              <w:rPr>
                <w:rFonts w:ascii="Times New Roman" w:hAnsi="Times New Roman"/>
              </w:rPr>
              <w:t>14</w:t>
            </w:r>
            <w:r>
              <w:rPr>
                <w:rFonts w:ascii="Times New Roman" w:hAnsi="Times New Roman"/>
              </w:rPr>
              <w:t>-dniowym terminem na zgłaszanie uwag, do niżej wymienionych podmiotów:</w:t>
            </w:r>
          </w:p>
          <w:p w14:paraId="4C5AE20A" w14:textId="77777777" w:rsidR="003B2120" w:rsidRPr="00B4096B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B4096B">
              <w:rPr>
                <w:rFonts w:ascii="Times New Roman" w:hAnsi="Times New Roman"/>
                <w:lang w:bidi="pl-PL"/>
              </w:rPr>
              <w:t>Prezes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B4096B">
              <w:rPr>
                <w:rFonts w:ascii="Times New Roman" w:hAnsi="Times New Roman"/>
                <w:lang w:bidi="pl-PL"/>
              </w:rPr>
              <w:t xml:space="preserve"> Urzędu Ochrony Konkurencji i Konsumentów;</w:t>
            </w:r>
          </w:p>
          <w:p w14:paraId="559E7891" w14:textId="77777777" w:rsidR="003B2120" w:rsidRPr="00B4096B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B4096B">
              <w:rPr>
                <w:rFonts w:ascii="Times New Roman" w:hAnsi="Times New Roman"/>
                <w:lang w:bidi="pl-PL"/>
              </w:rPr>
              <w:t>Prezes</w:t>
            </w:r>
            <w:r>
              <w:rPr>
                <w:rFonts w:ascii="Times New Roman" w:hAnsi="Times New Roman"/>
                <w:lang w:bidi="pl-PL"/>
              </w:rPr>
              <w:t>a</w:t>
            </w:r>
            <w:r w:rsidRPr="00B4096B">
              <w:rPr>
                <w:rFonts w:ascii="Times New Roman" w:hAnsi="Times New Roman"/>
                <w:lang w:bidi="pl-PL"/>
              </w:rPr>
              <w:t xml:space="preserve"> Urzędu Ochrony Danych Osobowych;</w:t>
            </w:r>
          </w:p>
          <w:p w14:paraId="3B8431D6" w14:textId="77777777" w:rsidR="003B2120" w:rsidRPr="00B4096B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 w:rsidRPr="00B4096B">
              <w:rPr>
                <w:rFonts w:ascii="Times New Roman" w:hAnsi="Times New Roman"/>
                <w:lang w:bidi="pl-PL"/>
              </w:rPr>
              <w:t>Prokuratorii Generalnej Rzeczypospolitej Polskiej;</w:t>
            </w:r>
          </w:p>
          <w:p w14:paraId="5978AC71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Pracodawców Business Centre Club;</w:t>
            </w:r>
          </w:p>
          <w:p w14:paraId="057C52C1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Przedsiębiorców i Pracodawców;</w:t>
            </w:r>
          </w:p>
          <w:p w14:paraId="0D7F7894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Forum Związków Zawodowych;</w:t>
            </w:r>
          </w:p>
          <w:p w14:paraId="6E417DA9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Pracodawców RP;</w:t>
            </w:r>
          </w:p>
          <w:p w14:paraId="617EA990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Konfederacji Lewiatan;</w:t>
            </w:r>
          </w:p>
          <w:p w14:paraId="533BEC2D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Federacji Przedsiębiorców Polskich;</w:t>
            </w:r>
          </w:p>
          <w:p w14:paraId="3CE065A5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Komisji Krajowej NSZZ „Solidarność”;</w:t>
            </w:r>
          </w:p>
          <w:p w14:paraId="07A848FB" w14:textId="75DA3F67" w:rsidR="003B2120" w:rsidRDefault="003B2120" w:rsidP="003B2120">
            <w:pPr>
              <w:pStyle w:val="Akapitzlist"/>
              <w:numPr>
                <w:ilvl w:val="0"/>
                <w:numId w:val="22"/>
              </w:numPr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K</w:t>
            </w:r>
            <w:r w:rsidR="0058607E">
              <w:rPr>
                <w:rFonts w:ascii="Times New Roman" w:hAnsi="Times New Roman"/>
                <w:lang w:bidi="pl-PL"/>
              </w:rPr>
              <w:t>omisji</w:t>
            </w:r>
            <w:r w:rsidR="005163B0">
              <w:rPr>
                <w:rFonts w:ascii="Times New Roman" w:hAnsi="Times New Roman"/>
                <w:lang w:bidi="pl-PL"/>
              </w:rPr>
              <w:t xml:space="preserve"> </w:t>
            </w:r>
            <w:r>
              <w:rPr>
                <w:rFonts w:ascii="Times New Roman" w:hAnsi="Times New Roman"/>
                <w:lang w:bidi="pl-PL"/>
              </w:rPr>
              <w:t>K</w:t>
            </w:r>
            <w:r w:rsidR="005163B0">
              <w:rPr>
                <w:rFonts w:ascii="Times New Roman" w:hAnsi="Times New Roman"/>
                <w:lang w:bidi="pl-PL"/>
              </w:rPr>
              <w:t>rajow</w:t>
            </w:r>
            <w:r w:rsidR="0058607E">
              <w:rPr>
                <w:rFonts w:ascii="Times New Roman" w:hAnsi="Times New Roman"/>
                <w:lang w:bidi="pl-PL"/>
              </w:rPr>
              <w:t>ej</w:t>
            </w:r>
            <w:r>
              <w:rPr>
                <w:rFonts w:ascii="Times New Roman" w:hAnsi="Times New Roman"/>
                <w:lang w:bidi="pl-PL"/>
              </w:rPr>
              <w:t xml:space="preserve"> NSZZ „Solidarność 80”;</w:t>
            </w:r>
          </w:p>
          <w:p w14:paraId="5E047716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Ogólnopolskiego Porozumienia Związków Zawodowych;</w:t>
            </w:r>
          </w:p>
          <w:p w14:paraId="6C595FC8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Rzemiosła Polskiego;</w:t>
            </w:r>
          </w:p>
          <w:p w14:paraId="3BBC5EDD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Polskiego Związku Pracodawców Przemysłu Farmaceutycznego;</w:t>
            </w:r>
          </w:p>
          <w:p w14:paraId="44900AA5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Pracodawców Innowacyjnych Firm Farmaceutycznych „INFARMA”;</w:t>
            </w:r>
          </w:p>
          <w:p w14:paraId="64F524EB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Pracodawców Aptecznych PharmaNET;</w:t>
            </w:r>
          </w:p>
          <w:p w14:paraId="2B96486E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Izby Gospodarczej „Farmacja Polska”;</w:t>
            </w:r>
          </w:p>
          <w:p w14:paraId="3F655D82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Polskiego Towarzystwa Farmaceutycznego;</w:t>
            </w:r>
          </w:p>
          <w:p w14:paraId="2EC10AE3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Narodowego Instytutu Leków;</w:t>
            </w:r>
          </w:p>
          <w:p w14:paraId="3ECB64F5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Związku Pracodawców Hurtowni Farmaceutycznych;</w:t>
            </w:r>
          </w:p>
          <w:p w14:paraId="1BECD137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Naczelnej Rady Lekarskiej;</w:t>
            </w:r>
          </w:p>
          <w:p w14:paraId="6722E606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Naczelnej Rady Pielęgniarek i Położnych;</w:t>
            </w:r>
          </w:p>
          <w:p w14:paraId="40DF531D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Naczelnej Rady Aptekarskiej;</w:t>
            </w:r>
          </w:p>
          <w:p w14:paraId="52845EB1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Federacji Związków Pracodawców Ochrony Zdrowia „Porozumienie Zielonogórskie”;</w:t>
            </w:r>
          </w:p>
          <w:p w14:paraId="3B31A05E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Stowarzyszenia Menedżerów Opieki Zdrowotnej;</w:t>
            </w:r>
          </w:p>
          <w:p w14:paraId="79E1F77C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Stowarzyszenia Importerów Równoległych Produktów Leczniczych;</w:t>
            </w:r>
          </w:p>
          <w:p w14:paraId="6CE038DF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Polskiej Izby Przemysłu Farmaceutycznego i Wyrobów Medycznych POLFARMED;</w:t>
            </w:r>
          </w:p>
          <w:p w14:paraId="70F2A158" w14:textId="77777777" w:rsidR="003B2120" w:rsidRPr="00263D09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Polskiemu Stowarzyszeniu</w:t>
            </w:r>
            <w:r w:rsidRPr="00263D09">
              <w:rPr>
                <w:rFonts w:ascii="Times New Roman" w:hAnsi="Times New Roman"/>
                <w:lang w:bidi="pl-PL"/>
              </w:rPr>
              <w:t xml:space="preserve"> Producentów</w:t>
            </w:r>
            <w:r>
              <w:rPr>
                <w:rFonts w:ascii="Times New Roman" w:hAnsi="Times New Roman"/>
                <w:lang w:bidi="pl-PL"/>
              </w:rPr>
              <w:t xml:space="preserve"> </w:t>
            </w:r>
            <w:r w:rsidRPr="00263D09">
              <w:rPr>
                <w:rFonts w:ascii="Times New Roman" w:hAnsi="Times New Roman"/>
                <w:lang w:bidi="pl-PL"/>
              </w:rPr>
              <w:t>i Importerów Leków Weterynaryjnych POLPROWET</w:t>
            </w:r>
            <w:r>
              <w:rPr>
                <w:rFonts w:ascii="Times New Roman" w:hAnsi="Times New Roman"/>
                <w:lang w:bidi="pl-PL"/>
              </w:rPr>
              <w:t>;</w:t>
            </w:r>
          </w:p>
          <w:p w14:paraId="2724A12F" w14:textId="77777777" w:rsidR="003B2120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rPr>
                <w:rFonts w:ascii="Times New Roman" w:hAnsi="Times New Roman"/>
                <w:lang w:bidi="pl-PL"/>
              </w:rPr>
            </w:pPr>
            <w:r>
              <w:rPr>
                <w:rFonts w:ascii="Times New Roman" w:hAnsi="Times New Roman"/>
                <w:lang w:bidi="pl-PL"/>
              </w:rPr>
              <w:t>Krajowej Rady Diagnostów Laboratoryjnych;</w:t>
            </w:r>
          </w:p>
          <w:p w14:paraId="4348576C" w14:textId="77777777" w:rsidR="003B2120" w:rsidRPr="00A67D68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D68">
              <w:rPr>
                <w:rFonts w:ascii="Times New Roman" w:hAnsi="Times New Roman"/>
                <w:lang w:bidi="pl-PL"/>
              </w:rPr>
              <w:t>Krajowej Rady Fizjoterapeutów</w:t>
            </w:r>
            <w:r w:rsidRPr="00A67D68">
              <w:rPr>
                <w:rFonts w:ascii="Times New Roman" w:hAnsi="Times New Roman"/>
              </w:rPr>
              <w:t>;</w:t>
            </w:r>
          </w:p>
          <w:p w14:paraId="494EB1C9" w14:textId="77777777" w:rsidR="003B2120" w:rsidRPr="00A67D68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lang w:bidi="pl-PL"/>
              </w:rPr>
              <w:t>Rady</w:t>
            </w:r>
            <w:r w:rsidRPr="00A67D68">
              <w:rPr>
                <w:rFonts w:ascii="Times New Roman" w:hAnsi="Times New Roman"/>
                <w:lang w:bidi="pl-PL"/>
              </w:rPr>
              <w:t xml:space="preserve"> Dialogu Społecznego</w:t>
            </w:r>
            <w:r>
              <w:rPr>
                <w:rFonts w:ascii="Times New Roman" w:hAnsi="Times New Roman"/>
                <w:lang w:bidi="pl-PL"/>
              </w:rPr>
              <w:t>;</w:t>
            </w:r>
          </w:p>
          <w:p w14:paraId="6B0746E8" w14:textId="619D65D3" w:rsidR="003B2120" w:rsidRPr="005508D4" w:rsidRDefault="003B2120" w:rsidP="003B2120">
            <w:pPr>
              <w:pStyle w:val="Akapitzlist"/>
              <w:numPr>
                <w:ilvl w:val="0"/>
                <w:numId w:val="22"/>
              </w:num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A67D68">
              <w:rPr>
                <w:rFonts w:ascii="Times New Roman" w:hAnsi="Times New Roman"/>
                <w:lang w:bidi="pl-PL"/>
              </w:rPr>
              <w:t>Związku Pracodawców „Polski Związek Producentów Leków Bez Recepty” „PASMI”</w:t>
            </w:r>
            <w:r w:rsidR="008E25D1">
              <w:rPr>
                <w:rFonts w:ascii="Times New Roman" w:hAnsi="Times New Roman"/>
                <w:lang w:bidi="pl-PL"/>
              </w:rPr>
              <w:t>.</w:t>
            </w:r>
          </w:p>
          <w:p w14:paraId="1784DA5F" w14:textId="77777777" w:rsidR="003B2120" w:rsidRDefault="003B2120" w:rsidP="003B21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  <w:p w14:paraId="5EBA1CE4" w14:textId="4777E207" w:rsidR="003B2120" w:rsidRDefault="003B2120" w:rsidP="003B21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Projekt </w:t>
            </w:r>
            <w:r>
              <w:rPr>
                <w:rFonts w:ascii="Times New Roman" w:hAnsi="Times New Roman"/>
                <w:color w:val="000000"/>
                <w:spacing w:val="-2"/>
              </w:rPr>
              <w:t>rozporządzenia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 zosta</w:t>
            </w:r>
            <w:r w:rsidR="003E5753">
              <w:rPr>
                <w:rFonts w:ascii="Times New Roman" w:hAnsi="Times New Roman"/>
                <w:color w:val="000000"/>
                <w:spacing w:val="-2"/>
              </w:rPr>
              <w:t>ł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 udostępniony na stronie podmiotowej Rządowego Centrum Legislacji, w serwisie „Rządowy Proces Legislacyjny”, zgodnie z art. 5 ustawy z dnia 7 lipca 2005 r. o działalności lobbingowej w procesie stanowienia prawa (Dz. U. z 2017 r. poz. 248) oraz uchwałą nr 190 Rady Ministrów z dnia 29 października 2013 r. – Regulamin pracy Rady Ministrów (M.P. z 20</w:t>
            </w:r>
            <w:r>
              <w:rPr>
                <w:rFonts w:ascii="Times New Roman" w:hAnsi="Times New Roman"/>
                <w:color w:val="000000"/>
                <w:spacing w:val="-2"/>
              </w:rPr>
              <w:t>22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 r. poz. </w:t>
            </w:r>
            <w:r>
              <w:rPr>
                <w:rFonts w:ascii="Times New Roman" w:hAnsi="Times New Roman"/>
                <w:color w:val="000000"/>
                <w:spacing w:val="-2"/>
              </w:rPr>
              <w:t>348)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>.</w:t>
            </w:r>
          </w:p>
          <w:p w14:paraId="6D75A2B8" w14:textId="0C936748" w:rsidR="006A701A" w:rsidRPr="00B37C80" w:rsidRDefault="003B2120" w:rsidP="003B212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Wyniki konsultacji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publicznych i opiniowania 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>zosta</w:t>
            </w:r>
            <w:r w:rsidR="008E25D1">
              <w:rPr>
                <w:rFonts w:ascii="Times New Roman" w:hAnsi="Times New Roman"/>
                <w:color w:val="000000"/>
                <w:spacing w:val="-2"/>
              </w:rPr>
              <w:t>ną</w:t>
            </w:r>
            <w:r w:rsidRPr="00511693">
              <w:rPr>
                <w:rFonts w:ascii="Times New Roman" w:hAnsi="Times New Roman"/>
                <w:color w:val="000000"/>
                <w:spacing w:val="-2"/>
              </w:rPr>
              <w:t xml:space="preserve"> przedstawione w raporcie dołączonym do niniejszej oceny.</w:t>
            </w:r>
          </w:p>
          <w:p w14:paraId="54F060C2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</w:p>
        </w:tc>
      </w:tr>
      <w:tr w:rsidR="006A701A" w:rsidRPr="008B4FE6" w14:paraId="1657C579" w14:textId="77777777" w:rsidTr="00676C8D">
        <w:trPr>
          <w:gridAfter w:val="1"/>
          <w:wAfter w:w="10" w:type="dxa"/>
          <w:trHeight w:val="363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79F71118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Wpływ na sektor finansów publicznych</w:t>
            </w:r>
          </w:p>
        </w:tc>
      </w:tr>
      <w:tr w:rsidR="00260F33" w:rsidRPr="008B4FE6" w14:paraId="648501E2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 w:val="restart"/>
            <w:shd w:val="clear" w:color="auto" w:fill="FFFFFF"/>
          </w:tcPr>
          <w:p w14:paraId="403F8142" w14:textId="77777777" w:rsidR="00260F33" w:rsidRPr="00C53F26" w:rsidRDefault="00821717" w:rsidP="00821717">
            <w:pPr>
              <w:spacing w:before="40" w:after="40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(ceny </w:t>
            </w:r>
            <w:r w:rsidR="00CF5F4F">
              <w:rPr>
                <w:rFonts w:ascii="Times New Roman" w:hAnsi="Times New Roman"/>
                <w:color w:val="000000"/>
                <w:sz w:val="21"/>
                <w:szCs w:val="21"/>
              </w:rPr>
              <w:t>stałe</w:t>
            </w:r>
            <w:r w:rsidRPr="006F78C4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z …… r.)</w:t>
            </w:r>
          </w:p>
        </w:tc>
        <w:tc>
          <w:tcPr>
            <w:tcW w:w="7804" w:type="dxa"/>
            <w:gridSpan w:val="25"/>
            <w:shd w:val="clear" w:color="auto" w:fill="FFFFFF"/>
          </w:tcPr>
          <w:p w14:paraId="5F4E93B2" w14:textId="77777777" w:rsidR="00260F33" w:rsidRPr="00C53F26" w:rsidRDefault="00260F33" w:rsidP="00260F33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Skutki w okresie 10 lat od wejścia w życie zmian [</w:t>
            </w:r>
            <w:r w:rsidR="00A056CB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mln </w:t>
            </w: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zł]</w:t>
            </w:r>
          </w:p>
        </w:tc>
      </w:tr>
      <w:tr w:rsidR="0057668E" w:rsidRPr="008B4FE6" w14:paraId="79116AB5" w14:textId="77777777" w:rsidTr="00676C8D">
        <w:trPr>
          <w:gridAfter w:val="1"/>
          <w:wAfter w:w="10" w:type="dxa"/>
          <w:trHeight w:val="142"/>
        </w:trPr>
        <w:tc>
          <w:tcPr>
            <w:tcW w:w="3133" w:type="dxa"/>
            <w:gridSpan w:val="4"/>
            <w:vMerge/>
            <w:shd w:val="clear" w:color="auto" w:fill="FFFFFF"/>
          </w:tcPr>
          <w:p w14:paraId="5DA61C5B" w14:textId="77777777" w:rsidR="0057668E" w:rsidRPr="00C53F26" w:rsidRDefault="0057668E" w:rsidP="00A52ADB">
            <w:pPr>
              <w:spacing w:before="40" w:after="40" w:line="240" w:lineRule="auto"/>
              <w:rPr>
                <w:rFonts w:ascii="Times New Roman" w:hAnsi="Times New Roman"/>
                <w:i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2"/>
            <w:shd w:val="clear" w:color="auto" w:fill="FFFFFF"/>
          </w:tcPr>
          <w:p w14:paraId="489AC66B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4BADE45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3FEDF06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262BA80F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73DB13B9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4</w:t>
            </w:r>
          </w:p>
        </w:tc>
        <w:tc>
          <w:tcPr>
            <w:tcW w:w="570" w:type="dxa"/>
            <w:shd w:val="clear" w:color="auto" w:fill="FFFFFF"/>
          </w:tcPr>
          <w:p w14:paraId="36909CF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570" w:type="dxa"/>
            <w:gridSpan w:val="3"/>
            <w:shd w:val="clear" w:color="auto" w:fill="FFFFFF"/>
          </w:tcPr>
          <w:p w14:paraId="64E273D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6</w:t>
            </w:r>
          </w:p>
        </w:tc>
        <w:tc>
          <w:tcPr>
            <w:tcW w:w="569" w:type="dxa"/>
            <w:gridSpan w:val="3"/>
            <w:shd w:val="clear" w:color="auto" w:fill="FFFFFF"/>
          </w:tcPr>
          <w:p w14:paraId="5E82DD37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7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5D6D663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8</w:t>
            </w:r>
          </w:p>
        </w:tc>
        <w:tc>
          <w:tcPr>
            <w:tcW w:w="570" w:type="dxa"/>
            <w:gridSpan w:val="2"/>
            <w:shd w:val="clear" w:color="auto" w:fill="FFFFFF"/>
          </w:tcPr>
          <w:p w14:paraId="48F720A6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9</w:t>
            </w:r>
          </w:p>
        </w:tc>
        <w:tc>
          <w:tcPr>
            <w:tcW w:w="570" w:type="dxa"/>
            <w:shd w:val="clear" w:color="auto" w:fill="FFFFFF"/>
          </w:tcPr>
          <w:p w14:paraId="4BAC63E2" w14:textId="77777777" w:rsidR="0057668E" w:rsidRPr="00C53F26" w:rsidRDefault="0057668E" w:rsidP="001D6A3C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537" w:type="dxa"/>
            <w:gridSpan w:val="2"/>
            <w:shd w:val="clear" w:color="auto" w:fill="FFFFFF"/>
          </w:tcPr>
          <w:p w14:paraId="2F80BE4D" w14:textId="77777777" w:rsidR="0057668E" w:rsidRPr="00C53F26" w:rsidRDefault="0057668E" w:rsidP="00A52ADB">
            <w:pPr>
              <w:spacing w:before="40" w:after="40"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="00CF5F4F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(0-10)</w:t>
            </w:r>
          </w:p>
        </w:tc>
      </w:tr>
      <w:tr w:rsidR="0057668E" w:rsidRPr="008B4FE6" w14:paraId="52F4716E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C37A0AF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Dochody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6D1C280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C384ED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7354D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2F92DA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C59C1C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A6CB6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7A8150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63CCBF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569DC0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92B112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43E9EE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162B63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2FE6DD88" w14:textId="77777777" w:rsidTr="00676C8D">
        <w:trPr>
          <w:trHeight w:val="32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6B07DE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BDBB55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C835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AFBB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5A5FEC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C2C54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BBBA9D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296F1BA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685D1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6B3CC0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A807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2F18F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68DE36B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57668E" w:rsidRPr="008B4FE6" w14:paraId="15131F47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6CD8153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54E71B9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1AC39A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CED0EC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B31CFB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0FB75FB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9E9DC6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BB81F9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1A015E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57628E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10BC671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0BC88A1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276627D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5704A620" w14:textId="77777777" w:rsidTr="00676C8D">
        <w:trPr>
          <w:trHeight w:val="344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19A394C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390442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0946C08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901482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1399A17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9D95EB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3135DB6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8FED0AE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2987A94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EA351A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A80AEB0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5BA7E29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3E86DE22" w14:textId="77777777" w:rsidR="0057668E" w:rsidRPr="00B37C80" w:rsidRDefault="0057668E" w:rsidP="000B54FB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D196BEF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6866096A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Wydatki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D84280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1FFC2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BCCC05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FB72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7651C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32B6C1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3DFC9C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B4D0CC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5EFB8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8939AD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1A869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DA7DD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66CCEA4B" w14:textId="77777777" w:rsidTr="00676C8D">
        <w:trPr>
          <w:trHeight w:val="33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234E5B5C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013A05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FB84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B271E9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6CE2E7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ED8BB3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B92BA6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57057BD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86E094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066DE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58141C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4AC4E8D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7F25C39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0B9726D3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5E451DE1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C982A6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9EF6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155F6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9CB7B4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45106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A92654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D44414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898E5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E25C2D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9B0B76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B78C9A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3DCE05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21E3431" w14:textId="77777777" w:rsidTr="00676C8D">
        <w:trPr>
          <w:trHeight w:val="351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40B92F7D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B5FA92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FE8EF5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633DDC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6ED147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A8836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4C4DB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F1A584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0BA1F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F59F43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8FAA33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3255636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0D2629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629DF9D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BC5321E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b/>
                <w:color w:val="000000"/>
                <w:sz w:val="21"/>
                <w:szCs w:val="21"/>
              </w:rPr>
              <w:t>Saldo ogółem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720552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E70AC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3A83E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487BF60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569995A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D0EE2D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1F21FEC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63888A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71DFB034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D77C1F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6659CD9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1E30188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75395DDE" w14:textId="77777777" w:rsidTr="00676C8D">
        <w:trPr>
          <w:trHeight w:val="360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7F746B70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budżet państwa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304AACFC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BDB1E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038B35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A445AB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2B59A12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887701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6EE3FAE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3B1DFE0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8A7721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CFC501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2FC56E23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41F061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32B5C217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34D312B9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>JST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20820D7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84B41EF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3A2D2E0A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24C02A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90EDCB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A374CA5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36845E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0F1D2D6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D6482F7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44012BC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7BFA2AD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474B66D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57668E" w:rsidRPr="008B4FE6" w14:paraId="1FD58A6B" w14:textId="77777777" w:rsidTr="00676C8D">
        <w:trPr>
          <w:trHeight w:val="357"/>
        </w:trPr>
        <w:tc>
          <w:tcPr>
            <w:tcW w:w="3133" w:type="dxa"/>
            <w:gridSpan w:val="4"/>
            <w:shd w:val="clear" w:color="auto" w:fill="FFFFFF"/>
            <w:vAlign w:val="center"/>
          </w:tcPr>
          <w:p w14:paraId="01E3C0BB" w14:textId="77777777" w:rsidR="0057668E" w:rsidRPr="00C53F26" w:rsidRDefault="0057668E" w:rsidP="00C53F2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lastRenderedPageBreak/>
              <w:t>pozostałe jednostki (oddzielnie)</w:t>
            </w:r>
          </w:p>
        </w:tc>
        <w:tc>
          <w:tcPr>
            <w:tcW w:w="569" w:type="dxa"/>
            <w:gridSpan w:val="2"/>
            <w:shd w:val="clear" w:color="auto" w:fill="FFFFFF"/>
          </w:tcPr>
          <w:p w14:paraId="1965674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237E21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4EA62C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7EDC49E0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640B118E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17AD661B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3"/>
            <w:shd w:val="clear" w:color="auto" w:fill="FFFFFF"/>
          </w:tcPr>
          <w:p w14:paraId="7232D46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69" w:type="dxa"/>
            <w:gridSpan w:val="3"/>
            <w:shd w:val="clear" w:color="auto" w:fill="FFFFFF"/>
          </w:tcPr>
          <w:p w14:paraId="230B4EE8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03DEEBE2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gridSpan w:val="2"/>
            <w:shd w:val="clear" w:color="auto" w:fill="FFFFFF"/>
          </w:tcPr>
          <w:p w14:paraId="1A0BE929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570" w:type="dxa"/>
            <w:shd w:val="clear" w:color="auto" w:fill="FFFFFF"/>
          </w:tcPr>
          <w:p w14:paraId="55FC9C3D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547" w:type="dxa"/>
            <w:gridSpan w:val="3"/>
            <w:shd w:val="clear" w:color="auto" w:fill="FFFFFF"/>
          </w:tcPr>
          <w:p w14:paraId="5702C1E6" w14:textId="77777777" w:rsidR="0057668E" w:rsidRPr="00B37C80" w:rsidRDefault="0057668E" w:rsidP="009107FD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2318B629" w14:textId="77777777" w:rsidTr="00676C8D">
        <w:trPr>
          <w:gridAfter w:val="1"/>
          <w:wAfter w:w="10" w:type="dxa"/>
          <w:trHeight w:val="348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5E2BF9FE" w14:textId="77777777" w:rsidR="006A701A" w:rsidRPr="00C53F26" w:rsidRDefault="006A701A" w:rsidP="005741EE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C53F26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Źródła finansowania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58227E48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  <w:p w14:paraId="3E537768" w14:textId="77777777" w:rsidR="006A701A" w:rsidRPr="00B37C80" w:rsidRDefault="006A701A" w:rsidP="00B37C8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E24BD7" w:rsidRPr="008B4FE6" w14:paraId="5BEA07EE" w14:textId="77777777" w:rsidTr="008D78FB">
        <w:trPr>
          <w:gridAfter w:val="1"/>
          <w:wAfter w:w="10" w:type="dxa"/>
          <w:trHeight w:val="1290"/>
        </w:trPr>
        <w:tc>
          <w:tcPr>
            <w:tcW w:w="2243" w:type="dxa"/>
            <w:gridSpan w:val="2"/>
            <w:shd w:val="clear" w:color="auto" w:fill="FFFFFF"/>
          </w:tcPr>
          <w:p w14:paraId="06111385" w14:textId="77777777" w:rsidR="00E24BD7" w:rsidRPr="00C53F26" w:rsidRDefault="001B3460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Dodatkowe informacje, w tym wskazanie źródeł danych i przyjętych do obliczeń założeń</w:t>
            </w:r>
          </w:p>
        </w:tc>
        <w:tc>
          <w:tcPr>
            <w:tcW w:w="8694" w:type="dxa"/>
            <w:gridSpan w:val="27"/>
            <w:shd w:val="clear" w:color="auto" w:fill="FFFFFF"/>
          </w:tcPr>
          <w:p w14:paraId="582699E0" w14:textId="47E11907" w:rsidR="00E24BD7" w:rsidRPr="00C53F26" w:rsidRDefault="008E25D1" w:rsidP="005163B0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Projekt nie spowoduje wydatków po</w:t>
            </w:r>
            <w:r w:rsidR="005163B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stronie budżetu i państwa i jednostek samorządu terytorialnego.</w:t>
            </w:r>
            <w:r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="005163B0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</w:tr>
      <w:tr w:rsidR="006A701A" w:rsidRPr="008B4FE6" w14:paraId="5D14EDCB" w14:textId="77777777" w:rsidTr="00676C8D">
        <w:trPr>
          <w:gridAfter w:val="1"/>
          <w:wAfter w:w="10" w:type="dxa"/>
          <w:trHeight w:val="345"/>
        </w:trPr>
        <w:tc>
          <w:tcPr>
            <w:tcW w:w="10937" w:type="dxa"/>
            <w:gridSpan w:val="29"/>
            <w:shd w:val="clear" w:color="auto" w:fill="99CCFF"/>
          </w:tcPr>
          <w:p w14:paraId="3C3F2255" w14:textId="77777777" w:rsidR="006A701A" w:rsidRPr="008B4FE6" w:rsidRDefault="006A701A" w:rsidP="0072636A">
            <w:pPr>
              <w:numPr>
                <w:ilvl w:val="0"/>
                <w:numId w:val="3"/>
              </w:numPr>
              <w:spacing w:before="120" w:after="120" w:line="240" w:lineRule="auto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Wpływ na </w:t>
            </w:r>
            <w:r w:rsidR="00563199" w:rsidRPr="008B4FE6">
              <w:rPr>
                <w:rFonts w:ascii="Times New Roman" w:hAnsi="Times New Roman"/>
                <w:b/>
                <w:color w:val="000000"/>
              </w:rPr>
              <w:t xml:space="preserve">konkurencyjność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gospodark</w:t>
            </w:r>
            <w:r w:rsidR="00563199">
              <w:rPr>
                <w:rFonts w:ascii="Times New Roman" w:hAnsi="Times New Roman"/>
                <w:b/>
                <w:color w:val="000000"/>
              </w:rPr>
              <w:t>i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>i</w:t>
            </w:r>
            <w:r w:rsidR="00563199">
              <w:rPr>
                <w:rFonts w:ascii="Times New Roman" w:hAnsi="Times New Roman"/>
                <w:b/>
                <w:color w:val="000000"/>
              </w:rPr>
              <w:t xml:space="preserve"> przedsiębiorczość</w:t>
            </w:r>
            <w:r w:rsidR="00472E45">
              <w:rPr>
                <w:rFonts w:ascii="Times New Roman" w:hAnsi="Times New Roman"/>
                <w:b/>
                <w:color w:val="000000"/>
              </w:rPr>
              <w:t>,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705A29">
              <w:rPr>
                <w:rFonts w:ascii="Times New Roman" w:hAnsi="Times New Roman"/>
                <w:b/>
                <w:color w:val="000000"/>
              </w:rPr>
              <w:t xml:space="preserve">w tym </w:t>
            </w:r>
            <w:r w:rsidR="005E7371" w:rsidRPr="008B4FE6">
              <w:rPr>
                <w:rFonts w:ascii="Times New Roman" w:hAnsi="Times New Roman"/>
                <w:b/>
                <w:color w:val="000000"/>
              </w:rPr>
              <w:t>funkcjonowanie przedsiębi</w:t>
            </w:r>
            <w:r w:rsidR="00B93834">
              <w:rPr>
                <w:rFonts w:ascii="Times New Roman" w:hAnsi="Times New Roman"/>
                <w:b/>
                <w:color w:val="000000"/>
              </w:rPr>
              <w:t>orców</w:t>
            </w:r>
            <w:r w:rsidR="00472E45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oraz na </w:t>
            </w:r>
            <w:r w:rsidR="00BB0DCA">
              <w:rPr>
                <w:rFonts w:ascii="Times New Roman" w:hAnsi="Times New Roman"/>
                <w:b/>
                <w:color w:val="000000"/>
              </w:rPr>
              <w:t xml:space="preserve">rodzinę, </w:t>
            </w:r>
            <w:r w:rsidR="00B93834">
              <w:rPr>
                <w:rFonts w:ascii="Times New Roman" w:hAnsi="Times New Roman"/>
                <w:b/>
                <w:color w:val="000000"/>
              </w:rPr>
              <w:t xml:space="preserve">obywateli i gospodarstwa domowe </w:t>
            </w:r>
          </w:p>
        </w:tc>
      </w:tr>
      <w:tr w:rsidR="005E7371" w:rsidRPr="008B4FE6" w14:paraId="458B439B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06F37990" w14:textId="77777777" w:rsidR="005E7371" w:rsidRPr="00301959" w:rsidRDefault="001B3460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Skutki</w:t>
            </w:r>
          </w:p>
        </w:tc>
      </w:tr>
      <w:tr w:rsidR="002E6D63" w:rsidRPr="008B4FE6" w14:paraId="3C82A2B9" w14:textId="77777777" w:rsidTr="00676C8D">
        <w:trPr>
          <w:gridAfter w:val="1"/>
          <w:wAfter w:w="10" w:type="dxa"/>
          <w:trHeight w:val="142"/>
        </w:trPr>
        <w:tc>
          <w:tcPr>
            <w:tcW w:w="3889" w:type="dxa"/>
            <w:gridSpan w:val="7"/>
            <w:shd w:val="clear" w:color="auto" w:fill="FFFFFF"/>
          </w:tcPr>
          <w:p w14:paraId="0AAD774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Czas w latach od wejścia w życie zmian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BC60D8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0</w:t>
            </w:r>
          </w:p>
        </w:tc>
        <w:tc>
          <w:tcPr>
            <w:tcW w:w="938" w:type="dxa"/>
            <w:gridSpan w:val="5"/>
            <w:shd w:val="clear" w:color="auto" w:fill="FFFFFF"/>
          </w:tcPr>
          <w:p w14:paraId="3801BDF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35E2C431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2</w:t>
            </w:r>
          </w:p>
        </w:tc>
        <w:tc>
          <w:tcPr>
            <w:tcW w:w="937" w:type="dxa"/>
            <w:gridSpan w:val="3"/>
            <w:shd w:val="clear" w:color="auto" w:fill="FFFFFF"/>
          </w:tcPr>
          <w:p w14:paraId="578D5C7F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3</w:t>
            </w:r>
          </w:p>
        </w:tc>
        <w:tc>
          <w:tcPr>
            <w:tcW w:w="938" w:type="dxa"/>
            <w:gridSpan w:val="4"/>
            <w:shd w:val="clear" w:color="auto" w:fill="FFFFFF"/>
          </w:tcPr>
          <w:p w14:paraId="65226607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5</w:t>
            </w:r>
          </w:p>
        </w:tc>
        <w:tc>
          <w:tcPr>
            <w:tcW w:w="938" w:type="dxa"/>
            <w:gridSpan w:val="3"/>
            <w:shd w:val="clear" w:color="auto" w:fill="FFFFFF"/>
          </w:tcPr>
          <w:p w14:paraId="73B0F7FA" w14:textId="77777777" w:rsidR="002E6D63" w:rsidRPr="00301959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10</w:t>
            </w:r>
          </w:p>
        </w:tc>
        <w:tc>
          <w:tcPr>
            <w:tcW w:w="1422" w:type="dxa"/>
            <w:shd w:val="clear" w:color="auto" w:fill="FFFFFF"/>
          </w:tcPr>
          <w:p w14:paraId="67261F10" w14:textId="77777777" w:rsidR="002E6D63" w:rsidRPr="001B3460" w:rsidRDefault="002E6D63" w:rsidP="00811D46">
            <w:pPr>
              <w:spacing w:line="240" w:lineRule="auto"/>
              <w:jc w:val="center"/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</w:pPr>
            <w:r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Łącznie</w:t>
            </w:r>
            <w:r w:rsidRPr="001B3460" w:rsidDel="0073273A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 xml:space="preserve"> </w:t>
            </w:r>
            <w:r w:rsidR="001B3460" w:rsidRPr="001B3460">
              <w:rPr>
                <w:rFonts w:ascii="Times New Roman" w:hAnsi="Times New Roman"/>
                <w:i/>
                <w:color w:val="000000"/>
                <w:spacing w:val="-2"/>
                <w:sz w:val="21"/>
                <w:szCs w:val="21"/>
              </w:rPr>
              <w:t>(0-10)</w:t>
            </w:r>
          </w:p>
        </w:tc>
      </w:tr>
      <w:tr w:rsidR="002E6D63" w:rsidRPr="008B4FE6" w14:paraId="2376F4BB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7AA95AFC" w14:textId="77777777" w:rsidR="006F78C4" w:rsidRDefault="002E6D63" w:rsidP="006F78C4">
            <w:pPr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1B3460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pieniężnym</w:t>
            </w:r>
          </w:p>
          <w:p w14:paraId="4E147633" w14:textId="77777777" w:rsidR="006F78C4" w:rsidRDefault="006F78C4" w:rsidP="006F78C4">
            <w:pPr>
              <w:rPr>
                <w:rFonts w:ascii="Times New Roman" w:hAnsi="Times New Roman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(w mln zł, </w:t>
            </w:r>
          </w:p>
          <w:p w14:paraId="020757BA" w14:textId="77777777" w:rsidR="002E6D63" w:rsidRPr="00301959" w:rsidRDefault="006F78C4" w:rsidP="006F78C4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ceny </w:t>
            </w:r>
            <w:r w:rsidR="00CF5F4F">
              <w:rPr>
                <w:rFonts w:ascii="Times New Roman" w:hAnsi="Times New Roman"/>
                <w:spacing w:val="-2"/>
                <w:sz w:val="21"/>
                <w:szCs w:val="21"/>
              </w:rPr>
              <w:t>stałe</w:t>
            </w:r>
            <w:r>
              <w:rPr>
                <w:rFonts w:ascii="Times New Roman" w:hAnsi="Times New Roman"/>
                <w:spacing w:val="-2"/>
                <w:sz w:val="21"/>
                <w:szCs w:val="21"/>
              </w:rPr>
              <w:t xml:space="preserve"> z …… r.)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6EBD1BD6" w14:textId="77777777" w:rsidR="002E6D63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przedsiębiorstwa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67E1D37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D7A23DE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1BED8DC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0192484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63EB121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4C22282B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556BCBD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313C069F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259781AD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40569839" w14:textId="77777777" w:rsidR="002E6D63" w:rsidRPr="00301959" w:rsidRDefault="00705A29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sektor mikro-, małych i średnich przedsiębiorstw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551A9C65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78EEB8C9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7933FF0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ACB0A0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3A4BA234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029A7691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7AC34BB3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2E6D63" w:rsidRPr="008B4FE6" w14:paraId="7BF7E482" w14:textId="77777777" w:rsidTr="008A5095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66D6BE3A" w14:textId="77777777" w:rsidR="002E6D63" w:rsidRPr="00301959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574CA750" w14:textId="77777777" w:rsidR="002E6D63" w:rsidRPr="00301959" w:rsidRDefault="00A92BA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</w:t>
            </w:r>
            <w:r w:rsidR="002E6D63" w:rsidRPr="00301959">
              <w:rPr>
                <w:rFonts w:ascii="Times New Roman" w:hAnsi="Times New Roman"/>
                <w:sz w:val="21"/>
                <w:szCs w:val="21"/>
              </w:rPr>
              <w:t>bywatele oraz gospodarstwa domowe</w:t>
            </w:r>
          </w:p>
        </w:tc>
        <w:tc>
          <w:tcPr>
            <w:tcW w:w="937" w:type="dxa"/>
            <w:gridSpan w:val="2"/>
            <w:shd w:val="clear" w:color="auto" w:fill="FFFFFF"/>
          </w:tcPr>
          <w:p w14:paraId="32BB85A6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5"/>
            <w:shd w:val="clear" w:color="auto" w:fill="FFFFFF"/>
          </w:tcPr>
          <w:p w14:paraId="5F03061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120EC4C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7" w:type="dxa"/>
            <w:gridSpan w:val="3"/>
            <w:shd w:val="clear" w:color="auto" w:fill="FFFFFF"/>
          </w:tcPr>
          <w:p w14:paraId="5B9FE740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4"/>
            <w:shd w:val="clear" w:color="auto" w:fill="FFFFFF"/>
          </w:tcPr>
          <w:p w14:paraId="20775DBD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938" w:type="dxa"/>
            <w:gridSpan w:val="3"/>
            <w:shd w:val="clear" w:color="auto" w:fill="FFFFFF"/>
          </w:tcPr>
          <w:p w14:paraId="1E53ED2F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1422" w:type="dxa"/>
            <w:shd w:val="clear" w:color="auto" w:fill="FFFFFF"/>
          </w:tcPr>
          <w:p w14:paraId="14BEEF88" w14:textId="77777777" w:rsidR="002E6D63" w:rsidRPr="00B37C80" w:rsidRDefault="002E6D63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8A608F" w:rsidRPr="008B4FE6" w14:paraId="0DE8013E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 w:val="restart"/>
            <w:shd w:val="clear" w:color="auto" w:fill="FFFFFF"/>
          </w:tcPr>
          <w:p w14:paraId="4AD766EB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W </w:t>
            </w:r>
            <w:r w:rsidR="0097181B">
              <w:rPr>
                <w:rFonts w:ascii="Times New Roman" w:hAnsi="Times New Roman"/>
                <w:color w:val="000000"/>
                <w:sz w:val="21"/>
                <w:szCs w:val="21"/>
              </w:rPr>
              <w:t>ujęciu</w:t>
            </w:r>
            <w:r w:rsidR="0097181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niepieniężnym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44941911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duże p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rzedsiębiorstwa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09276E6" w14:textId="4EDCA0C5" w:rsidR="008A608F" w:rsidRPr="00B37C80" w:rsidRDefault="008E25D1" w:rsidP="008D78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Odsunięcie w czasie obowiązku dostosowania się do wymogów w zakresie całodobowego monitorowania temperatury i wilgotności w określonych pomieszczeniach i urządzeniach apteki, jak również jednoznaczne odstąpienie od obowiązku samodzielnego przesyłania przez apteki prób leków recepturowych i aptecznych przyniesie znaczące, ale niedające się oszacować oszczędności dla podmiotów prowadzących apteki.</w:t>
            </w:r>
          </w:p>
        </w:tc>
      </w:tr>
      <w:tr w:rsidR="008A608F" w:rsidRPr="008B4FE6" w14:paraId="2946E61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vMerge/>
            <w:shd w:val="clear" w:color="auto" w:fill="FFFFFF"/>
          </w:tcPr>
          <w:p w14:paraId="18845708" w14:textId="77777777" w:rsidR="008A608F" w:rsidRPr="00301959" w:rsidRDefault="008A608F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280B9308" w14:textId="77777777" w:rsidR="008A608F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s</w:t>
            </w:r>
            <w:r w:rsidR="008A608F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ektor mikro-, małych i średnich przedsiębiorstw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5F144FD1" w14:textId="01107A77" w:rsidR="008A608F" w:rsidRPr="00B37C80" w:rsidRDefault="008E25D1" w:rsidP="008D78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z w:val="21"/>
                <w:szCs w:val="21"/>
              </w:rPr>
              <w:t>Odsunięcie w czasie obowiązku dostosowania się do wymogów w zakresie całodobowego monitorowania temperatury i wilgotności w określonych pomieszczeniach i urządzeniach apteki, jak również jednoznaczne odstąpienie od obowiązku samodzielnego przesyłania przez apteki prób leków recepturowych i aptecznych przyniesie znaczące, ale niedające się oszacować oszczędności dla podmiotów prowadzących apteki.</w:t>
            </w:r>
          </w:p>
        </w:tc>
      </w:tr>
      <w:tr w:rsidR="009E3C4B" w:rsidRPr="008B4FE6" w14:paraId="3939374B" w14:textId="77777777" w:rsidTr="00676C8D">
        <w:trPr>
          <w:gridAfter w:val="1"/>
          <w:wAfter w:w="10" w:type="dxa"/>
          <w:trHeight w:val="596"/>
        </w:trPr>
        <w:tc>
          <w:tcPr>
            <w:tcW w:w="1596" w:type="dxa"/>
            <w:vMerge/>
            <w:shd w:val="clear" w:color="auto" w:fill="FFFFFF"/>
          </w:tcPr>
          <w:p w14:paraId="1FF51A4E" w14:textId="77777777" w:rsidR="009E3C4B" w:rsidRPr="00301959" w:rsidRDefault="009E3C4B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  <w:tc>
          <w:tcPr>
            <w:tcW w:w="2293" w:type="dxa"/>
            <w:gridSpan w:val="6"/>
            <w:shd w:val="clear" w:color="auto" w:fill="FFFFFF"/>
          </w:tcPr>
          <w:p w14:paraId="18FEED0B" w14:textId="56037DEE" w:rsidR="009E3C4B" w:rsidRPr="00301959" w:rsidRDefault="00A92BAF" w:rsidP="00955774">
            <w:pPr>
              <w:tabs>
                <w:tab w:val="right" w:pos="1936"/>
              </w:tabs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>
              <w:rPr>
                <w:rFonts w:ascii="Times New Roman" w:hAnsi="Times New Roman"/>
                <w:sz w:val="21"/>
                <w:szCs w:val="21"/>
              </w:rPr>
              <w:t xml:space="preserve">rodzina, </w:t>
            </w:r>
            <w:r w:rsidR="009E3C4B" w:rsidRPr="00301959">
              <w:rPr>
                <w:rFonts w:ascii="Times New Roman" w:hAnsi="Times New Roman"/>
                <w:sz w:val="21"/>
                <w:szCs w:val="21"/>
              </w:rPr>
              <w:t>obywatele oraz gospodarstwa domowe</w:t>
            </w:r>
            <w:r w:rsidR="00EA3C31">
              <w:rPr>
                <w:rFonts w:ascii="Times New Roman" w:hAnsi="Times New Roman"/>
                <w:sz w:val="21"/>
                <w:szCs w:val="21"/>
              </w:rPr>
              <w:t xml:space="preserve"> </w:t>
            </w:r>
            <w:r w:rsidR="008E25D1">
              <w:rPr>
                <w:rFonts w:ascii="Times New Roman" w:hAnsi="Times New Roman"/>
                <w:sz w:val="21"/>
                <w:szCs w:val="21"/>
              </w:rPr>
              <w:t>oraz osoby starsze i niepełnosprawne</w:t>
            </w:r>
            <w:r w:rsidR="009E3C4B"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 </w:t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06D87626" w14:textId="34D03CAE" w:rsidR="009E3C4B" w:rsidRPr="00B37C80" w:rsidRDefault="008E25D1" w:rsidP="00955774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  <w:r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  <w:t>Projekt pozostaje bez wpływu na sytuację tych osób.</w:t>
            </w:r>
          </w:p>
        </w:tc>
      </w:tr>
      <w:tr w:rsidR="005E7371" w:rsidRPr="008B4FE6" w14:paraId="21178542" w14:textId="77777777" w:rsidTr="00676C8D">
        <w:trPr>
          <w:gridAfter w:val="1"/>
          <w:wAfter w:w="10" w:type="dxa"/>
          <w:trHeight w:val="142"/>
        </w:trPr>
        <w:tc>
          <w:tcPr>
            <w:tcW w:w="1596" w:type="dxa"/>
            <w:shd w:val="clear" w:color="auto" w:fill="FFFFFF"/>
          </w:tcPr>
          <w:p w14:paraId="27CE4DB5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>Niemierzalne</w:t>
            </w:r>
          </w:p>
        </w:tc>
        <w:tc>
          <w:tcPr>
            <w:tcW w:w="2293" w:type="dxa"/>
            <w:gridSpan w:val="6"/>
            <w:shd w:val="clear" w:color="auto" w:fill="FFFFFF"/>
          </w:tcPr>
          <w:p w14:paraId="3087E170" w14:textId="77777777" w:rsidR="005E7371" w:rsidRPr="00301959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begin">
                <w:ffData>
                  <w:name w:val=""/>
                  <w:enabled/>
                  <w:calcOnExit/>
                  <w:exitMacro w:val="UpdateHeader"/>
                  <w:helpText w:type="text" w:val="Wpisz na jaką grupę docelową będzie miała wpływ projektowana regulacja. Możesz zawężić zakres grupy przez doprecyzowanie: np &quot;małe i średnie przedsiębiorstwa rozliczające się metodą kasową z podatku VAT&quot;"/>
                  <w:statusText w:type="text" w:val="Wpisz na jaką grupę docelową będzie miała wpływ projektowana regulacja"/>
                  <w:textInput>
                    <w:default w:val="(dodaj/usuń)"/>
                    <w:maxLength w:val="1000"/>
                  </w:textInput>
                </w:ffData>
              </w:fldCha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instrText xml:space="preserve"> FORMTEXT </w:instrTex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separate"/>
            </w:r>
            <w:r w:rsidRPr="00301959">
              <w:rPr>
                <w:rFonts w:ascii="Times New Roman" w:hAnsi="Times New Roman"/>
                <w:noProof/>
                <w:color w:val="000000"/>
                <w:sz w:val="21"/>
                <w:szCs w:val="21"/>
              </w:rPr>
              <w:t>(dodaj/usuń)</w:t>
            </w: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fldChar w:fldCharType="end"/>
            </w:r>
          </w:p>
        </w:tc>
        <w:tc>
          <w:tcPr>
            <w:tcW w:w="7048" w:type="dxa"/>
            <w:gridSpan w:val="22"/>
            <w:shd w:val="clear" w:color="auto" w:fill="FFFFFF"/>
          </w:tcPr>
          <w:p w14:paraId="67E04081" w14:textId="77777777" w:rsidR="005E7371" w:rsidRPr="00B37C80" w:rsidRDefault="005E7371" w:rsidP="00811D46">
            <w:pPr>
              <w:spacing w:line="240" w:lineRule="auto"/>
              <w:rPr>
                <w:rFonts w:ascii="Times New Roman" w:hAnsi="Times New Roman"/>
                <w:color w:val="000000"/>
                <w:spacing w:val="-2"/>
                <w:sz w:val="21"/>
                <w:szCs w:val="21"/>
              </w:rPr>
            </w:pPr>
          </w:p>
        </w:tc>
      </w:tr>
      <w:tr w:rsidR="00E24BD7" w:rsidRPr="008B4FE6" w14:paraId="3B76FFE6" w14:textId="77777777" w:rsidTr="008D78FB">
        <w:trPr>
          <w:gridAfter w:val="1"/>
          <w:wAfter w:w="10" w:type="dxa"/>
          <w:trHeight w:val="1195"/>
        </w:trPr>
        <w:tc>
          <w:tcPr>
            <w:tcW w:w="2243" w:type="dxa"/>
            <w:gridSpan w:val="2"/>
            <w:shd w:val="clear" w:color="auto" w:fill="FFFFFF"/>
          </w:tcPr>
          <w:p w14:paraId="47EE4C7C" w14:textId="77777777" w:rsidR="00E24BD7" w:rsidRPr="00301959" w:rsidRDefault="00E24BD7" w:rsidP="00821717">
            <w:pPr>
              <w:spacing w:line="240" w:lineRule="auto"/>
              <w:rPr>
                <w:rFonts w:ascii="Times New Roman" w:hAnsi="Times New Roman"/>
                <w:color w:val="000000"/>
                <w:sz w:val="21"/>
                <w:szCs w:val="21"/>
              </w:rPr>
            </w:pPr>
            <w:r w:rsidRPr="00301959">
              <w:rPr>
                <w:rFonts w:ascii="Times New Roman" w:hAnsi="Times New Roman"/>
                <w:color w:val="000000"/>
                <w:sz w:val="21"/>
                <w:szCs w:val="21"/>
              </w:rPr>
              <w:t xml:space="preserve">Dodatkowe informacje, w tym wskazanie źródeł danych i przyjętych do obliczeń założeń 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1BF90665" w14:textId="33B49C6E" w:rsidR="00E24BD7" w:rsidRPr="00301959" w:rsidRDefault="00E24BD7" w:rsidP="007D3D25">
            <w:pPr>
              <w:spacing w:before="120" w:after="120" w:line="360" w:lineRule="auto"/>
              <w:jc w:val="both"/>
              <w:rPr>
                <w:rFonts w:ascii="Times New Roman" w:hAnsi="Times New Roman"/>
                <w:color w:val="000000"/>
                <w:sz w:val="21"/>
                <w:szCs w:val="21"/>
              </w:rPr>
            </w:pPr>
          </w:p>
        </w:tc>
      </w:tr>
      <w:tr w:rsidR="006A701A" w:rsidRPr="008B4FE6" w14:paraId="49C1FDDE" w14:textId="77777777" w:rsidTr="00676C8D">
        <w:trPr>
          <w:gridAfter w:val="1"/>
          <w:wAfter w:w="10" w:type="dxa"/>
          <w:trHeight w:val="342"/>
        </w:trPr>
        <w:tc>
          <w:tcPr>
            <w:tcW w:w="10937" w:type="dxa"/>
            <w:gridSpan w:val="29"/>
            <w:shd w:val="clear" w:color="auto" w:fill="99CCFF"/>
            <w:vAlign w:val="center"/>
          </w:tcPr>
          <w:p w14:paraId="5F43DEAA" w14:textId="77777777" w:rsidR="006A701A" w:rsidRPr="008B4FE6" w:rsidRDefault="006A701A" w:rsidP="004F4E17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 w:rsidR="00FA117A">
              <w:rPr>
                <w:rFonts w:ascii="Times New Roman" w:hAnsi="Times New Roman"/>
                <w:b/>
                <w:color w:val="000000"/>
              </w:rPr>
              <w:t>Zmiana o</w:t>
            </w:r>
            <w:r w:rsidRPr="008B4FE6">
              <w:rPr>
                <w:rFonts w:ascii="Times New Roman" w:hAnsi="Times New Roman"/>
                <w:b/>
                <w:color w:val="000000"/>
              </w:rPr>
              <w:t>bciąże</w:t>
            </w:r>
            <w:r w:rsidR="00FA117A">
              <w:rPr>
                <w:rFonts w:ascii="Times New Roman" w:hAnsi="Times New Roman"/>
                <w:b/>
                <w:color w:val="000000"/>
              </w:rPr>
              <w:t>ń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regulacyjn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 xml:space="preserve"> (w tym obowiązk</w:t>
            </w:r>
            <w:r w:rsidR="00FA117A">
              <w:rPr>
                <w:rFonts w:ascii="Times New Roman" w:hAnsi="Times New Roman"/>
                <w:b/>
                <w:color w:val="000000"/>
              </w:rPr>
              <w:t xml:space="preserve">ów </w:t>
            </w:r>
            <w:r w:rsidR="00653688">
              <w:rPr>
                <w:rFonts w:ascii="Times New Roman" w:hAnsi="Times New Roman"/>
                <w:b/>
                <w:color w:val="000000"/>
              </w:rPr>
              <w:t>informacyjn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="00653688">
              <w:rPr>
                <w:rFonts w:ascii="Times New Roman" w:hAnsi="Times New Roman"/>
                <w:b/>
                <w:color w:val="000000"/>
              </w:rPr>
              <w:t>)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wynikając</w:t>
            </w:r>
            <w:r w:rsidR="00FA117A">
              <w:rPr>
                <w:rFonts w:ascii="Times New Roman" w:hAnsi="Times New Roman"/>
                <w:b/>
                <w:color w:val="000000"/>
              </w:rPr>
              <w:t>ych</w:t>
            </w:r>
            <w:r w:rsidRPr="008B4FE6">
              <w:rPr>
                <w:rFonts w:ascii="Times New Roman" w:hAnsi="Times New Roman"/>
                <w:b/>
                <w:color w:val="000000"/>
              </w:rPr>
              <w:t xml:space="preserve"> z projektu</w:t>
            </w:r>
          </w:p>
        </w:tc>
      </w:tr>
      <w:tr w:rsidR="00D86AFF" w:rsidRPr="008B4FE6" w14:paraId="383C0EC5" w14:textId="77777777" w:rsidTr="00676C8D">
        <w:trPr>
          <w:gridAfter w:val="1"/>
          <w:wAfter w:w="10" w:type="dxa"/>
          <w:trHeight w:val="151"/>
        </w:trPr>
        <w:tc>
          <w:tcPr>
            <w:tcW w:w="10937" w:type="dxa"/>
            <w:gridSpan w:val="29"/>
            <w:shd w:val="clear" w:color="auto" w:fill="FFFFFF"/>
          </w:tcPr>
          <w:p w14:paraId="32350CE2" w14:textId="0B7FB717" w:rsidR="00D86AFF" w:rsidRPr="008B4FE6" w:rsidRDefault="00426C3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930998347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D1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D86AFF" w:rsidRPr="001A5FDA">
              <w:rPr>
                <w:rFonts w:ascii="Times New Roman" w:hAnsi="Times New Roman"/>
                <w:color w:val="000000"/>
                <w:spacing w:val="-2"/>
              </w:rPr>
              <w:t>nie dotyczy</w:t>
            </w:r>
          </w:p>
        </w:tc>
      </w:tr>
      <w:tr w:rsidR="00D86AFF" w:rsidRPr="008B4FE6" w14:paraId="46DD5E93" w14:textId="77777777" w:rsidTr="00676C8D">
        <w:trPr>
          <w:gridAfter w:val="1"/>
          <w:wAfter w:w="10" w:type="dxa"/>
          <w:trHeight w:val="946"/>
        </w:trPr>
        <w:tc>
          <w:tcPr>
            <w:tcW w:w="5111" w:type="dxa"/>
            <w:gridSpan w:val="12"/>
            <w:shd w:val="clear" w:color="auto" w:fill="FFFFFF"/>
          </w:tcPr>
          <w:p w14:paraId="730F7F25" w14:textId="77777777" w:rsidR="00D86AFF" w:rsidRDefault="00D86AFF" w:rsidP="001B3460">
            <w:pPr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prowadzane są </w:t>
            </w:r>
            <w:r>
              <w:rPr>
                <w:rFonts w:ascii="Times New Roman" w:hAnsi="Times New Roman"/>
                <w:color w:val="000000"/>
                <w:spacing w:val="-2"/>
              </w:rPr>
              <w:t>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poza bezwzględnie wymaganymi przez UE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Pr="008B4FE6">
              <w:rPr>
                <w:rFonts w:ascii="Times New Roman" w:hAnsi="Times New Roman"/>
                <w:color w:val="000000"/>
              </w:rPr>
              <w:t>(szczegóły w odwróconej tabeli zgodności</w:t>
            </w:r>
            <w:r>
              <w:rPr>
                <w:rFonts w:ascii="Times New Roman" w:hAnsi="Times New Roman"/>
                <w:color w:val="000000"/>
              </w:rPr>
              <w:t>).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348D97A4" w14:textId="77777777" w:rsidR="00D86AFF" w:rsidRDefault="00426C3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5014327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tak</w:t>
            </w:r>
          </w:p>
          <w:p w14:paraId="36FF4951" w14:textId="77777777" w:rsidR="00D86AFF" w:rsidRDefault="00426C3D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7740051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</w:t>
            </w:r>
          </w:p>
          <w:p w14:paraId="7AAC80FD" w14:textId="0F82EC35" w:rsidR="00D86AFF" w:rsidRDefault="00426C3D" w:rsidP="004F4E17">
            <w:pPr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5153366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D86AFF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B3460" w:rsidRPr="008B4FE6" w14:paraId="637088F6" w14:textId="77777777" w:rsidTr="008D78FB">
        <w:trPr>
          <w:gridAfter w:val="1"/>
          <w:wAfter w:w="10" w:type="dxa"/>
          <w:trHeight w:val="70"/>
        </w:trPr>
        <w:tc>
          <w:tcPr>
            <w:tcW w:w="5111" w:type="dxa"/>
            <w:gridSpan w:val="12"/>
            <w:shd w:val="clear" w:color="auto" w:fill="FFFFFF"/>
          </w:tcPr>
          <w:p w14:paraId="35820033" w14:textId="77777777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64611810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dokumentów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</w:p>
          <w:p w14:paraId="574E735A" w14:textId="77777777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876505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zmniejszenie liczby procedur</w:t>
            </w:r>
          </w:p>
          <w:p w14:paraId="77AC20D4" w14:textId="77777777" w:rsidR="001B3460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20820519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skrócenie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21745CC1" w14:textId="77777777" w:rsidR="001B3460" w:rsidRPr="008B4FE6" w:rsidRDefault="00426C3D" w:rsidP="007415D0">
            <w:pPr>
              <w:rPr>
                <w:rFonts w:ascii="Times New Roman" w:hAnsi="Times New Roman"/>
                <w:b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125402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81715C8" w14:textId="77777777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21049950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dokumentów</w:t>
            </w:r>
          </w:p>
          <w:p w14:paraId="78AB5FF0" w14:textId="77777777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7624158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zwiększenie liczby procedur</w:t>
            </w:r>
          </w:p>
          <w:p w14:paraId="618C6290" w14:textId="77777777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357036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wydłużenie czasu</w:t>
            </w:r>
            <w:r w:rsidR="00CF5F4F">
              <w:rPr>
                <w:rFonts w:ascii="Times New Roman" w:hAnsi="Times New Roman"/>
                <w:color w:val="000000"/>
                <w:spacing w:val="-2"/>
              </w:rPr>
              <w:t xml:space="preserve"> na załatwienie sprawy</w:t>
            </w:r>
          </w:p>
          <w:p w14:paraId="6CA3D007" w14:textId="0EE2801C" w:rsidR="001B3460" w:rsidRPr="008B4FE6" w:rsidRDefault="00426C3D" w:rsidP="00AE6CF8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14955714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inne:</w:t>
            </w:r>
            <w:r w:rsidR="001B3460" w:rsidRPr="008B4FE6">
              <w:rPr>
                <w:rFonts w:ascii="Times New Roman" w:hAnsi="Times New Roman"/>
                <w:color w:val="000000"/>
              </w:rPr>
              <w:t xml:space="preserve"> </w:t>
            </w:r>
            <w:r w:rsidR="007415D0">
              <w:rPr>
                <w:rFonts w:ascii="Times New Roman" w:hAnsi="Times New Roman"/>
                <w:color w:val="000000"/>
              </w:rPr>
              <w:t>…</w:t>
            </w:r>
          </w:p>
        </w:tc>
      </w:tr>
      <w:tr w:rsidR="00BF0DA2" w:rsidRPr="008B4FE6" w14:paraId="69769999" w14:textId="77777777" w:rsidTr="00676C8D">
        <w:trPr>
          <w:gridAfter w:val="1"/>
          <w:wAfter w:w="10" w:type="dxa"/>
          <w:trHeight w:val="870"/>
        </w:trPr>
        <w:tc>
          <w:tcPr>
            <w:tcW w:w="5111" w:type="dxa"/>
            <w:gridSpan w:val="12"/>
            <w:shd w:val="clear" w:color="auto" w:fill="FFFFFF"/>
          </w:tcPr>
          <w:p w14:paraId="6F433F46" w14:textId="77777777" w:rsidR="00BF0DA2" w:rsidRPr="008B4FE6" w:rsidRDefault="00BF0DA2" w:rsidP="004F4E17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W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>prowadzane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obciążenia</w:t>
            </w:r>
            <w:r w:rsidRPr="00653688">
              <w:rPr>
                <w:rFonts w:ascii="Times New Roman" w:hAnsi="Times New Roman"/>
                <w:color w:val="000000"/>
                <w:spacing w:val="-2"/>
              </w:rPr>
              <w:t xml:space="preserve"> są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przystosowane do ich elektronizacji. </w:t>
            </w:r>
          </w:p>
        </w:tc>
        <w:tc>
          <w:tcPr>
            <w:tcW w:w="5826" w:type="dxa"/>
            <w:gridSpan w:val="17"/>
            <w:shd w:val="clear" w:color="auto" w:fill="FFFFFF"/>
          </w:tcPr>
          <w:p w14:paraId="01DF4E94" w14:textId="77777777" w:rsidR="00BF0DA2" w:rsidRDefault="00426C3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297268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tak</w:t>
            </w:r>
          </w:p>
          <w:p w14:paraId="6ED637D7" w14:textId="77777777" w:rsidR="00BF0DA2" w:rsidRDefault="00426C3D" w:rsidP="00BF0DA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7021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</w:t>
            </w:r>
          </w:p>
          <w:p w14:paraId="624418C1" w14:textId="2B04F19E" w:rsidR="00117017" w:rsidRPr="008B4FE6" w:rsidRDefault="00426C3D" w:rsidP="00281E52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904862519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25D1">
                  <w:rPr>
                    <w:rFonts w:ascii="MS Gothic" w:eastAsia="MS Gothic" w:hAnsi="MS Gothic" w:hint="eastAsia"/>
                    <w:color w:val="000000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BF0DA2">
              <w:rPr>
                <w:rFonts w:ascii="Times New Roman" w:hAnsi="Times New Roman"/>
                <w:color w:val="000000"/>
              </w:rPr>
              <w:t>nie dotyczy</w:t>
            </w:r>
          </w:p>
        </w:tc>
      </w:tr>
      <w:tr w:rsidR="00117017" w:rsidRPr="008B4FE6" w14:paraId="78FFEC2F" w14:textId="77777777" w:rsidTr="00281E52">
        <w:trPr>
          <w:gridAfter w:val="1"/>
          <w:wAfter w:w="10" w:type="dxa"/>
          <w:trHeight w:val="288"/>
        </w:trPr>
        <w:tc>
          <w:tcPr>
            <w:tcW w:w="10937" w:type="dxa"/>
            <w:gridSpan w:val="29"/>
            <w:shd w:val="clear" w:color="auto" w:fill="FFFFFF"/>
          </w:tcPr>
          <w:p w14:paraId="4F65371B" w14:textId="14BA4763" w:rsidR="00117017" w:rsidRPr="008B4FE6" w:rsidRDefault="00117017" w:rsidP="00281E52">
            <w:pPr>
              <w:spacing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Komentarz:</w:t>
            </w:r>
          </w:p>
        </w:tc>
      </w:tr>
      <w:tr w:rsidR="001B3460" w:rsidRPr="008B4FE6" w14:paraId="6FCC305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0D14BE10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Wpływ na rynek pracy </w:t>
            </w:r>
          </w:p>
        </w:tc>
      </w:tr>
      <w:tr w:rsidR="001B3460" w:rsidRPr="008B4FE6" w14:paraId="511F0F32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auto"/>
          </w:tcPr>
          <w:p w14:paraId="07688E12" w14:textId="77777777" w:rsidR="001B3460" w:rsidRPr="008B4FE6" w:rsidRDefault="00045CCC" w:rsidP="007D3D25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Bez wpływu.</w:t>
            </w:r>
          </w:p>
        </w:tc>
      </w:tr>
      <w:tr w:rsidR="001B3460" w:rsidRPr="008B4FE6" w14:paraId="489D440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2F96D605" w14:textId="77777777" w:rsidR="001B3460" w:rsidRPr="008B4FE6" w:rsidRDefault="001B3460" w:rsidP="00BF109C">
            <w:pPr>
              <w:numPr>
                <w:ilvl w:val="0"/>
                <w:numId w:val="3"/>
              </w:numPr>
              <w:spacing w:before="60" w:after="60" w:line="240" w:lineRule="auto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>Wpływ na pozostałe obszary</w:t>
            </w:r>
          </w:p>
        </w:tc>
      </w:tr>
      <w:tr w:rsidR="001B3460" w:rsidRPr="008B4FE6" w14:paraId="71C7C091" w14:textId="77777777" w:rsidTr="00676C8D">
        <w:trPr>
          <w:gridAfter w:val="1"/>
          <w:wAfter w:w="10" w:type="dxa"/>
          <w:trHeight w:val="1031"/>
        </w:trPr>
        <w:tc>
          <w:tcPr>
            <w:tcW w:w="3547" w:type="dxa"/>
            <w:gridSpan w:val="5"/>
            <w:shd w:val="clear" w:color="auto" w:fill="FFFFFF"/>
          </w:tcPr>
          <w:p w14:paraId="54477B96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55D086D" w14:textId="77777777" w:rsidR="001B3460" w:rsidRPr="008B4FE6" w:rsidRDefault="00426C3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365952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środowisko naturalne</w:t>
            </w:r>
          </w:p>
          <w:p w14:paraId="6D191CC1" w14:textId="77777777" w:rsidR="001B3460" w:rsidRDefault="00426C3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-18887853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</w:rPr>
              <w:t>sytuacja i rozwój regionalny</w:t>
            </w:r>
          </w:p>
          <w:p w14:paraId="77710C2D" w14:textId="37C219A0" w:rsidR="001B3460" w:rsidRPr="008B4FE6" w:rsidRDefault="00281E52" w:rsidP="007415D0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r w:rsidRPr="00281E52">
              <w:rPr>
                <w:rFonts w:ascii="Segoe UI Symbol" w:hAnsi="Segoe UI Symbol" w:cs="Segoe UI Symbol"/>
                <w:color w:val="000000"/>
              </w:rPr>
              <w:t>☐</w:t>
            </w:r>
            <w:r w:rsidR="00872655" w:rsidRPr="00872655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</w:t>
            </w:r>
            <w:r w:rsidR="00872655" w:rsidRPr="00872655">
              <w:rPr>
                <w:rFonts w:ascii="Times New Roman" w:hAnsi="Times New Roman"/>
                <w:spacing w:val="-2"/>
              </w:rPr>
              <w:t>sądy powszechne, administracyjne lub wojskowe</w:t>
            </w:r>
          </w:p>
        </w:tc>
        <w:tc>
          <w:tcPr>
            <w:tcW w:w="3687" w:type="dxa"/>
            <w:gridSpan w:val="15"/>
            <w:shd w:val="clear" w:color="auto" w:fill="FFFFFF"/>
          </w:tcPr>
          <w:p w14:paraId="46ED0220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0D774F22" w14:textId="77777777" w:rsidR="001B3460" w:rsidRPr="008B4FE6" w:rsidRDefault="00426C3D" w:rsidP="00254DED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170861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demografia</w:t>
            </w:r>
          </w:p>
          <w:p w14:paraId="330C1BF2" w14:textId="77777777" w:rsidR="001B3460" w:rsidRDefault="00426C3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</w:rPr>
                <w:id w:val="10905039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</w:rPr>
              <w:t>mienie państwowe</w:t>
            </w:r>
          </w:p>
          <w:p w14:paraId="35238619" w14:textId="30423357" w:rsidR="002C401A" w:rsidRPr="008B4FE6" w:rsidRDefault="002C401A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2C401A">
              <w:rPr>
                <w:rFonts w:ascii="Segoe UI Symbol" w:hAnsi="Segoe UI Symbol" w:cs="Segoe UI Symbol"/>
                <w:color w:val="000000"/>
              </w:rPr>
              <w:t>☐</w:t>
            </w:r>
            <w:r w:rsidRPr="002C401A">
              <w:rPr>
                <w:rFonts w:ascii="Times New Roman" w:hAnsi="Times New Roman"/>
                <w:color w:val="000000"/>
              </w:rPr>
              <w:t xml:space="preserve"> inne: …</w:t>
            </w:r>
          </w:p>
        </w:tc>
        <w:tc>
          <w:tcPr>
            <w:tcW w:w="3703" w:type="dxa"/>
            <w:gridSpan w:val="9"/>
            <w:shd w:val="clear" w:color="auto" w:fill="FFFFFF"/>
          </w:tcPr>
          <w:p w14:paraId="2EDC3025" w14:textId="77777777" w:rsidR="001B3460" w:rsidRPr="008B4FE6" w:rsidRDefault="001B3460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</w:p>
          <w:p w14:paraId="502FC4B8" w14:textId="77777777" w:rsidR="001B3460" w:rsidRDefault="00426C3D" w:rsidP="006A701A">
            <w:pPr>
              <w:spacing w:line="240" w:lineRule="auto"/>
              <w:rPr>
                <w:rFonts w:ascii="Times New Roman" w:hAnsi="Times New Roman"/>
                <w:color w:val="000000"/>
                <w:spacing w:val="-2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14850424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415D0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☐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 w:rsidRPr="008B4FE6">
              <w:rPr>
                <w:rFonts w:ascii="Times New Roman" w:hAnsi="Times New Roman"/>
                <w:color w:val="000000"/>
                <w:spacing w:val="-2"/>
              </w:rPr>
              <w:t>informatyzacja</w:t>
            </w:r>
          </w:p>
          <w:p w14:paraId="539AB969" w14:textId="77777777" w:rsidR="001B3460" w:rsidRPr="008B4FE6" w:rsidRDefault="00426C3D" w:rsidP="006A701A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sdt>
              <w:sdtPr>
                <w:rPr>
                  <w:rFonts w:ascii="Times New Roman" w:hAnsi="Times New Roman"/>
                  <w:color w:val="000000"/>
                  <w:spacing w:val="-2"/>
                </w:rPr>
                <w:id w:val="-170105530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45CCC">
                  <w:rPr>
                    <w:rFonts w:ascii="MS Gothic" w:eastAsia="MS Gothic" w:hAnsi="MS Gothic" w:hint="eastAsia"/>
                    <w:color w:val="000000"/>
                    <w:spacing w:val="-2"/>
                  </w:rPr>
                  <w:t>☒</w:t>
                </w:r>
              </w:sdtContent>
            </w:sdt>
            <w:r w:rsidR="007415D0">
              <w:rPr>
                <w:rFonts w:ascii="Times New Roman" w:hAnsi="Times New Roman"/>
                <w:color w:val="000000"/>
                <w:spacing w:val="-2"/>
              </w:rPr>
              <w:t xml:space="preserve"> </w:t>
            </w:r>
            <w:r w:rsidR="001B3460">
              <w:rPr>
                <w:rFonts w:ascii="Times New Roman" w:hAnsi="Times New Roman"/>
                <w:color w:val="000000"/>
                <w:spacing w:val="-2"/>
              </w:rPr>
              <w:t>zdrowie</w:t>
            </w:r>
          </w:p>
        </w:tc>
      </w:tr>
      <w:tr w:rsidR="001B3460" w:rsidRPr="008B4FE6" w14:paraId="78F06634" w14:textId="77777777" w:rsidTr="00676C8D">
        <w:trPr>
          <w:gridAfter w:val="1"/>
          <w:wAfter w:w="10" w:type="dxa"/>
          <w:trHeight w:val="712"/>
        </w:trPr>
        <w:tc>
          <w:tcPr>
            <w:tcW w:w="2243" w:type="dxa"/>
            <w:gridSpan w:val="2"/>
            <w:shd w:val="clear" w:color="auto" w:fill="FFFFFF"/>
            <w:vAlign w:val="center"/>
          </w:tcPr>
          <w:p w14:paraId="17336933" w14:textId="77777777" w:rsidR="001B3460" w:rsidRPr="008B4FE6" w:rsidRDefault="001B3460" w:rsidP="00254DED">
            <w:pPr>
              <w:spacing w:line="240" w:lineRule="auto"/>
              <w:rPr>
                <w:rFonts w:ascii="Times New Roman" w:hAnsi="Times New Roman"/>
                <w:color w:val="000000"/>
              </w:rPr>
            </w:pPr>
            <w:r w:rsidRPr="008B4FE6">
              <w:rPr>
                <w:rFonts w:ascii="Times New Roman" w:hAnsi="Times New Roman"/>
                <w:color w:val="000000"/>
              </w:rPr>
              <w:t>Omówienie wpływu</w:t>
            </w:r>
          </w:p>
        </w:tc>
        <w:tc>
          <w:tcPr>
            <w:tcW w:w="8694" w:type="dxa"/>
            <w:gridSpan w:val="27"/>
            <w:shd w:val="clear" w:color="auto" w:fill="FFFFFF"/>
            <w:vAlign w:val="center"/>
          </w:tcPr>
          <w:p w14:paraId="2A577A02" w14:textId="49B55AEE" w:rsidR="001B3460" w:rsidRPr="008B4FE6" w:rsidRDefault="00045CCC" w:rsidP="008D78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>Bezpośredni pozytywny wpływ na sytuację ekonomiczną podmiotów prowadzących apteki, a w konsekwencji pośredni pozytywny wpływ na zdrowie obywateli</w:t>
            </w:r>
            <w:r w:rsidR="00144956">
              <w:rPr>
                <w:rFonts w:ascii="Times New Roman" w:hAnsi="Times New Roman"/>
                <w:color w:val="000000"/>
                <w:spacing w:val="-2"/>
              </w:rPr>
              <w:t>,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 związany z możliwością alokacji przez te podmioty większych środków finansowych na potrzeby zabezpieczenia potrzeb lokalnej społeczności w zakresie zapotrzebowania na produkty lecznicze i pozostały asortyment apteczny.</w:t>
            </w:r>
          </w:p>
        </w:tc>
      </w:tr>
      <w:tr w:rsidR="001B3460" w:rsidRPr="008B4FE6" w14:paraId="1371EC96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398DE408" w14:textId="77777777" w:rsidR="001B3460" w:rsidRPr="00627221" w:rsidRDefault="00A767D2" w:rsidP="00A767D2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Plan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owane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w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ykonani</w:t>
            </w:r>
            <w:r w:rsidR="00CF5F4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e</w:t>
            </w:r>
            <w:r w:rsidR="00627221" w:rsidRPr="00627221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przepisów aktu prawnego</w:t>
            </w:r>
          </w:p>
        </w:tc>
      </w:tr>
      <w:tr w:rsidR="001B3460" w:rsidRPr="008B4FE6" w14:paraId="26216091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148DFCA1" w14:textId="170B325D" w:rsidR="001B3460" w:rsidRPr="00B37C80" w:rsidRDefault="008E25D1" w:rsidP="005163B0">
            <w:pPr>
              <w:spacing w:before="120" w:after="120" w:line="240" w:lineRule="auto"/>
              <w:jc w:val="both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2"/>
              </w:rPr>
              <w:t xml:space="preserve">Rozporządzenie wejdzie </w:t>
            </w:r>
            <w:r w:rsidRPr="008E25D1">
              <w:rPr>
                <w:rFonts w:ascii="Times New Roman" w:hAnsi="Times New Roman"/>
                <w:spacing w:val="-2"/>
              </w:rPr>
              <w:t xml:space="preserve">w życie </w:t>
            </w:r>
            <w:r w:rsidR="005163B0">
              <w:rPr>
                <w:rFonts w:ascii="Times New Roman" w:hAnsi="Times New Roman"/>
                <w:spacing w:val="-2"/>
              </w:rPr>
              <w:t>po upływie 14 dni od dnia ogłoszenia.</w:t>
            </w:r>
            <w:r w:rsidRPr="008E25D1">
              <w:rPr>
                <w:rFonts w:ascii="Times New Roman" w:hAnsi="Times New Roman"/>
                <w:spacing w:val="-2"/>
              </w:rPr>
              <w:t xml:space="preserve"> </w:t>
            </w:r>
          </w:p>
        </w:tc>
      </w:tr>
      <w:tr w:rsidR="001B3460" w:rsidRPr="008B4FE6" w14:paraId="485E8FEF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982575E" w14:textId="77777777" w:rsidR="001B3460" w:rsidRPr="008B4FE6" w:rsidRDefault="001B3460" w:rsidP="001D6A3C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</w:rPr>
            </w:pPr>
            <w:r w:rsidRPr="008B4FE6">
              <w:rPr>
                <w:rFonts w:ascii="Times New Roman" w:hAnsi="Times New Roman"/>
                <w:b/>
                <w:color w:val="000000"/>
              </w:rPr>
              <w:t xml:space="preserve"> 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W jaki sposób i kiedy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nastąpi ewaluacja efektów projektu </w:t>
            </w:r>
            <w:r w:rsidR="00A47BDF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oraz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jakie mierniki zostaną </w:t>
            </w:r>
            <w:r w:rsidR="00C33027"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zastosowane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?</w:t>
            </w:r>
          </w:p>
        </w:tc>
      </w:tr>
      <w:tr w:rsidR="001B3460" w:rsidRPr="008B4FE6" w14:paraId="0696C34E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EC4950B" w14:textId="44572D86" w:rsidR="001B3460" w:rsidRPr="00B37C80" w:rsidRDefault="007D3D25" w:rsidP="008D78FB">
            <w:pPr>
              <w:spacing w:line="240" w:lineRule="auto"/>
              <w:jc w:val="both"/>
              <w:rPr>
                <w:rFonts w:ascii="Times New Roman" w:hAnsi="Times New Roman"/>
                <w:color w:val="000000"/>
                <w:spacing w:val="-2"/>
              </w:rPr>
            </w:pPr>
            <w:r>
              <w:rPr>
                <w:rFonts w:ascii="Times New Roman" w:hAnsi="Times New Roman"/>
                <w:color w:val="000000"/>
                <w:spacing w:val="-2"/>
              </w:rPr>
              <w:t xml:space="preserve">Po upływie roku od wejścia w życie projektu </w:t>
            </w:r>
            <w:r w:rsidR="001A3778">
              <w:rPr>
                <w:rFonts w:ascii="Times New Roman" w:hAnsi="Times New Roman"/>
                <w:color w:val="000000"/>
                <w:spacing w:val="-2"/>
              </w:rPr>
              <w:t xml:space="preserve">rozporządzenia </w:t>
            </w:r>
            <w:r>
              <w:rPr>
                <w:rFonts w:ascii="Times New Roman" w:hAnsi="Times New Roman"/>
                <w:color w:val="000000"/>
                <w:spacing w:val="-2"/>
              </w:rPr>
              <w:t xml:space="preserve">nastąpi ewaluacja wpływu wydłużenia okresu dostosowawczego w zakresie wymogów dotyczących całodobowego monitorowania temperatury i wilgotności w określonych pomieszczeniach i urządzeniach w aptece na bezpieczeństwo stosowania produktów leczniczych wydawanych pacjentom oraz sytuacji ekonomicznej adresatów normy prawnej. W przypadku przeważenia pierwszego kryterium nad drugim zaproponowane zostanie skrócenie terminu dostosowawczego o rok. </w:t>
            </w:r>
          </w:p>
        </w:tc>
      </w:tr>
      <w:tr w:rsidR="001B3460" w:rsidRPr="008B4FE6" w14:paraId="0B09F87A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99CCFF"/>
          </w:tcPr>
          <w:p w14:paraId="60CF47FF" w14:textId="77777777" w:rsidR="001B3460" w:rsidRPr="008B4FE6" w:rsidRDefault="001B3460" w:rsidP="00301959">
            <w:pPr>
              <w:numPr>
                <w:ilvl w:val="0"/>
                <w:numId w:val="3"/>
              </w:numPr>
              <w:spacing w:before="60" w:after="60" w:line="240" w:lineRule="auto"/>
              <w:ind w:left="318" w:hanging="284"/>
              <w:jc w:val="both"/>
              <w:rPr>
                <w:rFonts w:ascii="Times New Roman" w:hAnsi="Times New Roman"/>
                <w:b/>
                <w:color w:val="000000"/>
                <w:spacing w:val="-2"/>
              </w:rPr>
            </w:pP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Załączniki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(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istotne </w:t>
            </w:r>
            <w:r w:rsidRPr="0063060B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dokumenty źródłowe,</w:t>
            </w:r>
            <w:r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 xml:space="preserve"> badania, analizy </w:t>
            </w:r>
            <w:r w:rsidR="00C33027">
              <w:rPr>
                <w:rFonts w:ascii="Times New Roman" w:hAnsi="Times New Roman"/>
                <w:b/>
                <w:spacing w:val="-2"/>
                <w:sz w:val="21"/>
                <w:szCs w:val="21"/>
              </w:rPr>
              <w:t>itp.</w:t>
            </w:r>
            <w:r w:rsidRPr="008B4FE6">
              <w:rPr>
                <w:rFonts w:ascii="Times New Roman" w:hAnsi="Times New Roman"/>
                <w:b/>
                <w:color w:val="000000"/>
                <w:spacing w:val="-2"/>
              </w:rPr>
              <w:t xml:space="preserve">) </w:t>
            </w:r>
          </w:p>
        </w:tc>
      </w:tr>
      <w:tr w:rsidR="001B3460" w:rsidRPr="008B4FE6" w14:paraId="10DD12F0" w14:textId="77777777" w:rsidTr="00676C8D">
        <w:trPr>
          <w:gridAfter w:val="1"/>
          <w:wAfter w:w="10" w:type="dxa"/>
          <w:trHeight w:val="142"/>
        </w:trPr>
        <w:tc>
          <w:tcPr>
            <w:tcW w:w="10937" w:type="dxa"/>
            <w:gridSpan w:val="29"/>
            <w:shd w:val="clear" w:color="auto" w:fill="FFFFFF"/>
          </w:tcPr>
          <w:p w14:paraId="6C2CE1BD" w14:textId="68846950" w:rsidR="001B3460" w:rsidRPr="00582A69" w:rsidRDefault="007D3D25" w:rsidP="00582A69">
            <w:pPr>
              <w:spacing w:before="120" w:after="120" w:line="240" w:lineRule="auto"/>
              <w:jc w:val="both"/>
              <w:rPr>
                <w:rFonts w:ascii="Times New Roman" w:hAnsi="Times New Roman"/>
                <w:color w:val="000000"/>
                <w:spacing w:val="-2"/>
                <w:szCs w:val="18"/>
              </w:rPr>
            </w:pPr>
            <w:r w:rsidRPr="007D3D25">
              <w:rPr>
                <w:rFonts w:ascii="Times New Roman" w:hAnsi="Times New Roman"/>
                <w:color w:val="000000"/>
                <w:spacing w:val="-2"/>
                <w:szCs w:val="18"/>
              </w:rPr>
              <w:t xml:space="preserve">Brak. </w:t>
            </w:r>
          </w:p>
        </w:tc>
      </w:tr>
    </w:tbl>
    <w:p w14:paraId="5B83ACA4" w14:textId="0684CDBC" w:rsidR="006176ED" w:rsidRPr="00522D94" w:rsidRDefault="006176ED" w:rsidP="008E25D1">
      <w:pPr>
        <w:pStyle w:val="Nagwek1"/>
        <w:jc w:val="center"/>
        <w:rPr>
          <w:rFonts w:ascii="Times New Roman" w:hAnsi="Times New Roman"/>
          <w:sz w:val="20"/>
          <w:szCs w:val="20"/>
        </w:rPr>
      </w:pPr>
    </w:p>
    <w:sectPr w:rsidR="006176ED" w:rsidRPr="00522D94" w:rsidSect="00725DE7">
      <w:pgSz w:w="11906" w:h="16838"/>
      <w:pgMar w:top="568" w:right="707" w:bottom="568" w:left="720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9BF3D66" w14:textId="77777777" w:rsidR="00A25B9B" w:rsidRDefault="00A25B9B" w:rsidP="00044739">
      <w:pPr>
        <w:spacing w:line="240" w:lineRule="auto"/>
      </w:pPr>
      <w:r>
        <w:separator/>
      </w:r>
    </w:p>
  </w:endnote>
  <w:endnote w:type="continuationSeparator" w:id="0">
    <w:p w14:paraId="0A393229" w14:textId="77777777" w:rsidR="00A25B9B" w:rsidRDefault="00A25B9B" w:rsidP="0004473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3B5351F" w14:textId="77777777" w:rsidR="00A25B9B" w:rsidRDefault="00A25B9B" w:rsidP="00044739">
      <w:pPr>
        <w:spacing w:line="240" w:lineRule="auto"/>
      </w:pPr>
      <w:r>
        <w:separator/>
      </w:r>
    </w:p>
  </w:footnote>
  <w:footnote w:type="continuationSeparator" w:id="0">
    <w:p w14:paraId="4F8BFDBA" w14:textId="77777777" w:rsidR="00A25B9B" w:rsidRDefault="00A25B9B" w:rsidP="0004473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EE4F79"/>
    <w:multiLevelType w:val="hybridMultilevel"/>
    <w:tmpl w:val="5E823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9E2B58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292349"/>
    <w:multiLevelType w:val="hybridMultilevel"/>
    <w:tmpl w:val="F1FC0650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2610BC42">
      <w:start w:val="1"/>
      <w:numFmt w:val="bullet"/>
      <w:lvlText w:val=""/>
      <w:lvlJc w:val="left"/>
      <w:pPr>
        <w:tabs>
          <w:tab w:val="num" w:pos="1767"/>
        </w:tabs>
        <w:ind w:left="1767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3" w15:restartNumberingAfterBreak="0">
    <w:nsid w:val="1FA23D91"/>
    <w:multiLevelType w:val="hybridMultilevel"/>
    <w:tmpl w:val="29A04C7E"/>
    <w:lvl w:ilvl="0" w:tplc="A31018B0">
      <w:start w:val="1"/>
      <w:numFmt w:val="decimal"/>
      <w:lvlText w:val="%1."/>
      <w:lvlJc w:val="left"/>
      <w:pPr>
        <w:tabs>
          <w:tab w:val="num" w:pos="357"/>
        </w:tabs>
      </w:pPr>
      <w:rPr>
        <w:rFonts w:cs="Times New Roman" w:hint="default"/>
      </w:rPr>
    </w:lvl>
    <w:lvl w:ilvl="1" w:tplc="4D263FF8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1FEE2A02"/>
    <w:multiLevelType w:val="multilevel"/>
    <w:tmpl w:val="3EE2E83E"/>
    <w:lvl w:ilvl="0"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5" w15:restartNumberingAfterBreak="0">
    <w:nsid w:val="21CD007E"/>
    <w:multiLevelType w:val="hybridMultilevel"/>
    <w:tmpl w:val="FC0C11C0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22DF723B"/>
    <w:multiLevelType w:val="multilevel"/>
    <w:tmpl w:val="42ECDCCE"/>
    <w:lvl w:ilvl="0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7" w15:restartNumberingAfterBreak="0">
    <w:nsid w:val="279D6C8D"/>
    <w:multiLevelType w:val="hybridMultilevel"/>
    <w:tmpl w:val="DD34BEFC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92A41E7"/>
    <w:multiLevelType w:val="hybridMultilevel"/>
    <w:tmpl w:val="1F5C7EEA"/>
    <w:lvl w:ilvl="0" w:tplc="680E46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A8B1EDD"/>
    <w:multiLevelType w:val="hybridMultilevel"/>
    <w:tmpl w:val="95FA285E"/>
    <w:lvl w:ilvl="0" w:tplc="0415000F">
      <w:start w:val="1"/>
      <w:numFmt w:val="decimal"/>
      <w:lvlText w:val="%1."/>
      <w:lvlJc w:val="left"/>
      <w:pPr>
        <w:tabs>
          <w:tab w:val="num" w:pos="1047"/>
        </w:tabs>
        <w:ind w:left="1047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767"/>
        </w:tabs>
        <w:ind w:left="176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487"/>
        </w:tabs>
        <w:ind w:left="248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27"/>
        </w:tabs>
        <w:ind w:left="392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47"/>
        </w:tabs>
        <w:ind w:left="464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087"/>
        </w:tabs>
        <w:ind w:left="608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07"/>
        </w:tabs>
        <w:ind w:left="6807" w:hanging="180"/>
      </w:pPr>
    </w:lvl>
  </w:abstractNum>
  <w:abstractNum w:abstractNumId="10" w15:restartNumberingAfterBreak="0">
    <w:nsid w:val="3B65511A"/>
    <w:multiLevelType w:val="hybridMultilevel"/>
    <w:tmpl w:val="4CAA9CB6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1" w15:restartNumberingAfterBreak="0">
    <w:nsid w:val="3D97105C"/>
    <w:multiLevelType w:val="hybridMultilevel"/>
    <w:tmpl w:val="831C466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46E5730E"/>
    <w:multiLevelType w:val="hybridMultilevel"/>
    <w:tmpl w:val="3C7829F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98C4D97"/>
    <w:multiLevelType w:val="hybridMultilevel"/>
    <w:tmpl w:val="147638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9BE361A"/>
    <w:multiLevelType w:val="hybridMultilevel"/>
    <w:tmpl w:val="3AE85FAA"/>
    <w:lvl w:ilvl="0" w:tplc="04150011">
      <w:start w:val="1"/>
      <w:numFmt w:val="decimal"/>
      <w:lvlText w:val="%1)"/>
      <w:lvlJc w:val="left"/>
      <w:pPr>
        <w:tabs>
          <w:tab w:val="num" w:pos="1047"/>
        </w:tabs>
        <w:ind w:left="104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767"/>
        </w:tabs>
        <w:ind w:left="1767" w:hanging="360"/>
      </w:pPr>
    </w:lvl>
    <w:lvl w:ilvl="2" w:tplc="0415001B">
      <w:start w:val="1"/>
      <w:numFmt w:val="decimal"/>
      <w:lvlText w:val="%3."/>
      <w:lvlJc w:val="left"/>
      <w:pPr>
        <w:tabs>
          <w:tab w:val="num" w:pos="2487"/>
        </w:tabs>
        <w:ind w:left="2487" w:hanging="360"/>
      </w:pPr>
    </w:lvl>
    <w:lvl w:ilvl="3" w:tplc="0415000F">
      <w:start w:val="1"/>
      <w:numFmt w:val="decimal"/>
      <w:lvlText w:val="%4."/>
      <w:lvlJc w:val="left"/>
      <w:pPr>
        <w:tabs>
          <w:tab w:val="num" w:pos="3207"/>
        </w:tabs>
        <w:ind w:left="3207" w:hanging="360"/>
      </w:pPr>
    </w:lvl>
    <w:lvl w:ilvl="4" w:tplc="04150019">
      <w:start w:val="1"/>
      <w:numFmt w:val="decimal"/>
      <w:lvlText w:val="%5."/>
      <w:lvlJc w:val="left"/>
      <w:pPr>
        <w:tabs>
          <w:tab w:val="num" w:pos="3927"/>
        </w:tabs>
        <w:ind w:left="3927" w:hanging="360"/>
      </w:pPr>
    </w:lvl>
    <w:lvl w:ilvl="5" w:tplc="0415001B">
      <w:start w:val="1"/>
      <w:numFmt w:val="decimal"/>
      <w:lvlText w:val="%6."/>
      <w:lvlJc w:val="left"/>
      <w:pPr>
        <w:tabs>
          <w:tab w:val="num" w:pos="4647"/>
        </w:tabs>
        <w:ind w:left="4647" w:hanging="360"/>
      </w:pPr>
    </w:lvl>
    <w:lvl w:ilvl="6" w:tplc="0415000F">
      <w:start w:val="1"/>
      <w:numFmt w:val="decimal"/>
      <w:lvlText w:val="%7."/>
      <w:lvlJc w:val="left"/>
      <w:pPr>
        <w:tabs>
          <w:tab w:val="num" w:pos="5367"/>
        </w:tabs>
        <w:ind w:left="5367" w:hanging="360"/>
      </w:pPr>
    </w:lvl>
    <w:lvl w:ilvl="7" w:tplc="04150019">
      <w:start w:val="1"/>
      <w:numFmt w:val="decimal"/>
      <w:lvlText w:val="%8."/>
      <w:lvlJc w:val="left"/>
      <w:pPr>
        <w:tabs>
          <w:tab w:val="num" w:pos="6087"/>
        </w:tabs>
        <w:ind w:left="6087" w:hanging="360"/>
      </w:pPr>
    </w:lvl>
    <w:lvl w:ilvl="8" w:tplc="0415001B">
      <w:start w:val="1"/>
      <w:numFmt w:val="decimal"/>
      <w:lvlText w:val="%9."/>
      <w:lvlJc w:val="left"/>
      <w:pPr>
        <w:tabs>
          <w:tab w:val="num" w:pos="6807"/>
        </w:tabs>
        <w:ind w:left="6807" w:hanging="360"/>
      </w:pPr>
    </w:lvl>
  </w:abstractNum>
  <w:abstractNum w:abstractNumId="15" w15:restartNumberingAfterBreak="0">
    <w:nsid w:val="51461DEA"/>
    <w:multiLevelType w:val="hybridMultilevel"/>
    <w:tmpl w:val="80049DC2"/>
    <w:lvl w:ilvl="0" w:tplc="C79E83AC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16" w15:restartNumberingAfterBreak="0">
    <w:nsid w:val="59863083"/>
    <w:multiLevelType w:val="hybridMultilevel"/>
    <w:tmpl w:val="B28ADCD0"/>
    <w:lvl w:ilvl="0" w:tplc="69624922">
      <w:start w:val="1"/>
      <w:numFmt w:val="bullet"/>
      <w:lvlText w:val="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7" w15:restartNumberingAfterBreak="0">
    <w:nsid w:val="5DBB20EB"/>
    <w:multiLevelType w:val="hybridMultilevel"/>
    <w:tmpl w:val="10E6B354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0417BAC"/>
    <w:multiLevelType w:val="hybridMultilevel"/>
    <w:tmpl w:val="7ACED012"/>
    <w:lvl w:ilvl="0" w:tplc="69624922">
      <w:start w:val="1"/>
      <w:numFmt w:val="bullet"/>
      <w:lvlText w:val="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61DD2B62"/>
    <w:multiLevelType w:val="hybridMultilevel"/>
    <w:tmpl w:val="9CBC531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2C56F97"/>
    <w:multiLevelType w:val="hybridMultilevel"/>
    <w:tmpl w:val="07FCC908"/>
    <w:lvl w:ilvl="0" w:tplc="04150017">
      <w:start w:val="1"/>
      <w:numFmt w:val="lowerLetter"/>
      <w:lvlText w:val="%1)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860"/>
        </w:tabs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</w:lvl>
  </w:abstractNum>
  <w:abstractNum w:abstractNumId="21" w15:restartNumberingAfterBreak="0">
    <w:nsid w:val="6FFD0546"/>
    <w:multiLevelType w:val="hybridMultilevel"/>
    <w:tmpl w:val="EFCC1B3A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B164B50"/>
    <w:multiLevelType w:val="hybridMultilevel"/>
    <w:tmpl w:val="16C045B8"/>
    <w:lvl w:ilvl="0" w:tplc="FF5892AC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8"/>
  </w:num>
  <w:num w:numId="4">
    <w:abstractNumId w:val="19"/>
  </w:num>
  <w:num w:numId="5">
    <w:abstractNumId w:val="1"/>
  </w:num>
  <w:num w:numId="6">
    <w:abstractNumId w:val="7"/>
  </w:num>
  <w:num w:numId="7">
    <w:abstractNumId w:val="12"/>
  </w:num>
  <w:num w:numId="8">
    <w:abstractNumId w:val="4"/>
  </w:num>
  <w:num w:numId="9">
    <w:abstractNumId w:val="15"/>
  </w:num>
  <w:num w:numId="10">
    <w:abstractNumId w:val="10"/>
  </w:num>
  <w:num w:numId="11">
    <w:abstractNumId w:val="14"/>
  </w:num>
  <w:num w:numId="12">
    <w:abstractNumId w:val="2"/>
  </w:num>
  <w:num w:numId="13">
    <w:abstractNumId w:val="9"/>
  </w:num>
  <w:num w:numId="14">
    <w:abstractNumId w:val="20"/>
  </w:num>
  <w:num w:numId="15">
    <w:abstractNumId w:val="16"/>
  </w:num>
  <w:num w:numId="16">
    <w:abstractNumId w:val="18"/>
  </w:num>
  <w:num w:numId="17">
    <w:abstractNumId w:val="5"/>
  </w:num>
  <w:num w:numId="18">
    <w:abstractNumId w:val="21"/>
  </w:num>
  <w:num w:numId="19">
    <w:abstractNumId w:val="22"/>
  </w:num>
  <w:num w:numId="20">
    <w:abstractNumId w:val="17"/>
  </w:num>
  <w:num w:numId="21">
    <w:abstractNumId w:val="6"/>
  </w:num>
  <w:num w:numId="22">
    <w:abstractNumId w:val="13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documentProtection w:edit="forms" w:formatting="1" w:enforcement="0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46CB"/>
    <w:rsid w:val="000008E5"/>
    <w:rsid w:val="000015EE"/>
    <w:rsid w:val="000022D5"/>
    <w:rsid w:val="00004C6A"/>
    <w:rsid w:val="00012D11"/>
    <w:rsid w:val="00013EB5"/>
    <w:rsid w:val="00023836"/>
    <w:rsid w:val="000356A9"/>
    <w:rsid w:val="00044138"/>
    <w:rsid w:val="00044739"/>
    <w:rsid w:val="00045CCC"/>
    <w:rsid w:val="00051637"/>
    <w:rsid w:val="00056681"/>
    <w:rsid w:val="000648A7"/>
    <w:rsid w:val="0006618B"/>
    <w:rsid w:val="000670C0"/>
    <w:rsid w:val="00071B99"/>
    <w:rsid w:val="000756E5"/>
    <w:rsid w:val="0007704E"/>
    <w:rsid w:val="00080EC8"/>
    <w:rsid w:val="000944AC"/>
    <w:rsid w:val="00094CB9"/>
    <w:rsid w:val="000956B2"/>
    <w:rsid w:val="000969E7"/>
    <w:rsid w:val="000A23DE"/>
    <w:rsid w:val="000A2F09"/>
    <w:rsid w:val="000A4020"/>
    <w:rsid w:val="000A7230"/>
    <w:rsid w:val="000B54FB"/>
    <w:rsid w:val="000C29B0"/>
    <w:rsid w:val="000C76FC"/>
    <w:rsid w:val="000D38FC"/>
    <w:rsid w:val="000D4D90"/>
    <w:rsid w:val="000E2D10"/>
    <w:rsid w:val="000E52A6"/>
    <w:rsid w:val="000F3204"/>
    <w:rsid w:val="0010548B"/>
    <w:rsid w:val="001072D1"/>
    <w:rsid w:val="00117017"/>
    <w:rsid w:val="00130E8E"/>
    <w:rsid w:val="0013216E"/>
    <w:rsid w:val="001401B5"/>
    <w:rsid w:val="001422B9"/>
    <w:rsid w:val="00144956"/>
    <w:rsid w:val="0014665F"/>
    <w:rsid w:val="001518CF"/>
    <w:rsid w:val="00153464"/>
    <w:rsid w:val="001541B3"/>
    <w:rsid w:val="00155B15"/>
    <w:rsid w:val="001625BE"/>
    <w:rsid w:val="001643A4"/>
    <w:rsid w:val="001727BB"/>
    <w:rsid w:val="00180D25"/>
    <w:rsid w:val="0018318D"/>
    <w:rsid w:val="0018572C"/>
    <w:rsid w:val="00187E79"/>
    <w:rsid w:val="00187F0D"/>
    <w:rsid w:val="00192CC5"/>
    <w:rsid w:val="001956A7"/>
    <w:rsid w:val="001964E6"/>
    <w:rsid w:val="001A118A"/>
    <w:rsid w:val="001A27F4"/>
    <w:rsid w:val="001A2D95"/>
    <w:rsid w:val="001A3778"/>
    <w:rsid w:val="001B3460"/>
    <w:rsid w:val="001B4CA1"/>
    <w:rsid w:val="001B75D8"/>
    <w:rsid w:val="001C1060"/>
    <w:rsid w:val="001C3C63"/>
    <w:rsid w:val="001D4732"/>
    <w:rsid w:val="001D6A3C"/>
    <w:rsid w:val="001D6D51"/>
    <w:rsid w:val="001E0979"/>
    <w:rsid w:val="001F0117"/>
    <w:rsid w:val="001F653A"/>
    <w:rsid w:val="001F6979"/>
    <w:rsid w:val="002012E7"/>
    <w:rsid w:val="00202BC6"/>
    <w:rsid w:val="00205141"/>
    <w:rsid w:val="0020516B"/>
    <w:rsid w:val="00213559"/>
    <w:rsid w:val="00213EFD"/>
    <w:rsid w:val="002172F1"/>
    <w:rsid w:val="00223C7B"/>
    <w:rsid w:val="00224AB1"/>
    <w:rsid w:val="00224DDD"/>
    <w:rsid w:val="0022687A"/>
    <w:rsid w:val="00230728"/>
    <w:rsid w:val="00234040"/>
    <w:rsid w:val="00235CD2"/>
    <w:rsid w:val="00254DED"/>
    <w:rsid w:val="00255619"/>
    <w:rsid w:val="00255DAD"/>
    <w:rsid w:val="00256108"/>
    <w:rsid w:val="00257D2C"/>
    <w:rsid w:val="00260F33"/>
    <w:rsid w:val="00261174"/>
    <w:rsid w:val="002613BD"/>
    <w:rsid w:val="002624F1"/>
    <w:rsid w:val="00270C81"/>
    <w:rsid w:val="00271558"/>
    <w:rsid w:val="00273369"/>
    <w:rsid w:val="00274862"/>
    <w:rsid w:val="00281E52"/>
    <w:rsid w:val="00282D72"/>
    <w:rsid w:val="00283402"/>
    <w:rsid w:val="00290FD6"/>
    <w:rsid w:val="00294259"/>
    <w:rsid w:val="002A2C81"/>
    <w:rsid w:val="002B3D1A"/>
    <w:rsid w:val="002C27D0"/>
    <w:rsid w:val="002C2C9B"/>
    <w:rsid w:val="002C401A"/>
    <w:rsid w:val="002D17D6"/>
    <w:rsid w:val="002D18D7"/>
    <w:rsid w:val="002D21CE"/>
    <w:rsid w:val="002E23B5"/>
    <w:rsid w:val="002E3DA3"/>
    <w:rsid w:val="002E450F"/>
    <w:rsid w:val="002E6B38"/>
    <w:rsid w:val="002E6D63"/>
    <w:rsid w:val="002E6E2B"/>
    <w:rsid w:val="002F500B"/>
    <w:rsid w:val="00300991"/>
    <w:rsid w:val="00301959"/>
    <w:rsid w:val="00305B8A"/>
    <w:rsid w:val="003168C0"/>
    <w:rsid w:val="00331BF9"/>
    <w:rsid w:val="0033495E"/>
    <w:rsid w:val="00334A79"/>
    <w:rsid w:val="00334D8D"/>
    <w:rsid w:val="00337345"/>
    <w:rsid w:val="00337DD2"/>
    <w:rsid w:val="003404D1"/>
    <w:rsid w:val="0034342B"/>
    <w:rsid w:val="003443FF"/>
    <w:rsid w:val="00355808"/>
    <w:rsid w:val="00362C7E"/>
    <w:rsid w:val="00363309"/>
    <w:rsid w:val="00363601"/>
    <w:rsid w:val="00371857"/>
    <w:rsid w:val="00376AC9"/>
    <w:rsid w:val="00393032"/>
    <w:rsid w:val="00394B69"/>
    <w:rsid w:val="00397078"/>
    <w:rsid w:val="003A6953"/>
    <w:rsid w:val="003B2120"/>
    <w:rsid w:val="003B6083"/>
    <w:rsid w:val="003C3303"/>
    <w:rsid w:val="003C3838"/>
    <w:rsid w:val="003C5847"/>
    <w:rsid w:val="003C6EB6"/>
    <w:rsid w:val="003D0681"/>
    <w:rsid w:val="003D12F6"/>
    <w:rsid w:val="003D1426"/>
    <w:rsid w:val="003E2F4E"/>
    <w:rsid w:val="003E5753"/>
    <w:rsid w:val="003E720A"/>
    <w:rsid w:val="00403E6E"/>
    <w:rsid w:val="004129B4"/>
    <w:rsid w:val="00417EF0"/>
    <w:rsid w:val="00422181"/>
    <w:rsid w:val="004244A8"/>
    <w:rsid w:val="00425F72"/>
    <w:rsid w:val="00426C3D"/>
    <w:rsid w:val="00427736"/>
    <w:rsid w:val="00441787"/>
    <w:rsid w:val="00444F2D"/>
    <w:rsid w:val="00452034"/>
    <w:rsid w:val="00455FA6"/>
    <w:rsid w:val="00466C70"/>
    <w:rsid w:val="004702C9"/>
    <w:rsid w:val="00472E45"/>
    <w:rsid w:val="00473EAF"/>
    <w:rsid w:val="00473FEA"/>
    <w:rsid w:val="0047579D"/>
    <w:rsid w:val="00483262"/>
    <w:rsid w:val="00484107"/>
    <w:rsid w:val="00485CC5"/>
    <w:rsid w:val="0049343F"/>
    <w:rsid w:val="004964FC"/>
    <w:rsid w:val="004A0F3F"/>
    <w:rsid w:val="004A145E"/>
    <w:rsid w:val="004A1F15"/>
    <w:rsid w:val="004A2A81"/>
    <w:rsid w:val="004A7BD7"/>
    <w:rsid w:val="004B0848"/>
    <w:rsid w:val="004B20F2"/>
    <w:rsid w:val="004B42F6"/>
    <w:rsid w:val="004C15C2"/>
    <w:rsid w:val="004C36D8"/>
    <w:rsid w:val="004C3E62"/>
    <w:rsid w:val="004D1248"/>
    <w:rsid w:val="004D1E3C"/>
    <w:rsid w:val="004D4169"/>
    <w:rsid w:val="004D6E14"/>
    <w:rsid w:val="004F0575"/>
    <w:rsid w:val="004F4E17"/>
    <w:rsid w:val="0050082F"/>
    <w:rsid w:val="00500C56"/>
    <w:rsid w:val="00501713"/>
    <w:rsid w:val="00506568"/>
    <w:rsid w:val="0050781A"/>
    <w:rsid w:val="0051551B"/>
    <w:rsid w:val="005163B0"/>
    <w:rsid w:val="00520C57"/>
    <w:rsid w:val="00522D94"/>
    <w:rsid w:val="00533D89"/>
    <w:rsid w:val="00536564"/>
    <w:rsid w:val="00544597"/>
    <w:rsid w:val="00544FFE"/>
    <w:rsid w:val="005459B4"/>
    <w:rsid w:val="005473F5"/>
    <w:rsid w:val="005477E7"/>
    <w:rsid w:val="00552794"/>
    <w:rsid w:val="00563199"/>
    <w:rsid w:val="00564874"/>
    <w:rsid w:val="00567963"/>
    <w:rsid w:val="0057009A"/>
    <w:rsid w:val="00571260"/>
    <w:rsid w:val="0057189C"/>
    <w:rsid w:val="00573FC1"/>
    <w:rsid w:val="005741EE"/>
    <w:rsid w:val="0057668E"/>
    <w:rsid w:val="00582A69"/>
    <w:rsid w:val="0058607E"/>
    <w:rsid w:val="00595E83"/>
    <w:rsid w:val="00596530"/>
    <w:rsid w:val="005967F3"/>
    <w:rsid w:val="005A06DF"/>
    <w:rsid w:val="005A5527"/>
    <w:rsid w:val="005A5AE6"/>
    <w:rsid w:val="005B1206"/>
    <w:rsid w:val="005B2CE2"/>
    <w:rsid w:val="005B37E8"/>
    <w:rsid w:val="005C0056"/>
    <w:rsid w:val="005D61D6"/>
    <w:rsid w:val="005E0D13"/>
    <w:rsid w:val="005E5047"/>
    <w:rsid w:val="005E7205"/>
    <w:rsid w:val="005E7371"/>
    <w:rsid w:val="005F116C"/>
    <w:rsid w:val="005F2131"/>
    <w:rsid w:val="00605EF6"/>
    <w:rsid w:val="00606455"/>
    <w:rsid w:val="00614929"/>
    <w:rsid w:val="00616511"/>
    <w:rsid w:val="006176ED"/>
    <w:rsid w:val="006202F3"/>
    <w:rsid w:val="0062097A"/>
    <w:rsid w:val="00621DA6"/>
    <w:rsid w:val="00623CFE"/>
    <w:rsid w:val="00627221"/>
    <w:rsid w:val="00627EE8"/>
    <w:rsid w:val="006316FA"/>
    <w:rsid w:val="0063275A"/>
    <w:rsid w:val="006370D2"/>
    <w:rsid w:val="0064074F"/>
    <w:rsid w:val="00641F55"/>
    <w:rsid w:val="00645E4A"/>
    <w:rsid w:val="00653688"/>
    <w:rsid w:val="0066091B"/>
    <w:rsid w:val="006622BA"/>
    <w:rsid w:val="006660E9"/>
    <w:rsid w:val="00666512"/>
    <w:rsid w:val="00667249"/>
    <w:rsid w:val="00667558"/>
    <w:rsid w:val="00671523"/>
    <w:rsid w:val="006754EF"/>
    <w:rsid w:val="00676C8D"/>
    <w:rsid w:val="00676F1F"/>
    <w:rsid w:val="00677381"/>
    <w:rsid w:val="00677414"/>
    <w:rsid w:val="006832CF"/>
    <w:rsid w:val="0068601E"/>
    <w:rsid w:val="00694401"/>
    <w:rsid w:val="0069486B"/>
    <w:rsid w:val="00697FED"/>
    <w:rsid w:val="006A4904"/>
    <w:rsid w:val="006A548F"/>
    <w:rsid w:val="006A701A"/>
    <w:rsid w:val="006B64DC"/>
    <w:rsid w:val="006B7A91"/>
    <w:rsid w:val="006D4704"/>
    <w:rsid w:val="006D6A2D"/>
    <w:rsid w:val="006E1E18"/>
    <w:rsid w:val="006E31CE"/>
    <w:rsid w:val="006E34D3"/>
    <w:rsid w:val="006F1435"/>
    <w:rsid w:val="006F78C4"/>
    <w:rsid w:val="007031A0"/>
    <w:rsid w:val="00705A29"/>
    <w:rsid w:val="00707498"/>
    <w:rsid w:val="00711A65"/>
    <w:rsid w:val="00714133"/>
    <w:rsid w:val="00714DA4"/>
    <w:rsid w:val="007158B2"/>
    <w:rsid w:val="00716081"/>
    <w:rsid w:val="00722B48"/>
    <w:rsid w:val="00724164"/>
    <w:rsid w:val="00725DE7"/>
    <w:rsid w:val="0072636A"/>
    <w:rsid w:val="00726B44"/>
    <w:rsid w:val="007318DD"/>
    <w:rsid w:val="00733167"/>
    <w:rsid w:val="00740D2C"/>
    <w:rsid w:val="007415D0"/>
    <w:rsid w:val="00744BF9"/>
    <w:rsid w:val="00752623"/>
    <w:rsid w:val="00760F1F"/>
    <w:rsid w:val="0076423E"/>
    <w:rsid w:val="007646CB"/>
    <w:rsid w:val="0076658F"/>
    <w:rsid w:val="0077040A"/>
    <w:rsid w:val="00772D64"/>
    <w:rsid w:val="00780581"/>
    <w:rsid w:val="00792609"/>
    <w:rsid w:val="00792887"/>
    <w:rsid w:val="007943E2"/>
    <w:rsid w:val="00794F2C"/>
    <w:rsid w:val="007A3BC7"/>
    <w:rsid w:val="007A5AC4"/>
    <w:rsid w:val="007B0FDD"/>
    <w:rsid w:val="007B4802"/>
    <w:rsid w:val="007B6668"/>
    <w:rsid w:val="007B6B33"/>
    <w:rsid w:val="007C2701"/>
    <w:rsid w:val="007D2192"/>
    <w:rsid w:val="007D3D25"/>
    <w:rsid w:val="007E0486"/>
    <w:rsid w:val="007F0021"/>
    <w:rsid w:val="007F2F52"/>
    <w:rsid w:val="00801F71"/>
    <w:rsid w:val="00805F28"/>
    <w:rsid w:val="0080749F"/>
    <w:rsid w:val="00811D46"/>
    <w:rsid w:val="008125B0"/>
    <w:rsid w:val="008144CB"/>
    <w:rsid w:val="0082026F"/>
    <w:rsid w:val="00821717"/>
    <w:rsid w:val="00824210"/>
    <w:rsid w:val="008263C0"/>
    <w:rsid w:val="00841422"/>
    <w:rsid w:val="00841D3B"/>
    <w:rsid w:val="0084314C"/>
    <w:rsid w:val="00843171"/>
    <w:rsid w:val="00856799"/>
    <w:rsid w:val="008575C3"/>
    <w:rsid w:val="00863D28"/>
    <w:rsid w:val="008648C3"/>
    <w:rsid w:val="00872655"/>
    <w:rsid w:val="00880F26"/>
    <w:rsid w:val="008829E9"/>
    <w:rsid w:val="00896C2E"/>
    <w:rsid w:val="008A264A"/>
    <w:rsid w:val="008A5095"/>
    <w:rsid w:val="008A608F"/>
    <w:rsid w:val="008B1A9A"/>
    <w:rsid w:val="008B4FE6"/>
    <w:rsid w:val="008B6C37"/>
    <w:rsid w:val="008D78FB"/>
    <w:rsid w:val="008E18F7"/>
    <w:rsid w:val="008E1E10"/>
    <w:rsid w:val="008E25D1"/>
    <w:rsid w:val="008E291B"/>
    <w:rsid w:val="008E4F2F"/>
    <w:rsid w:val="008E74B0"/>
    <w:rsid w:val="009008A8"/>
    <w:rsid w:val="009051C5"/>
    <w:rsid w:val="009063B0"/>
    <w:rsid w:val="00907106"/>
    <w:rsid w:val="009107FD"/>
    <w:rsid w:val="0091137C"/>
    <w:rsid w:val="00911567"/>
    <w:rsid w:val="00917AAE"/>
    <w:rsid w:val="009226CC"/>
    <w:rsid w:val="00924AF5"/>
    <w:rsid w:val="009251A9"/>
    <w:rsid w:val="00930699"/>
    <w:rsid w:val="00931F69"/>
    <w:rsid w:val="009320C3"/>
    <w:rsid w:val="00934123"/>
    <w:rsid w:val="009341EC"/>
    <w:rsid w:val="00955774"/>
    <w:rsid w:val="009560B5"/>
    <w:rsid w:val="009703D6"/>
    <w:rsid w:val="0097181B"/>
    <w:rsid w:val="00976DC5"/>
    <w:rsid w:val="009818C7"/>
    <w:rsid w:val="00982DD4"/>
    <w:rsid w:val="009841E5"/>
    <w:rsid w:val="0098479F"/>
    <w:rsid w:val="00984A8A"/>
    <w:rsid w:val="009857B6"/>
    <w:rsid w:val="00985A8D"/>
    <w:rsid w:val="00986610"/>
    <w:rsid w:val="009877DC"/>
    <w:rsid w:val="009919CE"/>
    <w:rsid w:val="00991F96"/>
    <w:rsid w:val="009931C3"/>
    <w:rsid w:val="00993D9D"/>
    <w:rsid w:val="00996F0A"/>
    <w:rsid w:val="009A0658"/>
    <w:rsid w:val="009A1D86"/>
    <w:rsid w:val="009B049C"/>
    <w:rsid w:val="009B11C8"/>
    <w:rsid w:val="009B2BCF"/>
    <w:rsid w:val="009B2FF8"/>
    <w:rsid w:val="009B5BA3"/>
    <w:rsid w:val="009D0027"/>
    <w:rsid w:val="009D0655"/>
    <w:rsid w:val="009E1E98"/>
    <w:rsid w:val="009E3ABE"/>
    <w:rsid w:val="009E3C4B"/>
    <w:rsid w:val="009F0637"/>
    <w:rsid w:val="009F62A6"/>
    <w:rsid w:val="009F674F"/>
    <w:rsid w:val="009F799E"/>
    <w:rsid w:val="00A02020"/>
    <w:rsid w:val="00A056CB"/>
    <w:rsid w:val="00A07A29"/>
    <w:rsid w:val="00A10FF1"/>
    <w:rsid w:val="00A1506B"/>
    <w:rsid w:val="00A17CB2"/>
    <w:rsid w:val="00A23191"/>
    <w:rsid w:val="00A25B9B"/>
    <w:rsid w:val="00A26609"/>
    <w:rsid w:val="00A319C0"/>
    <w:rsid w:val="00A33560"/>
    <w:rsid w:val="00A356E2"/>
    <w:rsid w:val="00A364E4"/>
    <w:rsid w:val="00A371A5"/>
    <w:rsid w:val="00A45CA1"/>
    <w:rsid w:val="00A47BDF"/>
    <w:rsid w:val="00A51CD7"/>
    <w:rsid w:val="00A52ADB"/>
    <w:rsid w:val="00A533E8"/>
    <w:rsid w:val="00A542D9"/>
    <w:rsid w:val="00A56E64"/>
    <w:rsid w:val="00A624C3"/>
    <w:rsid w:val="00A6610C"/>
    <w:rsid w:val="00A6641C"/>
    <w:rsid w:val="00A767D2"/>
    <w:rsid w:val="00A77616"/>
    <w:rsid w:val="00A77EC2"/>
    <w:rsid w:val="00A805DA"/>
    <w:rsid w:val="00A811B4"/>
    <w:rsid w:val="00A854D9"/>
    <w:rsid w:val="00A87CDE"/>
    <w:rsid w:val="00A92BAF"/>
    <w:rsid w:val="00A94737"/>
    <w:rsid w:val="00A94BA3"/>
    <w:rsid w:val="00A96CBA"/>
    <w:rsid w:val="00AB1ACD"/>
    <w:rsid w:val="00AB277F"/>
    <w:rsid w:val="00AB4099"/>
    <w:rsid w:val="00AB449A"/>
    <w:rsid w:val="00AD14F9"/>
    <w:rsid w:val="00AD35D6"/>
    <w:rsid w:val="00AD58C5"/>
    <w:rsid w:val="00AE36C4"/>
    <w:rsid w:val="00AE472C"/>
    <w:rsid w:val="00AE5375"/>
    <w:rsid w:val="00AE6CF8"/>
    <w:rsid w:val="00AF4CAC"/>
    <w:rsid w:val="00B03E0D"/>
    <w:rsid w:val="00B054F8"/>
    <w:rsid w:val="00B2219A"/>
    <w:rsid w:val="00B3581B"/>
    <w:rsid w:val="00B36B81"/>
    <w:rsid w:val="00B36FEE"/>
    <w:rsid w:val="00B37C80"/>
    <w:rsid w:val="00B5092B"/>
    <w:rsid w:val="00B5194E"/>
    <w:rsid w:val="00B51AF5"/>
    <w:rsid w:val="00B531FC"/>
    <w:rsid w:val="00B55347"/>
    <w:rsid w:val="00B57E5E"/>
    <w:rsid w:val="00B61F37"/>
    <w:rsid w:val="00B7770F"/>
    <w:rsid w:val="00B77A89"/>
    <w:rsid w:val="00B77B27"/>
    <w:rsid w:val="00B8134E"/>
    <w:rsid w:val="00B81B55"/>
    <w:rsid w:val="00B84613"/>
    <w:rsid w:val="00B87AF0"/>
    <w:rsid w:val="00B9037B"/>
    <w:rsid w:val="00B910BD"/>
    <w:rsid w:val="00B9189C"/>
    <w:rsid w:val="00B93834"/>
    <w:rsid w:val="00B96469"/>
    <w:rsid w:val="00BA0DA2"/>
    <w:rsid w:val="00BA2981"/>
    <w:rsid w:val="00BA2BB7"/>
    <w:rsid w:val="00BA42EE"/>
    <w:rsid w:val="00BA48F9"/>
    <w:rsid w:val="00BB0DCA"/>
    <w:rsid w:val="00BB2666"/>
    <w:rsid w:val="00BB6B80"/>
    <w:rsid w:val="00BC3773"/>
    <w:rsid w:val="00BC381A"/>
    <w:rsid w:val="00BD0962"/>
    <w:rsid w:val="00BD1EED"/>
    <w:rsid w:val="00BF0DA2"/>
    <w:rsid w:val="00BF109C"/>
    <w:rsid w:val="00BF34FA"/>
    <w:rsid w:val="00C004B6"/>
    <w:rsid w:val="00C047A7"/>
    <w:rsid w:val="00C05DE5"/>
    <w:rsid w:val="00C33027"/>
    <w:rsid w:val="00C37667"/>
    <w:rsid w:val="00C406B2"/>
    <w:rsid w:val="00C435DB"/>
    <w:rsid w:val="00C44D73"/>
    <w:rsid w:val="00C50B42"/>
    <w:rsid w:val="00C516FF"/>
    <w:rsid w:val="00C52BFA"/>
    <w:rsid w:val="00C53D1D"/>
    <w:rsid w:val="00C53F26"/>
    <w:rsid w:val="00C540BC"/>
    <w:rsid w:val="00C5499D"/>
    <w:rsid w:val="00C56782"/>
    <w:rsid w:val="00C64F7D"/>
    <w:rsid w:val="00C67309"/>
    <w:rsid w:val="00C7614E"/>
    <w:rsid w:val="00C77BF1"/>
    <w:rsid w:val="00C80D60"/>
    <w:rsid w:val="00C82FBD"/>
    <w:rsid w:val="00C85267"/>
    <w:rsid w:val="00C8721B"/>
    <w:rsid w:val="00C9372C"/>
    <w:rsid w:val="00C9470E"/>
    <w:rsid w:val="00C95CEB"/>
    <w:rsid w:val="00CA1054"/>
    <w:rsid w:val="00CA63EB"/>
    <w:rsid w:val="00CA69F1"/>
    <w:rsid w:val="00CB6991"/>
    <w:rsid w:val="00CC6194"/>
    <w:rsid w:val="00CC6305"/>
    <w:rsid w:val="00CC78A5"/>
    <w:rsid w:val="00CD0516"/>
    <w:rsid w:val="00CD756B"/>
    <w:rsid w:val="00CE734F"/>
    <w:rsid w:val="00CF112E"/>
    <w:rsid w:val="00CF5F4F"/>
    <w:rsid w:val="00D218DC"/>
    <w:rsid w:val="00D21E2D"/>
    <w:rsid w:val="00D24E56"/>
    <w:rsid w:val="00D31643"/>
    <w:rsid w:val="00D31AEB"/>
    <w:rsid w:val="00D32ECD"/>
    <w:rsid w:val="00D361E4"/>
    <w:rsid w:val="00D42A8F"/>
    <w:rsid w:val="00D433AE"/>
    <w:rsid w:val="00D439F6"/>
    <w:rsid w:val="00D450DE"/>
    <w:rsid w:val="00D459C6"/>
    <w:rsid w:val="00D50729"/>
    <w:rsid w:val="00D50C19"/>
    <w:rsid w:val="00D5379E"/>
    <w:rsid w:val="00D62643"/>
    <w:rsid w:val="00D64C0F"/>
    <w:rsid w:val="00D71D44"/>
    <w:rsid w:val="00D72EFE"/>
    <w:rsid w:val="00D743D4"/>
    <w:rsid w:val="00D76227"/>
    <w:rsid w:val="00D77DF1"/>
    <w:rsid w:val="00D86AFF"/>
    <w:rsid w:val="00D95A44"/>
    <w:rsid w:val="00D95D16"/>
    <w:rsid w:val="00D97C76"/>
    <w:rsid w:val="00DB02B4"/>
    <w:rsid w:val="00DB538D"/>
    <w:rsid w:val="00DC275C"/>
    <w:rsid w:val="00DC4B0D"/>
    <w:rsid w:val="00DC7FE1"/>
    <w:rsid w:val="00DD3F3F"/>
    <w:rsid w:val="00DD5572"/>
    <w:rsid w:val="00DE5D80"/>
    <w:rsid w:val="00DF58CD"/>
    <w:rsid w:val="00DF65DE"/>
    <w:rsid w:val="00DF6B89"/>
    <w:rsid w:val="00E019A5"/>
    <w:rsid w:val="00E02EC8"/>
    <w:rsid w:val="00E037F5"/>
    <w:rsid w:val="00E04ECB"/>
    <w:rsid w:val="00E05A09"/>
    <w:rsid w:val="00E06CA1"/>
    <w:rsid w:val="00E172B8"/>
    <w:rsid w:val="00E17FB4"/>
    <w:rsid w:val="00E20B75"/>
    <w:rsid w:val="00E214F2"/>
    <w:rsid w:val="00E2371E"/>
    <w:rsid w:val="00E24BD7"/>
    <w:rsid w:val="00E26523"/>
    <w:rsid w:val="00E26809"/>
    <w:rsid w:val="00E3412D"/>
    <w:rsid w:val="00E57322"/>
    <w:rsid w:val="00E628CB"/>
    <w:rsid w:val="00E62AD9"/>
    <w:rsid w:val="00E638C8"/>
    <w:rsid w:val="00E7509B"/>
    <w:rsid w:val="00E86590"/>
    <w:rsid w:val="00E907FF"/>
    <w:rsid w:val="00EA3C31"/>
    <w:rsid w:val="00EA42D1"/>
    <w:rsid w:val="00EA42EF"/>
    <w:rsid w:val="00EA7551"/>
    <w:rsid w:val="00EB2DD1"/>
    <w:rsid w:val="00EB6B37"/>
    <w:rsid w:val="00EC176B"/>
    <w:rsid w:val="00EC29FE"/>
    <w:rsid w:val="00EC3C70"/>
    <w:rsid w:val="00ED3A3D"/>
    <w:rsid w:val="00ED538A"/>
    <w:rsid w:val="00ED6FBC"/>
    <w:rsid w:val="00EE2F16"/>
    <w:rsid w:val="00EE3861"/>
    <w:rsid w:val="00EF290C"/>
    <w:rsid w:val="00EF2E73"/>
    <w:rsid w:val="00EF7683"/>
    <w:rsid w:val="00EF7A2D"/>
    <w:rsid w:val="00F04F8D"/>
    <w:rsid w:val="00F10AD0"/>
    <w:rsid w:val="00F116CC"/>
    <w:rsid w:val="00F12BD1"/>
    <w:rsid w:val="00F15327"/>
    <w:rsid w:val="00F168CF"/>
    <w:rsid w:val="00F2555C"/>
    <w:rsid w:val="00F31DF3"/>
    <w:rsid w:val="00F33AE5"/>
    <w:rsid w:val="00F345B1"/>
    <w:rsid w:val="00F3597D"/>
    <w:rsid w:val="00F4376D"/>
    <w:rsid w:val="00F45399"/>
    <w:rsid w:val="00F465EA"/>
    <w:rsid w:val="00F54E7B"/>
    <w:rsid w:val="00F55A88"/>
    <w:rsid w:val="00F67607"/>
    <w:rsid w:val="00F7236D"/>
    <w:rsid w:val="00F74005"/>
    <w:rsid w:val="00F76884"/>
    <w:rsid w:val="00F83D24"/>
    <w:rsid w:val="00F83DD9"/>
    <w:rsid w:val="00F83F40"/>
    <w:rsid w:val="00FA117A"/>
    <w:rsid w:val="00FB386A"/>
    <w:rsid w:val="00FC0786"/>
    <w:rsid w:val="00FC49EF"/>
    <w:rsid w:val="00FE36E2"/>
    <w:rsid w:val="00FE7A62"/>
    <w:rsid w:val="00FF11AD"/>
    <w:rsid w:val="00FF2971"/>
    <w:rsid w:val="00FF3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57CECD9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23CFE"/>
    <w:pPr>
      <w:spacing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qFormat/>
    <w:locked/>
    <w:rsid w:val="006176ED"/>
    <w:pPr>
      <w:keepNext/>
      <w:spacing w:before="240" w:after="60" w:line="240" w:lineRule="auto"/>
      <w:outlineLvl w:val="0"/>
    </w:pPr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Nagwek3">
    <w:name w:val="heading 3"/>
    <w:basedOn w:val="Normalny"/>
    <w:next w:val="Normalny"/>
    <w:qFormat/>
    <w:locked/>
    <w:rsid w:val="00522D94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7646C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rsid w:val="004702C9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4702C9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link w:val="Nagwek"/>
    <w:uiPriority w:val="99"/>
    <w:rsid w:val="00044739"/>
    <w:rPr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04473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link w:val="Stopka"/>
    <w:uiPriority w:val="99"/>
    <w:rsid w:val="00044739"/>
    <w:rPr>
      <w:lang w:eastAsia="en-US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DF58CD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uiPriority w:val="99"/>
    <w:semiHidden/>
    <w:rsid w:val="00DF58CD"/>
    <w:rPr>
      <w:sz w:val="20"/>
      <w:szCs w:val="20"/>
      <w:lang w:eastAsia="en-US"/>
    </w:rPr>
  </w:style>
  <w:style w:type="character" w:styleId="Odwoanieprzypisukocowego">
    <w:name w:val="endnote reference"/>
    <w:uiPriority w:val="99"/>
    <w:semiHidden/>
    <w:unhideWhenUsed/>
    <w:rsid w:val="00DF58CD"/>
    <w:rPr>
      <w:vertAlign w:val="superscript"/>
    </w:rPr>
  </w:style>
  <w:style w:type="paragraph" w:styleId="Akapitzlist">
    <w:name w:val="List Paragraph"/>
    <w:basedOn w:val="Normalny"/>
    <w:uiPriority w:val="34"/>
    <w:qFormat/>
    <w:rsid w:val="00397078"/>
    <w:pPr>
      <w:ind w:left="720"/>
      <w:contextualSpacing/>
    </w:pPr>
  </w:style>
  <w:style w:type="character" w:styleId="Odwoaniedokomentarza">
    <w:name w:val="annotation reference"/>
    <w:uiPriority w:val="99"/>
    <w:semiHidden/>
    <w:unhideWhenUsed/>
    <w:rsid w:val="00A17C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A17CB2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rsid w:val="00A17CB2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17CB2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A17CB2"/>
    <w:rPr>
      <w:b/>
      <w:bCs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047A7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047A7"/>
    <w:rPr>
      <w:lang w:eastAsia="en-US"/>
    </w:rPr>
  </w:style>
  <w:style w:type="character" w:styleId="Odwoanieprzypisudolnego">
    <w:name w:val="footnote reference"/>
    <w:uiPriority w:val="99"/>
    <w:semiHidden/>
    <w:unhideWhenUsed/>
    <w:rsid w:val="00C047A7"/>
    <w:rPr>
      <w:vertAlign w:val="superscript"/>
    </w:rPr>
  </w:style>
  <w:style w:type="character" w:styleId="Hipercze">
    <w:name w:val="Hyperlink"/>
    <w:uiPriority w:val="99"/>
    <w:unhideWhenUsed/>
    <w:rsid w:val="0072636A"/>
    <w:rPr>
      <w:color w:val="0000FF"/>
      <w:u w:val="single"/>
    </w:rPr>
  </w:style>
  <w:style w:type="character" w:styleId="UyteHipercze">
    <w:name w:val="FollowedHyperlink"/>
    <w:uiPriority w:val="99"/>
    <w:semiHidden/>
    <w:unhideWhenUsed/>
    <w:rsid w:val="00801F71"/>
    <w:rPr>
      <w:color w:val="800080"/>
      <w:u w:val="single"/>
    </w:rPr>
  </w:style>
  <w:style w:type="character" w:styleId="Tekstzastpczy">
    <w:name w:val="Placeholder Text"/>
    <w:basedOn w:val="Domylnaczcionkaakapitu"/>
    <w:uiPriority w:val="99"/>
    <w:semiHidden/>
    <w:rsid w:val="00EF290C"/>
    <w:rPr>
      <w:color w:val="808080"/>
    </w:rPr>
  </w:style>
  <w:style w:type="paragraph" w:styleId="Poprawka">
    <w:name w:val="Revision"/>
    <w:hidden/>
    <w:uiPriority w:val="99"/>
    <w:semiHidden/>
    <w:rsid w:val="00C56782"/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72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189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9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56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omasz.lisiewski@gif.gov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wojciech.krajewski@gif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1311</Words>
  <Characters>9188</Characters>
  <Application>Microsoft Office Word</Application>
  <DocSecurity>0</DocSecurity>
  <Lines>76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Formularz OSR</vt:lpstr>
    </vt:vector>
  </TitlesOfParts>
  <LinksUpToDate>false</LinksUpToDate>
  <CharactersWithSpaces>10479</CharactersWithSpaces>
  <SharedDoc>false</SharedDoc>
  <HLinks>
    <vt:vector size="12" baseType="variant">
      <vt:variant>
        <vt:i4>1638433</vt:i4>
      </vt:variant>
      <vt:variant>
        <vt:i4>103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;jsessionid=1065FD5D001213ECD71FD650347F1674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1%20-%20p_p_id_101_INSTANCE_S0gu_</vt:lpwstr>
      </vt:variant>
      <vt:variant>
        <vt:lpwstr/>
      </vt:variant>
      <vt:variant>
        <vt:i4>8323197</vt:i4>
      </vt:variant>
      <vt:variant>
        <vt:i4>100</vt:i4>
      </vt:variant>
      <vt:variant>
        <vt:i4>0</vt:i4>
      </vt:variant>
      <vt:variant>
        <vt:i4>5</vt:i4>
      </vt:variant>
      <vt:variant>
        <vt:lpwstr>http://www.mf.gov.pl/ministerstwo-finansow/dzialalnosc/finanse-publiczne/sytuacja-makroekonomiczna-i-finanse-publiczne/wytyczne/-/asset_publisher/S0gu/content/wytyczne-dotyczace-stosowania-jednolitych-wskaznikow-makroekonomicznych-bedacych-podstawa-oszacowania-skutkow-finansowych-projektowanych-ustaw?redirect=http%3A%2F%2Fwww.mf.gov.pl%2Fministerstwo-finansow%2Fdzialalnosc%2Ffinanse-publiczne%2Fsytuacja-makroekonomiczna-i-finanse-publiczne%2Fwytyczne%3Fp_p_id%3D101_INSTANCE_S0gu%26p_p_lifecycle%3D0%26p_p_state%3Dnormal%26p_p_mode%3Dview%26p_p_col_id%3Dcolumn-2%26p_p_col_count%3D1</vt:lpwstr>
      </vt:variant>
      <vt:variant>
        <vt:lpwstr>p_p_id_101_INSTANCE_S0gu_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Formularz OSR</dc:title>
  <dc:creator/>
  <cp:keywords>ocena skutków regulacji</cp:keywords>
  <cp:lastModifiedBy/>
  <cp:revision>1</cp:revision>
  <dcterms:created xsi:type="dcterms:W3CDTF">2023-03-01T09:25:00Z</dcterms:created>
  <dcterms:modified xsi:type="dcterms:W3CDTF">2023-03-01T09:25:00Z</dcterms:modified>
</cp:coreProperties>
</file>