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A87B3A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87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87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91CF830" w14:textId="63C45829" w:rsidR="00A87B3A" w:rsidRDefault="00F42E71" w:rsidP="009629CE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F42E71">
              <w:rPr>
                <w:rFonts w:ascii="Times New Roman" w:hAnsi="Times New Roman"/>
              </w:rPr>
              <w:t>Rozporządzenie Ministra Klimatu i Środowiska zmieniające</w:t>
            </w:r>
            <w:r w:rsidRPr="00F42E71">
              <w:rPr>
                <w:rFonts w:ascii="Times New Roman" w:hAnsi="Times New Roman"/>
              </w:rPr>
              <w:br/>
              <w:t>rozporządzenie w sprawie sposobu kształtowania i kalkulacji taryf oraz sposobu rozliczeń w obrocie energią elektryczną</w:t>
            </w:r>
          </w:p>
          <w:p w14:paraId="7E7707F7" w14:textId="77777777" w:rsidR="00F42E71" w:rsidRPr="00F42E71" w:rsidRDefault="00F42E71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D54C98" w14:textId="2C44BAF0" w:rsidR="006A701A" w:rsidRDefault="00F42E71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2FEBD55F" w14:textId="07DDA9C7" w:rsidR="001B3460" w:rsidRPr="00F42E71" w:rsidRDefault="00F42E71" w:rsidP="009629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 </w:t>
            </w:r>
            <w:r w:rsidRPr="00F42E71">
              <w:rPr>
                <w:rFonts w:ascii="Times New Roman" w:hAnsi="Times New Roman"/>
              </w:rPr>
              <w:t>Anna Łukaszewska-Trzeciakowska – Podsekretarz Stanu</w:t>
            </w:r>
          </w:p>
          <w:p w14:paraId="05655EC7" w14:textId="77777777" w:rsidR="00A87B3A" w:rsidRPr="00A87B3A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B914A66" w14:textId="77777777" w:rsidR="006A701A" w:rsidRDefault="00F42E71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Sławomir Kaczorek – Główny Specjalista w Departamencie Elektroenergetyki i Gazu </w:t>
            </w:r>
          </w:p>
          <w:p w14:paraId="544E8FE3" w14:textId="4C5E6BAB" w:rsidR="00F42E71" w:rsidRPr="00984981" w:rsidRDefault="00F42E71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984981">
              <w:rPr>
                <w:rFonts w:ascii="Times New Roman" w:hAnsi="Times New Roman"/>
                <w:color w:val="000000"/>
                <w:lang w:val="en-GB"/>
              </w:rPr>
              <w:t xml:space="preserve">Tel: 22 369 10 70; e-mail: </w:t>
            </w:r>
            <w:hyperlink r:id="rId8" w:history="1">
              <w:r w:rsidRPr="00984981">
                <w:rPr>
                  <w:rStyle w:val="Hipercze"/>
                  <w:rFonts w:ascii="Times New Roman" w:hAnsi="Times New Roman"/>
                  <w:lang w:val="en-GB"/>
                </w:rPr>
                <w:t>slawomir.kaczorek@klimat.gov.pl</w:t>
              </w:r>
            </w:hyperlink>
          </w:p>
          <w:p w14:paraId="7F8B0866" w14:textId="4E4BFDA5" w:rsidR="00F42E71" w:rsidRPr="00984981" w:rsidRDefault="00F42E71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7AB26D68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>Data sporządzenia</w:t>
            </w:r>
            <w:r w:rsidRPr="00A87B3A">
              <w:rPr>
                <w:rFonts w:ascii="Times New Roman" w:hAnsi="Times New Roman"/>
                <w:b/>
              </w:rPr>
              <w:br/>
            </w:r>
            <w:r w:rsidR="00F42E71">
              <w:rPr>
                <w:rFonts w:ascii="Times New Roman" w:hAnsi="Times New Roman"/>
              </w:rPr>
              <w:t>08 marca 2023 r.</w:t>
            </w:r>
          </w:p>
          <w:p w14:paraId="655C042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2AE09D60" w14:textId="27CF6385" w:rsidR="00F76884" w:rsidRPr="00F42E71" w:rsidRDefault="00F42E71" w:rsidP="009629CE">
            <w:pPr>
              <w:spacing w:line="240" w:lineRule="auto"/>
              <w:rPr>
                <w:rFonts w:ascii="Times New Roman" w:hAnsi="Times New Roman"/>
              </w:rPr>
            </w:pPr>
            <w:r w:rsidRPr="00F42E71">
              <w:rPr>
                <w:rFonts w:ascii="Times New Roman" w:hAnsi="Times New Roman"/>
              </w:rPr>
              <w:t>Art. 46 ust. 3 ustawy z dnia 10 kwietnia 1997 r.</w:t>
            </w:r>
            <w:r>
              <w:rPr>
                <w:rFonts w:ascii="Times New Roman" w:hAnsi="Times New Roman"/>
              </w:rPr>
              <w:t xml:space="preserve"> </w:t>
            </w:r>
            <w:r w:rsidRPr="00F42E71">
              <w:rPr>
                <w:rFonts w:ascii="Times New Roman" w:hAnsi="Times New Roman"/>
              </w:rPr>
              <w:t>– Prawo energetyczne Dz. U. z 2022 r. poz.</w:t>
            </w:r>
            <w:r w:rsidRPr="00F42E71">
              <w:rPr>
                <w:rFonts w:ascii="Times New Roman" w:hAnsi="Times New Roman"/>
              </w:rPr>
              <w:br/>
              <w:t>1385, 1723, 2127, 2243);</w:t>
            </w:r>
          </w:p>
          <w:p w14:paraId="06022F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D25657" w14:textId="31674D4B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w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ie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F106CE">
              <w:rPr>
                <w:rFonts w:ascii="Times New Roman" w:hAnsi="Times New Roman"/>
                <w:b/>
                <w:color w:val="000000"/>
              </w:rPr>
              <w:t xml:space="preserve">legislacyjnych Ministra Klimatu i Środowiska </w:t>
            </w:r>
            <w:r w:rsidR="00782E08">
              <w:rPr>
                <w:rFonts w:ascii="Times New Roman" w:hAnsi="Times New Roman"/>
                <w:b/>
                <w:color w:val="000000"/>
              </w:rPr>
              <w:t>1007</w:t>
            </w:r>
          </w:p>
          <w:p w14:paraId="5D31A2BC" w14:textId="724EF11B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A87B3A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7B1B98A" w14:textId="77777777" w:rsidR="006A701A" w:rsidRPr="0030559A" w:rsidRDefault="006A701A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641928B" w14:textId="556A8E2B" w:rsidR="0005701C" w:rsidRDefault="00E81436" w:rsidP="00837FD7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30559A" w:rsidRPr="00837FD7">
              <w:rPr>
                <w:rFonts w:ascii="Times New Roman" w:hAnsi="Times New Roman"/>
              </w:rPr>
              <w:t>mian</w:t>
            </w:r>
            <w:r>
              <w:rPr>
                <w:rFonts w:ascii="Times New Roman" w:hAnsi="Times New Roman"/>
              </w:rPr>
              <w:t>a</w:t>
            </w:r>
            <w:r w:rsidR="0030559A" w:rsidRPr="00837FD7">
              <w:rPr>
                <w:rFonts w:ascii="Times New Roman" w:hAnsi="Times New Roman"/>
              </w:rPr>
              <w:t xml:space="preserve"> </w:t>
            </w:r>
            <w:r w:rsidR="0054570D">
              <w:rPr>
                <w:rFonts w:ascii="Times New Roman" w:hAnsi="Times New Roman"/>
              </w:rPr>
              <w:t>r</w:t>
            </w:r>
            <w:r w:rsidR="0054570D" w:rsidRPr="00AB3BDC">
              <w:rPr>
                <w:rFonts w:ascii="Times New Roman" w:hAnsi="Times New Roman"/>
              </w:rPr>
              <w:t xml:space="preserve">ozporządzenia </w:t>
            </w:r>
            <w:r w:rsidR="0054570D">
              <w:rPr>
                <w:rFonts w:ascii="Times New Roman" w:hAnsi="Times New Roman"/>
              </w:rPr>
              <w:t xml:space="preserve">Ministra Klimatu i Środowiska </w:t>
            </w:r>
            <w:r w:rsidR="0054570D" w:rsidRPr="00AB3BDC">
              <w:rPr>
                <w:rFonts w:ascii="Times New Roman" w:hAnsi="Times New Roman"/>
              </w:rPr>
              <w:t xml:space="preserve">z dnia 29 listopada 2022 r. w sprawie sposobu kształtowania </w:t>
            </w:r>
            <w:r w:rsidR="00511346">
              <w:rPr>
                <w:rFonts w:ascii="Times New Roman" w:hAnsi="Times New Roman"/>
              </w:rPr>
              <w:br/>
            </w:r>
            <w:r w:rsidR="0054570D" w:rsidRPr="00AB3BDC">
              <w:rPr>
                <w:rFonts w:ascii="Times New Roman" w:hAnsi="Times New Roman"/>
              </w:rPr>
              <w:t xml:space="preserve">i kalkulacji taryf oraz sposobu rozliczeń w obrocie energią elektryczną </w:t>
            </w:r>
            <w:r w:rsidR="0054570D" w:rsidRPr="002C2A1E">
              <w:rPr>
                <w:rFonts w:ascii="Times New Roman" w:hAnsi="Times New Roman"/>
              </w:rPr>
              <w:t xml:space="preserve">(Dz. U. poz. </w:t>
            </w:r>
            <w:r w:rsidR="0054570D" w:rsidRPr="00FB0DA7">
              <w:rPr>
                <w:rFonts w:ascii="Times New Roman" w:hAnsi="Times New Roman"/>
              </w:rPr>
              <w:t>2505 oraz z 2023 r. poz. 226)</w:t>
            </w:r>
            <w:r w:rsidR="0054570D">
              <w:rPr>
                <w:rFonts w:ascii="Times New Roman" w:hAnsi="Times New Roman"/>
              </w:rPr>
              <w:t xml:space="preserve"> </w:t>
            </w:r>
            <w:r w:rsidR="0054570D" w:rsidRPr="00AB3BDC">
              <w:rPr>
                <w:rFonts w:ascii="Times New Roman" w:hAnsi="Times New Roman"/>
              </w:rPr>
              <w:t xml:space="preserve">(zwanego dalej „rozporządzeniem taryfowym”) wynika z konieczności uchylenia konsekwencji </w:t>
            </w:r>
            <w:r w:rsidR="0054570D">
              <w:rPr>
                <w:rFonts w:ascii="Times New Roman" w:hAnsi="Times New Roman"/>
              </w:rPr>
              <w:t>wejścia w życie regulacji przejściowej</w:t>
            </w:r>
            <w:r w:rsidR="0054570D" w:rsidRPr="00AB3BDC">
              <w:rPr>
                <w:rFonts w:ascii="Times New Roman" w:hAnsi="Times New Roman"/>
              </w:rPr>
              <w:t xml:space="preserve"> z § 51 ust 2 </w:t>
            </w:r>
            <w:r w:rsidR="0054570D">
              <w:rPr>
                <w:rFonts w:ascii="Times New Roman" w:hAnsi="Times New Roman"/>
              </w:rPr>
              <w:t xml:space="preserve">tego rozporządzenia, </w:t>
            </w:r>
            <w:r w:rsidR="0030559A" w:rsidRPr="00837FD7">
              <w:rPr>
                <w:rFonts w:ascii="Times New Roman" w:hAnsi="Times New Roman"/>
              </w:rPr>
              <w:t xml:space="preserve">zgodnie z którą </w:t>
            </w:r>
            <w:r w:rsidR="00837FD7" w:rsidRPr="00837FD7">
              <w:rPr>
                <w:rFonts w:ascii="Times New Roman" w:hAnsi="Times New Roman"/>
              </w:rPr>
              <w:t xml:space="preserve">taryfy przedsiębiorstw energetycznych obowiązujące w dniu wejścia w życie rozporządzenia </w:t>
            </w:r>
            <w:r w:rsidR="0005701C">
              <w:rPr>
                <w:rFonts w:ascii="Times New Roman" w:hAnsi="Times New Roman"/>
              </w:rPr>
              <w:t xml:space="preserve">taryfowego </w:t>
            </w:r>
            <w:r w:rsidR="00837FD7" w:rsidRPr="00837FD7">
              <w:rPr>
                <w:rFonts w:ascii="Times New Roman" w:hAnsi="Times New Roman"/>
              </w:rPr>
              <w:t xml:space="preserve">lub zatwierdzone przed tym dniem obowiązują przez okres określony </w:t>
            </w:r>
            <w:r w:rsidR="00511346">
              <w:rPr>
                <w:rFonts w:ascii="Times New Roman" w:hAnsi="Times New Roman"/>
              </w:rPr>
              <w:br/>
            </w:r>
            <w:r w:rsidR="00837FD7" w:rsidRPr="00837FD7">
              <w:rPr>
                <w:rFonts w:ascii="Times New Roman" w:hAnsi="Times New Roman"/>
              </w:rPr>
              <w:t>w decyzjach Prezesa Urzędu Regulacji Energetyki zatwierdzających te taryfy, nie dłużej jednak niż przez okres 6 miesięcy od dnia wejścia w życie rozporządzenia</w:t>
            </w:r>
            <w:r w:rsidR="0054570D">
              <w:rPr>
                <w:rFonts w:ascii="Times New Roman" w:hAnsi="Times New Roman"/>
              </w:rPr>
              <w:t xml:space="preserve"> taryfowego</w:t>
            </w:r>
            <w:r w:rsidR="0005701C">
              <w:rPr>
                <w:rFonts w:ascii="Times New Roman" w:hAnsi="Times New Roman"/>
              </w:rPr>
              <w:t>.</w:t>
            </w:r>
          </w:p>
          <w:p w14:paraId="4FC1EF96" w14:textId="4C9D75D8" w:rsidR="0005701C" w:rsidRDefault="00837FD7" w:rsidP="00837FD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</w:pP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Przepis w powyższym brzmieniu w sposób znaczący komplikuj</w:t>
            </w:r>
            <w:r w:rsidR="00E81436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e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prowadzony w Urzędzie Regulacji Energetyki proces taryfowania przedsiębiorstw energetycznych. W szczególności należy zauważyć, iż taryfy</w:t>
            </w:r>
            <w:r w:rsidR="00E52BDF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przedsiębiorstw </w:t>
            </w:r>
            <w:r w:rsidR="008A6845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energetycznych 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w przeważającej liczbie zostały zatwierdzone przed dniem wejścia w życie  rozporządzenia</w:t>
            </w:r>
            <w:r w:rsidR="0005701C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taryfowego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, czyli </w:t>
            </w:r>
            <w:r w:rsidR="00B54AE4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przed dniem 7 grudnia 2022 r.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i zostały zatwierdzone przez Prezesa Urzędu Regulacji Energetyki na okres 12 miesięcy.</w:t>
            </w:r>
          </w:p>
          <w:p w14:paraId="5335DD98" w14:textId="1E1BE47E" w:rsidR="00837FD7" w:rsidRPr="00837FD7" w:rsidRDefault="00837FD7" w:rsidP="00837FD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Brzmienie ww. przepisu wskazuje, iż taryfy te obowiązują nie dłużej niż przez okres 6 miesięcy od dnia wejścia w życie rozporządzenia, tj. do dnia 7 czerwca 2023 r</w:t>
            </w:r>
            <w:r w:rsidRPr="00837FD7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l-PL"/>
              </w:rPr>
              <w:t>.,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eastAsia="pl-PL"/>
              </w:rPr>
              <w:t xml:space="preserve"> 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co mając na uwadze postanowienia art. 47 ust. 1 ustawy </w:t>
            </w:r>
            <w:r w:rsidR="0054570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dnia </w:t>
            </w:r>
            <w:r w:rsidR="0054570D" w:rsidRPr="00FB0DA7">
              <w:rPr>
                <w:rFonts w:ascii="Times New Roman" w:hAnsi="Times New Roman"/>
              </w:rPr>
              <w:t>10 kwietnia 1997 r.</w:t>
            </w:r>
            <w:r w:rsidR="0054570D" w:rsidRPr="00AB3BD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– Prawo energetyczne</w:t>
            </w:r>
            <w:r w:rsidR="0054570D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</w:t>
            </w:r>
            <w:r w:rsidR="0054570D" w:rsidRPr="008A5BCD"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="0054570D" w:rsidRPr="00FB0DA7">
              <w:rPr>
                <w:rFonts w:ascii="Times New Roman" w:hAnsi="Times New Roman"/>
              </w:rPr>
              <w:t>Dz. U. z 2022 r. poz. 1385, z późn. zm.)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, oznacza, że przedsiębiorstwa energetyczne muszą przedłożyć wnioski o zatwierdzenie kolejnej taryfy dla energii elektrycznej w terminie umożliwiającym jej zatwierdzenie przed wyżej wskazanym okresem, nie później jednak niż w dniu 6 kwietnia 2023 r.</w:t>
            </w:r>
            <w:r w:rsidRPr="00837FD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W rezultacie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 xml:space="preserve"> </w:t>
            </w:r>
            <w:r w:rsidRPr="00837FD7">
              <w:rPr>
                <w:rFonts w:ascii="Times New Roman" w:eastAsia="Times New Roman" w:hAnsi="Times New Roman"/>
                <w:color w:val="000000"/>
                <w:szCs w:val="20"/>
                <w:lang w:eastAsia="pl-PL"/>
              </w:rPr>
              <w:t>we wskazanym powyżej terminie powinno zostać przedłożonych ponad 100 nowych taryf, które Prezes Urzędu Regulacji Energetyki będzie zobowiązany zatwierdzić w krótkim okresie czasowym, co w świetle dotychczasowej pragmatyki działania oraz długości prowadzonych postępowań, mając również na uwadze obciążenie administracyjne pracowników Urzędu, wydaje się być działaniem praktycznie niemożliwym do zrealizowania.</w:t>
            </w:r>
          </w:p>
          <w:p w14:paraId="5827D0C0" w14:textId="5482FC7D" w:rsidR="006A701A" w:rsidRPr="0030559A" w:rsidRDefault="006A701A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30559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0559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BEC9BF2" w14:textId="6358F3A6" w:rsidR="00BA3681" w:rsidRPr="00585E1C" w:rsidRDefault="00BA3681" w:rsidP="00171722">
            <w:pPr>
              <w:pStyle w:val="PKTpunkt"/>
              <w:spacing w:after="120" w:line="240" w:lineRule="auto"/>
              <w:ind w:left="62" w:firstLine="0"/>
              <w:rPr>
                <w:sz w:val="22"/>
                <w:szCs w:val="22"/>
              </w:rPr>
            </w:pPr>
            <w:bookmarkStart w:id="3" w:name="_Hlk129866853"/>
            <w:r w:rsidRPr="00585E1C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Proponuje się zmianę</w:t>
            </w:r>
            <w:r w:rsidRPr="00585E1C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 ust</w:t>
            </w:r>
            <w:r w:rsidR="00500B91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 w:rsidRPr="00585E1C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 2 w § 51 rozporządzenia taryfowego, polegającą na tym, że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uchyl</w:t>
            </w:r>
            <w:r w:rsidR="00CC2A21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a się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 przepis określający termin obowiązywania taryf zatwierdzonych przed dniem wejścia w życie rozporządzenia tj</w:t>
            </w:r>
            <w:r w:rsidR="00500B91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 przed dniem 7 grudnia 2022 r</w:t>
            </w:r>
            <w:r w:rsidR="006A1B99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.,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a także upoważni</w:t>
            </w:r>
            <w:r w:rsidR="00CC2A21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a się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p</w:t>
            </w:r>
            <w:r w:rsidRPr="00585E1C">
              <w:rPr>
                <w:sz w:val="22"/>
                <w:szCs w:val="22"/>
              </w:rPr>
              <w:t>rzedsiębiorstwa energetyczne</w:t>
            </w:r>
            <w:r>
              <w:rPr>
                <w:sz w:val="22"/>
                <w:szCs w:val="22"/>
              </w:rPr>
              <w:t xml:space="preserve"> do </w:t>
            </w:r>
            <w:r w:rsidRPr="00585E1C">
              <w:rPr>
                <w:sz w:val="22"/>
                <w:szCs w:val="22"/>
              </w:rPr>
              <w:t>stos</w:t>
            </w:r>
            <w:r>
              <w:rPr>
                <w:sz w:val="22"/>
                <w:szCs w:val="22"/>
              </w:rPr>
              <w:t>owania</w:t>
            </w:r>
            <w:r w:rsidRPr="00585E1C">
              <w:rPr>
                <w:sz w:val="22"/>
                <w:szCs w:val="22"/>
              </w:rPr>
              <w:t xml:space="preserve"> taryf zatwierdzon</w:t>
            </w:r>
            <w:r w:rsidR="007A7B0B">
              <w:rPr>
                <w:sz w:val="22"/>
                <w:szCs w:val="22"/>
              </w:rPr>
              <w:t>ych</w:t>
            </w:r>
            <w:r w:rsidRPr="00585E1C">
              <w:rPr>
                <w:sz w:val="22"/>
                <w:szCs w:val="22"/>
              </w:rPr>
              <w:t xml:space="preserve"> przed </w:t>
            </w:r>
            <w:r>
              <w:rPr>
                <w:sz w:val="22"/>
                <w:szCs w:val="22"/>
              </w:rPr>
              <w:t>ww</w:t>
            </w:r>
            <w:r w:rsidR="006A1B9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85E1C">
              <w:rPr>
                <w:sz w:val="22"/>
                <w:szCs w:val="22"/>
              </w:rPr>
              <w:t xml:space="preserve">dniem w dotychczasowym ich brzmieniu, do czasu wprowadzenia </w:t>
            </w:r>
            <w:r w:rsidR="006A1B99">
              <w:rPr>
                <w:sz w:val="22"/>
                <w:szCs w:val="22"/>
              </w:rPr>
              <w:t xml:space="preserve">zmian </w:t>
            </w:r>
            <w:r w:rsidRPr="00585E1C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taryf</w:t>
            </w:r>
            <w:r w:rsidRPr="00585E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bookmarkEnd w:id="3"/>
          </w:p>
          <w:p w14:paraId="2C1AD4E6" w14:textId="64FE8CC3" w:rsidR="006A701A" w:rsidRPr="0030559A" w:rsidRDefault="00510FEA" w:rsidP="00171722">
            <w:pPr>
              <w:pStyle w:val="ZPKTzmpktartykuempunktem"/>
              <w:spacing w:after="120" w:line="240" w:lineRule="auto"/>
              <w:ind w:left="60" w:firstLine="0"/>
              <w:rPr>
                <w:rFonts w:ascii="Times New Roman" w:hAnsi="Times New Roman"/>
                <w:color w:val="000000"/>
                <w:spacing w:val="-2"/>
              </w:rPr>
            </w:pPr>
            <w:r w:rsidRPr="00510FEA">
              <w:rPr>
                <w:rFonts w:ascii="Times New Roman" w:hAnsi="Times New Roman" w:cs="Times New Roman"/>
                <w:sz w:val="22"/>
                <w:szCs w:val="22"/>
              </w:rPr>
              <w:t xml:space="preserve">Proponuje się również wprowadzenie regulacji przejściowych w </w:t>
            </w:r>
            <w:r w:rsidRPr="00510FEA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 xml:space="preserve">§ 2 projektowanego rozporządzenia, dotyczących przedsiębiorstw energetycznych, które </w:t>
            </w:r>
            <w:r w:rsidRPr="00510FEA">
              <w:rPr>
                <w:rFonts w:ascii="Times New Roman" w:hAnsi="Times New Roman" w:cs="Times New Roman"/>
                <w:sz w:val="22"/>
                <w:szCs w:val="22"/>
              </w:rPr>
              <w:t>mają taryfy zatwierdzone przez Prezesa Urzędu Regulacji Energetyki przed dniem 7 grudnia 2022 r. Przedsiębiorstwa te obowiązane będą do przedłożenia – w terminie 30 dnie od dnia wejścia w życie projektowanego rozporządzenia – Prezesowi Urzędu Regulacji Energetyki wniosków o zmianę tych taryf w celu ich dostosowania do przepisów rozporządzenia taryfowego. Zwolnione z tego obowiązku będą przedsiębiorstwa energetyczne, które przedłożyły Prezesowi Urzędu Regulacji Energetyki wnioski o zatwierdzenie nowej taryfy w okresie od dnia 7 grudnia 2022 r. do dnia wejścia w życie projektowanego rozporządzenia.</w:t>
            </w:r>
            <w:r w:rsidR="001717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A701A" w:rsidRPr="00A87B3A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A87B3A" w14:paraId="6643E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EFBC73E" w14:textId="5C1FD39A" w:rsidR="006A701A" w:rsidRPr="00A87B3A" w:rsidRDefault="00117144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przeprowadzono analizy prawno </w:t>
            </w:r>
            <w:r w:rsidR="00AE6E70">
              <w:rPr>
                <w:rFonts w:ascii="Times New Roman" w:hAnsi="Times New Roman"/>
                <w:color w:val="000000"/>
                <w:spacing w:val="-2"/>
              </w:rPr>
              <w:t>–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porównawczej</w:t>
            </w:r>
            <w:r w:rsidR="00AE6E7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3C1755D0" w14:textId="77777777" w:rsidR="006A701A" w:rsidRPr="00A87B3A" w:rsidRDefault="006A701A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A87B3A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2CC1BE01" w:rsidR="006A701A" w:rsidRPr="00A87B3A" w:rsidRDefault="008A6845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A87B3A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260F33" w:rsidRPr="00A87B3A" w:rsidRDefault="00563199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4583A9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87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A87B3A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1A06BEF7" w:rsidR="00260F33" w:rsidRPr="00A87B3A" w:rsidRDefault="00837FD7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Przedsiębiorstwa energetyczne wykonujące działalność gospodarczą w zakresie dystrybucji energii elektrycznej, które miały zatwierdzone taryfy energii elektrycznej przed dniem wejścia w życie aktualnie obowiązującego rozporządzenia taryfowego tj przed dniem 7 grudnia 2022 r.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6B86E990" w:rsidR="00260F33" w:rsidRPr="00A87B3A" w:rsidRDefault="00837FD7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B3719B" w14:textId="65928D5C" w:rsidR="00260F33" w:rsidRPr="00A87B3A" w:rsidRDefault="00837FD7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 Urzędu Regulacji energetyki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1A0E7F" w14:textId="0057CCB1" w:rsidR="00260F33" w:rsidRPr="00A87B3A" w:rsidRDefault="00B60D56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Utrzymanie w mocy taryf energii elektrycznej wydanych przed dniem 7 grudnia 2022 r. </w:t>
            </w:r>
            <w:r w:rsidR="00CE0346">
              <w:rPr>
                <w:rFonts w:ascii="Times New Roman" w:hAnsi="Times New Roman"/>
                <w:color w:val="000000"/>
                <w:spacing w:val="-2"/>
              </w:rPr>
              <w:t xml:space="preserve">na okres na jaki zostały </w:t>
            </w:r>
            <w:r w:rsidR="008210F5">
              <w:rPr>
                <w:rFonts w:ascii="Times New Roman" w:hAnsi="Times New Roman"/>
                <w:color w:val="000000"/>
                <w:spacing w:val="-2"/>
              </w:rPr>
              <w:t>zatwierdzone decyzją Prezesa Urzędu Regulacji Energetyki</w:t>
            </w:r>
            <w:r w:rsidR="0054570D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A6845" w:rsidRPr="00A87B3A" w14:paraId="7D68F56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0D30D58" w14:textId="472697A6" w:rsidR="008A6845" w:rsidRDefault="008A6845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Prezes URE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BB3A6A2" w14:textId="20990346" w:rsidR="008A6845" w:rsidRDefault="008A6845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60C8180" w14:textId="232DF5A9" w:rsidR="008A6845" w:rsidRDefault="00B54AE4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 w:rsidR="0054570D">
              <w:rPr>
                <w:rFonts w:ascii="Times New Roman" w:hAnsi="Times New Roman"/>
                <w:color w:val="000000"/>
                <w:spacing w:val="-2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-2"/>
              </w:rPr>
              <w:t>Prawo energetyczne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8D0CD82" w14:textId="4C059B14" w:rsidR="008A6845" w:rsidRDefault="00B54AE4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Usprawnienie procesu taryfowania energii elektrycznej </w:t>
            </w:r>
            <w:r w:rsidR="005E3257">
              <w:rPr>
                <w:rFonts w:ascii="Times New Roman" w:hAnsi="Times New Roman"/>
                <w:color w:val="000000"/>
                <w:spacing w:val="-2"/>
              </w:rPr>
              <w:t>poprzez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ograniczenie ilości wniosków o zatwierdzenie taryfy jakie wpłyną do U</w:t>
            </w:r>
            <w:r w:rsidR="008210F5">
              <w:rPr>
                <w:rFonts w:ascii="Times New Roman" w:hAnsi="Times New Roman"/>
                <w:color w:val="000000"/>
                <w:spacing w:val="-2"/>
              </w:rPr>
              <w:t xml:space="preserve">rzędu Regulacji </w:t>
            </w:r>
            <w:r w:rsidR="0054570D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8210F5">
              <w:rPr>
                <w:rFonts w:ascii="Times New Roman" w:hAnsi="Times New Roman"/>
                <w:color w:val="000000"/>
                <w:spacing w:val="-2"/>
              </w:rPr>
              <w:t>nergetyki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w 2023 r. </w:t>
            </w:r>
          </w:p>
        </w:tc>
      </w:tr>
      <w:tr w:rsidR="006A701A" w:rsidRPr="00A87B3A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77777777" w:rsidR="006A701A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A87B3A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A87B3A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429D6DB" w14:textId="77777777" w:rsidR="006A72FD" w:rsidRDefault="006A72FD" w:rsidP="006A72FD">
            <w:pPr>
              <w:spacing w:line="240" w:lineRule="auto"/>
              <w:rPr>
                <w:rFonts w:ascii="Times New Roman" w:hAnsi="Times New Roman"/>
              </w:rPr>
            </w:pPr>
            <w:r w:rsidRPr="006A72FD">
              <w:rPr>
                <w:rFonts w:ascii="Times New Roman" w:hAnsi="Times New Roman"/>
              </w:rPr>
              <w:t>Projekt nie był przedmiotem pre-konsultacji.</w:t>
            </w:r>
            <w:r w:rsidRPr="006A72FD">
              <w:rPr>
                <w:rFonts w:ascii="Times New Roman" w:hAnsi="Times New Roman"/>
              </w:rPr>
              <w:br/>
            </w:r>
          </w:p>
          <w:p w14:paraId="60BB9911" w14:textId="77777777" w:rsidR="006A72FD" w:rsidRDefault="006A72FD" w:rsidP="006A72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72FD">
              <w:rPr>
                <w:rFonts w:ascii="Times New Roman" w:hAnsi="Times New Roman"/>
              </w:rPr>
              <w:t>Projekt, zgodnie z art. 5 ustawy z dnia 7 lipca 2005 r. o działalności lobbingowej w procesie stanowienia prawa i § 52 uchwały</w:t>
            </w:r>
            <w:r>
              <w:rPr>
                <w:rFonts w:ascii="Times New Roman" w:hAnsi="Times New Roman"/>
              </w:rPr>
              <w:t xml:space="preserve"> </w:t>
            </w:r>
            <w:r w:rsidRPr="006A72FD">
              <w:rPr>
                <w:rFonts w:ascii="Times New Roman" w:hAnsi="Times New Roman"/>
              </w:rPr>
              <w:t>nr 190 Rady Ministrów z dnia 29 października 2013 r. – Regulamin pracy Rady Ministrów, zostanie udostępniony</w:t>
            </w:r>
            <w:r>
              <w:rPr>
                <w:rFonts w:ascii="Times New Roman" w:hAnsi="Times New Roman"/>
              </w:rPr>
              <w:t xml:space="preserve"> </w:t>
            </w:r>
            <w:r w:rsidRPr="006A72FD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</w:t>
            </w:r>
            <w:r w:rsidRPr="006A72FD">
              <w:rPr>
                <w:rFonts w:ascii="Times New Roman" w:hAnsi="Times New Roman"/>
              </w:rPr>
              <w:t>Biuletynie Informacji Publicznej, na stronie podmiotowej Rządowego Centrum Legislacji, w serwisie Rządowy Proces</w:t>
            </w:r>
            <w:r w:rsidRPr="006A72FD">
              <w:rPr>
                <w:rFonts w:ascii="Times New Roman" w:hAnsi="Times New Roman"/>
              </w:rPr>
              <w:br/>
              <w:t>Legislacyjny.</w:t>
            </w:r>
            <w:r w:rsidRPr="006A72FD">
              <w:rPr>
                <w:rFonts w:ascii="Times New Roman" w:hAnsi="Times New Roman"/>
              </w:rPr>
              <w:br/>
            </w:r>
          </w:p>
          <w:p w14:paraId="57C0E3CF" w14:textId="0D062419" w:rsidR="006A72FD" w:rsidRDefault="006A72FD" w:rsidP="006A72FD">
            <w:pPr>
              <w:spacing w:line="240" w:lineRule="auto"/>
              <w:rPr>
                <w:rFonts w:ascii="Times New Roman" w:hAnsi="Times New Roman"/>
              </w:rPr>
            </w:pPr>
            <w:r w:rsidRPr="006A72FD">
              <w:rPr>
                <w:rFonts w:ascii="Times New Roman" w:hAnsi="Times New Roman"/>
              </w:rPr>
              <w:t>Projekt zostanie przekazany do konsultacji publicznych (</w:t>
            </w:r>
            <w:r>
              <w:rPr>
                <w:rFonts w:ascii="Times New Roman" w:hAnsi="Times New Roman"/>
              </w:rPr>
              <w:t>3 dni</w:t>
            </w:r>
            <w:r w:rsidRPr="006A72FD">
              <w:rPr>
                <w:rFonts w:ascii="Times New Roman" w:hAnsi="Times New Roman"/>
              </w:rPr>
              <w:t>) do następujących podmiotów:</w:t>
            </w:r>
            <w:r w:rsidRPr="006A72FD">
              <w:rPr>
                <w:rFonts w:ascii="Times New Roman" w:hAnsi="Times New Roman"/>
              </w:rPr>
              <w:br/>
              <w:t>1) Izba Gospodarcza Ciepłownictwo Polskie;</w:t>
            </w:r>
            <w:r w:rsidRPr="006A72FD">
              <w:rPr>
                <w:rFonts w:ascii="Times New Roman" w:hAnsi="Times New Roman"/>
              </w:rPr>
              <w:br/>
              <w:t>2) Polskie Towarzystwo Elektrociepłowni Zawodowych;</w:t>
            </w:r>
            <w:r w:rsidRPr="006A72FD">
              <w:rPr>
                <w:rFonts w:ascii="Times New Roman" w:hAnsi="Times New Roman"/>
              </w:rPr>
              <w:br/>
              <w:t>3) Towarzystwo Gospodarcze Polskie Elektrownie;</w:t>
            </w:r>
            <w:r w:rsidRPr="006A72FD">
              <w:rPr>
                <w:rFonts w:ascii="Times New Roman" w:hAnsi="Times New Roman"/>
              </w:rPr>
              <w:br/>
              <w:t>4) Polski Komitet Energii Elektrycznej (PKEE);</w:t>
            </w:r>
            <w:r w:rsidRPr="006A72FD">
              <w:rPr>
                <w:rFonts w:ascii="Times New Roman" w:hAnsi="Times New Roman"/>
              </w:rPr>
              <w:br/>
              <w:t>5) Krajowa Izba Gospodarcza Elektroniki i Telekomunikacji (KIGEiT);</w:t>
            </w:r>
            <w:r w:rsidRPr="006A72FD">
              <w:rPr>
                <w:rFonts w:ascii="Times New Roman" w:hAnsi="Times New Roman"/>
              </w:rPr>
              <w:br/>
              <w:t>6) Izba Energetyki Przemysłowej i Odbiorców Energii;</w:t>
            </w:r>
            <w:r w:rsidRPr="006A72FD">
              <w:rPr>
                <w:rFonts w:ascii="Times New Roman" w:hAnsi="Times New Roman"/>
              </w:rPr>
              <w:br/>
              <w:t>7) Ogólnokrajowe Stowarzyszenie Poszanowanie Energii i Środowiska SAPE-POLSKA;</w:t>
            </w:r>
            <w:r w:rsidRPr="006A72FD">
              <w:rPr>
                <w:rFonts w:ascii="Times New Roman" w:hAnsi="Times New Roman"/>
              </w:rPr>
              <w:br/>
              <w:t>8) Krajowa Agencja Poszanowania Energii S.A.;</w:t>
            </w:r>
            <w:r w:rsidRPr="006A72FD">
              <w:rPr>
                <w:rFonts w:ascii="Times New Roman" w:hAnsi="Times New Roman"/>
              </w:rPr>
              <w:br/>
              <w:t>9) Krajowa Izba Gospodarcza;</w:t>
            </w:r>
            <w:r w:rsidRPr="006A72FD">
              <w:rPr>
                <w:rFonts w:ascii="Times New Roman" w:hAnsi="Times New Roman"/>
              </w:rPr>
              <w:br/>
              <w:t>10) Polskie Towarzystwo Przesyłu i Rozdziału Energii Elektrycznej (PTPiREE);</w:t>
            </w:r>
            <w:r w:rsidRPr="006A72FD">
              <w:rPr>
                <w:rFonts w:ascii="Times New Roman" w:hAnsi="Times New Roman"/>
              </w:rPr>
              <w:br/>
              <w:t>11) Towarzystwo Obrotu Energią (TOE);</w:t>
            </w:r>
            <w:r w:rsidRPr="006A72FD">
              <w:rPr>
                <w:rFonts w:ascii="Times New Roman" w:hAnsi="Times New Roman"/>
              </w:rPr>
              <w:br/>
              <w:t>12) Polska Izba Magazynów Energii (PIME);</w:t>
            </w:r>
            <w:r w:rsidRPr="006A72FD">
              <w:rPr>
                <w:rFonts w:ascii="Times New Roman" w:hAnsi="Times New Roman"/>
              </w:rPr>
              <w:br/>
              <w:t>13) Polskie Stowarzyszenie Magazynowania Energii (PSME);</w:t>
            </w:r>
            <w:r w:rsidRPr="006A72FD">
              <w:rPr>
                <w:rFonts w:ascii="Times New Roman" w:hAnsi="Times New Roman"/>
              </w:rPr>
              <w:br/>
              <w:t>14) Ogólnopolskie Stowarzyszenie Dystrybutorów Niezależnych Energii Elektrycznej;</w:t>
            </w:r>
          </w:p>
          <w:p w14:paraId="3FA398FE" w14:textId="17DCAB42" w:rsidR="006A72FD" w:rsidRDefault="006A72FD" w:rsidP="006A72F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 Koordynator ds. negocjacji przy Prezesie Urzędu Regulacji Energetyki</w:t>
            </w:r>
          </w:p>
          <w:p w14:paraId="774B9D2B" w14:textId="77777777" w:rsidR="006A72FD" w:rsidRDefault="006A72FD" w:rsidP="006A72FD">
            <w:pPr>
              <w:spacing w:line="240" w:lineRule="auto"/>
              <w:rPr>
                <w:rFonts w:ascii="Times New Roman" w:hAnsi="Times New Roman"/>
              </w:rPr>
            </w:pPr>
            <w:r w:rsidRPr="006A72FD">
              <w:rPr>
                <w:rFonts w:ascii="Times New Roman" w:hAnsi="Times New Roman"/>
              </w:rPr>
              <w:br/>
              <w:t>Projekt zostanie przekazany do zaopiniowania (</w:t>
            </w:r>
            <w:r>
              <w:rPr>
                <w:rFonts w:ascii="Times New Roman" w:hAnsi="Times New Roman"/>
              </w:rPr>
              <w:t>3 dni</w:t>
            </w:r>
            <w:r w:rsidRPr="006A72FD">
              <w:rPr>
                <w:rFonts w:ascii="Times New Roman" w:hAnsi="Times New Roman"/>
              </w:rPr>
              <w:t>) następującym podmiotom:</w:t>
            </w:r>
            <w:r w:rsidRPr="006A72FD">
              <w:rPr>
                <w:rFonts w:ascii="Times New Roman" w:hAnsi="Times New Roman"/>
              </w:rPr>
              <w:br/>
              <w:t>1) Prezes Urzędu Regulacji Energetyki;</w:t>
            </w:r>
            <w:r w:rsidRPr="006A72FD">
              <w:rPr>
                <w:rFonts w:ascii="Times New Roman" w:hAnsi="Times New Roman"/>
              </w:rPr>
              <w:br/>
              <w:t>2) Młodzieżowa Rada Klimatyczna.</w:t>
            </w:r>
          </w:p>
          <w:p w14:paraId="3CA23390" w14:textId="77777777" w:rsidR="006A1B99" w:rsidRDefault="006A1B99" w:rsidP="0040479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FB01565" w14:textId="053FFE19" w:rsidR="00234D33" w:rsidRDefault="00500B91" w:rsidP="0040479B">
            <w:pPr>
              <w:spacing w:line="240" w:lineRule="auto"/>
              <w:jc w:val="both"/>
              <w:rPr>
                <w:rFonts w:ascii="Times New Roman" w:hAnsi="Times New Roman"/>
              </w:rPr>
            </w:pPr>
            <w:bookmarkStart w:id="4" w:name="_Hlk129867226"/>
            <w:r>
              <w:rPr>
                <w:rFonts w:ascii="Times New Roman" w:hAnsi="Times New Roman"/>
              </w:rPr>
              <w:t>Skrócony termin</w:t>
            </w:r>
            <w:r w:rsidR="00CC2A21">
              <w:rPr>
                <w:rFonts w:ascii="Times New Roman" w:hAnsi="Times New Roman"/>
              </w:rPr>
              <w:t xml:space="preserve"> </w:t>
            </w:r>
            <w:r w:rsidR="00234D33" w:rsidRPr="00234D33">
              <w:rPr>
                <w:rFonts w:ascii="Times New Roman" w:hAnsi="Times New Roman"/>
              </w:rPr>
              <w:t>na opiniowanie i konsultacje wynika</w:t>
            </w:r>
            <w:r w:rsidR="00234D33">
              <w:rPr>
                <w:rFonts w:ascii="Times New Roman" w:hAnsi="Times New Roman"/>
              </w:rPr>
              <w:t xml:space="preserve"> </w:t>
            </w:r>
            <w:r w:rsidR="00234D33" w:rsidRPr="00234D33">
              <w:rPr>
                <w:rFonts w:ascii="Times New Roman" w:hAnsi="Times New Roman"/>
              </w:rPr>
              <w:t>z konieczności</w:t>
            </w:r>
            <w:r w:rsidR="00234D33">
              <w:rPr>
                <w:rFonts w:ascii="Times New Roman" w:hAnsi="Times New Roman"/>
              </w:rPr>
              <w:t xml:space="preserve"> </w:t>
            </w:r>
            <w:r w:rsidR="00234D33" w:rsidRPr="00234D33">
              <w:rPr>
                <w:rFonts w:ascii="Times New Roman" w:hAnsi="Times New Roman"/>
              </w:rPr>
              <w:t>jak najszybszego</w:t>
            </w:r>
            <w:r w:rsidR="00234D33">
              <w:rPr>
                <w:rFonts w:ascii="Times New Roman" w:hAnsi="Times New Roman"/>
              </w:rPr>
              <w:t xml:space="preserve"> </w:t>
            </w:r>
            <w:r w:rsidR="00234D33" w:rsidRPr="00234D33">
              <w:rPr>
                <w:rFonts w:ascii="Times New Roman" w:hAnsi="Times New Roman"/>
              </w:rPr>
              <w:t xml:space="preserve">wdrożenia </w:t>
            </w:r>
            <w:r w:rsidR="006A1B99">
              <w:rPr>
                <w:rFonts w:ascii="Times New Roman" w:hAnsi="Times New Roman"/>
              </w:rPr>
              <w:t xml:space="preserve">proponowanych </w:t>
            </w:r>
            <w:r w:rsidR="00234D33" w:rsidRPr="00234D33">
              <w:rPr>
                <w:rFonts w:ascii="Times New Roman" w:hAnsi="Times New Roman"/>
              </w:rPr>
              <w:t>zmian</w:t>
            </w:r>
            <w:r w:rsidR="006A1B99">
              <w:rPr>
                <w:rFonts w:ascii="Times New Roman" w:hAnsi="Times New Roman"/>
              </w:rPr>
              <w:t>,</w:t>
            </w:r>
            <w:r w:rsidR="00234D33" w:rsidRPr="00234D33">
              <w:rPr>
                <w:rFonts w:ascii="Times New Roman" w:hAnsi="Times New Roman"/>
              </w:rPr>
              <w:t xml:space="preserve"> tak </w:t>
            </w:r>
            <w:r w:rsidR="0040479B">
              <w:rPr>
                <w:rFonts w:ascii="Times New Roman" w:hAnsi="Times New Roman"/>
              </w:rPr>
              <w:t xml:space="preserve">aby </w:t>
            </w:r>
            <w:r w:rsidR="00234D33">
              <w:rPr>
                <w:rFonts w:ascii="Times New Roman" w:hAnsi="Times New Roman"/>
              </w:rPr>
              <w:t xml:space="preserve">uchylić przepis określający termin obowiązywania taryf zatwierdzonych przed dniem wejścia w życie </w:t>
            </w:r>
            <w:r w:rsidR="006A1B99">
              <w:rPr>
                <w:rFonts w:ascii="Times New Roman" w:hAnsi="Times New Roman"/>
              </w:rPr>
              <w:t xml:space="preserve">obecnie obowiązującego </w:t>
            </w:r>
            <w:r w:rsidR="00234D33">
              <w:rPr>
                <w:rFonts w:ascii="Times New Roman" w:hAnsi="Times New Roman"/>
              </w:rPr>
              <w:t xml:space="preserve">rozporządzenia </w:t>
            </w:r>
            <w:r w:rsidR="0040479B">
              <w:rPr>
                <w:rFonts w:ascii="Times New Roman" w:hAnsi="Times New Roman"/>
              </w:rPr>
              <w:t xml:space="preserve">i tak </w:t>
            </w:r>
            <w:r w:rsidR="00234D33" w:rsidRPr="00234D33">
              <w:rPr>
                <w:rFonts w:ascii="Times New Roman" w:hAnsi="Times New Roman"/>
              </w:rPr>
              <w:t>aby przedsiębiorstwa energetyczne,</w:t>
            </w:r>
            <w:r w:rsidR="00234D33">
              <w:rPr>
                <w:rFonts w:ascii="Times New Roman" w:hAnsi="Times New Roman"/>
              </w:rPr>
              <w:t xml:space="preserve"> </w:t>
            </w:r>
            <w:r w:rsidR="00234D33" w:rsidRPr="00234D33">
              <w:rPr>
                <w:rFonts w:ascii="Times New Roman" w:hAnsi="Times New Roman"/>
              </w:rPr>
              <w:t xml:space="preserve">które na mocy </w:t>
            </w:r>
            <w:r w:rsidR="006A1B99">
              <w:rPr>
                <w:rFonts w:ascii="Times New Roman" w:hAnsi="Times New Roman"/>
              </w:rPr>
              <w:t>obecnie</w:t>
            </w:r>
            <w:r w:rsidR="006A1B99" w:rsidRPr="00234D33">
              <w:rPr>
                <w:rFonts w:ascii="Times New Roman" w:hAnsi="Times New Roman"/>
              </w:rPr>
              <w:t xml:space="preserve"> </w:t>
            </w:r>
            <w:r w:rsidR="00234D33" w:rsidRPr="00234D33">
              <w:rPr>
                <w:rFonts w:ascii="Times New Roman" w:hAnsi="Times New Roman"/>
              </w:rPr>
              <w:t>obowiązujących przepisów są zobowiązane do złożenia wniosków</w:t>
            </w:r>
            <w:r w:rsidR="00234D33">
              <w:rPr>
                <w:rFonts w:ascii="Times New Roman" w:hAnsi="Times New Roman"/>
              </w:rPr>
              <w:t xml:space="preserve"> </w:t>
            </w:r>
            <w:r w:rsidR="00234D33" w:rsidRPr="00234D33">
              <w:rPr>
                <w:rFonts w:ascii="Times New Roman" w:hAnsi="Times New Roman"/>
              </w:rPr>
              <w:t>o zatwierdzenie taryf zostały przed dniem 7 kwietnia 2023 r. zwolnione</w:t>
            </w:r>
            <w:r w:rsidR="00CC2A21">
              <w:rPr>
                <w:rFonts w:ascii="Times New Roman" w:hAnsi="Times New Roman"/>
              </w:rPr>
              <w:t xml:space="preserve"> </w:t>
            </w:r>
            <w:r w:rsidR="00234D33" w:rsidRPr="00234D33">
              <w:rPr>
                <w:rFonts w:ascii="Times New Roman" w:hAnsi="Times New Roman"/>
              </w:rPr>
              <w:t>z tego obowiązku.</w:t>
            </w:r>
          </w:p>
          <w:bookmarkEnd w:id="4"/>
          <w:p w14:paraId="77C6C83F" w14:textId="77777777" w:rsidR="006A1B99" w:rsidRDefault="006A1B99" w:rsidP="0040479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751B98E1" w14:textId="51AEF314" w:rsidR="006A72FD" w:rsidRDefault="006A72FD" w:rsidP="00234D3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72FD">
              <w:rPr>
                <w:rFonts w:ascii="Times New Roman" w:hAnsi="Times New Roman"/>
              </w:rPr>
              <w:t>Z uwagi na zakres projektu, który nie dotyczy zadań związków zawodowych, projekt nie podlega opiniowaniu przez</w:t>
            </w:r>
            <w:r w:rsidRPr="006A72FD">
              <w:rPr>
                <w:rFonts w:ascii="Times New Roman" w:hAnsi="Times New Roman"/>
              </w:rPr>
              <w:br/>
              <w:t>reprezentatywne związki zawodowe.</w:t>
            </w:r>
          </w:p>
          <w:p w14:paraId="4F05864C" w14:textId="77777777" w:rsidR="006A72FD" w:rsidRDefault="006A72FD" w:rsidP="006A72FD">
            <w:pPr>
              <w:spacing w:line="240" w:lineRule="auto"/>
              <w:rPr>
                <w:rFonts w:ascii="Times New Roman" w:hAnsi="Times New Roman"/>
              </w:rPr>
            </w:pPr>
            <w:r w:rsidRPr="006A72FD">
              <w:rPr>
                <w:rFonts w:ascii="Times New Roman" w:hAnsi="Times New Roman"/>
              </w:rPr>
              <w:br/>
              <w:t>Z uwagi na zakres projektu, który nie dotyczy praw i interesów związków pracodawców, projekt nie podlega opiniowaniu</w:t>
            </w:r>
            <w:r>
              <w:rPr>
                <w:rFonts w:ascii="Times New Roman" w:hAnsi="Times New Roman"/>
              </w:rPr>
              <w:t xml:space="preserve"> </w:t>
            </w:r>
            <w:r w:rsidRPr="006A72FD">
              <w:rPr>
                <w:rFonts w:ascii="Times New Roman" w:hAnsi="Times New Roman"/>
              </w:rPr>
              <w:t>przez reprezentatywne organizacje pracodawców.</w:t>
            </w:r>
          </w:p>
          <w:p w14:paraId="23E85BD7" w14:textId="77777777" w:rsidR="006A72FD" w:rsidRDefault="006A72FD" w:rsidP="006A72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72FD">
              <w:rPr>
                <w:rFonts w:ascii="Times New Roman" w:hAnsi="Times New Roman"/>
              </w:rPr>
              <w:lastRenderedPageBreak/>
              <w:br/>
              <w:t>Projekt nie podlega opiniowaniu przez Komisję Wspólną Rządu i Samorządu Terytorialnego, gdyż nie dotyczy spraw</w:t>
            </w:r>
            <w:r w:rsidRPr="006A72FD">
              <w:rPr>
                <w:rFonts w:ascii="Times New Roman" w:hAnsi="Times New Roman"/>
              </w:rPr>
              <w:br/>
              <w:t>związanych z samorządem terytorialnym, o których mowa w ustawie z dnia 6 maja 2005 r. o Komisji Wspólnej Rządu i</w:t>
            </w:r>
            <w:r w:rsidRPr="006A72FD">
              <w:rPr>
                <w:rFonts w:ascii="Times New Roman" w:hAnsi="Times New Roman"/>
              </w:rPr>
              <w:br/>
              <w:t>Samorządu Terytorialnego oraz o przedstawicielach Rzeczypospolitej Polskiej w Komitecie Regionów Unii Europejskiej.</w:t>
            </w:r>
          </w:p>
          <w:p w14:paraId="61F8489A" w14:textId="77777777" w:rsidR="006A72FD" w:rsidRDefault="006A72FD" w:rsidP="006A72F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A72FD">
              <w:rPr>
                <w:rFonts w:ascii="Times New Roman" w:hAnsi="Times New Roman"/>
              </w:rPr>
              <w:br/>
              <w:t>Projekt nie dotyczy spraw, o których mowa w art. 1 ustawy z dnia 24 lipca 2015 r. o Radzie Dialogu Społecznego i innych</w:t>
            </w:r>
            <w:r>
              <w:rPr>
                <w:rFonts w:ascii="Times New Roman" w:hAnsi="Times New Roman"/>
              </w:rPr>
              <w:t xml:space="preserve"> </w:t>
            </w:r>
            <w:r w:rsidRPr="006A72FD">
              <w:rPr>
                <w:rFonts w:ascii="Times New Roman" w:hAnsi="Times New Roman"/>
              </w:rPr>
              <w:t>instytucji dialogu społecznego, wobec czego nie wymaga zaopiniowania przez RDS.</w:t>
            </w:r>
          </w:p>
          <w:p w14:paraId="5553CA80" w14:textId="43208282" w:rsidR="002E7EB1" w:rsidRPr="006A72FD" w:rsidRDefault="006A72FD" w:rsidP="006A72F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A72FD">
              <w:rPr>
                <w:rFonts w:ascii="Times New Roman" w:hAnsi="Times New Roman"/>
              </w:rPr>
              <w:br/>
            </w:r>
            <w:r w:rsidR="00AE6E70" w:rsidRPr="00AE6E70">
              <w:rPr>
                <w:rFonts w:ascii="Times New Roman" w:hAnsi="Times New Roman"/>
                <w:color w:val="000000"/>
                <w:spacing w:val="-2"/>
              </w:rPr>
              <w:t xml:space="preserve">Wyniki opiniowania i konsultacji publicznych zostaną omówione w raporcie </w:t>
            </w:r>
            <w:r w:rsidR="00AE6E70" w:rsidRPr="006A1B99">
              <w:rPr>
                <w:rFonts w:ascii="Times New Roman" w:hAnsi="Times New Roman"/>
                <w:color w:val="000000"/>
                <w:spacing w:val="-2"/>
              </w:rPr>
              <w:t>z konsultacji</w:t>
            </w:r>
            <w:r w:rsidR="00AE6E70" w:rsidRPr="00AE6E70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AE6E70" w:rsidRPr="006A1B99">
              <w:rPr>
                <w:rFonts w:ascii="Times New Roman" w:hAnsi="Times New Roman"/>
                <w:color w:val="000000"/>
                <w:spacing w:val="-2"/>
              </w:rPr>
              <w:t>zawierającym zestawienie przedstawionych stanowisk lub opinii i odniesienie się do nich przez organ wnioskujący</w:t>
            </w:r>
            <w:r w:rsidR="00AE6E70" w:rsidRPr="00AE6E70">
              <w:rPr>
                <w:rFonts w:ascii="Times New Roman" w:hAnsi="Times New Roman"/>
                <w:color w:val="000000"/>
                <w:spacing w:val="-2"/>
              </w:rPr>
              <w:t xml:space="preserve">, udostępnionym na stronie Rządowego Centrum Legislacji, w zakładce Rządowy Proces Legislacyjny, </w:t>
            </w:r>
            <w:r w:rsidR="00AE6E70" w:rsidRPr="006A1B99">
              <w:rPr>
                <w:rFonts w:ascii="Times New Roman" w:hAnsi="Times New Roman"/>
                <w:color w:val="000000"/>
                <w:spacing w:val="-2"/>
              </w:rPr>
              <w:t>najpóźniej z dniem przekazania projektu na kolejny etap prac legislacyjnych</w:t>
            </w:r>
            <w:r w:rsidR="00AE6E70" w:rsidRPr="00AE6E70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A87B3A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A87B3A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722650CA" w:rsidR="00260F33" w:rsidRPr="00A87B3A" w:rsidRDefault="00821717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A87B3A">
              <w:rPr>
                <w:rFonts w:ascii="Times New Roman" w:hAnsi="Times New Roman"/>
                <w:color w:val="000000"/>
              </w:rPr>
              <w:t>stałe</w:t>
            </w:r>
            <w:r w:rsidRPr="00A87B3A">
              <w:rPr>
                <w:rFonts w:ascii="Times New Roman" w:hAnsi="Times New Roman"/>
                <w:color w:val="000000"/>
              </w:rPr>
              <w:t xml:space="preserve"> z </w:t>
            </w:r>
            <w:r w:rsidR="00BA3681">
              <w:rPr>
                <w:rFonts w:ascii="Times New Roman" w:hAnsi="Times New Roman"/>
                <w:color w:val="000000"/>
              </w:rPr>
              <w:t>2023</w:t>
            </w:r>
            <w:r w:rsidR="00BA3681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A87B3A">
              <w:rPr>
                <w:rFonts w:ascii="Times New Roman" w:hAnsi="Times New Roman"/>
                <w:color w:val="000000"/>
              </w:rPr>
              <w:t xml:space="preserve">mln </w:t>
            </w:r>
            <w:r w:rsidRPr="00A87B3A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A87B3A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A87B3A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A87B3A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4D12D5D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61AE59F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4728CAE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38430C2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383FA53A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D9369" w14:textId="1E44032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1496A92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1BC2511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7EBA56A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0066FB08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BF3F2F" w14:textId="1D1D596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0B5C15A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57668E" w:rsidRPr="00A87B3A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342933F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5471AE1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7987C87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468E74A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00DB28B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7180E2" w14:textId="5970D9B2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3DE5841C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240F004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2C1EF96C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488D24E2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763D46" w14:textId="34F49B8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41DB406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57668E" w:rsidRPr="00A87B3A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4456B3F2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7F8C2BE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771FDDA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3DEA2988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7228AEB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A3F6F" w14:textId="5DB5DA99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4CDB8682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3C5CF93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5EE20796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0D9B897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69082A" w14:textId="7C75D87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3F3B93C7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074D9B2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1294DB17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508A92E6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45663917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46544CB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452E79" w14:textId="7DF7C57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2DBCC2D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399E4694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6EE2AD64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4C99917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7CCEA1" w14:textId="0A89FC1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69BA5DC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4DFEB254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30F850F9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0C880011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6F63706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3C9EB712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236E6A" w14:textId="698E89C7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6E5531C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58FF05E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4CE532C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382924AC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05D903" w14:textId="58D1172C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65D0E43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4C4FBBF1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30DAA31A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783F533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63885BB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38F9517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3A4FC9" w14:textId="5418439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545A0BE4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3911049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4978A689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07B06AC6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205FE7" w14:textId="09152F2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57927644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4311B662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28B813B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7DAA238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389DD0F7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6DAFB3EA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1FD49F" w14:textId="0F49568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5D3839F9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6A77731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670831B1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179E6A6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E1EEAB" w14:textId="39CB029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6B47500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3710BAA7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24C1DDA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5EEA92AA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4C34619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04C2546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C481A0" w14:textId="5E72C5C9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55AFFEB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7A5E9F31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54A1CA7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3440CCF1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90F494" w14:textId="0D9974E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6EA8621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0F2A9EC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19AEC87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33BB156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3FF08271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0ACB2498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03F68A" w14:textId="39F04FFA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08356E07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6841A22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6F4F6498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46A9F65A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9C1639" w14:textId="05ABBA36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3EB98B8A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7B0D22A9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65D3151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68CFADF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5A9236A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6840E6E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F078A6" w14:textId="402BD72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2CB3C22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690FEF4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2DA528F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305AD97A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3010CA" w14:textId="4B5F4842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3BDC718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16A4F38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472D6AB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29A9DA9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0602033C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1C3E49C6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5B55E7" w14:textId="4B48260A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0082FB1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37EACB05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72A6877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717DA46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CB52C6C" w14:textId="3AD8A7A8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6349DBE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26FECA63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4AFD4424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25B7A34F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03A212FE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0A9A700C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BE50B8" w14:textId="50D1BA1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7771B95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04B45F90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556BFF3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4F459ABB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FF93EE" w14:textId="3F3E6F16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32C2296D" w:rsidR="0057668E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A701A" w:rsidRPr="00A87B3A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74D3287" w14:textId="77777777" w:rsidR="006A701A" w:rsidRPr="00A87B3A" w:rsidRDefault="006A701A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24BD7" w:rsidRPr="00A87B3A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E24BD7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58668C7" w14:textId="77777777" w:rsidR="00E24BD7" w:rsidRPr="006A72FD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06E81C4" w14:textId="7291F4E9" w:rsidR="00E24BD7" w:rsidRPr="006A72FD" w:rsidRDefault="006A72FD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A72FD">
              <w:rPr>
                <w:rFonts w:ascii="Times New Roman" w:hAnsi="Times New Roman"/>
              </w:rPr>
              <w:t>Rozporządzenie nie rodzi żadnych nowych skutków dla sektora finansów publicznych zarówno</w:t>
            </w:r>
            <w:r w:rsidRPr="006A72FD">
              <w:rPr>
                <w:rFonts w:ascii="Times New Roman" w:hAnsi="Times New Roman"/>
              </w:rPr>
              <w:br/>
              <w:t>po stronie dochodowej, jak i wydatkowej</w:t>
            </w:r>
          </w:p>
          <w:p w14:paraId="5A75367C" w14:textId="77777777" w:rsidR="00E24BD7" w:rsidRPr="00A87B3A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D3E99D" w14:textId="77777777" w:rsidR="00E24BD7" w:rsidRPr="00A87B3A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A87B3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A87B3A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5E7371" w:rsidRPr="00A87B3A" w:rsidRDefault="001B3460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A87B3A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2E6D63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A87B3A" w14:paraId="39BC1B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6F78C4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A87B3A">
              <w:rPr>
                <w:rFonts w:ascii="Times New Roman" w:hAnsi="Times New Roman"/>
                <w:color w:val="000000"/>
              </w:rPr>
              <w:t>ujęciu</w:t>
            </w:r>
            <w:r w:rsidRPr="00A87B3A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6F1E6382" w14:textId="77777777" w:rsidR="006F78C4" w:rsidRPr="00A87B3A" w:rsidRDefault="006F78C4" w:rsidP="009629C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42F6433A" w:rsidR="002E6D63" w:rsidRPr="00A87B3A" w:rsidRDefault="006F78C4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A87B3A">
              <w:rPr>
                <w:rFonts w:ascii="Times New Roman" w:hAnsi="Times New Roman"/>
                <w:spacing w:val="-2"/>
              </w:rPr>
              <w:t>stałe</w:t>
            </w:r>
            <w:r w:rsidRPr="00A87B3A">
              <w:rPr>
                <w:rFonts w:ascii="Times New Roman" w:hAnsi="Times New Roman"/>
                <w:spacing w:val="-2"/>
              </w:rPr>
              <w:t xml:space="preserve"> z </w:t>
            </w:r>
            <w:r w:rsidR="00BA3681">
              <w:rPr>
                <w:rFonts w:ascii="Times New Roman" w:hAnsi="Times New Roman"/>
                <w:spacing w:val="-2"/>
              </w:rPr>
              <w:t>2023</w:t>
            </w:r>
            <w:r w:rsidR="00BA3681" w:rsidRPr="00A87B3A">
              <w:rPr>
                <w:rFonts w:ascii="Times New Roman" w:hAnsi="Times New Roman"/>
                <w:spacing w:val="-2"/>
              </w:rPr>
              <w:t xml:space="preserve"> </w:t>
            </w:r>
            <w:r w:rsidRPr="00A87B3A">
              <w:rPr>
                <w:rFonts w:ascii="Times New Roman" w:hAnsi="Times New Roman"/>
                <w:spacing w:val="-2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2E6D63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39BE3F33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0DEF01" w14:textId="63A16F82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996C591" w14:textId="258AE008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067BD2E1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54F26A34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5D1303FA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D978AFE" w14:textId="5DE18F60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2E6D63" w:rsidRPr="00A87B3A" w14:paraId="3199E7B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2E6D63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2E6D63" w:rsidRPr="00A87B3A" w:rsidRDefault="00705A29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62192E37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410299D" w14:textId="015C49FE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19566F" w14:textId="6F5AC194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11AFD33B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46125C7F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73B70BF9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FED671F" w14:textId="1C91C56B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2E6D63" w:rsidRPr="00A87B3A" w14:paraId="4EB061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2E6D63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2E6D63" w:rsidRPr="00A87B3A" w:rsidRDefault="00A92BA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 xml:space="preserve">rodzina, </w:t>
            </w:r>
            <w:r w:rsidR="009E3C4B" w:rsidRPr="00A87B3A">
              <w:rPr>
                <w:rFonts w:ascii="Times New Roman" w:hAnsi="Times New Roman"/>
              </w:rPr>
              <w:t>o</w:t>
            </w:r>
            <w:r w:rsidR="002E6D63" w:rsidRPr="00A87B3A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30DEED03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54D7FC" w14:textId="3D447C09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EED3F5" w14:textId="46DFA9D5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724EB04D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63C9E06F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333B4A5F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38CA9484" w14:textId="44A6E5F0" w:rsidR="002E6D63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C0250D" w:rsidRPr="00A87B3A" w14:paraId="094EC53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11276E6" w14:textId="77777777" w:rsidR="00C0250D" w:rsidRPr="00A87B3A" w:rsidRDefault="00C025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C6824FA" w14:textId="0D587BF6" w:rsidR="00C0250D" w:rsidRPr="00A87B3A" w:rsidRDefault="00F82E15" w:rsidP="009629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25F7957" w14:textId="5B5F354C" w:rsidR="00C0250D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3BED572" w14:textId="307483D5" w:rsidR="00C0250D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0F6443" w14:textId="0655D235" w:rsidR="00C0250D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861CC2" w14:textId="17FA8544" w:rsidR="00C0250D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09FDB8" w14:textId="0BDECE0A" w:rsidR="00C0250D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6573B02" w14:textId="1EE10CC9" w:rsidR="00C0250D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1B7F9A4A" w14:textId="29AA9FF7" w:rsidR="00C0250D" w:rsidRPr="00A87B3A" w:rsidRDefault="0054570D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8A608F" w:rsidRPr="00A87B3A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A87B3A">
              <w:rPr>
                <w:rFonts w:ascii="Times New Roman" w:hAnsi="Times New Roman"/>
                <w:color w:val="000000"/>
              </w:rPr>
              <w:t xml:space="preserve">ujęciu </w:t>
            </w:r>
            <w:r w:rsidRPr="00A87B3A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</w:t>
            </w:r>
            <w:r w:rsidR="008A608F" w:rsidRPr="00A87B3A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4C58A9" w14:textId="4A816DE1" w:rsidR="008A608F" w:rsidRPr="00A87B3A" w:rsidRDefault="00F82E15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8A608F" w:rsidRPr="00A87B3A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</w:t>
            </w:r>
            <w:r w:rsidR="008A608F" w:rsidRPr="00A87B3A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9CE443" w14:textId="5927275B" w:rsidR="008A608F" w:rsidRPr="00A87B3A" w:rsidRDefault="00F82E15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9E3C4B" w:rsidRPr="00A87B3A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9E3C4B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9E3C4B" w:rsidRPr="00A87B3A" w:rsidRDefault="00A92BAF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 xml:space="preserve">rodzina, </w:t>
            </w:r>
            <w:r w:rsidR="009E3C4B" w:rsidRPr="00A87B3A">
              <w:rPr>
                <w:rFonts w:ascii="Times New Roman" w:hAnsi="Times New Roman"/>
              </w:rPr>
              <w:t>obywatele oraz gospodarstwa domowe</w:t>
            </w:r>
            <w:r w:rsidR="009E3C4B" w:rsidRPr="00A87B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AD343E" w14:textId="0AE7B7E7" w:rsidR="009E3C4B" w:rsidRPr="00A87B3A" w:rsidRDefault="00F82E15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8A608F" w:rsidRPr="00A87B3A" w14:paraId="5592C578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E30BDB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4ABFFA" w14:textId="70F3CAF3" w:rsidR="008A608F" w:rsidRPr="00A87B3A" w:rsidRDefault="00F82E15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B3B77B" w14:textId="472009AE" w:rsidR="008A608F" w:rsidRPr="00A87B3A" w:rsidRDefault="00F82E15" w:rsidP="009629C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5E7371" w:rsidRPr="00A87B3A" w14:paraId="79E9988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AAE79FC" w14:textId="77777777" w:rsidR="005E7371" w:rsidRPr="00A87B3A" w:rsidRDefault="005E7371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8AC03F" w14:textId="40CBDC77" w:rsidR="005E7371" w:rsidRPr="00A87B3A" w:rsidRDefault="00F82E15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Przedsiębiorstwa energetyczne wykonujące działalność gospodarczą w zakresie dystrybucji energii elektrycznej, które miały zatwierdzone taryfy energii elektrycznej przed dniem wejścia w życie aktualnie obowiązującego rozporządzenia taryfowego tj przed dniem 7 grudnia 2022 r.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FFDE290" w14:textId="494200D6" w:rsidR="005E7371" w:rsidRPr="00A87B3A" w:rsidRDefault="00F82E15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Ograniczenie obciążeń administracyjnych w związku </w:t>
            </w:r>
            <w:r w:rsidR="00CE0346">
              <w:rPr>
                <w:rFonts w:ascii="Times New Roman" w:hAnsi="Times New Roman"/>
                <w:color w:val="000000"/>
                <w:spacing w:val="-2"/>
              </w:rPr>
              <w:t xml:space="preserve">z utrzymaniem </w:t>
            </w:r>
            <w:r w:rsidR="008210F5">
              <w:rPr>
                <w:rFonts w:ascii="Times New Roman" w:hAnsi="Times New Roman"/>
                <w:color w:val="000000"/>
                <w:spacing w:val="-2"/>
              </w:rPr>
              <w:t>w mocy taryf energii elektrycznej wydanych przed dniem 7 grudnia 2022 r. na okres na jaki zostały zatwierdzone</w:t>
            </w:r>
            <w:r w:rsidR="008210F5" w:rsidDel="00CE034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8210F5">
              <w:rPr>
                <w:rFonts w:ascii="Times New Roman" w:hAnsi="Times New Roman"/>
                <w:color w:val="000000"/>
                <w:spacing w:val="-2"/>
              </w:rPr>
              <w:t>decyzją Prezesa Urzędu Regulacji Energetyki</w:t>
            </w:r>
          </w:p>
        </w:tc>
      </w:tr>
      <w:tr w:rsidR="00E24BD7" w:rsidRPr="00A87B3A" w14:paraId="6678593F" w14:textId="77777777" w:rsidTr="009629CE">
        <w:trPr>
          <w:gridAfter w:val="1"/>
          <w:wAfter w:w="10" w:type="dxa"/>
          <w:trHeight w:val="1444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E24BD7" w:rsidRPr="00A87B3A" w:rsidRDefault="00E24BD7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AB58BF" w14:textId="0370EFEA" w:rsidR="00E24BD7" w:rsidRPr="00A87B3A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Zmiana o</w:t>
            </w:r>
            <w:r w:rsidRPr="00A87B3A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ń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A87B3A">
              <w:rPr>
                <w:rFonts w:ascii="Times New Roman" w:hAnsi="Times New Roman"/>
                <w:b/>
                <w:color w:val="000000"/>
              </w:rPr>
              <w:t>)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A87B3A">
              <w:rPr>
                <w:rFonts w:ascii="Times New Roman" w:hAnsi="Times New Roman"/>
                <w:b/>
                <w:color w:val="000000"/>
              </w:rPr>
              <w:t>ych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A87B3A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07E326F3" w:rsidR="00D86AFF" w:rsidRPr="00A87B3A" w:rsidRDefault="0022584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A87B3A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77777777" w:rsidR="00D86AFF" w:rsidRPr="00A87B3A" w:rsidRDefault="00D86AF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A87B3A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1FBBF5F4" w:rsidR="001B3460" w:rsidRPr="00A87B3A" w:rsidRDefault="00225842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A87B3A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158792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A87B3A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766B27D" w14:textId="52D26804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F0DA2" w:rsidRPr="00A87B3A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BF0DA2" w:rsidRPr="00A87B3A" w:rsidRDefault="00BF0DA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2A35C738" w:rsidR="00117017" w:rsidRPr="00A87B3A" w:rsidRDefault="00225842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17017" w:rsidRPr="00A87B3A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818271" w14:textId="77777777" w:rsidR="00117017" w:rsidRPr="00A87B3A" w:rsidRDefault="0011701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</w:p>
          <w:p w14:paraId="15462370" w14:textId="77777777" w:rsidR="00117017" w:rsidRPr="00A87B3A" w:rsidRDefault="0011701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A87B3A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A87B3A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D953480" w14:textId="77777777" w:rsidR="001B3460" w:rsidRDefault="00225842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 na rynek pracy</w:t>
            </w:r>
          </w:p>
          <w:p w14:paraId="58C8D7B3" w14:textId="7AC2C890" w:rsidR="00225842" w:rsidRPr="00A87B3A" w:rsidRDefault="00225842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A87B3A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A87B3A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65EE73C0" w:rsidR="001B3460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04B10212" w:rsidR="001B3460" w:rsidRPr="00A87B3A" w:rsidRDefault="00211B6F" w:rsidP="00211B6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EFF24BA" w14:textId="77777777" w:rsidR="001B3460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33B0813D" w14:textId="4D30D880" w:rsidR="00211B6F" w:rsidRPr="00A87B3A" w:rsidRDefault="00211B6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A87B3A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7E19C9" w14:textId="357DEBB6" w:rsidR="001B3460" w:rsidRPr="00A87B3A" w:rsidRDefault="00225842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  <w:p w14:paraId="64AE2ACB" w14:textId="77777777" w:rsidR="001B3460" w:rsidRPr="00A87B3A" w:rsidRDefault="001B3460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A87B3A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1B3460" w:rsidRPr="00A87B3A" w:rsidRDefault="00A767D2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</w:t>
            </w:r>
            <w:r w:rsidR="00CF5F4F" w:rsidRPr="00A87B3A">
              <w:rPr>
                <w:rFonts w:ascii="Times New Roman" w:hAnsi="Times New Roman"/>
                <w:b/>
                <w:spacing w:val="-2"/>
              </w:rPr>
              <w:t>owane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 w</w:t>
            </w:r>
            <w:r w:rsidR="00627221" w:rsidRPr="00A87B3A">
              <w:rPr>
                <w:rFonts w:ascii="Times New Roman" w:hAnsi="Times New Roman"/>
                <w:b/>
                <w:spacing w:val="-2"/>
              </w:rPr>
              <w:t>ykonani</w:t>
            </w:r>
            <w:r w:rsidR="00CF5F4F" w:rsidRPr="00A87B3A">
              <w:rPr>
                <w:rFonts w:ascii="Times New Roman" w:hAnsi="Times New Roman"/>
                <w:b/>
                <w:spacing w:val="-2"/>
              </w:rPr>
              <w:t>e</w:t>
            </w:r>
            <w:r w:rsidR="00627221" w:rsidRPr="00A87B3A">
              <w:rPr>
                <w:rFonts w:ascii="Times New Roman" w:hAnsi="Times New Roman"/>
                <w:b/>
                <w:spacing w:val="-2"/>
              </w:rPr>
              <w:t xml:space="preserve"> przepisów aktu prawnego</w:t>
            </w:r>
          </w:p>
        </w:tc>
      </w:tr>
      <w:tr w:rsidR="001B3460" w:rsidRPr="00A87B3A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61CA64C" w14:textId="4741CDCF" w:rsidR="001B3460" w:rsidRPr="006A72FD" w:rsidRDefault="006A72FD" w:rsidP="009629C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A72FD">
              <w:rPr>
                <w:rFonts w:ascii="Times New Roman" w:hAnsi="Times New Roman"/>
              </w:rPr>
              <w:t>Rozporządzenie wejdzie w życie z dniem następnym po dniu ogłoszenia</w:t>
            </w:r>
          </w:p>
          <w:p w14:paraId="13AB7BA6" w14:textId="4438E7AD" w:rsidR="009629CE" w:rsidRPr="00A87B3A" w:rsidRDefault="009629CE" w:rsidP="009629C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A87B3A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W jaki sposób i kiedy nastąpi ewaluacja efektów projektu </w:t>
            </w:r>
            <w:r w:rsidR="00A47BDF" w:rsidRPr="00A87B3A">
              <w:rPr>
                <w:rFonts w:ascii="Times New Roman" w:hAnsi="Times New Roman"/>
                <w:b/>
                <w:spacing w:val="-2"/>
              </w:rPr>
              <w:t>oraz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 jakie mierniki zostaną </w:t>
            </w:r>
            <w:r w:rsidR="00C33027" w:rsidRPr="00A87B3A">
              <w:rPr>
                <w:rFonts w:ascii="Times New Roman" w:hAnsi="Times New Roman"/>
                <w:b/>
                <w:spacing w:val="-2"/>
              </w:rPr>
              <w:t>zastosowane?</w:t>
            </w:r>
          </w:p>
        </w:tc>
      </w:tr>
      <w:tr w:rsidR="001B3460" w:rsidRPr="00A87B3A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A0C20AF" w14:textId="32396745" w:rsidR="001B3460" w:rsidRDefault="006A72FD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5C0C0E94" w14:textId="24249245" w:rsidR="009629CE" w:rsidRPr="00A87B3A" w:rsidRDefault="009629CE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A87B3A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1B3460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 xml:space="preserve">(istotne dokumenty źródłowe, badania, analizy </w:t>
            </w:r>
            <w:r w:rsidR="00C33027" w:rsidRPr="00A87B3A">
              <w:rPr>
                <w:rFonts w:ascii="Times New Roman" w:hAnsi="Times New Roman"/>
                <w:b/>
                <w:spacing w:val="-2"/>
              </w:rPr>
              <w:t>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A87B3A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7BF4F4D" w14:textId="1BC31770" w:rsidR="001B3460" w:rsidRDefault="006A72FD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0EEEADAC" w14:textId="2E4E9538" w:rsidR="009629CE" w:rsidRPr="00A87B3A" w:rsidRDefault="009629CE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6F230A0F" w14:textId="77777777" w:rsidR="001E1D0D" w:rsidRPr="00522D94" w:rsidRDefault="00C540BC" w:rsidP="001E1D0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A87B3A">
        <w:rPr>
          <w:rFonts w:ascii="Times New Roman" w:hAnsi="Times New Roman" w:cs="Times New Roman"/>
          <w:sz w:val="22"/>
          <w:szCs w:val="22"/>
        </w:rPr>
        <w:br w:type="page"/>
      </w:r>
      <w:r w:rsidR="001E1D0D" w:rsidRPr="00522D94">
        <w:rPr>
          <w:rFonts w:ascii="Times New Roman" w:hAnsi="Times New Roman" w:cs="Times New Roman"/>
          <w:sz w:val="20"/>
          <w:szCs w:val="20"/>
        </w:rPr>
        <w:lastRenderedPageBreak/>
        <w:t xml:space="preserve">Wyjaśnienia do </w:t>
      </w:r>
      <w:r w:rsidR="001E1D0D" w:rsidRPr="00522D94">
        <w:rPr>
          <w:rFonts w:ascii="Times New Roman" w:hAnsi="Times New Roman" w:cs="Times New Roman"/>
          <w:sz w:val="20"/>
          <w:szCs w:val="20"/>
        </w:rPr>
        <w:br/>
        <w:t>formularza oceny skutków regulacji</w:t>
      </w:r>
    </w:p>
    <w:p w14:paraId="2E45C6FA" w14:textId="77777777" w:rsidR="001E1D0D" w:rsidRPr="00522D94" w:rsidRDefault="001E1D0D" w:rsidP="001E1D0D">
      <w:pPr>
        <w:rPr>
          <w:rFonts w:ascii="Times New Roman" w:hAnsi="Times New Roman"/>
          <w:sz w:val="20"/>
          <w:szCs w:val="20"/>
          <w:lang w:eastAsia="pl-PL"/>
        </w:rPr>
      </w:pPr>
    </w:p>
    <w:p w14:paraId="45EF4374" w14:textId="77777777" w:rsidR="001E1D0D" w:rsidRPr="00522D94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Metryczka</w:t>
      </w:r>
    </w:p>
    <w:p w14:paraId="06FBA2CB" w14:textId="77777777" w:rsidR="001E1D0D" w:rsidRPr="00522D94" w:rsidRDefault="001E1D0D" w:rsidP="001E1D0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W niniejszej części należy podać podstawowe informacje na temat </w:t>
      </w:r>
      <w:r>
        <w:rPr>
          <w:rFonts w:ascii="Times New Roman" w:hAnsi="Times New Roman"/>
          <w:sz w:val="20"/>
          <w:szCs w:val="20"/>
        </w:rPr>
        <w:t>oceny skutków regulacji</w:t>
      </w:r>
      <w:r w:rsidRPr="00522D94">
        <w:rPr>
          <w:rFonts w:ascii="Times New Roman" w:hAnsi="Times New Roman"/>
          <w:sz w:val="20"/>
          <w:szCs w:val="20"/>
        </w:rPr>
        <w:t>:</w:t>
      </w:r>
    </w:p>
    <w:p w14:paraId="7EA0FD90" w14:textId="77777777" w:rsidR="001E1D0D" w:rsidRDefault="001E1D0D" w:rsidP="001E1D0D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Nazwa projektu: </w:t>
      </w:r>
    </w:p>
    <w:p w14:paraId="012C89E2" w14:textId="77777777" w:rsidR="001E1D0D" w:rsidRPr="00522D94" w:rsidRDefault="001E1D0D" w:rsidP="001E1D0D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np. wstępny tytuł projektu wpisany do wykazu prac legislacyjnych.</w:t>
      </w:r>
    </w:p>
    <w:p w14:paraId="24B24D4A" w14:textId="77777777" w:rsidR="001E1D0D" w:rsidRDefault="001E1D0D" w:rsidP="001E1D0D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>Ministerstwo wiodące</w:t>
      </w:r>
      <w:r>
        <w:rPr>
          <w:rFonts w:ascii="Times New Roman" w:hAnsi="Times New Roman"/>
          <w:sz w:val="20"/>
          <w:szCs w:val="20"/>
        </w:rPr>
        <w:t xml:space="preserve"> i ministerstwa współpracujące:</w:t>
      </w:r>
    </w:p>
    <w:p w14:paraId="674BCD79" w14:textId="77777777" w:rsidR="001E1D0D" w:rsidRPr="00522D94" w:rsidRDefault="001E1D0D" w:rsidP="001E1D0D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wskazać organ odpowiedzialny za przygotowanie projektu, jego koordynację oraz wdrożenie (ministerstwo wiodące). W przypadku, gdy projekt jest przedmiotem prac więcej niż jednego ministerstwa, proszę wskazać również podmioty współpracujące.</w:t>
      </w:r>
    </w:p>
    <w:p w14:paraId="62168C22" w14:textId="77777777" w:rsidR="001E1D0D" w:rsidRDefault="001E1D0D" w:rsidP="001E1D0D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2D94">
        <w:rPr>
          <w:rFonts w:ascii="Times New Roman" w:hAnsi="Times New Roman"/>
          <w:sz w:val="20"/>
          <w:szCs w:val="20"/>
        </w:rPr>
        <w:t xml:space="preserve">Osoba odpowiedzialna za </w:t>
      </w:r>
      <w:r>
        <w:rPr>
          <w:rFonts w:ascii="Times New Roman" w:hAnsi="Times New Roman"/>
          <w:sz w:val="20"/>
          <w:szCs w:val="20"/>
        </w:rPr>
        <w:t>projekt</w:t>
      </w:r>
      <w:r w:rsidRPr="00522D94">
        <w:rPr>
          <w:rFonts w:ascii="Times New Roman" w:hAnsi="Times New Roman"/>
          <w:sz w:val="20"/>
          <w:szCs w:val="20"/>
        </w:rPr>
        <w:t xml:space="preserve"> w randze Ministra, Sekretarza Stanu lub Podsekretarza Stanu</w:t>
      </w:r>
      <w:r>
        <w:rPr>
          <w:rFonts w:ascii="Times New Roman" w:hAnsi="Times New Roman"/>
          <w:sz w:val="20"/>
          <w:szCs w:val="20"/>
        </w:rPr>
        <w:t>:</w:t>
      </w:r>
    </w:p>
    <w:p w14:paraId="160AEF89" w14:textId="77777777" w:rsidR="001E1D0D" w:rsidRDefault="001E1D0D" w:rsidP="001E1D0D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wskazać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ę</w:t>
      </w:r>
      <w:r w:rsidRPr="00522D94">
        <w:rPr>
          <w:rFonts w:ascii="Times New Roman" w:hAnsi="Times New Roman"/>
          <w:sz w:val="20"/>
          <w:szCs w:val="20"/>
        </w:rPr>
        <w:t xml:space="preserve">, która w ministerstwie wiodącym nadzoruje prace jednostki odpowiedzialnej za </w:t>
      </w:r>
      <w:r>
        <w:rPr>
          <w:rFonts w:ascii="Times New Roman" w:hAnsi="Times New Roman"/>
          <w:sz w:val="20"/>
          <w:szCs w:val="20"/>
        </w:rPr>
        <w:t>merytoryczne przygotowanie projektu</w:t>
      </w:r>
      <w:r w:rsidRPr="00522D94">
        <w:rPr>
          <w:rFonts w:ascii="Times New Roman" w:hAnsi="Times New Roman"/>
          <w:sz w:val="20"/>
          <w:szCs w:val="20"/>
        </w:rPr>
        <w:t xml:space="preserve">. </w:t>
      </w:r>
    </w:p>
    <w:p w14:paraId="3C9425EC" w14:textId="77777777" w:rsidR="001E1D0D" w:rsidRDefault="001E1D0D" w:rsidP="001E1D0D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do o</w:t>
      </w:r>
      <w:r w:rsidRPr="00522D94">
        <w:rPr>
          <w:rFonts w:ascii="Times New Roman" w:hAnsi="Times New Roman"/>
          <w:sz w:val="20"/>
          <w:szCs w:val="20"/>
        </w:rPr>
        <w:t>piekun</w:t>
      </w:r>
      <w:r>
        <w:rPr>
          <w:rFonts w:ascii="Times New Roman" w:hAnsi="Times New Roman"/>
          <w:sz w:val="20"/>
          <w:szCs w:val="20"/>
        </w:rPr>
        <w:t>a</w:t>
      </w:r>
      <w:r w:rsidRPr="00522D94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ego</w:t>
      </w:r>
      <w:r w:rsidRPr="00522D94">
        <w:rPr>
          <w:rFonts w:ascii="Times New Roman" w:hAnsi="Times New Roman"/>
          <w:sz w:val="20"/>
          <w:szCs w:val="20"/>
        </w:rPr>
        <w:t xml:space="preserve"> projektu</w:t>
      </w:r>
      <w:r>
        <w:rPr>
          <w:rFonts w:ascii="Times New Roman" w:hAnsi="Times New Roman"/>
          <w:sz w:val="20"/>
          <w:szCs w:val="20"/>
        </w:rPr>
        <w:t>:</w:t>
      </w:r>
    </w:p>
    <w:p w14:paraId="1A7FAFB2" w14:textId="77777777" w:rsidR="001E1D0D" w:rsidRPr="00522D94" w:rsidRDefault="001E1D0D" w:rsidP="001E1D0D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kontakt (telefon, adres e-mail) do</w:t>
      </w:r>
      <w:r w:rsidRPr="00522D94">
        <w:rPr>
          <w:rFonts w:ascii="Times New Roman" w:hAnsi="Times New Roman"/>
          <w:sz w:val="20"/>
          <w:szCs w:val="20"/>
        </w:rPr>
        <w:t xml:space="preserve"> osob</w:t>
      </w:r>
      <w:r>
        <w:rPr>
          <w:rFonts w:ascii="Times New Roman" w:hAnsi="Times New Roman"/>
          <w:sz w:val="20"/>
          <w:szCs w:val="20"/>
        </w:rPr>
        <w:t>y,</w:t>
      </w:r>
      <w:r w:rsidRPr="00522D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która jest odpowiedzialna za opracowanie projektu (np. kierownika komórki organizacyjnej) i będzie w stanie odpowiedzieć na </w:t>
      </w:r>
      <w:r w:rsidRPr="00522D94">
        <w:rPr>
          <w:rFonts w:ascii="Times New Roman" w:hAnsi="Times New Roman"/>
          <w:sz w:val="20"/>
          <w:szCs w:val="20"/>
        </w:rPr>
        <w:t>ewentualne pytania związane z przedstawionymi</w:t>
      </w:r>
      <w:r>
        <w:rPr>
          <w:rFonts w:ascii="Times New Roman" w:hAnsi="Times New Roman"/>
          <w:sz w:val="20"/>
          <w:szCs w:val="20"/>
        </w:rPr>
        <w:t xml:space="preserve"> w ocenie</w:t>
      </w:r>
      <w:r w:rsidRPr="00522D94">
        <w:rPr>
          <w:rFonts w:ascii="Times New Roman" w:hAnsi="Times New Roman"/>
          <w:sz w:val="20"/>
          <w:szCs w:val="20"/>
        </w:rPr>
        <w:t xml:space="preserve"> informacjami</w:t>
      </w:r>
      <w:r>
        <w:rPr>
          <w:rFonts w:ascii="Times New Roman" w:hAnsi="Times New Roman"/>
          <w:sz w:val="20"/>
          <w:szCs w:val="20"/>
        </w:rPr>
        <w:t xml:space="preserve"> lub wskaże odpowiednią osobę</w:t>
      </w:r>
      <w:r w:rsidRPr="00522D94">
        <w:rPr>
          <w:rFonts w:ascii="Times New Roman" w:hAnsi="Times New Roman"/>
          <w:sz w:val="20"/>
          <w:szCs w:val="20"/>
        </w:rPr>
        <w:t>.</w:t>
      </w:r>
    </w:p>
    <w:p w14:paraId="2F83F4CA" w14:textId="77777777" w:rsidR="001E1D0D" w:rsidRDefault="001E1D0D" w:rsidP="001E1D0D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sporządzenia:</w:t>
      </w:r>
    </w:p>
    <w:p w14:paraId="7452BAE7" w14:textId="77777777" w:rsidR="001E1D0D" w:rsidRDefault="001E1D0D" w:rsidP="001E1D0D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datę przygotowania OSR.</w:t>
      </w:r>
      <w:r w:rsidRPr="00522D94">
        <w:rPr>
          <w:rFonts w:ascii="Times New Roman" w:hAnsi="Times New Roman"/>
          <w:sz w:val="20"/>
          <w:szCs w:val="20"/>
        </w:rPr>
        <w:t xml:space="preserve"> </w:t>
      </w:r>
    </w:p>
    <w:p w14:paraId="24D921BC" w14:textId="77777777" w:rsidR="001E1D0D" w:rsidRDefault="001E1D0D" w:rsidP="001E1D0D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Źródło:</w:t>
      </w:r>
    </w:p>
    <w:p w14:paraId="38EFFFD7" w14:textId="77777777" w:rsidR="001E1D0D" w:rsidRDefault="001E1D0D" w:rsidP="001E1D0D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rozwijanej listy proszę wybrać źródło, na podstawie którego przygotowywany jest projekt (</w:t>
      </w:r>
      <w:r w:rsidRPr="008557A1">
        <w:rPr>
          <w:rFonts w:ascii="Times New Roman" w:hAnsi="Times New Roman"/>
          <w:sz w:val="20"/>
          <w:szCs w:val="20"/>
        </w:rPr>
        <w:t>punkt exposé, data decyzji, nazwa strategii, nr dyrektywy, syg</w:t>
      </w:r>
      <w:r>
        <w:rPr>
          <w:rFonts w:ascii="Times New Roman" w:hAnsi="Times New Roman"/>
          <w:sz w:val="20"/>
          <w:szCs w:val="20"/>
        </w:rPr>
        <w:t>n</w:t>
      </w:r>
      <w:r w:rsidRPr="008557A1">
        <w:rPr>
          <w:rFonts w:ascii="Times New Roman" w:hAnsi="Times New Roman"/>
          <w:sz w:val="20"/>
          <w:szCs w:val="20"/>
        </w:rPr>
        <w:t>. orzeczenia TK, nazwa ustawy, inne</w:t>
      </w:r>
      <w:r>
        <w:rPr>
          <w:rFonts w:ascii="Times New Roman" w:hAnsi="Times New Roman"/>
          <w:sz w:val="20"/>
          <w:szCs w:val="20"/>
        </w:rPr>
        <w:t xml:space="preserve">). </w:t>
      </w:r>
    </w:p>
    <w:p w14:paraId="6A36AD13" w14:textId="77777777" w:rsidR="001E1D0D" w:rsidRDefault="001E1D0D" w:rsidP="001E1D0D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w wykazie prac:</w:t>
      </w:r>
    </w:p>
    <w:p w14:paraId="4E9AA72A" w14:textId="77777777" w:rsidR="001E1D0D" w:rsidRDefault="001E1D0D" w:rsidP="001E1D0D">
      <w:pPr>
        <w:spacing w:after="120" w:line="240" w:lineRule="auto"/>
        <w:ind w:left="4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 podać numer z właściwego wykazu prac legislacyjnych.</w:t>
      </w:r>
    </w:p>
    <w:p w14:paraId="1E0BDA5D" w14:textId="77777777" w:rsidR="001E1D0D" w:rsidRPr="00522D94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z w:val="20"/>
          <w:szCs w:val="20"/>
        </w:rPr>
        <w:t>Jaki problem jest rozwiązywany?</w:t>
      </w:r>
    </w:p>
    <w:p w14:paraId="47C4EF09" w14:textId="77777777" w:rsidR="001E1D0D" w:rsidRDefault="001E1D0D" w:rsidP="001E1D0D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opisać istotę problemu (np. zawodność rynku, zapotrzebowanie na dobro publiczne, wysokie koszty transakcyjne</w:t>
      </w:r>
      <w:r>
        <w:rPr>
          <w:rFonts w:ascii="Times New Roman" w:hAnsi="Times New Roman"/>
          <w:sz w:val="20"/>
          <w:szCs w:val="20"/>
        </w:rPr>
        <w:t>, bariery w prowadzeniu działalności gospodarczej</w:t>
      </w:r>
      <w:r w:rsidRPr="00EE137C">
        <w:rPr>
          <w:rFonts w:ascii="Times New Roman" w:hAnsi="Times New Roman"/>
          <w:sz w:val="20"/>
          <w:szCs w:val="20"/>
        </w:rPr>
        <w:t xml:space="preserve"> itp.) i jego praktyczny wymiar (np. </w:t>
      </w:r>
      <w:r>
        <w:rPr>
          <w:rFonts w:ascii="Times New Roman" w:hAnsi="Times New Roman"/>
          <w:sz w:val="20"/>
          <w:szCs w:val="20"/>
        </w:rPr>
        <w:t xml:space="preserve">zbyt mała ochrona leasingobiorców, niewystarczający </w:t>
      </w:r>
      <w:r w:rsidRPr="00EE137C">
        <w:rPr>
          <w:rFonts w:ascii="Times New Roman" w:hAnsi="Times New Roman"/>
          <w:sz w:val="20"/>
          <w:szCs w:val="20"/>
        </w:rPr>
        <w:t xml:space="preserve">komfort i </w:t>
      </w:r>
      <w:r>
        <w:rPr>
          <w:rFonts w:ascii="Times New Roman" w:hAnsi="Times New Roman"/>
          <w:sz w:val="20"/>
          <w:szCs w:val="20"/>
        </w:rPr>
        <w:t xml:space="preserve">długi </w:t>
      </w:r>
      <w:r w:rsidRPr="00EE137C">
        <w:rPr>
          <w:rFonts w:ascii="Times New Roman" w:hAnsi="Times New Roman"/>
          <w:sz w:val="20"/>
          <w:szCs w:val="20"/>
        </w:rPr>
        <w:t xml:space="preserve">czas podróży koleją, </w:t>
      </w:r>
      <w:r>
        <w:rPr>
          <w:rFonts w:ascii="Times New Roman" w:hAnsi="Times New Roman"/>
          <w:sz w:val="20"/>
          <w:szCs w:val="20"/>
        </w:rPr>
        <w:t xml:space="preserve">występujące </w:t>
      </w:r>
      <w:r w:rsidRPr="00EE137C">
        <w:rPr>
          <w:rFonts w:ascii="Times New Roman" w:hAnsi="Times New Roman"/>
          <w:sz w:val="20"/>
          <w:szCs w:val="20"/>
        </w:rPr>
        <w:t xml:space="preserve">obciążenia administracyjne </w:t>
      </w:r>
      <w:r>
        <w:rPr>
          <w:rFonts w:ascii="Times New Roman" w:hAnsi="Times New Roman"/>
          <w:sz w:val="20"/>
          <w:szCs w:val="20"/>
        </w:rPr>
        <w:t>pobierczego danego przepisu</w:t>
      </w:r>
      <w:r w:rsidRPr="00EE137C">
        <w:rPr>
          <w:rFonts w:ascii="Times New Roman" w:hAnsi="Times New Roman"/>
          <w:sz w:val="20"/>
          <w:szCs w:val="20"/>
        </w:rPr>
        <w:t xml:space="preserve"> itp.). Istotą problemu nie jest brak określonej regulacji - nowa regulacja może być jednym z </w:t>
      </w:r>
      <w:r>
        <w:rPr>
          <w:rFonts w:ascii="Times New Roman" w:hAnsi="Times New Roman"/>
          <w:sz w:val="20"/>
          <w:szCs w:val="20"/>
        </w:rPr>
        <w:t>instrumentów (sposobem)</w:t>
      </w:r>
      <w:r w:rsidRPr="00EE137C">
        <w:rPr>
          <w:rFonts w:ascii="Times New Roman" w:hAnsi="Times New Roman"/>
          <w:sz w:val="20"/>
          <w:szCs w:val="20"/>
        </w:rPr>
        <w:t xml:space="preserve"> rozwiązania problemu. Dobrze i zwięźle wypełniona rubryka umożliwi zrozumienie problemu</w:t>
      </w:r>
      <w:r>
        <w:rPr>
          <w:rFonts w:ascii="Times New Roman" w:hAnsi="Times New Roman"/>
          <w:sz w:val="20"/>
          <w:szCs w:val="20"/>
        </w:rPr>
        <w:t>, który ma być rozwiązany</w:t>
      </w:r>
      <w:r w:rsidRPr="00EE137C">
        <w:rPr>
          <w:rFonts w:ascii="Times New Roman" w:hAnsi="Times New Roman"/>
          <w:sz w:val="20"/>
          <w:szCs w:val="20"/>
        </w:rPr>
        <w:t xml:space="preserve"> oraz skali i przyczyn jego występowania.</w:t>
      </w:r>
    </w:p>
    <w:p w14:paraId="69131085" w14:textId="77777777" w:rsidR="001E1D0D" w:rsidRDefault="001E1D0D" w:rsidP="001E1D0D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(największe) problemy wymagające rozwiązania.</w:t>
      </w:r>
    </w:p>
    <w:p w14:paraId="1B6DBFDF" w14:textId="77777777" w:rsidR="001E1D0D" w:rsidRPr="00522D94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3216E">
        <w:rPr>
          <w:rFonts w:ascii="Times New Roman" w:hAnsi="Times New Roman"/>
          <w:b/>
          <w:color w:val="000000"/>
          <w:spacing w:val="-2"/>
          <w:sz w:val="20"/>
          <w:szCs w:val="20"/>
        </w:rPr>
        <w:t>Rekomendowane rozwiązanie, w tym planowane narzędzia interwencji, i oczekiwany efekt</w:t>
      </w:r>
    </w:p>
    <w:p w14:paraId="5C6683A9" w14:textId="77777777" w:rsidR="001E1D0D" w:rsidRDefault="001E1D0D" w:rsidP="001E1D0D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zwięźle opisać </w:t>
      </w:r>
      <w:r>
        <w:rPr>
          <w:rFonts w:ascii="Times New Roman" w:hAnsi="Times New Roman"/>
          <w:sz w:val="20"/>
          <w:szCs w:val="20"/>
        </w:rPr>
        <w:t xml:space="preserve">proponowane </w:t>
      </w:r>
      <w:r w:rsidRPr="00EE137C">
        <w:rPr>
          <w:rFonts w:ascii="Times New Roman" w:hAnsi="Times New Roman"/>
          <w:sz w:val="20"/>
          <w:szCs w:val="20"/>
        </w:rPr>
        <w:t>rozwiązani</w:t>
      </w:r>
      <w:r>
        <w:rPr>
          <w:rFonts w:ascii="Times New Roman" w:hAnsi="Times New Roman"/>
          <w:sz w:val="20"/>
          <w:szCs w:val="20"/>
        </w:rPr>
        <w:t>e</w:t>
      </w:r>
      <w:r w:rsidRPr="00EE137C">
        <w:rPr>
          <w:rFonts w:ascii="Times New Roman" w:hAnsi="Times New Roman"/>
          <w:sz w:val="20"/>
          <w:szCs w:val="20"/>
        </w:rPr>
        <w:t xml:space="preserve"> problemu opisanego w pk</w:t>
      </w:r>
      <w:r>
        <w:rPr>
          <w:rFonts w:ascii="Times New Roman" w:hAnsi="Times New Roman"/>
          <w:sz w:val="20"/>
          <w:szCs w:val="20"/>
        </w:rPr>
        <w:t>t</w:t>
      </w:r>
      <w:r w:rsidRPr="00EE137C">
        <w:rPr>
          <w:rFonts w:ascii="Times New Roman" w:hAnsi="Times New Roman"/>
          <w:sz w:val="20"/>
          <w:szCs w:val="20"/>
        </w:rPr>
        <w:t xml:space="preserve"> 1 oraz oczekiwane rezultaty </w:t>
      </w:r>
      <w:r>
        <w:rPr>
          <w:rFonts w:ascii="Times New Roman" w:hAnsi="Times New Roman"/>
          <w:sz w:val="20"/>
          <w:szCs w:val="20"/>
        </w:rPr>
        <w:t>jego (ich)</w:t>
      </w:r>
      <w:r w:rsidRPr="00EE137C">
        <w:rPr>
          <w:rFonts w:ascii="Times New Roman" w:hAnsi="Times New Roman"/>
          <w:sz w:val="20"/>
          <w:szCs w:val="20"/>
        </w:rPr>
        <w:t xml:space="preserve"> wdrożenia, sformułowane w możliwie </w:t>
      </w:r>
      <w:r w:rsidRPr="00073C38">
        <w:rPr>
          <w:rFonts w:ascii="Times New Roman" w:hAnsi="Times New Roman"/>
          <w:sz w:val="20"/>
          <w:szCs w:val="20"/>
        </w:rPr>
        <w:t>konkretny, mierzalny i określony w czasie</w:t>
      </w:r>
      <w:r>
        <w:rPr>
          <w:rFonts w:ascii="Times New Roman" w:hAnsi="Times New Roman"/>
          <w:sz w:val="20"/>
          <w:szCs w:val="20"/>
        </w:rPr>
        <w:t xml:space="preserve"> sposób - w przypadkach w których jest to możliwe powinien być zgodny z zasadą SMART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(prosty, mierzalny, osiągalny, istotny, określony w czasie),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np. osiągnięcie do 2020 r. wskaźnika upowszechnienia wychowania przedszkolnego co najmniej 90%</w:t>
      </w:r>
      <w:r w:rsidRPr="00EE137C">
        <w:rPr>
          <w:rFonts w:ascii="Times New Roman" w:hAnsi="Times New Roman"/>
          <w:sz w:val="20"/>
          <w:szCs w:val="20"/>
        </w:rPr>
        <w:t>.</w:t>
      </w:r>
    </w:p>
    <w:p w14:paraId="63D5C654" w14:textId="77777777" w:rsidR="001E1D0D" w:rsidRPr="00EE137C" w:rsidRDefault="001E1D0D" w:rsidP="001E1D0D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najważniejsze rekomendacje i cele.</w:t>
      </w:r>
    </w:p>
    <w:p w14:paraId="1B267FDA" w14:textId="77777777" w:rsidR="001E1D0D" w:rsidRPr="00522D94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Jak problem został rozwiązany w innych krajach, w szczególności krajach członkowskich OECD/UE</w:t>
      </w:r>
      <w:r w:rsidRPr="00522D94">
        <w:rPr>
          <w:rFonts w:ascii="Times New Roman" w:hAnsi="Times New Roman"/>
          <w:b/>
          <w:color w:val="000000"/>
          <w:sz w:val="20"/>
          <w:szCs w:val="20"/>
        </w:rPr>
        <w:t>?</w:t>
      </w:r>
    </w:p>
    <w:p w14:paraId="2F0380EC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wskazać - tam gdzie to możliwe - rozwiązania w minimum 3 krajach i źródła informacji. </w:t>
      </w:r>
      <w:r>
        <w:rPr>
          <w:rFonts w:ascii="Times New Roman" w:hAnsi="Times New Roman"/>
          <w:sz w:val="20"/>
          <w:szCs w:val="20"/>
        </w:rPr>
        <w:t>Proszę wskazać kraje,</w:t>
      </w:r>
      <w:r>
        <w:rPr>
          <w:rFonts w:ascii="Times New Roman" w:hAnsi="Times New Roman"/>
          <w:sz w:val="20"/>
          <w:szCs w:val="20"/>
        </w:rPr>
        <w:br/>
        <w:t xml:space="preserve">z których rozwiązania przeanalizowano oraz wyniki tych analiz. </w:t>
      </w:r>
    </w:p>
    <w:p w14:paraId="3475B673" w14:textId="77777777" w:rsidR="001E1D0D" w:rsidRPr="00EE137C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74268D">
        <w:rPr>
          <w:rFonts w:ascii="Times New Roman" w:hAnsi="Times New Roman"/>
          <w:sz w:val="20"/>
          <w:szCs w:val="20"/>
        </w:rPr>
        <w:t xml:space="preserve">Jeżeli projekt ma charakter przekrojowy i dotyczy wielu zagadnień </w:t>
      </w:r>
      <w:r>
        <w:rPr>
          <w:rFonts w:ascii="Times New Roman" w:hAnsi="Times New Roman"/>
          <w:sz w:val="20"/>
          <w:szCs w:val="20"/>
        </w:rPr>
        <w:t xml:space="preserve">(np. ustawa </w:t>
      </w:r>
      <w:r w:rsidRPr="00F94ECB">
        <w:rPr>
          <w:rFonts w:ascii="Times New Roman" w:hAnsi="Times New Roman"/>
          <w:sz w:val="20"/>
          <w:szCs w:val="20"/>
        </w:rPr>
        <w:t xml:space="preserve">deregulująca zawody, ustawa o ułatwieniu wykonywania działalności gospodarczej) proszę </w:t>
      </w:r>
      <w:r w:rsidRPr="00537495">
        <w:rPr>
          <w:rFonts w:ascii="Times New Roman" w:hAnsi="Times New Roman"/>
          <w:sz w:val="20"/>
          <w:szCs w:val="20"/>
        </w:rPr>
        <w:t xml:space="preserve">wskazać </w:t>
      </w:r>
      <w:r>
        <w:rPr>
          <w:rFonts w:ascii="Times New Roman" w:hAnsi="Times New Roman"/>
          <w:sz w:val="20"/>
          <w:szCs w:val="20"/>
        </w:rPr>
        <w:t xml:space="preserve">informacje odnoszące się do </w:t>
      </w:r>
      <w:r w:rsidRPr="00537495">
        <w:rPr>
          <w:rFonts w:ascii="Times New Roman" w:hAnsi="Times New Roman"/>
          <w:sz w:val="20"/>
          <w:szCs w:val="20"/>
        </w:rPr>
        <w:t>zagadnień najważniejszych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22E53604" w14:textId="77777777" w:rsidR="001E1D0D" w:rsidRPr="00522D94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Podmioty, na które oddziałuje projekt</w:t>
      </w:r>
    </w:p>
    <w:p w14:paraId="4E5601EE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wyszczególnić jakie podmioty (zarówno osoby fizyczne, prawne</w:t>
      </w:r>
      <w:r>
        <w:rPr>
          <w:rFonts w:ascii="Times New Roman" w:hAnsi="Times New Roman"/>
          <w:sz w:val="20"/>
          <w:szCs w:val="20"/>
        </w:rPr>
        <w:t xml:space="preserve"> lub</w:t>
      </w:r>
      <w:r w:rsidRPr="00EE13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jednostki</w:t>
      </w:r>
      <w:r w:rsidRPr="00EE137C">
        <w:rPr>
          <w:rFonts w:ascii="Times New Roman" w:hAnsi="Times New Roman"/>
          <w:sz w:val="20"/>
          <w:szCs w:val="20"/>
        </w:rPr>
        <w:t xml:space="preserve"> nieposiadające osobowości prawnej) są objęte </w:t>
      </w:r>
      <w:r>
        <w:rPr>
          <w:rFonts w:ascii="Times New Roman" w:hAnsi="Times New Roman"/>
          <w:sz w:val="20"/>
          <w:szCs w:val="20"/>
        </w:rPr>
        <w:t>projektem</w:t>
      </w:r>
      <w:r w:rsidRPr="00EE137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Proszę</w:t>
      </w:r>
      <w:r w:rsidRPr="00EE137C">
        <w:rPr>
          <w:rFonts w:ascii="Times New Roman" w:hAnsi="Times New Roman"/>
          <w:sz w:val="20"/>
          <w:szCs w:val="20"/>
        </w:rPr>
        <w:t xml:space="preserve"> oszacować ich </w:t>
      </w:r>
      <w:r>
        <w:rPr>
          <w:rFonts w:ascii="Times New Roman" w:hAnsi="Times New Roman"/>
          <w:sz w:val="20"/>
          <w:szCs w:val="20"/>
        </w:rPr>
        <w:t>liczbę</w:t>
      </w:r>
      <w:r w:rsidRPr="00EE137C">
        <w:rPr>
          <w:rFonts w:ascii="Times New Roman" w:hAnsi="Times New Roman"/>
          <w:sz w:val="20"/>
          <w:szCs w:val="20"/>
        </w:rPr>
        <w:t xml:space="preserve"> (wraz z podaniem źródła danych) oraz opisać charakter oddziaływania </w:t>
      </w:r>
      <w:r>
        <w:rPr>
          <w:rFonts w:ascii="Times New Roman" w:hAnsi="Times New Roman"/>
          <w:sz w:val="20"/>
          <w:szCs w:val="20"/>
        </w:rPr>
        <w:t>projektu</w:t>
      </w:r>
      <w:r w:rsidRPr="00EE137C">
        <w:rPr>
          <w:rFonts w:ascii="Times New Roman" w:hAnsi="Times New Roman"/>
          <w:sz w:val="20"/>
          <w:szCs w:val="20"/>
        </w:rPr>
        <w:t xml:space="preserve"> na daną grupę.</w:t>
      </w:r>
    </w:p>
    <w:p w14:paraId="5494F66E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Proszę dostosować liczbę wierszy w tabeli, zgodnie z potrzebami projektu. Puste wiersze proszę usunąć.</w:t>
      </w:r>
    </w:p>
    <w:p w14:paraId="71BEB42C" w14:textId="77777777" w:rsidR="001E1D0D" w:rsidRPr="00D93C2B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Przykładowe grupy: obywatele, MŚP, rolnicy, rodzina, inwestorzy, lekarze, emeryci, osoby niepełnosprawne, </w:t>
      </w:r>
      <w:r w:rsidRPr="00D93C2B">
        <w:rPr>
          <w:rFonts w:ascii="Times New Roman" w:hAnsi="Times New Roman"/>
          <w:sz w:val="20"/>
          <w:szCs w:val="20"/>
        </w:rPr>
        <w:t>sądy powszechne, administracyjne lub wojskowe.</w:t>
      </w:r>
    </w:p>
    <w:p w14:paraId="3C12F080" w14:textId="77777777" w:rsidR="001E1D0D" w:rsidRPr="00EE137C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</w:p>
    <w:p w14:paraId="3DA1235C" w14:textId="77777777" w:rsidR="001E1D0D" w:rsidRPr="00522D94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Informacje na temat zakresu, czasu trwania i podsumowanie wyników konsultacji</w:t>
      </w:r>
    </w:p>
    <w:p w14:paraId="69D6577C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Proszę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podać informacje o konsultacjach poprzedzających przygotowanie projektu oraz</w:t>
      </w:r>
      <w:r w:rsidRPr="007C0060">
        <w:rPr>
          <w:rFonts w:ascii="Times New Roman" w:hAnsi="Times New Roman"/>
          <w:color w:val="000000"/>
          <w:spacing w:val="-2"/>
          <w:sz w:val="20"/>
          <w:szCs w:val="20"/>
        </w:rPr>
        <w:t xml:space="preserve"> ws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kazać, jaki jest planowany zakres konsultacji publicznych i opiniowania projektu, w szczególności uwzględniając:</w:t>
      </w:r>
    </w:p>
    <w:p w14:paraId="5EE732CC" w14:textId="77777777" w:rsidR="001E1D0D" w:rsidRDefault="001E1D0D" w:rsidP="001E1D0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wskazanie, czy były (i jak długo) prowadzone konsultacje poprzedzające przygotowanie projektu (tzw. pre-konsultacje publiczne),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podmioty, z którymi były prowadzone te konsultacje (w tym ekspertów), w jaki sposób komunikowano się z grupami wskazanymi w pkt 6 (metody konsultacji np. warsztaty, kwestionariusz on-line),</w:t>
      </w:r>
      <w:r w:rsidRPr="00596BB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krótkie podsumowanie wyników konsultacji,</w:t>
      </w:r>
    </w:p>
    <w:p w14:paraId="66949486" w14:textId="77777777" w:rsidR="001E1D0D" w:rsidRDefault="001E1D0D" w:rsidP="001E1D0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terminy planowanych konsultacji publicznych, podmioty, z którymi będzie konsultowany projekt, wskazanie przepisu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br/>
        <w:t>z którego wynika obowiązek zasięgnięcia opinii.</w:t>
      </w:r>
    </w:p>
    <w:p w14:paraId="6D12BF67" w14:textId="77777777" w:rsidR="001E1D0D" w:rsidRPr="00EE137C" w:rsidRDefault="001E1D0D" w:rsidP="001E1D0D">
      <w:pPr>
        <w:spacing w:line="240" w:lineRule="auto"/>
        <w:rPr>
          <w:rFonts w:ascii="Times New Roman" w:hAnsi="Times New Roman"/>
          <w:color w:val="000000"/>
          <w:spacing w:val="-2"/>
          <w:sz w:val="20"/>
          <w:szCs w:val="20"/>
        </w:rPr>
      </w:pPr>
    </w:p>
    <w:p w14:paraId="0345D3C0" w14:textId="77777777" w:rsidR="001E1D0D" w:rsidRPr="00422181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2181">
        <w:rPr>
          <w:rFonts w:ascii="Times New Roman" w:hAnsi="Times New Roman"/>
          <w:b/>
          <w:color w:val="000000"/>
          <w:sz w:val="20"/>
          <w:szCs w:val="20"/>
        </w:rPr>
        <w:t>Wpływ na sektor finansów publicznych</w:t>
      </w:r>
    </w:p>
    <w:p w14:paraId="28D90DA5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422181">
        <w:rPr>
          <w:rFonts w:ascii="Times New Roman" w:hAnsi="Times New Roman"/>
          <w:sz w:val="20"/>
          <w:szCs w:val="20"/>
        </w:rPr>
        <w:t xml:space="preserve">W przygotowaniu kalkulacji skutków dla sektora finansów publicznych </w:t>
      </w:r>
      <w:r>
        <w:rPr>
          <w:rFonts w:ascii="Times New Roman" w:hAnsi="Times New Roman"/>
          <w:sz w:val="20"/>
          <w:szCs w:val="20"/>
        </w:rPr>
        <w:t>proszę</w:t>
      </w:r>
      <w:r w:rsidRPr="00422181">
        <w:rPr>
          <w:rFonts w:ascii="Times New Roman" w:hAnsi="Times New Roman"/>
          <w:sz w:val="20"/>
          <w:szCs w:val="20"/>
        </w:rPr>
        <w:t xml:space="preserve"> uwzględnić aktualne </w:t>
      </w:r>
      <w:r w:rsidRPr="004A1F15">
        <w:rPr>
          <w:rFonts w:ascii="Times New Roman" w:hAnsi="Times New Roman"/>
          <w:sz w:val="20"/>
          <w:szCs w:val="20"/>
        </w:rPr>
        <w:t xml:space="preserve">wytyczne dotyczące założeń makroekonomicznych, o których mowa w art. 50a ustawy o finansach publicznych. </w:t>
      </w:r>
    </w:p>
    <w:p w14:paraId="29ED42D2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A1F15">
        <w:rPr>
          <w:rFonts w:ascii="Times New Roman" w:hAnsi="Times New Roman"/>
          <w:sz w:val="20"/>
          <w:szCs w:val="20"/>
        </w:rPr>
        <w:t>Jeśli to możliwe</w:t>
      </w:r>
      <w:r w:rsidRPr="0069486B">
        <w:rPr>
          <w:rFonts w:ascii="Times New Roman" w:hAnsi="Times New Roman"/>
          <w:sz w:val="20"/>
          <w:szCs w:val="20"/>
        </w:rPr>
        <w:t xml:space="preserve"> proszę wskazać skumulowane koszty/oszczędności. </w:t>
      </w:r>
      <w:r w:rsidRPr="0069486B">
        <w:rPr>
          <w:rFonts w:ascii="Times New Roman" w:hAnsi="Times New Roman"/>
          <w:color w:val="000000"/>
          <w:sz w:val="20"/>
          <w:szCs w:val="20"/>
        </w:rPr>
        <w:t>Prognozę proszę przeprowadzić w podziale na proponowane kategorie w horyzoncie 10</w:t>
      </w:r>
      <w:r w:rsidRPr="000D4D90">
        <w:rPr>
          <w:rFonts w:ascii="Times New Roman" w:hAnsi="Times New Roman"/>
          <w:color w:val="000000"/>
          <w:sz w:val="20"/>
          <w:szCs w:val="20"/>
        </w:rPr>
        <w:t>-letnim, w wartościach stałych (np. ceny stałe dla pierwszego roku prognozy</w:t>
      </w:r>
      <w:r>
        <w:rPr>
          <w:rFonts w:ascii="Times New Roman" w:hAnsi="Times New Roman"/>
          <w:color w:val="000000"/>
          <w:sz w:val="20"/>
          <w:szCs w:val="20"/>
        </w:rPr>
        <w:t>).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>
        <w:rPr>
          <w:rFonts w:ascii="Times New Roman" w:hAnsi="Times New Roman"/>
          <w:color w:val="000000"/>
          <w:sz w:val="20"/>
          <w:szCs w:val="20"/>
        </w:rPr>
        <w:t xml:space="preserve"> gdy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0E292E89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422181">
        <w:rPr>
          <w:rFonts w:ascii="Times New Roman" w:hAnsi="Times New Roman"/>
          <w:color w:val="000000"/>
          <w:sz w:val="20"/>
          <w:szCs w:val="20"/>
        </w:rPr>
        <w:t xml:space="preserve">Jeżeli obliczenia </w:t>
      </w:r>
      <w:r>
        <w:rPr>
          <w:rFonts w:ascii="Times New Roman" w:hAnsi="Times New Roman"/>
          <w:color w:val="000000"/>
          <w:sz w:val="20"/>
          <w:szCs w:val="20"/>
        </w:rPr>
        <w:t xml:space="preserve">zostały </w:t>
      </w:r>
      <w:r w:rsidRPr="00422181">
        <w:rPr>
          <w:rFonts w:ascii="Times New Roman" w:hAnsi="Times New Roman"/>
          <w:color w:val="000000"/>
          <w:sz w:val="20"/>
          <w:szCs w:val="20"/>
        </w:rPr>
        <w:t>wykonane na podstawie opracowania własnego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je przedstawić w formie załącznika oraz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wskazać </w:t>
      </w:r>
      <w:r>
        <w:rPr>
          <w:rFonts w:ascii="Times New Roman" w:hAnsi="Times New Roman"/>
          <w:color w:val="000000"/>
          <w:sz w:val="20"/>
          <w:szCs w:val="20"/>
        </w:rPr>
        <w:t xml:space="preserve">to 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opracowanie w </w:t>
      </w:r>
      <w:r>
        <w:rPr>
          <w:rFonts w:ascii="Times New Roman" w:hAnsi="Times New Roman"/>
          <w:color w:val="000000"/>
          <w:sz w:val="20"/>
          <w:szCs w:val="20"/>
        </w:rPr>
        <w:t>pkt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13. </w:t>
      </w:r>
    </w:p>
    <w:p w14:paraId="5CEAF2BE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opracowywanej analizie wpływu, co do zasady, należy przyjąć kalkulację w cenach stałych. W przypadku zastosowania cen bieżących, prezentacja skutków finansowych powinna uwzględniać wskaźniki makroekonomiczne podawane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w </w:t>
      </w:r>
      <w:hyperlink r:id="rId9" w:anchor="p_p_id_101_INSTANCE_S0gu_" w:history="1">
        <w:r>
          <w:rPr>
            <w:rStyle w:val="Hipercze"/>
            <w:rFonts w:ascii="Times New Roman" w:hAnsi="Times New Roman"/>
            <w:i/>
            <w:sz w:val="20"/>
            <w:szCs w:val="20"/>
          </w:rPr>
          <w:t>Wytycznych dotyczących stosowania jednolitych wskaźników makroekonomicznych będących podstawą oszacowania skutków finansowych projektowanych ustaw</w:t>
        </w:r>
      </w:hyperlink>
      <w:r>
        <w:rPr>
          <w:rFonts w:ascii="Times New Roman" w:hAnsi="Times New Roman"/>
          <w:color w:val="000000"/>
          <w:sz w:val="20"/>
          <w:szCs w:val="20"/>
        </w:rPr>
        <w:t>. Jeżeli nie zastosowano wskaźników makroekonomicznych podanych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w </w:t>
      </w:r>
      <w:hyperlink r:id="rId10" w:history="1">
        <w:r>
          <w:rPr>
            <w:rStyle w:val="Hipercze"/>
            <w:rFonts w:ascii="Times New Roman" w:hAnsi="Times New Roman"/>
            <w:i/>
            <w:sz w:val="20"/>
            <w:szCs w:val="20"/>
          </w:rPr>
          <w:t>Wytycznych MF</w:t>
        </w:r>
      </w:hyperlink>
      <w:r>
        <w:rPr>
          <w:rFonts w:ascii="Times New Roman" w:hAnsi="Times New Roman"/>
          <w:color w:val="000000"/>
          <w:sz w:val="20"/>
          <w:szCs w:val="20"/>
        </w:rPr>
        <w:t>, proszę  dołączyć stosowną informację wyjaśniającą.</w:t>
      </w:r>
    </w:p>
    <w:p w14:paraId="3C6F4CF9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Proszę wskazać źródła finansowania planowanych wydatków. Proszę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wskazać również wszystkie </w:t>
      </w:r>
      <w:r>
        <w:rPr>
          <w:rFonts w:ascii="Times New Roman" w:hAnsi="Times New Roman"/>
          <w:color w:val="000000"/>
          <w:sz w:val="20"/>
          <w:szCs w:val="20"/>
        </w:rPr>
        <w:t>przyjęte do obliczeń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 założenia</w:t>
      </w:r>
      <w:r>
        <w:rPr>
          <w:rFonts w:ascii="Times New Roman" w:hAnsi="Times New Roman"/>
          <w:color w:val="000000"/>
          <w:sz w:val="20"/>
          <w:szCs w:val="20"/>
        </w:rPr>
        <w:t xml:space="preserve"> i źródła danych.</w:t>
      </w:r>
    </w:p>
    <w:p w14:paraId="14E8C028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5473F5">
        <w:rPr>
          <w:rFonts w:ascii="Times New Roman" w:hAnsi="Times New Roman"/>
          <w:sz w:val="20"/>
          <w:szCs w:val="20"/>
        </w:rPr>
        <w:t xml:space="preserve">Skutki proszę skalkulować dla roku wejścia w życie regulacji (0), a następnie w </w:t>
      </w:r>
      <w:r>
        <w:rPr>
          <w:rFonts w:ascii="Times New Roman" w:hAnsi="Times New Roman"/>
          <w:sz w:val="20"/>
          <w:szCs w:val="20"/>
        </w:rPr>
        <w:t>kolejnych latach jej obowiązywania.</w:t>
      </w:r>
      <w:r>
        <w:rPr>
          <w:rFonts w:ascii="Times New Roman" w:hAnsi="Times New Roman"/>
          <w:sz w:val="20"/>
          <w:szCs w:val="20"/>
        </w:rPr>
        <w:br/>
      </w:r>
      <w:r w:rsidRPr="005473F5">
        <w:rPr>
          <w:rFonts w:ascii="Times New Roman" w:hAnsi="Times New Roman"/>
          <w:sz w:val="20"/>
          <w:szCs w:val="20"/>
        </w:rPr>
        <w:t xml:space="preserve">W kolumnie </w:t>
      </w:r>
      <w:r w:rsidRPr="00EF7A2D">
        <w:rPr>
          <w:rFonts w:ascii="Times New Roman" w:hAnsi="Times New Roman"/>
          <w:i/>
          <w:sz w:val="20"/>
          <w:szCs w:val="20"/>
        </w:rPr>
        <w:t>Łącznie</w:t>
      </w:r>
      <w:r w:rsidRPr="005473F5">
        <w:rPr>
          <w:rFonts w:ascii="Times New Roman" w:hAnsi="Times New Roman"/>
          <w:sz w:val="20"/>
          <w:szCs w:val="20"/>
        </w:rPr>
        <w:t xml:space="preserve"> proszę wpisać skumulowane skutki za okres 10 lat obowiązywania regulacji.</w:t>
      </w:r>
    </w:p>
    <w:p w14:paraId="40206DE3" w14:textId="77777777" w:rsidR="001E1D0D" w:rsidRDefault="001E1D0D" w:rsidP="001E1D0D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dokonać analizy wpływu na SFP dla najważniejszych zmian.</w:t>
      </w:r>
    </w:p>
    <w:p w14:paraId="37246F83" w14:textId="77777777" w:rsidR="001E1D0D" w:rsidRPr="009B2BCF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2BCF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Wpływ na 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>konkurencyjność gospodarki i przedsiębiorczość, w tym funkcjonowanie przedsiębiorców oraz na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rodzinę,</w:t>
      </w:r>
      <w:r w:rsidRPr="009B2BCF">
        <w:rPr>
          <w:rFonts w:ascii="Times New Roman" w:hAnsi="Times New Roman"/>
          <w:b/>
          <w:color w:val="000000"/>
          <w:sz w:val="20"/>
          <w:szCs w:val="20"/>
        </w:rPr>
        <w:t xml:space="preserve"> obywateli i gospodarstwa domowe</w:t>
      </w:r>
    </w:p>
    <w:p w14:paraId="0BD6CA76" w14:textId="77777777" w:rsidR="001E1D0D" w:rsidRDefault="001E1D0D" w:rsidP="001E1D0D">
      <w:pPr>
        <w:spacing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oszacować wpływ na konkurencyjność gospodarki, przedsiębiorczości oraz na sytuację rodziny. Skutki należy przypisać do odpowiedniej grupy w tabeli. </w:t>
      </w:r>
    </w:p>
    <w:p w14:paraId="4A21CA7D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gdy regulacja będzie oddziaływać na inne niż wymienione w formularzu podmioty proszę odpowiednio uzupełnić formularz.</w:t>
      </w:r>
    </w:p>
    <w:p w14:paraId="0D61EB0A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wskazać wartość finansową, z uwzględnieniem m.in. kosztów ponoszonych w związku z wejściem w życie aktu (np. koszt aktualizacji systemów informatycznych, zakupu nowych urządzeń), podatków i opłat lokalnych, itp. </w:t>
      </w:r>
    </w:p>
    <w:p w14:paraId="00829902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EE137C">
        <w:rPr>
          <w:rFonts w:ascii="Times New Roman" w:hAnsi="Times New Roman"/>
          <w:color w:val="000000"/>
          <w:sz w:val="20"/>
          <w:szCs w:val="20"/>
        </w:rPr>
        <w:t xml:space="preserve">W ujęciu niepieniężnym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podać wartości </w:t>
      </w:r>
      <w:r>
        <w:rPr>
          <w:rFonts w:ascii="Times New Roman" w:hAnsi="Times New Roman"/>
          <w:color w:val="000000"/>
          <w:sz w:val="20"/>
          <w:szCs w:val="20"/>
        </w:rPr>
        <w:t>najważniejszych wskaźników</w:t>
      </w:r>
      <w:r w:rsidRPr="00EE137C">
        <w:rPr>
          <w:rFonts w:ascii="Times New Roman" w:hAnsi="Times New Roman"/>
          <w:color w:val="000000"/>
          <w:sz w:val="20"/>
          <w:szCs w:val="20"/>
        </w:rPr>
        <w:t>, które ulegną zmianie</w:t>
      </w:r>
      <w:r>
        <w:rPr>
          <w:rFonts w:ascii="Times New Roman" w:hAnsi="Times New Roman"/>
          <w:color w:val="000000"/>
          <w:sz w:val="20"/>
          <w:szCs w:val="20"/>
        </w:rPr>
        <w:t xml:space="preserve"> (np. skrócenie czasu wydania pozwolenia na budowę o 100 dni, wzrost wskaźnika upowszechnienia wychowania przedszkolnego o 20 punktów procentowych)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14:paraId="2D3481F2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gdy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nie ma możliwości podania żadnych wartości liczbowych (lub wpływ dotyczy także zmian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których nie można skwantyfikować) </w:t>
      </w:r>
      <w:r>
        <w:rPr>
          <w:rFonts w:ascii="Times New Roman" w:hAnsi="Times New Roman"/>
          <w:color w:val="000000"/>
          <w:sz w:val="20"/>
          <w:szCs w:val="20"/>
        </w:rPr>
        <w:t>proszę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odpowiednio 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opisać </w:t>
      </w:r>
      <w:r>
        <w:rPr>
          <w:rFonts w:ascii="Times New Roman" w:hAnsi="Times New Roman"/>
          <w:color w:val="000000"/>
          <w:sz w:val="20"/>
          <w:szCs w:val="20"/>
        </w:rPr>
        <w:t>analizę wpływu w</w:t>
      </w:r>
      <w:r w:rsidRPr="00EE137C">
        <w:rPr>
          <w:rFonts w:ascii="Times New Roman" w:hAnsi="Times New Roman"/>
          <w:color w:val="000000"/>
          <w:sz w:val="20"/>
          <w:szCs w:val="20"/>
        </w:rPr>
        <w:t xml:space="preserve"> pozycji: „niemierzalne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 w:rsidRPr="00EE137C">
        <w:rPr>
          <w:rFonts w:ascii="Times New Roman" w:hAnsi="Times New Roman"/>
          <w:color w:val="000000"/>
          <w:sz w:val="20"/>
          <w:szCs w:val="20"/>
        </w:rPr>
        <w:t>.</w:t>
      </w:r>
    </w:p>
    <w:p w14:paraId="5269FECD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Skutki proszę </w:t>
      </w:r>
      <w:r w:rsidRPr="009F56EC">
        <w:rPr>
          <w:rFonts w:ascii="Times New Roman" w:hAnsi="Times New Roman"/>
          <w:color w:val="000000"/>
          <w:sz w:val="20"/>
          <w:szCs w:val="20"/>
        </w:rPr>
        <w:t>skalkulować dla roku wejścia w życie regulacji (0), a następnie w 1, 2, 3,</w:t>
      </w:r>
      <w:r>
        <w:rPr>
          <w:rFonts w:ascii="Times New Roman" w:hAnsi="Times New Roman"/>
          <w:color w:val="000000"/>
          <w:sz w:val="20"/>
          <w:szCs w:val="20"/>
        </w:rPr>
        <w:t xml:space="preserve"> 5 i 10 roku jej obowiązywania.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W kolumnie </w:t>
      </w:r>
      <w:r w:rsidRPr="004244A8">
        <w:rPr>
          <w:rFonts w:ascii="Times New Roman" w:hAnsi="Times New Roman"/>
          <w:i/>
          <w:color w:val="000000"/>
          <w:sz w:val="20"/>
          <w:szCs w:val="20"/>
        </w:rPr>
        <w:t>Łącznie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proszę wpisać skumulowane </w:t>
      </w:r>
      <w:r>
        <w:rPr>
          <w:rFonts w:ascii="Times New Roman" w:hAnsi="Times New Roman"/>
          <w:color w:val="000000"/>
          <w:sz w:val="20"/>
          <w:szCs w:val="20"/>
        </w:rPr>
        <w:t>skutki</w:t>
      </w:r>
      <w:r w:rsidRPr="009F56EC">
        <w:rPr>
          <w:rFonts w:ascii="Times New Roman" w:hAnsi="Times New Roman"/>
          <w:color w:val="000000"/>
          <w:sz w:val="20"/>
          <w:szCs w:val="20"/>
        </w:rPr>
        <w:t xml:space="preserve"> za okres 10 lat obowiązywania regulacji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4760D44E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D95D16">
        <w:rPr>
          <w:rFonts w:ascii="Times New Roman" w:hAnsi="Times New Roman"/>
          <w:color w:val="000000"/>
          <w:sz w:val="20"/>
          <w:szCs w:val="20"/>
        </w:rPr>
        <w:t>W przypadku</w:t>
      </w:r>
      <w:r>
        <w:rPr>
          <w:rFonts w:ascii="Times New Roman" w:hAnsi="Times New Roman"/>
          <w:color w:val="000000"/>
          <w:sz w:val="20"/>
          <w:szCs w:val="20"/>
        </w:rPr>
        <w:t xml:space="preserve"> gdy analiza wpływu obejmuje dłuższy niż 10-letni horyzont (np. zmiany w systemie emerytalnym), możliwe jest dostosowanie kolumn tabeli do horyzontu projektu</w:t>
      </w:r>
      <w:r w:rsidRPr="0042218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68BD7D9D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Jeżeli </w:t>
      </w:r>
      <w:r w:rsidRPr="004A145E">
        <w:rPr>
          <w:rFonts w:ascii="Times New Roman" w:hAnsi="Times New Roman"/>
          <w:color w:val="000000"/>
          <w:sz w:val="20"/>
          <w:szCs w:val="20"/>
        </w:rPr>
        <w:t>projekt</w:t>
      </w:r>
      <w:r>
        <w:rPr>
          <w:rFonts w:ascii="Times New Roman" w:hAnsi="Times New Roman"/>
          <w:sz w:val="20"/>
          <w:szCs w:val="20"/>
        </w:rPr>
        <w:t xml:space="preserve"> ma charakter przekrojowy i dotyczy wielu zagadnień (np. ustawa deregulująca zawody, ustawa o ułatwieniu wykonywania działalności gospodarczej) proszę dokonać analizy wpływu dla najważniejszych zmian.</w:t>
      </w:r>
    </w:p>
    <w:p w14:paraId="4888E29A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Proszę dostosować </w:t>
      </w:r>
      <w:r w:rsidRPr="004A145E">
        <w:rPr>
          <w:rFonts w:ascii="Times New Roman" w:hAnsi="Times New Roman"/>
          <w:color w:val="000000"/>
          <w:sz w:val="20"/>
          <w:szCs w:val="20"/>
        </w:rPr>
        <w:t>ilość</w:t>
      </w:r>
      <w:r>
        <w:rPr>
          <w:rFonts w:ascii="Times New Roman" w:hAnsi="Times New Roman"/>
          <w:sz w:val="20"/>
          <w:szCs w:val="20"/>
        </w:rPr>
        <w:t xml:space="preserve"> wierszy w tabeli, zgodnie z potrzebami projektu. Puste wiersze proszę usunąć.</w:t>
      </w:r>
    </w:p>
    <w:p w14:paraId="4669FD5F" w14:textId="77777777" w:rsidR="001E1D0D" w:rsidRPr="00522D94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z w:val="20"/>
          <w:szCs w:val="20"/>
        </w:rPr>
        <w:t>Zmiana obciążeń regulacyjnych (w tym obowiązków informacyjnych) wynikających z projektu</w:t>
      </w:r>
    </w:p>
    <w:p w14:paraId="6B29EDAA" w14:textId="77777777" w:rsidR="001E1D0D" w:rsidRDefault="001E1D0D" w:rsidP="001E1D0D">
      <w:pPr>
        <w:spacing w:after="120"/>
        <w:ind w:left="357"/>
        <w:jc w:val="both"/>
        <w:rPr>
          <w:rFonts w:ascii="Times New Roman" w:eastAsia="Batang" w:hAnsi="Times New Roman"/>
          <w:sz w:val="20"/>
          <w:szCs w:val="20"/>
          <w:lang w:eastAsia="ko-KR"/>
        </w:rPr>
      </w:pPr>
      <w:r w:rsidRPr="00837186">
        <w:rPr>
          <w:rFonts w:ascii="Times New Roman" w:hAnsi="Times New Roman"/>
          <w:color w:val="000000"/>
          <w:sz w:val="20"/>
          <w:szCs w:val="20"/>
        </w:rPr>
        <w:t xml:space="preserve">Obciążenia regulacyjne należy rozumieć jako </w:t>
      </w:r>
      <w:r>
        <w:rPr>
          <w:rFonts w:ascii="Times New Roman" w:hAnsi="Times New Roman"/>
          <w:color w:val="000000"/>
          <w:sz w:val="20"/>
          <w:szCs w:val="20"/>
        </w:rPr>
        <w:t>wszystkie czynności, które muszą wykonać podmioty (adresaci regulacji)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 związku</w:t>
      </w:r>
      <w:r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>wykonywani</w:t>
      </w:r>
      <w:r>
        <w:rPr>
          <w:rFonts w:ascii="Times New Roman" w:eastAsia="Batang" w:hAnsi="Times New Roman"/>
          <w:sz w:val="20"/>
          <w:szCs w:val="20"/>
          <w:lang w:eastAsia="ko-KR"/>
        </w:rPr>
        <w:t>em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</w:t>
      </w:r>
      <w:r>
        <w:rPr>
          <w:rFonts w:ascii="Times New Roman" w:eastAsia="Batang" w:hAnsi="Times New Roman"/>
          <w:sz w:val="20"/>
          <w:szCs w:val="20"/>
          <w:lang w:eastAsia="ko-KR"/>
        </w:rPr>
        <w:t>projektowanych</w:t>
      </w:r>
      <w:r w:rsidRPr="00837186">
        <w:rPr>
          <w:rFonts w:ascii="Times New Roman" w:eastAsia="Batang" w:hAnsi="Times New Roman"/>
          <w:sz w:val="20"/>
          <w:szCs w:val="20"/>
          <w:lang w:eastAsia="ko-KR"/>
        </w:rPr>
        <w:t xml:space="preserve"> przepisów. </w:t>
      </w:r>
    </w:p>
    <w:p w14:paraId="428F8FE3" w14:textId="77777777" w:rsidR="001E1D0D" w:rsidRPr="00073C38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  <w:lang w:eastAsia="ko-KR"/>
        </w:rPr>
        <w:t xml:space="preserve">Przykładem takich obciążeń są m.in. obowiązki informacyjne (OI). </w:t>
      </w:r>
      <w:r w:rsidRPr="00073C38">
        <w:rPr>
          <w:rFonts w:ascii="Times New Roman" w:hAnsi="Times New Roman"/>
          <w:sz w:val="20"/>
          <w:szCs w:val="20"/>
        </w:rPr>
        <w:t xml:space="preserve">OI polega na dostarczaniu lub przechowywaniu przez podmioty zobowiązane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073C38">
        <w:rPr>
          <w:rFonts w:ascii="Times New Roman" w:hAnsi="Times New Roman"/>
          <w:sz w:val="20"/>
          <w:szCs w:val="20"/>
        </w:rPr>
        <w:t xml:space="preserve">informacji. Identyfikowanie OI dokonywane jest w oparciu o </w:t>
      </w:r>
      <w:r>
        <w:rPr>
          <w:rFonts w:ascii="Times New Roman" w:hAnsi="Times New Roman"/>
          <w:sz w:val="20"/>
          <w:szCs w:val="20"/>
        </w:rPr>
        <w:t>przepisy</w:t>
      </w:r>
      <w:r w:rsidRPr="00073C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ustawy</w:t>
      </w:r>
      <w:r w:rsidRPr="00073C3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Dany przepis nakłada OI, jeżeli </w:t>
      </w:r>
      <w:r w:rsidRPr="00073C38">
        <w:rPr>
          <w:rFonts w:ascii="Times New Roman" w:hAnsi="Times New Roman"/>
          <w:sz w:val="20"/>
          <w:szCs w:val="20"/>
        </w:rPr>
        <w:t xml:space="preserve">podmiot realizujący obowiązek musi wykonać szereg czynności administracyjnych. </w:t>
      </w:r>
      <w:r>
        <w:rPr>
          <w:rFonts w:ascii="Times New Roman" w:hAnsi="Times New Roman"/>
          <w:sz w:val="20"/>
          <w:szCs w:val="20"/>
        </w:rPr>
        <w:t>Przepis można uznać za OI w</w:t>
      </w:r>
      <w:r w:rsidRPr="00073C38">
        <w:rPr>
          <w:rFonts w:ascii="Times New Roman" w:hAnsi="Times New Roman"/>
          <w:sz w:val="20"/>
          <w:szCs w:val="20"/>
        </w:rPr>
        <w:t xml:space="preserve"> przypadku gdy </w:t>
      </w:r>
      <w:r>
        <w:rPr>
          <w:rFonts w:ascii="Times New Roman" w:hAnsi="Times New Roman"/>
          <w:sz w:val="20"/>
          <w:szCs w:val="20"/>
        </w:rPr>
        <w:t xml:space="preserve">jego </w:t>
      </w:r>
      <w:r w:rsidRPr="00073C38">
        <w:rPr>
          <w:rFonts w:ascii="Times New Roman" w:hAnsi="Times New Roman"/>
          <w:sz w:val="20"/>
          <w:szCs w:val="20"/>
        </w:rPr>
        <w:t>wykonanie będzie związane z wykonaniem jednej lub więcej czynności składowych z listy poniżej</w:t>
      </w:r>
      <w:r>
        <w:rPr>
          <w:rFonts w:ascii="Times New Roman" w:hAnsi="Times New Roman"/>
          <w:sz w:val="20"/>
          <w:szCs w:val="20"/>
        </w:rPr>
        <w:t>:</w:t>
      </w:r>
    </w:p>
    <w:p w14:paraId="188FDE7E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rzyswajanie wiedzy dot</w:t>
      </w:r>
      <w:r>
        <w:rPr>
          <w:rFonts w:ascii="Times New Roman" w:hAnsi="Times New Roman"/>
          <w:sz w:val="20"/>
          <w:szCs w:val="20"/>
        </w:rPr>
        <w:t>yczącej</w:t>
      </w:r>
      <w:r w:rsidRPr="00073C38">
        <w:rPr>
          <w:rFonts w:ascii="Times New Roman" w:hAnsi="Times New Roman"/>
          <w:sz w:val="20"/>
          <w:szCs w:val="20"/>
        </w:rPr>
        <w:t xml:space="preserve"> wykonywania konkretnego obowiązku informacyjnego (w tym bieżące śledzenie zmian w przepisach)</w:t>
      </w:r>
      <w:r>
        <w:rPr>
          <w:rFonts w:ascii="Times New Roman" w:hAnsi="Times New Roman"/>
          <w:sz w:val="20"/>
          <w:szCs w:val="20"/>
        </w:rPr>
        <w:t>,</w:t>
      </w:r>
    </w:p>
    <w:p w14:paraId="6257583F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073C38">
        <w:rPr>
          <w:rFonts w:ascii="Times New Roman" w:hAnsi="Times New Roman"/>
          <w:sz w:val="20"/>
          <w:szCs w:val="20"/>
        </w:rPr>
        <w:t>zkolenie pracowników w zakresie wykonywania OI</w:t>
      </w:r>
      <w:r>
        <w:rPr>
          <w:rFonts w:ascii="Times New Roman" w:hAnsi="Times New Roman"/>
          <w:sz w:val="20"/>
          <w:szCs w:val="20"/>
        </w:rPr>
        <w:t>,</w:t>
      </w:r>
    </w:p>
    <w:p w14:paraId="4BE145DF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ozyskiwanie odpowiednich informacji z posiadanych danych</w:t>
      </w:r>
      <w:r>
        <w:rPr>
          <w:rFonts w:ascii="Times New Roman" w:hAnsi="Times New Roman"/>
          <w:sz w:val="20"/>
          <w:szCs w:val="20"/>
        </w:rPr>
        <w:t>,</w:t>
      </w:r>
    </w:p>
    <w:p w14:paraId="1C4265D0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 xml:space="preserve">rzetwarzanie posiadanych danych </w:t>
      </w:r>
      <w:r>
        <w:rPr>
          <w:rFonts w:ascii="Times New Roman" w:hAnsi="Times New Roman"/>
          <w:sz w:val="20"/>
          <w:szCs w:val="20"/>
        </w:rPr>
        <w:t>w celu</w:t>
      </w:r>
      <w:r w:rsidRPr="00073C38">
        <w:rPr>
          <w:rFonts w:ascii="Times New Roman" w:hAnsi="Times New Roman"/>
          <w:sz w:val="20"/>
          <w:szCs w:val="20"/>
        </w:rPr>
        <w:t xml:space="preserve"> wykonania OI</w:t>
      </w:r>
      <w:r>
        <w:rPr>
          <w:rFonts w:ascii="Times New Roman" w:hAnsi="Times New Roman"/>
          <w:sz w:val="20"/>
          <w:szCs w:val="20"/>
        </w:rPr>
        <w:t>,</w:t>
      </w:r>
    </w:p>
    <w:p w14:paraId="3A48A252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Pr="00073C38">
        <w:rPr>
          <w:rFonts w:ascii="Times New Roman" w:hAnsi="Times New Roman"/>
          <w:sz w:val="20"/>
          <w:szCs w:val="20"/>
        </w:rPr>
        <w:t>enerowanie nowych danych</w:t>
      </w:r>
      <w:r>
        <w:rPr>
          <w:rFonts w:ascii="Times New Roman" w:hAnsi="Times New Roman"/>
          <w:sz w:val="20"/>
          <w:szCs w:val="20"/>
        </w:rPr>
        <w:t>,</w:t>
      </w:r>
    </w:p>
    <w:p w14:paraId="0F8801C1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rojektowanie materiałów informacyjnych</w:t>
      </w:r>
      <w:r>
        <w:rPr>
          <w:rFonts w:ascii="Times New Roman" w:hAnsi="Times New Roman"/>
          <w:sz w:val="20"/>
          <w:szCs w:val="20"/>
        </w:rPr>
        <w:t>,</w:t>
      </w:r>
    </w:p>
    <w:p w14:paraId="6FB7F40B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Pr="00073C38">
        <w:rPr>
          <w:rFonts w:ascii="Times New Roman" w:hAnsi="Times New Roman"/>
          <w:sz w:val="20"/>
          <w:szCs w:val="20"/>
        </w:rPr>
        <w:t>ypełnianie kwestionariuszy</w:t>
      </w:r>
      <w:r>
        <w:rPr>
          <w:rFonts w:ascii="Times New Roman" w:hAnsi="Times New Roman"/>
          <w:sz w:val="20"/>
          <w:szCs w:val="20"/>
        </w:rPr>
        <w:t>,</w:t>
      </w:r>
    </w:p>
    <w:p w14:paraId="7F1A4D44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073C38">
        <w:rPr>
          <w:rFonts w:ascii="Times New Roman" w:hAnsi="Times New Roman"/>
          <w:sz w:val="20"/>
          <w:szCs w:val="20"/>
        </w:rPr>
        <w:t>dbywanie spotkań</w:t>
      </w:r>
      <w:r>
        <w:rPr>
          <w:rFonts w:ascii="Times New Roman" w:hAnsi="Times New Roman"/>
          <w:sz w:val="20"/>
          <w:szCs w:val="20"/>
        </w:rPr>
        <w:t>,</w:t>
      </w:r>
    </w:p>
    <w:p w14:paraId="2F1332E6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ontrola i sprawdzanie poprawności</w:t>
      </w:r>
      <w:r>
        <w:rPr>
          <w:rFonts w:ascii="Times New Roman" w:hAnsi="Times New Roman"/>
          <w:sz w:val="20"/>
          <w:szCs w:val="20"/>
        </w:rPr>
        <w:t>,</w:t>
      </w:r>
    </w:p>
    <w:p w14:paraId="0E946B83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</w:t>
      </w:r>
      <w:r w:rsidRPr="00073C38">
        <w:rPr>
          <w:rFonts w:ascii="Times New Roman" w:hAnsi="Times New Roman"/>
          <w:sz w:val="20"/>
          <w:szCs w:val="20"/>
        </w:rPr>
        <w:t>opiowanie/sporządzanie dokumentacji</w:t>
      </w:r>
      <w:r>
        <w:rPr>
          <w:rFonts w:ascii="Times New Roman" w:hAnsi="Times New Roman"/>
          <w:sz w:val="20"/>
          <w:szCs w:val="20"/>
        </w:rPr>
        <w:t>,</w:t>
      </w:r>
    </w:p>
    <w:p w14:paraId="6EED3EC7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073C38">
        <w:rPr>
          <w:rFonts w:ascii="Times New Roman" w:hAnsi="Times New Roman"/>
          <w:sz w:val="20"/>
          <w:szCs w:val="20"/>
        </w:rPr>
        <w:t>rzekazywanie wymaganej informacji do adresata</w:t>
      </w:r>
      <w:r>
        <w:rPr>
          <w:rFonts w:ascii="Times New Roman" w:hAnsi="Times New Roman"/>
          <w:sz w:val="20"/>
          <w:szCs w:val="20"/>
        </w:rPr>
        <w:t>,</w:t>
      </w:r>
    </w:p>
    <w:p w14:paraId="1E8E4F5B" w14:textId="77777777" w:rsidR="001E1D0D" w:rsidRPr="00073C38" w:rsidRDefault="001E1D0D" w:rsidP="001E1D0D">
      <w:pPr>
        <w:numPr>
          <w:ilvl w:val="0"/>
          <w:numId w:val="11"/>
        </w:numPr>
        <w:tabs>
          <w:tab w:val="num" w:pos="2118"/>
        </w:tabs>
        <w:spacing w:after="120" w:line="240" w:lineRule="auto"/>
        <w:ind w:left="104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</w:t>
      </w:r>
      <w:r w:rsidRPr="00073C38">
        <w:rPr>
          <w:rFonts w:ascii="Times New Roman" w:hAnsi="Times New Roman"/>
          <w:sz w:val="20"/>
          <w:szCs w:val="20"/>
        </w:rPr>
        <w:t>rchiwizacja informacji</w:t>
      </w:r>
      <w:r>
        <w:rPr>
          <w:rFonts w:ascii="Times New Roman" w:hAnsi="Times New Roman"/>
          <w:sz w:val="20"/>
          <w:szCs w:val="20"/>
        </w:rPr>
        <w:t>.</w:t>
      </w:r>
    </w:p>
    <w:p w14:paraId="548721A9" w14:textId="77777777" w:rsidR="001E1D0D" w:rsidRDefault="001E1D0D" w:rsidP="001E1D0D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Proszę:</w:t>
      </w:r>
    </w:p>
    <w:p w14:paraId="5F2334CC" w14:textId="77777777" w:rsidR="001E1D0D" w:rsidRDefault="001E1D0D" w:rsidP="001E1D0D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gdy projekt nie dotyczy zmiany obciążeń regulacyjnych, zaznaczyć pole „nie dotyczy”,</w:t>
      </w:r>
    </w:p>
    <w:p w14:paraId="64AD5F3B" w14:textId="77777777" w:rsidR="001E1D0D" w:rsidRDefault="001E1D0D" w:rsidP="001E1D0D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zmian w projekcie wpływających na obciążenia regulacyjne odpowiednio zaznaczyć ich zwiększenie lub zmniejszenie,</w:t>
      </w:r>
    </w:p>
    <w:p w14:paraId="6A2B5491" w14:textId="77777777" w:rsidR="001E1D0D" w:rsidRDefault="001E1D0D" w:rsidP="001E1D0D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wskazać, czy wprowadzane są obciążenia poza bezwzględnie wymaganymi przez UE,</w:t>
      </w:r>
    </w:p>
    <w:p w14:paraId="1B581B5D" w14:textId="77777777" w:rsidR="001E1D0D" w:rsidRDefault="001E1D0D" w:rsidP="001E1D0D">
      <w:pPr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wskazać, czy dane obciążenia są przystosowane do ich ewentualnej elektronizacji (dotyczy sytuacji kiedy wprowadzane obciążenia wpływają na systemy teleinformatyczne podmiotów publicznych lub na podmioty prywatne – przedsiębiorcy, obywatele).</w:t>
      </w:r>
    </w:p>
    <w:p w14:paraId="1E1E8CB7" w14:textId="77777777" w:rsidR="001E1D0D" w:rsidRDefault="001E1D0D" w:rsidP="001E1D0D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komentarzu proszę o zwięzłe opisanie zakresu zmian dotyczących obciążeń regulacyjnych.</w:t>
      </w:r>
    </w:p>
    <w:p w14:paraId="1508F85D" w14:textId="77777777" w:rsidR="001E1D0D" w:rsidRPr="00D86AFF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rynek pracy</w:t>
      </w:r>
    </w:p>
    <w:p w14:paraId="142CBDE3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Proszę </w:t>
      </w:r>
      <w:r w:rsidRPr="00D86AFF">
        <w:rPr>
          <w:rFonts w:ascii="Times New Roman" w:hAnsi="Times New Roman"/>
          <w:color w:val="000000"/>
          <w:sz w:val="20"/>
          <w:szCs w:val="20"/>
        </w:rPr>
        <w:t>opisać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D86AFF">
        <w:rPr>
          <w:rFonts w:ascii="Times New Roman" w:hAnsi="Times New Roman"/>
          <w:color w:val="000000"/>
          <w:sz w:val="20"/>
          <w:szCs w:val="20"/>
        </w:rPr>
        <w:t xml:space="preserve"> czy i w jaki sposób </w:t>
      </w:r>
      <w:r>
        <w:rPr>
          <w:rFonts w:ascii="Times New Roman" w:hAnsi="Times New Roman"/>
          <w:color w:val="000000"/>
          <w:sz w:val="20"/>
          <w:szCs w:val="20"/>
        </w:rPr>
        <w:t>projektowana regulacja</w:t>
      </w:r>
      <w:r w:rsidRPr="00D86AFF">
        <w:rPr>
          <w:rFonts w:ascii="Times New Roman" w:hAnsi="Times New Roman"/>
          <w:color w:val="000000"/>
          <w:sz w:val="20"/>
          <w:szCs w:val="20"/>
        </w:rPr>
        <w:t xml:space="preserve"> mo</w:t>
      </w:r>
      <w:r>
        <w:rPr>
          <w:rFonts w:ascii="Times New Roman" w:hAnsi="Times New Roman"/>
          <w:color w:val="000000"/>
          <w:sz w:val="20"/>
          <w:szCs w:val="20"/>
        </w:rPr>
        <w:t>że</w:t>
      </w:r>
      <w:r w:rsidRPr="00D86AFF">
        <w:rPr>
          <w:rFonts w:ascii="Times New Roman" w:hAnsi="Times New Roman"/>
          <w:color w:val="000000"/>
          <w:sz w:val="20"/>
          <w:szCs w:val="20"/>
        </w:rPr>
        <w:t xml:space="preserve"> spowodować zmiany na rynku pracy w </w:t>
      </w:r>
      <w:r>
        <w:rPr>
          <w:rFonts w:ascii="Times New Roman" w:hAnsi="Times New Roman"/>
          <w:color w:val="000000"/>
          <w:sz w:val="20"/>
          <w:szCs w:val="20"/>
        </w:rPr>
        <w:t>odniesieniu do</w:t>
      </w:r>
      <w:r w:rsidRPr="00D86AFF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zatrudnienia oraz innych wskaźników </w:t>
      </w:r>
      <w:r w:rsidRPr="00D86AFF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np. </w:t>
      </w:r>
      <w:r w:rsidRPr="00D86AFF">
        <w:rPr>
          <w:rFonts w:ascii="Times New Roman" w:hAnsi="Times New Roman"/>
          <w:color w:val="000000"/>
          <w:sz w:val="20"/>
          <w:szCs w:val="20"/>
        </w:rPr>
        <w:t>czas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D86AFF">
        <w:rPr>
          <w:rFonts w:ascii="Times New Roman" w:hAnsi="Times New Roman"/>
          <w:color w:val="000000"/>
          <w:sz w:val="20"/>
          <w:szCs w:val="20"/>
        </w:rPr>
        <w:t xml:space="preserve"> poszukiwania pracy, kwalifikacj</w:t>
      </w:r>
      <w:r>
        <w:rPr>
          <w:rFonts w:ascii="Times New Roman" w:hAnsi="Times New Roman"/>
          <w:color w:val="000000"/>
          <w:sz w:val="20"/>
          <w:szCs w:val="20"/>
        </w:rPr>
        <w:t>i pracowników</w:t>
      </w:r>
      <w:r w:rsidRPr="00D86AFF">
        <w:rPr>
          <w:rFonts w:ascii="Times New Roman" w:hAnsi="Times New Roman"/>
          <w:color w:val="000000"/>
          <w:sz w:val="20"/>
          <w:szCs w:val="20"/>
        </w:rPr>
        <w:t>).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37D667D" w14:textId="77777777" w:rsidR="001E1D0D" w:rsidRDefault="001E1D0D" w:rsidP="001E1D0D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dokonać analizy wpływu dla najważniejszych zmian.</w:t>
      </w:r>
    </w:p>
    <w:p w14:paraId="4CD185A7" w14:textId="77777777" w:rsidR="001E1D0D" w:rsidRPr="00D86AFF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86AFF">
        <w:rPr>
          <w:rFonts w:ascii="Times New Roman" w:hAnsi="Times New Roman"/>
          <w:b/>
          <w:color w:val="000000"/>
          <w:sz w:val="20"/>
          <w:szCs w:val="20"/>
        </w:rPr>
        <w:t>Wpływ na pozostałe obszary</w:t>
      </w:r>
    </w:p>
    <w:p w14:paraId="1D013302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zaznaczyć pola - zakres oddziaływania projektu na obszary niewymienione w pkt 6, 7 i 9. Dla zaznaczonych obszarów proszę dokonać analizy wpływu. </w:t>
      </w:r>
    </w:p>
    <w:p w14:paraId="520E9750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przypadku analizy wpływu na obszar „informatyzacja” proszę w szczególności rozważyć następujące kwestie:</w:t>
      </w:r>
    </w:p>
    <w:p w14:paraId="14CFABC3" w14:textId="77777777" w:rsidR="001E1D0D" w:rsidRPr="00880F26" w:rsidRDefault="001E1D0D" w:rsidP="001E1D0D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Czy projekt spełnia wymagania interoperacyjności (zdolność sieci do efektywnej współpracy w celu zapewnienia wzajemnego dostępu użytkowników do usług świadczonych w tych sieciach)? </w:t>
      </w:r>
    </w:p>
    <w:p w14:paraId="7DFD0731" w14:textId="77777777" w:rsidR="001E1D0D" w:rsidRDefault="001E1D0D" w:rsidP="001E1D0D">
      <w:pPr>
        <w:numPr>
          <w:ilvl w:val="0"/>
          <w:numId w:val="17"/>
        </w:numPr>
        <w:spacing w:after="12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Czy projekt spełnia wymogi neutralności technologicznej, wielojęzyczności, elektronicznej komunikacji, wykorzystania danych z rejestrów publicznych, ochrony danych osobowych?</w:t>
      </w:r>
    </w:p>
    <w:p w14:paraId="6F09DB35" w14:textId="77777777" w:rsidR="001E1D0D" w:rsidRPr="00D93C2B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D93C2B">
        <w:rPr>
          <w:rFonts w:ascii="Times New Roman" w:hAnsi="Times New Roman"/>
          <w:sz w:val="20"/>
          <w:szCs w:val="20"/>
        </w:rPr>
        <w:t xml:space="preserve">W przypadku analizy wpływu na obszar „sądy powszechne, administracyjne </w:t>
      </w:r>
      <w:r>
        <w:rPr>
          <w:rFonts w:ascii="Times New Roman" w:hAnsi="Times New Roman"/>
          <w:sz w:val="20"/>
          <w:szCs w:val="20"/>
        </w:rPr>
        <w:t>lub</w:t>
      </w:r>
      <w:r w:rsidRPr="00D93C2B">
        <w:rPr>
          <w:rFonts w:ascii="Times New Roman" w:hAnsi="Times New Roman"/>
          <w:sz w:val="20"/>
          <w:szCs w:val="20"/>
        </w:rPr>
        <w:t xml:space="preserve"> wojskowe” proszę w szczególności uwzględnić wpływ regulacji na zmianę zakresu kognicji sądów oraz ich funkcjonowanie, a także związane z tym skutki finansowe.</w:t>
      </w:r>
    </w:p>
    <w:p w14:paraId="682B7C8F" w14:textId="77777777" w:rsidR="001E1D0D" w:rsidRDefault="001E1D0D" w:rsidP="001E1D0D">
      <w:pPr>
        <w:spacing w:after="12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będzie miał wpływ na inne niż wymienione w pkt 10 obszary proszę zaznaczyć „inne” oraz je wymienić. Proszę również omówić wpływ, jaki będzie miała projektowana regulacja na wymienione obszary.</w:t>
      </w:r>
    </w:p>
    <w:p w14:paraId="675660F9" w14:textId="77777777" w:rsidR="001E1D0D" w:rsidRDefault="001E1D0D" w:rsidP="001E1D0D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Jeżeli projekt ma charakter przekrojowy i dotyczy wielu zagadnień</w:t>
      </w:r>
      <w:r w:rsidRPr="00305B8A" w:rsidDel="00880F26">
        <w:rPr>
          <w:rFonts w:ascii="Times New Roman" w:hAnsi="Times New Roman"/>
          <w:sz w:val="20"/>
          <w:szCs w:val="20"/>
        </w:rPr>
        <w:t xml:space="preserve"> </w:t>
      </w:r>
      <w:r w:rsidRPr="00305B8A">
        <w:rPr>
          <w:rFonts w:ascii="Times New Roman" w:hAnsi="Times New Roman"/>
          <w:sz w:val="20"/>
          <w:szCs w:val="20"/>
        </w:rPr>
        <w:t>(np. ustawa deregulująca zawody, ustawa o ułatwieniu wykonywania działalności gospodarczej) proszę dokonać analizy wpływu dla najważniejszych zmian.</w:t>
      </w:r>
    </w:p>
    <w:p w14:paraId="77D3274A" w14:textId="77777777" w:rsidR="001E1D0D" w:rsidRPr="009D0655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Planowane wykonanie przepisów aktu prawnego</w:t>
      </w:r>
    </w:p>
    <w:p w14:paraId="7A97453B" w14:textId="77777777" w:rsidR="001E1D0D" w:rsidRDefault="001E1D0D" w:rsidP="001E1D0D">
      <w:pPr>
        <w:spacing w:after="120" w:line="240" w:lineRule="auto"/>
        <w:ind w:left="360"/>
        <w:jc w:val="both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Proszę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opisać kiedy planuj</w:t>
      </w:r>
      <w:r>
        <w:rPr>
          <w:rFonts w:ascii="Times New Roman" w:hAnsi="Times New Roman"/>
          <w:spacing w:val="-2"/>
          <w:sz w:val="20"/>
          <w:szCs w:val="20"/>
        </w:rPr>
        <w:t>e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się rozwiązanie problemu zidentyfikowanego w pkt 1</w:t>
      </w:r>
      <w:r>
        <w:rPr>
          <w:rFonts w:ascii="Times New Roman" w:hAnsi="Times New Roman"/>
          <w:spacing w:val="-2"/>
          <w:sz w:val="20"/>
          <w:szCs w:val="20"/>
        </w:rPr>
        <w:t xml:space="preserve"> (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wejście przepisów w życie nie </w:t>
      </w:r>
      <w:r>
        <w:rPr>
          <w:rFonts w:ascii="Times New Roman" w:hAnsi="Times New Roman"/>
          <w:spacing w:val="-2"/>
          <w:sz w:val="20"/>
          <w:szCs w:val="20"/>
        </w:rPr>
        <w:t xml:space="preserve">zawsze </w:t>
      </w:r>
      <w:r w:rsidRPr="00EE137C">
        <w:rPr>
          <w:rFonts w:ascii="Times New Roman" w:hAnsi="Times New Roman"/>
          <w:spacing w:val="-2"/>
          <w:sz w:val="20"/>
          <w:szCs w:val="20"/>
        </w:rPr>
        <w:t>rozwiązuje dan</w:t>
      </w:r>
      <w:r>
        <w:rPr>
          <w:rFonts w:ascii="Times New Roman" w:hAnsi="Times New Roman"/>
          <w:spacing w:val="-2"/>
          <w:sz w:val="20"/>
          <w:szCs w:val="20"/>
        </w:rPr>
        <w:t>y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problem a jedynie daje podstawę do wdrożeni</w:t>
      </w:r>
      <w:r>
        <w:rPr>
          <w:rFonts w:ascii="Times New Roman" w:hAnsi="Times New Roman"/>
          <w:spacing w:val="-2"/>
          <w:sz w:val="20"/>
          <w:szCs w:val="20"/>
        </w:rPr>
        <w:t>a</w:t>
      </w:r>
      <w:r w:rsidRPr="00EE137C">
        <w:rPr>
          <w:rFonts w:ascii="Times New Roman" w:hAnsi="Times New Roman"/>
          <w:spacing w:val="-2"/>
          <w:sz w:val="20"/>
          <w:szCs w:val="20"/>
        </w:rPr>
        <w:t xml:space="preserve"> instrumentów do jego rozwiązania</w:t>
      </w:r>
      <w:r>
        <w:rPr>
          <w:rFonts w:ascii="Times New Roman" w:hAnsi="Times New Roman"/>
          <w:spacing w:val="-2"/>
          <w:sz w:val="20"/>
          <w:szCs w:val="20"/>
        </w:rPr>
        <w:t>)</w:t>
      </w:r>
      <w:r w:rsidRPr="00EE137C">
        <w:rPr>
          <w:rFonts w:ascii="Times New Roman" w:hAnsi="Times New Roman"/>
          <w:spacing w:val="-2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Proszę przedstawić harmonogram wdrożenia działań wykonania aktu prawnego (np. gdy rozwiązywanym problemem jest zwiększona zachorowalność, to działaniami będą: ew. zatrudnienie dodatkowych pracowników, zakup majątku - urządzeń, przeprowadzenie szczepień, zakup szczepionek itp.)).</w:t>
      </w:r>
    </w:p>
    <w:p w14:paraId="1847D24F" w14:textId="77777777" w:rsidR="001E1D0D" w:rsidRPr="00F94ECB" w:rsidRDefault="001E1D0D" w:rsidP="001E1D0D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Jeżeli akt prawny ma charakter przekrojowy i dotyczy wielu zagadnień (np. ustawa deregulująca zawody, </w:t>
      </w:r>
      <w:r w:rsidRPr="00F94ECB">
        <w:rPr>
          <w:rFonts w:ascii="Times New Roman" w:hAnsi="Times New Roman"/>
          <w:sz w:val="20"/>
          <w:szCs w:val="20"/>
        </w:rPr>
        <w:t xml:space="preserve">ustawa o ułatwieniu wykonywania działalności </w:t>
      </w:r>
      <w:r w:rsidRPr="00300991">
        <w:rPr>
          <w:rFonts w:ascii="Times New Roman" w:hAnsi="Times New Roman"/>
          <w:color w:val="000000"/>
          <w:spacing w:val="-2"/>
          <w:sz w:val="20"/>
          <w:szCs w:val="20"/>
        </w:rPr>
        <w:t>gospodarczej</w:t>
      </w:r>
      <w:r w:rsidRPr="00F94ECB">
        <w:rPr>
          <w:rFonts w:ascii="Times New Roman" w:hAnsi="Times New Roman"/>
          <w:sz w:val="20"/>
          <w:szCs w:val="20"/>
        </w:rPr>
        <w:t xml:space="preserve">) proszę </w:t>
      </w:r>
      <w:r w:rsidRPr="00537495">
        <w:rPr>
          <w:rFonts w:ascii="Times New Roman" w:hAnsi="Times New Roman"/>
          <w:sz w:val="20"/>
          <w:szCs w:val="20"/>
        </w:rPr>
        <w:t>opisać planowane wykonani</w:t>
      </w:r>
      <w:r>
        <w:rPr>
          <w:rFonts w:ascii="Times New Roman" w:hAnsi="Times New Roman"/>
          <w:sz w:val="20"/>
          <w:szCs w:val="20"/>
        </w:rPr>
        <w:t>e</w:t>
      </w:r>
      <w:r w:rsidRPr="00537495">
        <w:rPr>
          <w:rFonts w:ascii="Times New Roman" w:hAnsi="Times New Roman"/>
          <w:sz w:val="20"/>
          <w:szCs w:val="20"/>
        </w:rPr>
        <w:t xml:space="preserve"> dla</w:t>
      </w:r>
      <w:r w:rsidRPr="00967A70">
        <w:rPr>
          <w:rFonts w:ascii="Times New Roman" w:hAnsi="Times New Roman"/>
          <w:sz w:val="20"/>
          <w:szCs w:val="20"/>
        </w:rPr>
        <w:t xml:space="preserve"> najważn</w:t>
      </w:r>
      <w:r w:rsidRPr="00F94ECB">
        <w:rPr>
          <w:rFonts w:ascii="Times New Roman" w:hAnsi="Times New Roman"/>
          <w:sz w:val="20"/>
          <w:szCs w:val="20"/>
        </w:rPr>
        <w:t>iejszych zmian</w:t>
      </w:r>
      <w:r>
        <w:rPr>
          <w:rFonts w:ascii="Times New Roman" w:hAnsi="Times New Roman"/>
          <w:sz w:val="20"/>
          <w:szCs w:val="20"/>
        </w:rPr>
        <w:t>.</w:t>
      </w:r>
      <w:r w:rsidRPr="00F94ECB">
        <w:rPr>
          <w:rFonts w:ascii="Times New Roman" w:hAnsi="Times New Roman"/>
          <w:sz w:val="20"/>
          <w:szCs w:val="20"/>
        </w:rPr>
        <w:t xml:space="preserve"> </w:t>
      </w:r>
    </w:p>
    <w:p w14:paraId="165BED81" w14:textId="77777777" w:rsidR="001E1D0D" w:rsidRPr="00300991" w:rsidRDefault="001E1D0D" w:rsidP="001E1D0D">
      <w:pPr>
        <w:spacing w:after="12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9B229A">
        <w:rPr>
          <w:rFonts w:ascii="Times New Roman" w:hAnsi="Times New Roman"/>
          <w:sz w:val="20"/>
          <w:szCs w:val="20"/>
        </w:rPr>
        <w:t xml:space="preserve">eżeli projektowana </w:t>
      </w:r>
      <w:r w:rsidRPr="00300991">
        <w:rPr>
          <w:rFonts w:ascii="Times New Roman" w:hAnsi="Times New Roman"/>
          <w:color w:val="000000"/>
          <w:spacing w:val="-2"/>
          <w:sz w:val="20"/>
          <w:szCs w:val="20"/>
        </w:rPr>
        <w:t>regulacja</w:t>
      </w:r>
      <w:r w:rsidRPr="009B229A">
        <w:rPr>
          <w:rFonts w:ascii="Times New Roman" w:hAnsi="Times New Roman"/>
          <w:sz w:val="20"/>
          <w:szCs w:val="20"/>
        </w:rPr>
        <w:t xml:space="preserve"> oddziałuje na przedsiębiorców (na prowadzenie działalności gospodarczej), </w:t>
      </w:r>
      <w:r>
        <w:rPr>
          <w:rFonts w:ascii="Times New Roman" w:hAnsi="Times New Roman"/>
          <w:sz w:val="20"/>
          <w:szCs w:val="20"/>
        </w:rPr>
        <w:t xml:space="preserve">zgodnie z </w:t>
      </w:r>
      <w:r w:rsidRPr="00C5619C">
        <w:rPr>
          <w:rFonts w:ascii="Times New Roman" w:hAnsi="Times New Roman"/>
          <w:i/>
          <w:sz w:val="20"/>
          <w:szCs w:val="20"/>
        </w:rPr>
        <w:t>Uchwałą Rady Ministrów z dnia 18 lutego 2014 r. w sprawie zaleceń ujednolicenia terminów wejścia w życie niektórych aktów normatywnych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B229A">
        <w:rPr>
          <w:rFonts w:ascii="Times New Roman" w:hAnsi="Times New Roman"/>
          <w:sz w:val="20"/>
          <w:szCs w:val="20"/>
        </w:rPr>
        <w:t xml:space="preserve">terminem wejścia </w:t>
      </w:r>
      <w:r>
        <w:rPr>
          <w:rFonts w:ascii="Times New Roman" w:hAnsi="Times New Roman"/>
          <w:sz w:val="20"/>
          <w:szCs w:val="20"/>
        </w:rPr>
        <w:t xml:space="preserve">w życie </w:t>
      </w:r>
      <w:r w:rsidRPr="009B229A">
        <w:rPr>
          <w:rFonts w:ascii="Times New Roman" w:hAnsi="Times New Roman"/>
          <w:sz w:val="20"/>
          <w:szCs w:val="20"/>
        </w:rPr>
        <w:t>przepisów</w:t>
      </w:r>
      <w:r>
        <w:rPr>
          <w:rFonts w:ascii="Times New Roman" w:hAnsi="Times New Roman"/>
          <w:sz w:val="20"/>
          <w:szCs w:val="20"/>
        </w:rPr>
        <w:t xml:space="preserve">, po minimum 30-dniowym </w:t>
      </w:r>
      <w:r w:rsidRPr="00DA3687">
        <w:rPr>
          <w:rFonts w:ascii="Times New Roman" w:hAnsi="Times New Roman"/>
          <w:i/>
          <w:sz w:val="20"/>
          <w:szCs w:val="20"/>
        </w:rPr>
        <w:t>vacatio legis</w:t>
      </w:r>
      <w:r>
        <w:rPr>
          <w:rFonts w:ascii="Times New Roman" w:hAnsi="Times New Roman"/>
          <w:sz w:val="20"/>
          <w:szCs w:val="20"/>
        </w:rPr>
        <w:t>,</w:t>
      </w:r>
      <w:r w:rsidRPr="009B22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powinien być 1 stycznia lub 1 czerwca. Jeżeli termin ten nie zostanie zachowany, proszę wskazać powód odstąpienia od wyznaczonych terminów.</w:t>
      </w:r>
    </w:p>
    <w:p w14:paraId="5FB3284E" w14:textId="77777777" w:rsidR="001E1D0D" w:rsidRPr="009D0655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spacing w:val="-2"/>
          <w:sz w:val="20"/>
          <w:szCs w:val="20"/>
        </w:rPr>
        <w:t>W jaki sposób i kiedy nastąpi ewaluacja efektów projektu oraz jakie mierniki zostaną zastosowane?</w:t>
      </w:r>
    </w:p>
    <w:p w14:paraId="771E2C3F" w14:textId="77777777" w:rsidR="001E1D0D" w:rsidRPr="00F94ECB" w:rsidRDefault="001E1D0D" w:rsidP="001E1D0D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>Proszę opisać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,</w:t>
      </w:r>
      <w:r w:rsidRPr="00F94ECB">
        <w:rPr>
          <w:rFonts w:ascii="Times New Roman" w:hAnsi="Times New Roman"/>
          <w:color w:val="000000"/>
          <w:spacing w:val="-2"/>
          <w:sz w:val="20"/>
          <w:szCs w:val="20"/>
        </w:rPr>
        <w:t xml:space="preserve"> kiedy i w jaki sposób będzie mierzone osiągnięcie efektu opisanego w pkt 2. Po jakim czasie nastąpi przegląd kosztów i korzyści projektowanych oddziaływań. Proszę również wskazać mierniki, które pozwolą określić, czy oczekiwane efekty zostały uzyskane. </w:t>
      </w:r>
    </w:p>
    <w:p w14:paraId="5B946D03" w14:textId="77777777" w:rsidR="001E1D0D" w:rsidRDefault="001E1D0D" w:rsidP="001E1D0D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tym punkcie proszę też podać informację dotyczącą przygotowania oceny funkcjonowania ustawy (OSR ex-post), jeżeli w odniesieniu do projektu ustawy przewiduje się przedstawienie wyników ewaluacji w OSR ex-post.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</w:p>
    <w:p w14:paraId="6826FD4E" w14:textId="77777777" w:rsidR="001E1D0D" w:rsidRDefault="001E1D0D" w:rsidP="001E1D0D">
      <w:pPr>
        <w:spacing w:after="120"/>
        <w:ind w:left="357"/>
        <w:jc w:val="both"/>
        <w:rPr>
          <w:rFonts w:ascii="Times New Roman" w:hAnsi="Times New Roman"/>
          <w:sz w:val="20"/>
          <w:szCs w:val="20"/>
        </w:rPr>
      </w:pPr>
      <w:r w:rsidRPr="00F94ECB">
        <w:rPr>
          <w:rFonts w:ascii="Times New Roman" w:hAnsi="Times New Roman"/>
          <w:sz w:val="20"/>
          <w:szCs w:val="20"/>
        </w:rPr>
        <w:t>Jeżeli projekt ma charakter przekrojowy i dotyczy wielu zagadnień (np. ustawa deregulująca zawody, ustawa o ułatwieniu wykonywania działalności gospodarczej) proszę opisać sposób przeprowadzania ewaluacji i mierniki dla najważniejszych zmian.</w:t>
      </w:r>
    </w:p>
    <w:p w14:paraId="3AD084C9" w14:textId="77777777" w:rsidR="001E1D0D" w:rsidRDefault="001E1D0D" w:rsidP="001E1D0D">
      <w:pPr>
        <w:spacing w:after="120" w:line="240" w:lineRule="auto"/>
        <w:ind w:left="360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Jeśli specyfika danego projektu uniemożliwia zastosowanie mierników lub też niezasadna jest jego ewaluacja (z uwagi na zakres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lub charakter </w:t>
      </w:r>
      <w:r w:rsidRPr="002776ED">
        <w:rPr>
          <w:rFonts w:ascii="Times New Roman" w:hAnsi="Times New Roman"/>
          <w:color w:val="000000"/>
          <w:spacing w:val="-2"/>
          <w:sz w:val="20"/>
          <w:szCs w:val="20"/>
        </w:rPr>
        <w:t xml:space="preserve">projektu) proszę to opisać. </w:t>
      </w:r>
    </w:p>
    <w:p w14:paraId="6C82D8A0" w14:textId="77777777" w:rsidR="001E1D0D" w:rsidRPr="00522D94" w:rsidRDefault="001E1D0D" w:rsidP="001E1D0D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Załączniki 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>(istotne dokumenty źródłowe, badania, analizy</w:t>
      </w:r>
      <w:r>
        <w:rPr>
          <w:rFonts w:ascii="Times New Roman" w:hAnsi="Times New Roman"/>
          <w:b/>
          <w:spacing w:val="-2"/>
          <w:sz w:val="20"/>
          <w:szCs w:val="20"/>
        </w:rPr>
        <w:t>,</w:t>
      </w:r>
      <w:r w:rsidRPr="00522D94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spacing w:val="-2"/>
          <w:sz w:val="20"/>
          <w:szCs w:val="20"/>
        </w:rPr>
        <w:t>itp.</w:t>
      </w:r>
      <w:r w:rsidRPr="00522D94">
        <w:rPr>
          <w:rFonts w:ascii="Times New Roman" w:hAnsi="Times New Roman"/>
          <w:b/>
          <w:color w:val="000000"/>
          <w:spacing w:val="-2"/>
          <w:sz w:val="20"/>
          <w:szCs w:val="20"/>
        </w:rPr>
        <w:t>)</w:t>
      </w:r>
    </w:p>
    <w:p w14:paraId="72BD6882" w14:textId="77777777" w:rsidR="001E1D0D" w:rsidRPr="00522D94" w:rsidRDefault="001E1D0D" w:rsidP="001E1D0D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wymienić dodatkowe dokumenty, które stanowią załączniki do projektu i formularza. Załączanie dodatkowych dokumentów jest opcjonalne. </w:t>
      </w:r>
    </w:p>
    <w:p w14:paraId="45AC0404" w14:textId="675F4321" w:rsidR="006176ED" w:rsidRPr="00A87B3A" w:rsidRDefault="006176ED" w:rsidP="001E1D0D">
      <w:pPr>
        <w:pStyle w:val="Nagwek1"/>
        <w:spacing w:before="0" w:after="0"/>
        <w:jc w:val="center"/>
        <w:rPr>
          <w:rFonts w:ascii="Times New Roman" w:hAnsi="Times New Roman"/>
        </w:rPr>
      </w:pPr>
    </w:p>
    <w:sectPr w:rsidR="006176ED" w:rsidRPr="00A87B3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852C" w14:textId="77777777" w:rsidR="007006F0" w:rsidRDefault="007006F0" w:rsidP="00044739">
      <w:pPr>
        <w:spacing w:line="240" w:lineRule="auto"/>
      </w:pPr>
      <w:r>
        <w:separator/>
      </w:r>
    </w:p>
  </w:endnote>
  <w:endnote w:type="continuationSeparator" w:id="0">
    <w:p w14:paraId="1EE50D9E" w14:textId="77777777" w:rsidR="007006F0" w:rsidRDefault="007006F0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D933" w14:textId="77777777" w:rsidR="007006F0" w:rsidRDefault="007006F0" w:rsidP="00044739">
      <w:pPr>
        <w:spacing w:line="240" w:lineRule="auto"/>
      </w:pPr>
      <w:r>
        <w:separator/>
      </w:r>
    </w:p>
  </w:footnote>
  <w:footnote w:type="continuationSeparator" w:id="0">
    <w:p w14:paraId="19DCBF0C" w14:textId="77777777" w:rsidR="007006F0" w:rsidRDefault="007006F0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E0C0A"/>
    <w:multiLevelType w:val="hybridMultilevel"/>
    <w:tmpl w:val="9BAA306A"/>
    <w:lvl w:ilvl="0" w:tplc="8F98426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983092">
    <w:abstractNumId w:val="6"/>
  </w:num>
  <w:num w:numId="2" w16cid:durableId="1030763781">
    <w:abstractNumId w:val="0"/>
  </w:num>
  <w:num w:numId="3" w16cid:durableId="1612013447">
    <w:abstractNumId w:val="13"/>
  </w:num>
  <w:num w:numId="4" w16cid:durableId="97334158">
    <w:abstractNumId w:val="25"/>
  </w:num>
  <w:num w:numId="5" w16cid:durableId="335302340">
    <w:abstractNumId w:val="1"/>
  </w:num>
  <w:num w:numId="6" w16cid:durableId="1314724183">
    <w:abstractNumId w:val="10"/>
  </w:num>
  <w:num w:numId="7" w16cid:durableId="1776516492">
    <w:abstractNumId w:val="18"/>
  </w:num>
  <w:num w:numId="8" w16cid:durableId="1731414840">
    <w:abstractNumId w:val="7"/>
  </w:num>
  <w:num w:numId="9" w16cid:durableId="516046295">
    <w:abstractNumId w:val="21"/>
  </w:num>
  <w:num w:numId="10" w16cid:durableId="1820684693">
    <w:abstractNumId w:val="15"/>
  </w:num>
  <w:num w:numId="11" w16cid:durableId="1235510883">
    <w:abstractNumId w:val="19"/>
  </w:num>
  <w:num w:numId="12" w16cid:durableId="481626657">
    <w:abstractNumId w:val="4"/>
  </w:num>
  <w:num w:numId="13" w16cid:durableId="381826560">
    <w:abstractNumId w:val="14"/>
  </w:num>
  <w:num w:numId="14" w16cid:durableId="1943298255">
    <w:abstractNumId w:val="26"/>
  </w:num>
  <w:num w:numId="15" w16cid:durableId="1550921200">
    <w:abstractNumId w:val="22"/>
  </w:num>
  <w:num w:numId="16" w16cid:durableId="2066365261">
    <w:abstractNumId w:val="24"/>
  </w:num>
  <w:num w:numId="17" w16cid:durableId="1147089322">
    <w:abstractNumId w:val="8"/>
  </w:num>
  <w:num w:numId="18" w16cid:durableId="1485197338">
    <w:abstractNumId w:val="27"/>
  </w:num>
  <w:num w:numId="19" w16cid:durableId="1370185091">
    <w:abstractNumId w:val="29"/>
  </w:num>
  <w:num w:numId="20" w16cid:durableId="1064837564">
    <w:abstractNumId w:val="23"/>
  </w:num>
  <w:num w:numId="21" w16cid:durableId="1030573326">
    <w:abstractNumId w:val="9"/>
  </w:num>
  <w:num w:numId="22" w16cid:durableId="180163621">
    <w:abstractNumId w:val="2"/>
  </w:num>
  <w:num w:numId="23" w16cid:durableId="990447597">
    <w:abstractNumId w:val="30"/>
  </w:num>
  <w:num w:numId="24" w16cid:durableId="972440028">
    <w:abstractNumId w:val="20"/>
  </w:num>
  <w:num w:numId="25" w16cid:durableId="830026798">
    <w:abstractNumId w:val="12"/>
  </w:num>
  <w:num w:numId="26" w16cid:durableId="1899122533">
    <w:abstractNumId w:val="5"/>
  </w:num>
  <w:num w:numId="27" w16cid:durableId="965232779">
    <w:abstractNumId w:val="3"/>
  </w:num>
  <w:num w:numId="28" w16cid:durableId="1096094359">
    <w:abstractNumId w:val="16"/>
  </w:num>
  <w:num w:numId="29" w16cid:durableId="91895444">
    <w:abstractNumId w:val="11"/>
  </w:num>
  <w:num w:numId="30" w16cid:durableId="922910154">
    <w:abstractNumId w:val="28"/>
  </w:num>
  <w:num w:numId="31" w16cid:durableId="206355336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0201"/>
    <w:rsid w:val="000356A9"/>
    <w:rsid w:val="00044138"/>
    <w:rsid w:val="00044739"/>
    <w:rsid w:val="00051637"/>
    <w:rsid w:val="00056681"/>
    <w:rsid w:val="0005701C"/>
    <w:rsid w:val="000579D4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17144"/>
    <w:rsid w:val="00130E8E"/>
    <w:rsid w:val="0013216E"/>
    <w:rsid w:val="00135579"/>
    <w:rsid w:val="001401B5"/>
    <w:rsid w:val="001422B9"/>
    <w:rsid w:val="0014665F"/>
    <w:rsid w:val="00153464"/>
    <w:rsid w:val="001541B3"/>
    <w:rsid w:val="00155B15"/>
    <w:rsid w:val="001625BE"/>
    <w:rsid w:val="001643A4"/>
    <w:rsid w:val="00171722"/>
    <w:rsid w:val="001727BB"/>
    <w:rsid w:val="00180D25"/>
    <w:rsid w:val="0018318D"/>
    <w:rsid w:val="0018572C"/>
    <w:rsid w:val="00187E79"/>
    <w:rsid w:val="00187F0D"/>
    <w:rsid w:val="00192CC5"/>
    <w:rsid w:val="001956A7"/>
    <w:rsid w:val="00196B81"/>
    <w:rsid w:val="001A118A"/>
    <w:rsid w:val="001A27F4"/>
    <w:rsid w:val="001A2D95"/>
    <w:rsid w:val="001B3460"/>
    <w:rsid w:val="001B4CA1"/>
    <w:rsid w:val="001B75D8"/>
    <w:rsid w:val="001C1060"/>
    <w:rsid w:val="001C3C63"/>
    <w:rsid w:val="001C70E3"/>
    <w:rsid w:val="001D239F"/>
    <w:rsid w:val="001D4732"/>
    <w:rsid w:val="001D6A3C"/>
    <w:rsid w:val="001D6D51"/>
    <w:rsid w:val="001E1D0D"/>
    <w:rsid w:val="001F653A"/>
    <w:rsid w:val="001F6979"/>
    <w:rsid w:val="00202BC6"/>
    <w:rsid w:val="00205141"/>
    <w:rsid w:val="0020516B"/>
    <w:rsid w:val="00211B6F"/>
    <w:rsid w:val="00213559"/>
    <w:rsid w:val="00213EFD"/>
    <w:rsid w:val="002172F1"/>
    <w:rsid w:val="00223C7B"/>
    <w:rsid w:val="00224AB1"/>
    <w:rsid w:val="00225842"/>
    <w:rsid w:val="0022687A"/>
    <w:rsid w:val="00230728"/>
    <w:rsid w:val="00234040"/>
    <w:rsid w:val="00234D33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187D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D7FA9"/>
    <w:rsid w:val="002E3DA3"/>
    <w:rsid w:val="002E450F"/>
    <w:rsid w:val="002E6B38"/>
    <w:rsid w:val="002E6D63"/>
    <w:rsid w:val="002E6E2B"/>
    <w:rsid w:val="002E7EB1"/>
    <w:rsid w:val="002F500B"/>
    <w:rsid w:val="00300991"/>
    <w:rsid w:val="00301959"/>
    <w:rsid w:val="0030559A"/>
    <w:rsid w:val="00305B8A"/>
    <w:rsid w:val="00325814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660A"/>
    <w:rsid w:val="00362C7E"/>
    <w:rsid w:val="00363309"/>
    <w:rsid w:val="00363601"/>
    <w:rsid w:val="00376AC9"/>
    <w:rsid w:val="00390980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5532"/>
    <w:rsid w:val="003E611D"/>
    <w:rsid w:val="003E720A"/>
    <w:rsid w:val="003F7BDC"/>
    <w:rsid w:val="00403E6E"/>
    <w:rsid w:val="0040479B"/>
    <w:rsid w:val="004129B4"/>
    <w:rsid w:val="00417EF0"/>
    <w:rsid w:val="00422181"/>
    <w:rsid w:val="004244A8"/>
    <w:rsid w:val="00425F72"/>
    <w:rsid w:val="00427736"/>
    <w:rsid w:val="00427FB3"/>
    <w:rsid w:val="004328C6"/>
    <w:rsid w:val="00441787"/>
    <w:rsid w:val="00444F2D"/>
    <w:rsid w:val="00452034"/>
    <w:rsid w:val="00455FA6"/>
    <w:rsid w:val="00461419"/>
    <w:rsid w:val="00466C70"/>
    <w:rsid w:val="004702C9"/>
    <w:rsid w:val="00472E45"/>
    <w:rsid w:val="00473FEA"/>
    <w:rsid w:val="0047579D"/>
    <w:rsid w:val="00483262"/>
    <w:rsid w:val="00484107"/>
    <w:rsid w:val="00485CC5"/>
    <w:rsid w:val="00487FDA"/>
    <w:rsid w:val="0049343F"/>
    <w:rsid w:val="00493FA2"/>
    <w:rsid w:val="004964FC"/>
    <w:rsid w:val="004A145E"/>
    <w:rsid w:val="004A1F15"/>
    <w:rsid w:val="004A2A81"/>
    <w:rsid w:val="004A7BD7"/>
    <w:rsid w:val="004B1398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B91"/>
    <w:rsid w:val="00500C56"/>
    <w:rsid w:val="00501713"/>
    <w:rsid w:val="00506568"/>
    <w:rsid w:val="00510FEA"/>
    <w:rsid w:val="00511346"/>
    <w:rsid w:val="0051551B"/>
    <w:rsid w:val="00520C57"/>
    <w:rsid w:val="00521E4C"/>
    <w:rsid w:val="00522D94"/>
    <w:rsid w:val="005248DD"/>
    <w:rsid w:val="00525F03"/>
    <w:rsid w:val="00533D89"/>
    <w:rsid w:val="00536564"/>
    <w:rsid w:val="00544274"/>
    <w:rsid w:val="00544597"/>
    <w:rsid w:val="00544FFE"/>
    <w:rsid w:val="0054570D"/>
    <w:rsid w:val="00546EA1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7751"/>
    <w:rsid w:val="005D61D6"/>
    <w:rsid w:val="005E0D13"/>
    <w:rsid w:val="005E3257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3329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1B99"/>
    <w:rsid w:val="006A322F"/>
    <w:rsid w:val="006A4904"/>
    <w:rsid w:val="006A548F"/>
    <w:rsid w:val="006A701A"/>
    <w:rsid w:val="006A72FD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06F0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82E08"/>
    <w:rsid w:val="00792609"/>
    <w:rsid w:val="00792887"/>
    <w:rsid w:val="007943E2"/>
    <w:rsid w:val="00794F2C"/>
    <w:rsid w:val="007A3BC7"/>
    <w:rsid w:val="007A5AC4"/>
    <w:rsid w:val="007A7B0B"/>
    <w:rsid w:val="007B0FDD"/>
    <w:rsid w:val="007B4802"/>
    <w:rsid w:val="007B6668"/>
    <w:rsid w:val="007B6B33"/>
    <w:rsid w:val="007C2701"/>
    <w:rsid w:val="007D2192"/>
    <w:rsid w:val="007F0021"/>
    <w:rsid w:val="007F2F52"/>
    <w:rsid w:val="007F3B79"/>
    <w:rsid w:val="00801F71"/>
    <w:rsid w:val="00805F28"/>
    <w:rsid w:val="0080749F"/>
    <w:rsid w:val="00811D46"/>
    <w:rsid w:val="008125B0"/>
    <w:rsid w:val="008144CB"/>
    <w:rsid w:val="008210F5"/>
    <w:rsid w:val="00821717"/>
    <w:rsid w:val="00824210"/>
    <w:rsid w:val="008263C0"/>
    <w:rsid w:val="00835DA3"/>
    <w:rsid w:val="00837FD7"/>
    <w:rsid w:val="00841422"/>
    <w:rsid w:val="00841A10"/>
    <w:rsid w:val="00841D3B"/>
    <w:rsid w:val="0084314C"/>
    <w:rsid w:val="00843171"/>
    <w:rsid w:val="008575C3"/>
    <w:rsid w:val="00863D28"/>
    <w:rsid w:val="008648C3"/>
    <w:rsid w:val="00880F26"/>
    <w:rsid w:val="00896C2E"/>
    <w:rsid w:val="008A5095"/>
    <w:rsid w:val="008A608F"/>
    <w:rsid w:val="008A6845"/>
    <w:rsid w:val="008B1A9A"/>
    <w:rsid w:val="008B4FE6"/>
    <w:rsid w:val="008B6C37"/>
    <w:rsid w:val="008E18F7"/>
    <w:rsid w:val="008E1E10"/>
    <w:rsid w:val="008E291B"/>
    <w:rsid w:val="008E4F2F"/>
    <w:rsid w:val="008E74B0"/>
    <w:rsid w:val="008F1739"/>
    <w:rsid w:val="008F4268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55774"/>
    <w:rsid w:val="009560B5"/>
    <w:rsid w:val="009629CE"/>
    <w:rsid w:val="009703D6"/>
    <w:rsid w:val="0097181B"/>
    <w:rsid w:val="00976DC5"/>
    <w:rsid w:val="009818C7"/>
    <w:rsid w:val="00982DD4"/>
    <w:rsid w:val="009841E5"/>
    <w:rsid w:val="0098479F"/>
    <w:rsid w:val="00984981"/>
    <w:rsid w:val="00984A8A"/>
    <w:rsid w:val="009857B6"/>
    <w:rsid w:val="00985A8D"/>
    <w:rsid w:val="00986610"/>
    <w:rsid w:val="009877DC"/>
    <w:rsid w:val="00991F96"/>
    <w:rsid w:val="00996F0A"/>
    <w:rsid w:val="009A1D86"/>
    <w:rsid w:val="009A4953"/>
    <w:rsid w:val="009B049C"/>
    <w:rsid w:val="009B11C8"/>
    <w:rsid w:val="009B2BCF"/>
    <w:rsid w:val="009B2FF8"/>
    <w:rsid w:val="009B5BA3"/>
    <w:rsid w:val="009D0027"/>
    <w:rsid w:val="009D0655"/>
    <w:rsid w:val="009E1E98"/>
    <w:rsid w:val="009E290F"/>
    <w:rsid w:val="009E3ABE"/>
    <w:rsid w:val="009E3C4B"/>
    <w:rsid w:val="009F0637"/>
    <w:rsid w:val="009F62A6"/>
    <w:rsid w:val="009F674F"/>
    <w:rsid w:val="009F799E"/>
    <w:rsid w:val="009F7A76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52EB"/>
    <w:rsid w:val="00A56E64"/>
    <w:rsid w:val="00A624C3"/>
    <w:rsid w:val="00A6641C"/>
    <w:rsid w:val="00A767D2"/>
    <w:rsid w:val="00A77616"/>
    <w:rsid w:val="00A805DA"/>
    <w:rsid w:val="00A811B4"/>
    <w:rsid w:val="00A87B3A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7575"/>
    <w:rsid w:val="00AD14F9"/>
    <w:rsid w:val="00AD35D6"/>
    <w:rsid w:val="00AD58C5"/>
    <w:rsid w:val="00AE0629"/>
    <w:rsid w:val="00AE36C4"/>
    <w:rsid w:val="00AE472C"/>
    <w:rsid w:val="00AE5375"/>
    <w:rsid w:val="00AE6CF8"/>
    <w:rsid w:val="00AE6E70"/>
    <w:rsid w:val="00AF4CAC"/>
    <w:rsid w:val="00B01C55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4AE4"/>
    <w:rsid w:val="00B55347"/>
    <w:rsid w:val="00B57E5E"/>
    <w:rsid w:val="00B60D56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44E8"/>
    <w:rsid w:val="00B96469"/>
    <w:rsid w:val="00B97150"/>
    <w:rsid w:val="00BA0DA2"/>
    <w:rsid w:val="00BA2981"/>
    <w:rsid w:val="00BA3681"/>
    <w:rsid w:val="00BA42EE"/>
    <w:rsid w:val="00BA48F9"/>
    <w:rsid w:val="00BB0DCA"/>
    <w:rsid w:val="00BB2666"/>
    <w:rsid w:val="00BB3543"/>
    <w:rsid w:val="00BB6B80"/>
    <w:rsid w:val="00BC284E"/>
    <w:rsid w:val="00BC3773"/>
    <w:rsid w:val="00BC381A"/>
    <w:rsid w:val="00BD0962"/>
    <w:rsid w:val="00BD1EED"/>
    <w:rsid w:val="00BF0DA2"/>
    <w:rsid w:val="00BF109C"/>
    <w:rsid w:val="00BF34FA"/>
    <w:rsid w:val="00C004B6"/>
    <w:rsid w:val="00C0250D"/>
    <w:rsid w:val="00C0469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55B54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0E7D"/>
    <w:rsid w:val="00CB6991"/>
    <w:rsid w:val="00CB6F96"/>
    <w:rsid w:val="00CC2A21"/>
    <w:rsid w:val="00CC3613"/>
    <w:rsid w:val="00CC6194"/>
    <w:rsid w:val="00CC6305"/>
    <w:rsid w:val="00CC78A5"/>
    <w:rsid w:val="00CD0516"/>
    <w:rsid w:val="00CD600C"/>
    <w:rsid w:val="00CD756B"/>
    <w:rsid w:val="00CE0346"/>
    <w:rsid w:val="00CE734F"/>
    <w:rsid w:val="00CF112E"/>
    <w:rsid w:val="00CF5F4F"/>
    <w:rsid w:val="00CF706E"/>
    <w:rsid w:val="00D218DC"/>
    <w:rsid w:val="00D24E56"/>
    <w:rsid w:val="00D31643"/>
    <w:rsid w:val="00D31AEB"/>
    <w:rsid w:val="00D32ECD"/>
    <w:rsid w:val="00D361E4"/>
    <w:rsid w:val="00D37108"/>
    <w:rsid w:val="00D42A8F"/>
    <w:rsid w:val="00D439F6"/>
    <w:rsid w:val="00D459C6"/>
    <w:rsid w:val="00D47DBF"/>
    <w:rsid w:val="00D50729"/>
    <w:rsid w:val="00D50C19"/>
    <w:rsid w:val="00D5379E"/>
    <w:rsid w:val="00D54B63"/>
    <w:rsid w:val="00D625B5"/>
    <w:rsid w:val="00D62643"/>
    <w:rsid w:val="00D64C0F"/>
    <w:rsid w:val="00D72EFE"/>
    <w:rsid w:val="00D75AF5"/>
    <w:rsid w:val="00D76227"/>
    <w:rsid w:val="00D77DF1"/>
    <w:rsid w:val="00D805E5"/>
    <w:rsid w:val="00D80E7B"/>
    <w:rsid w:val="00D84736"/>
    <w:rsid w:val="00D86AFF"/>
    <w:rsid w:val="00D95A44"/>
    <w:rsid w:val="00D95D16"/>
    <w:rsid w:val="00D97C76"/>
    <w:rsid w:val="00DB02B4"/>
    <w:rsid w:val="00DB538D"/>
    <w:rsid w:val="00DC275C"/>
    <w:rsid w:val="00DC330E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030"/>
    <w:rsid w:val="00E52BDF"/>
    <w:rsid w:val="00E538B5"/>
    <w:rsid w:val="00E57322"/>
    <w:rsid w:val="00E628CB"/>
    <w:rsid w:val="00E62AD9"/>
    <w:rsid w:val="00E638C8"/>
    <w:rsid w:val="00E72805"/>
    <w:rsid w:val="00E74A9F"/>
    <w:rsid w:val="00E7509B"/>
    <w:rsid w:val="00E81436"/>
    <w:rsid w:val="00E86590"/>
    <w:rsid w:val="00E907FF"/>
    <w:rsid w:val="00E9355C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30CF"/>
    <w:rsid w:val="00F04F8D"/>
    <w:rsid w:val="00F106CE"/>
    <w:rsid w:val="00F10AD0"/>
    <w:rsid w:val="00F116CC"/>
    <w:rsid w:val="00F12BD1"/>
    <w:rsid w:val="00F15327"/>
    <w:rsid w:val="00F168CF"/>
    <w:rsid w:val="00F2555C"/>
    <w:rsid w:val="00F31DF3"/>
    <w:rsid w:val="00F3393D"/>
    <w:rsid w:val="00F33AE5"/>
    <w:rsid w:val="00F3597D"/>
    <w:rsid w:val="00F42E71"/>
    <w:rsid w:val="00F4376D"/>
    <w:rsid w:val="00F45399"/>
    <w:rsid w:val="00F465EA"/>
    <w:rsid w:val="00F5215C"/>
    <w:rsid w:val="00F54E7B"/>
    <w:rsid w:val="00F55A88"/>
    <w:rsid w:val="00F74005"/>
    <w:rsid w:val="00F76884"/>
    <w:rsid w:val="00F82E15"/>
    <w:rsid w:val="00F83285"/>
    <w:rsid w:val="00F83D24"/>
    <w:rsid w:val="00F83DD9"/>
    <w:rsid w:val="00F83F40"/>
    <w:rsid w:val="00FA117A"/>
    <w:rsid w:val="00FA7F10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styleId="Nierozpoznanawzmianka">
    <w:name w:val="Unresolved Mention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A6845"/>
    <w:rPr>
      <w:sz w:val="22"/>
      <w:szCs w:val="22"/>
      <w:lang w:eastAsia="en-US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A3681"/>
    <w:pPr>
      <w:ind w:left="1020"/>
    </w:pPr>
  </w:style>
  <w:style w:type="paragraph" w:customStyle="1" w:styleId="PKTpunkt">
    <w:name w:val="PKT – punkt"/>
    <w:uiPriority w:val="13"/>
    <w:qFormat/>
    <w:rsid w:val="00BA3681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kaczorek@klim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F4FD-FF10-42B9-BE91-921C8C88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4050</Words>
  <Characters>24304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28298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2023-03-16T12:54:00Z</dcterms:created>
  <dcterms:modified xsi:type="dcterms:W3CDTF">2023-03-16T14:44:00Z</dcterms:modified>
</cp:coreProperties>
</file>