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7EE88" w14:textId="635AFD0B" w:rsidR="00A40682" w:rsidRPr="00AB14CB" w:rsidRDefault="00E27954" w:rsidP="00A40682">
      <w:pPr>
        <w:pStyle w:val="OZNPROJEKTUwskazaniedatylubwersjiprojektu"/>
      </w:pPr>
      <w:r>
        <w:t xml:space="preserve">Projekt z dnia </w:t>
      </w:r>
      <w:r w:rsidR="00926798">
        <w:t>2</w:t>
      </w:r>
      <w:r w:rsidR="00821B81">
        <w:t>7</w:t>
      </w:r>
      <w:r>
        <w:t>.0</w:t>
      </w:r>
      <w:r w:rsidR="00FC559D">
        <w:t>2</w:t>
      </w:r>
      <w:r>
        <w:t>.2023 r.</w:t>
      </w:r>
    </w:p>
    <w:p w14:paraId="37F69FF0" w14:textId="77777777" w:rsidR="00A40682" w:rsidRPr="00AB14CB" w:rsidRDefault="00A40682" w:rsidP="00A40682">
      <w:pPr>
        <w:pStyle w:val="OZNRODZAKTUtznustawalubrozporzdzenieiorganwydajcy"/>
      </w:pPr>
      <w:r w:rsidRPr="00AB14CB">
        <w:t>Rozporządzenie</w:t>
      </w:r>
    </w:p>
    <w:p w14:paraId="0B628D70" w14:textId="77777777" w:rsidR="00A40682" w:rsidRPr="00AB14CB" w:rsidRDefault="00A40682" w:rsidP="00A40682">
      <w:pPr>
        <w:pStyle w:val="OZNRODZAKTUtznustawalubrozporzdzenieiorganwydajcy"/>
      </w:pPr>
      <w:r w:rsidRPr="00AB14CB">
        <w:t>Ministra Rodziny</w:t>
      </w:r>
      <w:r>
        <w:t xml:space="preserve"> </w:t>
      </w:r>
      <w:r w:rsidRPr="00AB14CB">
        <w:t>i Polityki Społecznej</w:t>
      </w:r>
      <w:bookmarkStart w:id="0" w:name="_Hlk126940131"/>
      <w:r w:rsidRPr="00AB14CB">
        <w:rPr>
          <w:rStyle w:val="IGindeksgrny"/>
        </w:rPr>
        <w:footnoteReference w:id="1"/>
      </w:r>
      <w:r w:rsidRPr="00AB14CB">
        <w:rPr>
          <w:rStyle w:val="IGindeksgrny"/>
        </w:rPr>
        <w:t>)</w:t>
      </w:r>
      <w:bookmarkEnd w:id="0"/>
    </w:p>
    <w:p w14:paraId="5ED8AD98" w14:textId="6F11E1A4" w:rsidR="00A40682" w:rsidRDefault="00A40682" w:rsidP="00A40682">
      <w:pPr>
        <w:pStyle w:val="DATAAKTUdatauchwalenialubwydaniaaktu"/>
      </w:pPr>
      <w:r w:rsidRPr="00AB14CB">
        <w:t>z dnia</w:t>
      </w:r>
      <w:r>
        <w:t xml:space="preserve">              </w:t>
      </w:r>
      <w:r w:rsidRPr="00AB14CB">
        <w:tab/>
      </w:r>
      <w:r w:rsidRPr="00AB14CB">
        <w:tab/>
      </w:r>
      <w:r w:rsidRPr="00AB14CB">
        <w:tab/>
        <w:t>20</w:t>
      </w:r>
      <w:r>
        <w:t>2</w:t>
      </w:r>
      <w:r w:rsidR="00070B6E">
        <w:t>3</w:t>
      </w:r>
      <w:r w:rsidRPr="00AB14CB">
        <w:t> r.</w:t>
      </w:r>
    </w:p>
    <w:p w14:paraId="39888AFE" w14:textId="02B97EC2" w:rsidR="00A40682" w:rsidRDefault="00A40682" w:rsidP="00A40682">
      <w:pPr>
        <w:pStyle w:val="TYTUAKTUprzedmiotregulacjiustawylubrozporzdzenia"/>
      </w:pPr>
      <w:r w:rsidRPr="00AB14CB">
        <w:t xml:space="preserve">w sprawie przyznania </w:t>
      </w:r>
      <w:r w:rsidR="00E06A33">
        <w:t xml:space="preserve">przedsiębiorstwu społecznemu lub </w:t>
      </w:r>
      <w:r w:rsidRPr="00AB14CB">
        <w:t>spółdzielni socjalnej środków</w:t>
      </w:r>
      <w:r w:rsidR="00E06A33">
        <w:t xml:space="preserve"> </w:t>
      </w:r>
      <w:r w:rsidRPr="00AB14CB">
        <w:t xml:space="preserve">na utworzenie stanowiska pracy i finansowanie kosztów </w:t>
      </w:r>
      <w:r w:rsidR="0077302C">
        <w:t>płacy</w:t>
      </w:r>
      <w:r w:rsidR="0077302C" w:rsidRPr="00AB14CB">
        <w:t xml:space="preserve"> </w:t>
      </w:r>
      <w:r w:rsidRPr="00AB14CB">
        <w:t>osób niepełnosprawnych</w:t>
      </w:r>
    </w:p>
    <w:p w14:paraId="464905E5" w14:textId="1C0A3429" w:rsidR="00A40682" w:rsidRPr="00AB14CB" w:rsidRDefault="00A40682" w:rsidP="00A40682">
      <w:pPr>
        <w:pStyle w:val="NIEARTTEKSTtekstnieartykuowanynppodstprawnarozplubpreambua"/>
      </w:pPr>
      <w:r w:rsidRPr="00AB14CB">
        <w:t>Na podstawie art. 26g ust. </w:t>
      </w:r>
      <w:r w:rsidR="00B56A39">
        <w:t>7</w:t>
      </w:r>
      <w:r w:rsidR="00B56A39" w:rsidRPr="00AB14CB">
        <w:t> </w:t>
      </w:r>
      <w:r w:rsidRPr="00AB14CB">
        <w:t xml:space="preserve">ustawy z dnia 27 sierpnia 1997 r. o rehabilitacji zawodowej i społecznej oraz zatrudnianiu osób niepełnosprawnych </w:t>
      </w:r>
      <w:bookmarkStart w:id="8" w:name="_Hlk123640719"/>
      <w:r w:rsidRPr="00AB14CB">
        <w:t>(</w:t>
      </w:r>
      <w:r w:rsidRPr="003C6C61">
        <w:t>Dz. U. z 202</w:t>
      </w:r>
      <w:r w:rsidR="00C8280B">
        <w:t>3 r. poz. 100</w:t>
      </w:r>
      <w:r w:rsidR="00070B6E">
        <w:t>,</w:t>
      </w:r>
      <w:r w:rsidR="0066585A">
        <w:t xml:space="preserve"> 173</w:t>
      </w:r>
      <w:r w:rsidR="00070B6E">
        <w:t xml:space="preserve"> i 240</w:t>
      </w:r>
      <w:r w:rsidR="00C8280B">
        <w:t>)</w:t>
      </w:r>
      <w:bookmarkEnd w:id="8"/>
      <w:r w:rsidRPr="00AB14CB">
        <w:t xml:space="preserve"> zarządza się, co następuje:</w:t>
      </w:r>
    </w:p>
    <w:p w14:paraId="7A73F0F0" w14:textId="77777777" w:rsidR="00A40682" w:rsidRPr="00AB14CB" w:rsidRDefault="00A40682" w:rsidP="00A40682">
      <w:pPr>
        <w:pStyle w:val="ARTartustawynprozporzdzenia"/>
        <w:keepNext/>
      </w:pPr>
      <w:r w:rsidRPr="00AB14CB">
        <w:rPr>
          <w:rStyle w:val="Ppogrubienie"/>
        </w:rPr>
        <w:t>§ 1.</w:t>
      </w:r>
      <w:r>
        <w:t> </w:t>
      </w:r>
      <w:r w:rsidRPr="00AB14CB">
        <w:t>Rozporządzenie określa:</w:t>
      </w:r>
    </w:p>
    <w:p w14:paraId="4CEF23B8" w14:textId="170B41AD" w:rsidR="00A40682" w:rsidRPr="00AB14CB" w:rsidRDefault="00A40682" w:rsidP="00A40682">
      <w:pPr>
        <w:pStyle w:val="PKTpunkt"/>
      </w:pPr>
      <w:r w:rsidRPr="00AB14CB">
        <w:t>1)</w:t>
      </w:r>
      <w:r>
        <w:tab/>
      </w:r>
      <w:r w:rsidRPr="00545B21">
        <w:t>szczegółowe zasady i tryb przyznawania, wypłaty, rozliczania i zwrotu przez przedsiębiorstwo społeczne lub spółdzielnię socjalną</w:t>
      </w:r>
      <w:r w:rsidR="00B56A39">
        <w:t xml:space="preserve"> środków</w:t>
      </w:r>
      <w:r>
        <w:t xml:space="preserve"> </w:t>
      </w:r>
      <w:r w:rsidRPr="00AB14CB">
        <w:t xml:space="preserve">na utworzenie stanowiska pracy dla osoby niepełnosprawnej zarejestrowanej w powiatowym urzędzie pracy jako bezrobotna albo poszukująca pracy niepozostająca w zatrudnieniu, zwanej dalej </w:t>
      </w:r>
      <w:r>
        <w:t>„</w:t>
      </w:r>
      <w:r w:rsidRPr="00AB14CB">
        <w:t>osobą niepełnosprawną</w:t>
      </w:r>
      <w:bookmarkStart w:id="9" w:name="mip40882192"/>
      <w:bookmarkEnd w:id="9"/>
      <w:r>
        <w:t>”</w:t>
      </w:r>
      <w:r w:rsidRPr="00AB14CB">
        <w:t>;</w:t>
      </w:r>
    </w:p>
    <w:p w14:paraId="0D3A1F7D" w14:textId="77777777" w:rsidR="00A40682" w:rsidRPr="00AB14CB" w:rsidRDefault="00A40682" w:rsidP="00A40682">
      <w:pPr>
        <w:pStyle w:val="PKTpunkt"/>
      </w:pPr>
      <w:r w:rsidRPr="00AB14CB">
        <w:t>2)</w:t>
      </w:r>
      <w:r>
        <w:tab/>
      </w:r>
      <w:r w:rsidRPr="00AB14CB">
        <w:t>szczegółowe warunki i tryb przyznawania</w:t>
      </w:r>
      <w:r>
        <w:t>,</w:t>
      </w:r>
      <w:r w:rsidRPr="00AB14CB">
        <w:t xml:space="preserve"> </w:t>
      </w:r>
      <w:r w:rsidRPr="00545B21">
        <w:t xml:space="preserve">wypłaty, rozliczania i zwrotu przez przedsiębiorstwo społeczne lub spółdzielnię socjalną </w:t>
      </w:r>
      <w:r w:rsidRPr="00AB14CB">
        <w:t xml:space="preserve">środków na finansowanie kosztów </w:t>
      </w:r>
      <w:r>
        <w:t>płacy</w:t>
      </w:r>
      <w:r w:rsidRPr="00AB14CB">
        <w:t xml:space="preserve"> osoby niepełnosprawnej;</w:t>
      </w:r>
    </w:p>
    <w:p w14:paraId="09D6C97E" w14:textId="358A6776" w:rsidR="00A40682" w:rsidRDefault="00A40682" w:rsidP="00A40682">
      <w:pPr>
        <w:pStyle w:val="PKTpunkt"/>
      </w:pPr>
      <w:bookmarkStart w:id="10" w:name="mip40882193"/>
      <w:bookmarkEnd w:id="10"/>
      <w:r w:rsidRPr="00AB14CB">
        <w:t>3)</w:t>
      </w:r>
      <w:r>
        <w:tab/>
      </w:r>
      <w:r w:rsidRPr="00545B21">
        <w:t>wzory wniosków o przyznanie</w:t>
      </w:r>
      <w:r w:rsidR="00926798">
        <w:t xml:space="preserve"> i wypłatę</w:t>
      </w:r>
      <w:r w:rsidRPr="00545B21">
        <w:t xml:space="preserve"> środków, o których mowa w </w:t>
      </w:r>
      <w:r>
        <w:t>pkt 1 lub</w:t>
      </w:r>
      <w:r w:rsidR="00175A7D">
        <w:t xml:space="preserve"> 2</w:t>
      </w:r>
      <w:r w:rsidRPr="00545B21">
        <w:t>, oraz wzór rozliczenia tych środków</w:t>
      </w:r>
      <w:r>
        <w:t>;</w:t>
      </w:r>
    </w:p>
    <w:p w14:paraId="0FFC9A67" w14:textId="77777777" w:rsidR="00A40682" w:rsidRPr="00AB14CB" w:rsidRDefault="00A40682" w:rsidP="00A40682">
      <w:pPr>
        <w:pStyle w:val="PKTpunkt"/>
      </w:pPr>
      <w:r>
        <w:t>4</w:t>
      </w:r>
      <w:r w:rsidRPr="00AB14CB">
        <w:t>)</w:t>
      </w:r>
      <w:r>
        <w:tab/>
      </w:r>
      <w:r w:rsidRPr="00545B21">
        <w:t>elementy umów dotyczących przyznania środków, o których mowa w pkt 1 lub 2, oraz dokumentację niezbędną do ich realizacji</w:t>
      </w:r>
      <w:r>
        <w:t>;</w:t>
      </w:r>
    </w:p>
    <w:p w14:paraId="68BC1AA9" w14:textId="599296CB" w:rsidR="00A40682" w:rsidRPr="00AB14CB" w:rsidRDefault="00A40682" w:rsidP="00A40682">
      <w:pPr>
        <w:pStyle w:val="PKTpunkt"/>
      </w:pPr>
      <w:r>
        <w:t>5</w:t>
      </w:r>
      <w:r w:rsidRPr="00AB14CB">
        <w:t>)</w:t>
      </w:r>
      <w:r>
        <w:tab/>
        <w:t xml:space="preserve">szczegółowe zasady </w:t>
      </w:r>
      <w:r w:rsidRPr="00AB14CB">
        <w:t xml:space="preserve">zabezpieczenia zwrotu środków, o których mowa w pkt 1 </w:t>
      </w:r>
      <w:r>
        <w:t>lub</w:t>
      </w:r>
      <w:r w:rsidRPr="00AB14CB">
        <w:t xml:space="preserve"> 2</w:t>
      </w:r>
      <w:r>
        <w:t>.</w:t>
      </w:r>
    </w:p>
    <w:p w14:paraId="1357BCE9" w14:textId="77777777" w:rsidR="00A40682" w:rsidRPr="00AB14CB" w:rsidRDefault="00A40682" w:rsidP="00A40682">
      <w:pPr>
        <w:pStyle w:val="ARTartustawynprozporzdzenia"/>
        <w:keepNext/>
      </w:pPr>
      <w:r w:rsidRPr="00AB14CB">
        <w:rPr>
          <w:rStyle w:val="Ppogrubienie"/>
        </w:rPr>
        <w:t>§ 2.</w:t>
      </w:r>
      <w:r>
        <w:t> </w:t>
      </w:r>
      <w:r w:rsidRPr="00AB14CB">
        <w:t>1. Środki na utworzenie stanowiska pracy osoby niepełnosprawnej:</w:t>
      </w:r>
    </w:p>
    <w:p w14:paraId="27F6DF42" w14:textId="612AD268" w:rsidR="00A40682" w:rsidRPr="00AB14CB" w:rsidRDefault="00A40682" w:rsidP="00A40682">
      <w:pPr>
        <w:pStyle w:val="PKTpunkt"/>
      </w:pPr>
      <w:r w:rsidRPr="00AB14CB">
        <w:t>1)</w:t>
      </w:r>
      <w:r>
        <w:tab/>
      </w:r>
      <w:r w:rsidRPr="00AB14CB">
        <w:t xml:space="preserve">mogą zostać przyznane na </w:t>
      </w:r>
      <w:r w:rsidR="00167231">
        <w:t>wydatki zaplanowane</w:t>
      </w:r>
      <w:r w:rsidRPr="00AB14CB">
        <w:t xml:space="preserve"> </w:t>
      </w:r>
      <w:r w:rsidR="00B511AA">
        <w:t>na</w:t>
      </w:r>
      <w:r w:rsidRPr="00AB14CB">
        <w:t xml:space="preserve"> utworzeni</w:t>
      </w:r>
      <w:r w:rsidR="00B511AA">
        <w:t>e</w:t>
      </w:r>
      <w:r w:rsidRPr="00AB14CB">
        <w:t xml:space="preserve"> stanowiska pracy dla osoby niepełnosprawnej</w:t>
      </w:r>
      <w:r w:rsidR="00883260">
        <w:t>,</w:t>
      </w:r>
      <w:r w:rsidR="00271D2F">
        <w:t xml:space="preserve"> </w:t>
      </w:r>
      <w:r w:rsidRPr="00AB14CB">
        <w:t>uwzględnion</w:t>
      </w:r>
      <w:r w:rsidR="00167231">
        <w:t>e</w:t>
      </w:r>
      <w:r w:rsidRPr="00AB14CB">
        <w:t xml:space="preserve"> we wniosku o przyznanie środków na utworzenie stanowiska pracy lub finansowanie kosztów </w:t>
      </w:r>
      <w:r w:rsidR="00205981">
        <w:t>płacy</w:t>
      </w:r>
      <w:r w:rsidRPr="00AB14CB">
        <w:t xml:space="preserve"> </w:t>
      </w:r>
      <w:r w:rsidR="001128BB">
        <w:t>osoby</w:t>
      </w:r>
      <w:r w:rsidR="001128BB" w:rsidRPr="00AB14CB">
        <w:t xml:space="preserve"> </w:t>
      </w:r>
      <w:r w:rsidR="001128BB">
        <w:t>niepełnosprawnej</w:t>
      </w:r>
      <w:r w:rsidRPr="00AB14CB">
        <w:t xml:space="preserve">, zwanego dalej </w:t>
      </w:r>
      <w:r>
        <w:t>„</w:t>
      </w:r>
      <w:r w:rsidRPr="00AB14CB">
        <w:t>wnioskiem</w:t>
      </w:r>
      <w:r>
        <w:t>”</w:t>
      </w:r>
      <w:r w:rsidRPr="00AB14CB">
        <w:t>;</w:t>
      </w:r>
    </w:p>
    <w:p w14:paraId="44DFABB0" w14:textId="12D62CAE" w:rsidR="00A40682" w:rsidRDefault="00A40682" w:rsidP="00A40682">
      <w:pPr>
        <w:pStyle w:val="PKTpunkt"/>
      </w:pPr>
      <w:r w:rsidRPr="00AB14CB">
        <w:lastRenderedPageBreak/>
        <w:t>2)</w:t>
      </w:r>
      <w:r>
        <w:tab/>
      </w:r>
      <w:r w:rsidRPr="00AB14CB">
        <w:t>obejmują kwotę podatku naliczonego z tytułu zakupionych towarów i usług związanych z utworzeniem stanowiska pracy, w stosunku do której, zgodnie z przepisami o podatku od towarów i usług, nie przysługiwało prawo do obniżenia o tę kwotę kwoty podatku należnego</w:t>
      </w:r>
      <w:r w:rsidR="00D71E17">
        <w:t>;</w:t>
      </w:r>
    </w:p>
    <w:p w14:paraId="3D7CC10A" w14:textId="0EB1B957" w:rsidR="00D71E17" w:rsidRPr="00AB14CB" w:rsidRDefault="00D71E17" w:rsidP="00A40682">
      <w:pPr>
        <w:pStyle w:val="PKTpunkt"/>
      </w:pPr>
      <w:r>
        <w:t>3)</w:t>
      </w:r>
      <w:r>
        <w:tab/>
        <w:t xml:space="preserve">są </w:t>
      </w:r>
      <w:r w:rsidRPr="00AB14CB">
        <w:t>finansowane w części</w:t>
      </w:r>
      <w:r>
        <w:t>,</w:t>
      </w:r>
      <w:r w:rsidRPr="00AB14CB">
        <w:t xml:space="preserve"> w jakiej nie zostały sfinansowane w ramach pomocy udzielonej z innych środków publicznych na ten sam cel</w:t>
      </w:r>
      <w:r>
        <w:t>.</w:t>
      </w:r>
    </w:p>
    <w:p w14:paraId="2F079245" w14:textId="423E1197" w:rsidR="00A40682" w:rsidRPr="00AB14CB" w:rsidRDefault="00A40682" w:rsidP="00A40682">
      <w:pPr>
        <w:pStyle w:val="ARTartustawynprozporzdzenia"/>
      </w:pPr>
      <w:r w:rsidRPr="00AB14CB">
        <w:rPr>
          <w:rStyle w:val="Ppogrubienie"/>
        </w:rPr>
        <w:t>§ 3.</w:t>
      </w:r>
      <w:r>
        <w:t> </w:t>
      </w:r>
      <w:r w:rsidRPr="00AB14CB">
        <w:t xml:space="preserve">1. </w:t>
      </w:r>
      <w:r>
        <w:t>Przedsiębiorstwo społeczne lub s</w:t>
      </w:r>
      <w:r w:rsidRPr="00AB14CB">
        <w:t>półdzielnia socjalna, zwan</w:t>
      </w:r>
      <w:r>
        <w:t>i</w:t>
      </w:r>
      <w:r w:rsidRPr="00AB14CB">
        <w:t xml:space="preserve"> dalej </w:t>
      </w:r>
      <w:r>
        <w:t>„</w:t>
      </w:r>
      <w:r w:rsidRPr="00AB14CB">
        <w:t>wnioskodawcą</w:t>
      </w:r>
      <w:r>
        <w:t>”,</w:t>
      </w:r>
      <w:r w:rsidRPr="00AB14CB">
        <w:t xml:space="preserve"> mo</w:t>
      </w:r>
      <w:r w:rsidR="005609DC">
        <w:t>gą</w:t>
      </w:r>
      <w:r w:rsidRPr="00AB14CB">
        <w:t xml:space="preserve"> otrzymać środki po złożeniu wniosku do starosty właściwego ze względu na miejsce zarejestrowania osoby niepełnosprawnej.</w:t>
      </w:r>
    </w:p>
    <w:p w14:paraId="5B1EC80E" w14:textId="3960E348" w:rsidR="00A40682" w:rsidRDefault="0056095B" w:rsidP="00A40682">
      <w:pPr>
        <w:pStyle w:val="USTustnpkodeksu"/>
      </w:pPr>
      <w:r>
        <w:t>2</w:t>
      </w:r>
      <w:r w:rsidR="00A40682" w:rsidRPr="00AB14CB">
        <w:t>.</w:t>
      </w:r>
      <w:r w:rsidR="00A40682">
        <w:t> </w:t>
      </w:r>
      <w:r w:rsidR="00A40682" w:rsidRPr="00AB14CB">
        <w:t xml:space="preserve">Do wniosku wnioskodawca dołącza wszystkie zaświadczenia o pomocy </w:t>
      </w:r>
      <w:r w:rsidR="00A40682" w:rsidRPr="00B8059D">
        <w:rPr>
          <w:i/>
          <w:iCs/>
        </w:rPr>
        <w:t xml:space="preserve">de </w:t>
      </w:r>
      <w:proofErr w:type="spellStart"/>
      <w:r w:rsidR="00A40682" w:rsidRPr="00B8059D">
        <w:rPr>
          <w:i/>
          <w:iCs/>
        </w:rPr>
        <w:t>minimis</w:t>
      </w:r>
      <w:proofErr w:type="spellEnd"/>
      <w:r w:rsidR="00A40682" w:rsidRPr="00AB14CB">
        <w:t xml:space="preserve">, pomocy </w:t>
      </w:r>
      <w:r w:rsidR="00A40682" w:rsidRPr="00B8059D">
        <w:rPr>
          <w:i/>
          <w:iCs/>
        </w:rPr>
        <w:t xml:space="preserve">de </w:t>
      </w:r>
      <w:proofErr w:type="spellStart"/>
      <w:r w:rsidR="00A40682" w:rsidRPr="00B8059D">
        <w:rPr>
          <w:i/>
          <w:iCs/>
        </w:rPr>
        <w:t>minimis</w:t>
      </w:r>
      <w:proofErr w:type="spellEnd"/>
      <w:r w:rsidR="00A40682" w:rsidRPr="00AB14CB">
        <w:t xml:space="preserve"> w </w:t>
      </w:r>
      <w:r w:rsidR="00A40682">
        <w:t xml:space="preserve">sektorze </w:t>
      </w:r>
      <w:r w:rsidR="00A40682" w:rsidRPr="00AB14CB">
        <w:t>roln</w:t>
      </w:r>
      <w:r w:rsidR="00A40682">
        <w:t>ym</w:t>
      </w:r>
      <w:r w:rsidR="00A40682" w:rsidRPr="00AB14CB">
        <w:t xml:space="preserve"> i pomocy </w:t>
      </w:r>
      <w:r w:rsidR="00A40682" w:rsidRPr="00B8059D">
        <w:rPr>
          <w:i/>
          <w:iCs/>
        </w:rPr>
        <w:t xml:space="preserve">de </w:t>
      </w:r>
      <w:proofErr w:type="spellStart"/>
      <w:r w:rsidR="00A40682" w:rsidRPr="00B8059D">
        <w:rPr>
          <w:i/>
          <w:iCs/>
        </w:rPr>
        <w:t>minimis</w:t>
      </w:r>
      <w:proofErr w:type="spellEnd"/>
      <w:r w:rsidR="00A40682" w:rsidRPr="00AB14CB">
        <w:t xml:space="preserve"> w </w:t>
      </w:r>
      <w:r w:rsidR="00A40682">
        <w:t xml:space="preserve">sektorze </w:t>
      </w:r>
      <w:r w:rsidR="00A40682" w:rsidRPr="00AB14CB">
        <w:t>rybołówstw</w:t>
      </w:r>
      <w:r w:rsidR="00A40682">
        <w:t>a i akwakultury</w:t>
      </w:r>
      <w:r w:rsidR="00A40682" w:rsidRPr="00AB14CB">
        <w:t>, jakie otrzymał w roku podatkowym, w którym ubiega się o pomoc</w:t>
      </w:r>
      <w:r w:rsidR="00A40682">
        <w:t>,</w:t>
      </w:r>
      <w:r w:rsidR="00A40682" w:rsidRPr="00AB14CB">
        <w:t xml:space="preserve"> oraz w dwóch poprzednich latach podatkowych, albo oświadczenia o wielkości pomocy </w:t>
      </w:r>
      <w:r w:rsidR="00A40682" w:rsidRPr="00B8059D">
        <w:rPr>
          <w:i/>
          <w:iCs/>
        </w:rPr>
        <w:t xml:space="preserve">de </w:t>
      </w:r>
      <w:proofErr w:type="spellStart"/>
      <w:r w:rsidR="00A40682" w:rsidRPr="00B8059D">
        <w:rPr>
          <w:i/>
          <w:iCs/>
        </w:rPr>
        <w:t>minimis</w:t>
      </w:r>
      <w:proofErr w:type="spellEnd"/>
      <w:r w:rsidR="00A40682" w:rsidRPr="00AB14CB">
        <w:t xml:space="preserve"> otrzymanej w tym okresie, albo oświadczenie o nieotrzymaniu takiej pomocy w tym okresie oraz informacje określone w </w:t>
      </w:r>
      <w:r w:rsidR="00A40682">
        <w:t xml:space="preserve">przepisach </w:t>
      </w:r>
      <w:r w:rsidR="00A40682" w:rsidRPr="00AB14CB">
        <w:t xml:space="preserve">w sprawie zakresu informacji przedstawianych przez podmiot ubiegający się o pomoc </w:t>
      </w:r>
      <w:r w:rsidR="00A40682" w:rsidRPr="00B8059D">
        <w:rPr>
          <w:i/>
          <w:iCs/>
        </w:rPr>
        <w:t xml:space="preserve">de </w:t>
      </w:r>
      <w:proofErr w:type="spellStart"/>
      <w:r w:rsidR="00A40682" w:rsidRPr="00B8059D">
        <w:rPr>
          <w:i/>
          <w:iCs/>
        </w:rPr>
        <w:t>minimis</w:t>
      </w:r>
      <w:proofErr w:type="spellEnd"/>
      <w:r w:rsidR="00A40682">
        <w:t>.</w:t>
      </w:r>
      <w:r w:rsidR="00A40682" w:rsidRPr="00AB14CB">
        <w:t xml:space="preserve"> </w:t>
      </w:r>
      <w:r w:rsidR="00A40682">
        <w:t xml:space="preserve"> </w:t>
      </w:r>
    </w:p>
    <w:p w14:paraId="46EDA471" w14:textId="2566E519" w:rsidR="00A40682" w:rsidRPr="00AB14CB" w:rsidRDefault="0056095B" w:rsidP="00A40682">
      <w:pPr>
        <w:pStyle w:val="USTustnpkodeksu"/>
      </w:pPr>
      <w:r>
        <w:t>3</w:t>
      </w:r>
      <w:r w:rsidR="00A40682" w:rsidRPr="00AB14CB">
        <w:t>.</w:t>
      </w:r>
      <w:r w:rsidR="00A40682">
        <w:t> </w:t>
      </w:r>
      <w:r w:rsidR="00A40682" w:rsidRPr="00AB14CB">
        <w:t xml:space="preserve"> </w:t>
      </w:r>
      <w:r w:rsidR="00A40682" w:rsidRPr="009223BA">
        <w:t xml:space="preserve">Wzór wniosku określa załącznik </w:t>
      </w:r>
      <w:r w:rsidR="00BB10B7">
        <w:t xml:space="preserve">nr 1 </w:t>
      </w:r>
      <w:r w:rsidR="00A40682" w:rsidRPr="009223BA">
        <w:t>do rozporządzenia</w:t>
      </w:r>
      <w:r w:rsidR="00A40682">
        <w:t>.</w:t>
      </w:r>
      <w:r w:rsidR="00A40682" w:rsidRPr="00AB14CB">
        <w:t xml:space="preserve"> </w:t>
      </w:r>
      <w:r w:rsidR="00A40682">
        <w:t xml:space="preserve"> </w:t>
      </w:r>
    </w:p>
    <w:p w14:paraId="25CA5759" w14:textId="77777777" w:rsidR="00A40682" w:rsidRPr="00AB14CB" w:rsidRDefault="00A40682" w:rsidP="00A40682">
      <w:pPr>
        <w:pStyle w:val="ARTartustawynprozporzdzenia"/>
      </w:pPr>
      <w:r w:rsidRPr="00AB14CB">
        <w:rPr>
          <w:rStyle w:val="Ppogrubienie"/>
        </w:rPr>
        <w:t>§ 4.</w:t>
      </w:r>
      <w:r>
        <w:t> </w:t>
      </w:r>
      <w:r w:rsidRPr="00AB14CB">
        <w:t>Starosta nie bierze pod uwagę zastosowanych przez wnioskodawcę fotokodów, w tym kodów QR, oznaczeń lub etykiet ułatwiających identyfikację dokumentu, w tym etykiet dźwiękowych i etykiet pisanych alfabetem Braille`a, ułatwiających identyfikację złożonego wniosku oraz dokumentów, w związku z wnioskowaniem o środki oraz rozliczeniem się z nich.</w:t>
      </w:r>
    </w:p>
    <w:p w14:paraId="5E85B212" w14:textId="3BF28285" w:rsidR="00A40682" w:rsidRPr="00AB14CB" w:rsidRDefault="00A40682" w:rsidP="00A40682">
      <w:pPr>
        <w:pStyle w:val="ARTartustawynprozporzdzenia"/>
      </w:pPr>
      <w:r w:rsidRPr="00AB14CB">
        <w:rPr>
          <w:rStyle w:val="Ppogrubienie"/>
        </w:rPr>
        <w:t>§ 5.</w:t>
      </w:r>
      <w:r>
        <w:t> </w:t>
      </w:r>
      <w:r w:rsidRPr="00AB14CB">
        <w:t xml:space="preserve">1. Starosta sprawdza wniosek pod względem </w:t>
      </w:r>
      <w:r w:rsidR="00F64FA3" w:rsidRPr="00AB14CB">
        <w:t xml:space="preserve">formalnym oraz </w:t>
      </w:r>
      <w:r w:rsidRPr="00AB14CB">
        <w:t>rachunkowym.</w:t>
      </w:r>
    </w:p>
    <w:p w14:paraId="4A0D33FB" w14:textId="77777777" w:rsidR="00A40682" w:rsidRPr="00AB14CB" w:rsidRDefault="00A40682" w:rsidP="00A40682">
      <w:pPr>
        <w:pStyle w:val="USTustnpkodeksu"/>
        <w:keepNext/>
      </w:pPr>
      <w:r w:rsidRPr="00AB14CB">
        <w:t>2.</w:t>
      </w:r>
      <w:r>
        <w:t> </w:t>
      </w:r>
      <w:r w:rsidRPr="00AB14CB">
        <w:t>W przypadku stwierdzenia nieprawidłowości we wniosku starosta:</w:t>
      </w:r>
    </w:p>
    <w:p w14:paraId="778FFD0C" w14:textId="77777777" w:rsidR="00A40682" w:rsidRPr="00AB14CB" w:rsidRDefault="00A40682" w:rsidP="00A40682">
      <w:pPr>
        <w:pStyle w:val="PKTpunkt"/>
      </w:pPr>
      <w:r w:rsidRPr="00AB14CB">
        <w:t>1)</w:t>
      </w:r>
      <w:r>
        <w:tab/>
      </w:r>
      <w:r w:rsidRPr="00AB14CB">
        <w:t>informuje wnioskodawcę o nieprawidłowościach w terminie 14 dni od dnia otrzymania wniosku oraz</w:t>
      </w:r>
    </w:p>
    <w:p w14:paraId="69EB9F88" w14:textId="77777777" w:rsidR="00A40682" w:rsidRPr="00AB14CB" w:rsidRDefault="00A40682" w:rsidP="00A40682">
      <w:pPr>
        <w:pStyle w:val="PKTpunkt"/>
      </w:pPr>
      <w:r w:rsidRPr="00AB14CB">
        <w:t>2)</w:t>
      </w:r>
      <w:r>
        <w:tab/>
      </w:r>
      <w:r w:rsidRPr="00AB14CB">
        <w:t>wzywa do ich usunięcia w terminie 14 dni od dnia doręczenia wezwania.</w:t>
      </w:r>
    </w:p>
    <w:p w14:paraId="0F540D16" w14:textId="10FC8D2D" w:rsidR="00A40682" w:rsidRPr="00AB14CB" w:rsidRDefault="00A40682" w:rsidP="00A40682">
      <w:pPr>
        <w:pStyle w:val="USTustnpkodeksu"/>
      </w:pPr>
      <w:r w:rsidRPr="00AB14CB">
        <w:t>3.</w:t>
      </w:r>
      <w:r>
        <w:t> </w:t>
      </w:r>
      <w:r w:rsidRPr="00AB14CB">
        <w:t>Termin, o którym mowa w ust. 2 pkt 2, podlega przedłużeniu na wniosek wnioskodawcy, jeżeli usunięcie nieprawidłowości nie może nastąpić w</w:t>
      </w:r>
      <w:r w:rsidR="00E24357">
        <w:t xml:space="preserve"> tym</w:t>
      </w:r>
      <w:r w:rsidRPr="00AB14CB">
        <w:t> terminie z przyczyn nieleżących po stronie wnioskodawcy.</w:t>
      </w:r>
    </w:p>
    <w:p w14:paraId="2686AEF4" w14:textId="77777777" w:rsidR="00A40682" w:rsidRPr="00AB14CB" w:rsidRDefault="00A40682" w:rsidP="00A40682">
      <w:pPr>
        <w:pStyle w:val="USTustnpkodeksu"/>
      </w:pPr>
      <w:r w:rsidRPr="00AB14CB">
        <w:t>4.</w:t>
      </w:r>
      <w:r>
        <w:t> </w:t>
      </w:r>
      <w:r w:rsidRPr="00AB14CB">
        <w:t>W przypadku niezachowania terminu, o którym mowa w ust. 2 pkt 2, lub terminu określonego zgodnie z ust. 3</w:t>
      </w:r>
      <w:r>
        <w:t>,</w:t>
      </w:r>
      <w:r w:rsidRPr="00AB14CB">
        <w:t xml:space="preserve"> starosta informuje wnioskodawcę o pozostawieniu wniosku bez </w:t>
      </w:r>
      <w:r>
        <w:t>rozpoznania</w:t>
      </w:r>
      <w:r w:rsidRPr="00AB14CB">
        <w:t>.</w:t>
      </w:r>
    </w:p>
    <w:p w14:paraId="17F295B1" w14:textId="77777777" w:rsidR="00A40682" w:rsidRPr="00AB14CB" w:rsidRDefault="00A40682" w:rsidP="00A40682">
      <w:pPr>
        <w:pStyle w:val="USTustnpkodeksu"/>
        <w:keepNext/>
      </w:pPr>
      <w:r w:rsidRPr="00AB14CB">
        <w:lastRenderedPageBreak/>
        <w:t>5.</w:t>
      </w:r>
      <w:r>
        <w:t> </w:t>
      </w:r>
      <w:r w:rsidRPr="00AB14CB">
        <w:t>Starosta rozpatrując wniosek bierze pod uwagę:</w:t>
      </w:r>
    </w:p>
    <w:p w14:paraId="506572FA" w14:textId="77777777" w:rsidR="00A40682" w:rsidRPr="00AB14CB" w:rsidRDefault="00A40682" w:rsidP="00A40682">
      <w:pPr>
        <w:pStyle w:val="PKTpunkt"/>
      </w:pPr>
      <w:r w:rsidRPr="00AB14CB">
        <w:t>1)</w:t>
      </w:r>
      <w:r>
        <w:tab/>
      </w:r>
      <w:r w:rsidRPr="00AB14CB">
        <w:t>potrzeby lokalnego rynku pracy;</w:t>
      </w:r>
    </w:p>
    <w:p w14:paraId="5EF8CC31" w14:textId="75D03845" w:rsidR="00A40682" w:rsidRPr="00AB14CB" w:rsidRDefault="00A40682" w:rsidP="00A40682">
      <w:pPr>
        <w:pStyle w:val="PKTpunkt"/>
      </w:pPr>
      <w:bookmarkStart w:id="11" w:name="mip30085753"/>
      <w:bookmarkEnd w:id="11"/>
      <w:r w:rsidRPr="00AB14CB">
        <w:t>2)</w:t>
      </w:r>
      <w:r>
        <w:tab/>
      </w:r>
      <w:r w:rsidRPr="00AB14CB">
        <w:t>liczbę osób niepełnosprawnych o określonych kwalifikacjach</w:t>
      </w:r>
      <w:r>
        <w:t xml:space="preserve"> zarejestrowanych w powiatowym urzędzie pracy jako bezrobotne albo poszukujące prac</w:t>
      </w:r>
      <w:r w:rsidR="00676546">
        <w:t>y</w:t>
      </w:r>
      <w:r>
        <w:t xml:space="preserve"> niepozostające w zatrudnieniu</w:t>
      </w:r>
      <w:r w:rsidRPr="00AB14CB">
        <w:t>;</w:t>
      </w:r>
    </w:p>
    <w:p w14:paraId="09BE58CF" w14:textId="023AC6CA" w:rsidR="00A40682" w:rsidRDefault="00A40682" w:rsidP="00A40682">
      <w:pPr>
        <w:pStyle w:val="PKTpunkt"/>
      </w:pPr>
      <w:bookmarkStart w:id="12" w:name="mip30085754"/>
      <w:bookmarkStart w:id="13" w:name="mip30085755"/>
      <w:bookmarkEnd w:id="12"/>
      <w:bookmarkEnd w:id="13"/>
      <w:r w:rsidRPr="00AB14CB">
        <w:t>3)</w:t>
      </w:r>
      <w:r>
        <w:tab/>
      </w:r>
      <w:bookmarkStart w:id="14" w:name="mip30085756"/>
      <w:bookmarkEnd w:id="14"/>
      <w:r>
        <w:t xml:space="preserve"> w</w:t>
      </w:r>
      <w:r w:rsidRPr="00CA7E71">
        <w:t>ysokość pozostających w dyspozycji starosty środków Państwowego Funduszu Rehabilitacji Osób Niepełnosprawnych</w:t>
      </w:r>
      <w:r w:rsidR="003028A0">
        <w:t>;</w:t>
      </w:r>
    </w:p>
    <w:p w14:paraId="6EFDC1C3" w14:textId="287DF1FF" w:rsidR="003028A0" w:rsidRPr="00CA7E71" w:rsidRDefault="003028A0" w:rsidP="00A40682">
      <w:pPr>
        <w:pStyle w:val="PKTpunkt"/>
      </w:pPr>
      <w:r>
        <w:t>4)</w:t>
      </w:r>
      <w:r>
        <w:tab/>
        <w:t xml:space="preserve">kalkulację wydatków i wkład własny wnioskodawcy, w przypadku środków na utworzenie stanowiska </w:t>
      </w:r>
      <w:r w:rsidR="0077302C">
        <w:t>pracy.</w:t>
      </w:r>
    </w:p>
    <w:p w14:paraId="680C0791" w14:textId="368A5A47" w:rsidR="00A40682" w:rsidRPr="00AB14CB" w:rsidRDefault="00A40682" w:rsidP="007257E7">
      <w:pPr>
        <w:pStyle w:val="USTustnpkodeksu"/>
        <w:keepNext/>
      </w:pPr>
      <w:r w:rsidRPr="00AB14CB">
        <w:t>6.</w:t>
      </w:r>
      <w:r>
        <w:t> </w:t>
      </w:r>
      <w:r w:rsidRPr="00AB14CB">
        <w:t>Starosta może wzywać wnioskodawcę do przedstawienia niezbędnych dokumentów potwierdzających informacje zawarte we wniosku lub dokumentów dotyczących zabezpieczenia zwrotu środków</w:t>
      </w:r>
      <w:r w:rsidR="00E27954">
        <w:t>,</w:t>
      </w:r>
      <w:r w:rsidR="001C7035">
        <w:t xml:space="preserve"> </w:t>
      </w:r>
      <w:r w:rsidR="00E27954">
        <w:t>w terminie 7 dni od dnia doręczenia wezwania.</w:t>
      </w:r>
    </w:p>
    <w:p w14:paraId="308B36E5" w14:textId="77777777" w:rsidR="00A40682" w:rsidRPr="00AB14CB" w:rsidRDefault="00A40682" w:rsidP="00A40682">
      <w:pPr>
        <w:pStyle w:val="ARTartustawynprozporzdzenia"/>
      </w:pPr>
      <w:r w:rsidRPr="00AB14CB">
        <w:rPr>
          <w:rStyle w:val="Ppogrubienie"/>
        </w:rPr>
        <w:t>§ 6.</w:t>
      </w:r>
      <w:r>
        <w:t> </w:t>
      </w:r>
      <w:r w:rsidRPr="00AB14CB">
        <w:t>1. Starosta pisemnie, w postaci papierowej albo elektronicznej, informuje wnioskodawcę o sposobie rozpatrzenia wniosku przeznaczonego do realizacji na dany rok w terminie 30 dni od dnia otrzymania kompletnego wniosku, jednak nie wcześniej niż w dniu podjęcia przez radę powiatu uchwały, o której mowa w art. 35a ust. 3 ustawy z dnia 27 sierpnia 1997 r. o rehabilitacji zawodowej i społecznej oraz zatrudnianiu osób niepełnosprawnych.</w:t>
      </w:r>
    </w:p>
    <w:p w14:paraId="67C5B446" w14:textId="77777777" w:rsidR="00A40682" w:rsidRPr="00AB14CB" w:rsidRDefault="00A40682" w:rsidP="00A40682">
      <w:pPr>
        <w:pStyle w:val="USTustnpkodeksu"/>
      </w:pPr>
      <w:r w:rsidRPr="00AB14CB">
        <w:t>2.</w:t>
      </w:r>
      <w:r>
        <w:t> </w:t>
      </w:r>
      <w:r w:rsidRPr="00AB14CB">
        <w:t>W przypadku negatywnego rozpatrzenia wniosku starosta sporządza uzasadnienie.</w:t>
      </w:r>
    </w:p>
    <w:p w14:paraId="26A1CD67" w14:textId="77777777" w:rsidR="00A40682" w:rsidRPr="00AB14CB" w:rsidRDefault="00A40682" w:rsidP="00A40682">
      <w:pPr>
        <w:pStyle w:val="USTustnpkodeksu"/>
      </w:pPr>
      <w:r w:rsidRPr="00AB14CB">
        <w:t>3.</w:t>
      </w:r>
      <w:r>
        <w:t> </w:t>
      </w:r>
      <w:r w:rsidRPr="00AB14CB">
        <w:t>W przypadku pozytywnego rozpatrzenia wniosku starosta informuje pisemnie</w:t>
      </w:r>
      <w:r>
        <w:t>,</w:t>
      </w:r>
      <w:r w:rsidRPr="00AB14CB">
        <w:t xml:space="preserve"> w postaci papierowej albo elektronicznej</w:t>
      </w:r>
      <w:r>
        <w:t>,</w:t>
      </w:r>
      <w:r w:rsidRPr="00AB14CB">
        <w:t xml:space="preserve"> wnioskodawcę o rozpatrzeniu wniosku, wzywając go do negocjacji warunków umowy.</w:t>
      </w:r>
    </w:p>
    <w:p w14:paraId="2851B871" w14:textId="77777777" w:rsidR="00A40682" w:rsidRPr="00AB14CB" w:rsidRDefault="00A40682" w:rsidP="00A40682">
      <w:pPr>
        <w:pStyle w:val="USTustnpkodeksu"/>
      </w:pPr>
      <w:r w:rsidRPr="00AB14CB">
        <w:t>4.</w:t>
      </w:r>
      <w:r>
        <w:t> </w:t>
      </w:r>
      <w:r w:rsidRPr="00AB14CB">
        <w:t>Negocjacje kończą się uzgodnieniem warunków umowy i sporządzeniem protokołu z negocjacji.</w:t>
      </w:r>
    </w:p>
    <w:p w14:paraId="621DA097" w14:textId="77777777" w:rsidR="00A40682" w:rsidRPr="00AB14CB" w:rsidRDefault="00A40682" w:rsidP="00A40682">
      <w:pPr>
        <w:pStyle w:val="USTustnpkodeksu"/>
      </w:pPr>
      <w:r w:rsidRPr="00AB14CB">
        <w:t>5.</w:t>
      </w:r>
      <w:r>
        <w:t> </w:t>
      </w:r>
      <w:r w:rsidRPr="00AB14CB">
        <w:t xml:space="preserve"> W przypadku nieuzgodnienia warunków umowy w terminie 14 dni od dnia doręczenia wezwania</w:t>
      </w:r>
      <w:r>
        <w:t>,</w:t>
      </w:r>
      <w:r w:rsidRPr="00AB14CB">
        <w:t xml:space="preserve"> umowy nie zawiera się. Termin ten podlega przedłużeniu na wniosek wnioskodawcy, jeżeli zakończenie negocjacji nie może nastąpić w terminie z przyczyn nieleżących po jego stronie.</w:t>
      </w:r>
    </w:p>
    <w:p w14:paraId="25A69D05" w14:textId="77777777" w:rsidR="00A40682" w:rsidRPr="00AB14CB" w:rsidRDefault="00A40682" w:rsidP="00A40682">
      <w:pPr>
        <w:pStyle w:val="ARTartustawynprozporzdzenia"/>
      </w:pPr>
      <w:r w:rsidRPr="00AB14CB">
        <w:rPr>
          <w:rStyle w:val="Ppogrubienie"/>
        </w:rPr>
        <w:t>§ 7.</w:t>
      </w:r>
      <w:r>
        <w:t> </w:t>
      </w:r>
      <w:r w:rsidRPr="00AB14CB">
        <w:t xml:space="preserve">1. W terminie 14 dni od </w:t>
      </w:r>
      <w:r>
        <w:t xml:space="preserve">dnia </w:t>
      </w:r>
      <w:r w:rsidRPr="00AB14CB">
        <w:t>zakończenia negocjacji starosta zawiera umowę z wnioskodawcą.</w:t>
      </w:r>
    </w:p>
    <w:p w14:paraId="03E28C55" w14:textId="77777777" w:rsidR="00A40682" w:rsidRPr="00AB14CB" w:rsidRDefault="00A40682" w:rsidP="00A40682">
      <w:pPr>
        <w:pStyle w:val="USTustnpkodeksu"/>
        <w:keepNext/>
      </w:pPr>
      <w:r w:rsidRPr="00AB14CB">
        <w:t>2.</w:t>
      </w:r>
      <w:r>
        <w:t> </w:t>
      </w:r>
      <w:r w:rsidRPr="00AB14CB">
        <w:t>Umowa zawiera w szczególności:</w:t>
      </w:r>
    </w:p>
    <w:p w14:paraId="252E3F3F" w14:textId="77777777" w:rsidR="00A40682" w:rsidRPr="00AB14CB" w:rsidRDefault="00A40682" w:rsidP="00A40682">
      <w:pPr>
        <w:pStyle w:val="PKTpunkt"/>
        <w:keepNext/>
      </w:pPr>
      <w:r w:rsidRPr="00AB14CB">
        <w:t>1)</w:t>
      </w:r>
      <w:r>
        <w:tab/>
      </w:r>
      <w:r w:rsidRPr="00AB14CB">
        <w:t>zobowiązanie starosty do:</w:t>
      </w:r>
    </w:p>
    <w:p w14:paraId="7A3D075C" w14:textId="77777777" w:rsidR="00A40682" w:rsidRDefault="00A40682" w:rsidP="00A40682">
      <w:pPr>
        <w:pStyle w:val="LITlitera"/>
      </w:pPr>
      <w:r w:rsidRPr="00AB14CB">
        <w:t>a)</w:t>
      </w:r>
      <w:r>
        <w:tab/>
      </w:r>
      <w:r w:rsidRPr="00AB14CB">
        <w:t>wypłaty przyznanych środków w kwocie ustalonej w wyniku negocjacji,</w:t>
      </w:r>
    </w:p>
    <w:p w14:paraId="2D91FE0B" w14:textId="351B0C84" w:rsidR="00A40682" w:rsidRPr="00AB14CB" w:rsidRDefault="007257E7" w:rsidP="00A40682">
      <w:pPr>
        <w:pStyle w:val="LITlitera"/>
      </w:pPr>
      <w:r>
        <w:lastRenderedPageBreak/>
        <w:t>b</w:t>
      </w:r>
      <w:r w:rsidR="00A40682" w:rsidRPr="00AB14CB">
        <w:t>)</w:t>
      </w:r>
      <w:r w:rsidR="00A40682">
        <w:tab/>
      </w:r>
      <w:r w:rsidR="00A40682" w:rsidRPr="00AB14CB">
        <w:t>co najmniej jednokrotnego zweryfikowania prawidłowości realizacji warunków umowy przez wnioskodawcę, w czasie obowiązywania umowy</w:t>
      </w:r>
      <w:r w:rsidR="00A40682">
        <w:t>;</w:t>
      </w:r>
    </w:p>
    <w:p w14:paraId="54CBC828" w14:textId="77777777" w:rsidR="00A40682" w:rsidRPr="00AB14CB" w:rsidRDefault="00A40682" w:rsidP="00A40682">
      <w:pPr>
        <w:pStyle w:val="PKTpunkt"/>
      </w:pPr>
      <w:r>
        <w:t xml:space="preserve"> </w:t>
      </w:r>
      <w:r w:rsidRPr="00AB14CB">
        <w:t>2)</w:t>
      </w:r>
      <w:r>
        <w:tab/>
      </w:r>
      <w:r w:rsidRPr="00AB14CB">
        <w:t>zobowiązanie wnioskodawcy do:</w:t>
      </w:r>
    </w:p>
    <w:p w14:paraId="28CA9068" w14:textId="77777777" w:rsidR="00A40682" w:rsidRPr="00AB14CB" w:rsidRDefault="00A40682" w:rsidP="00A40682">
      <w:pPr>
        <w:pStyle w:val="LITlitera"/>
      </w:pPr>
      <w:r w:rsidRPr="00AB14CB">
        <w:t>a)</w:t>
      </w:r>
      <w:r>
        <w:tab/>
      </w:r>
      <w:r w:rsidRPr="00AB14CB">
        <w:t>przeznaczenia przyznanych środków na cele i rodzaje wydatków określone w umowie,</w:t>
      </w:r>
    </w:p>
    <w:p w14:paraId="7E12B281" w14:textId="6C9C2B29" w:rsidR="00A40682" w:rsidRPr="00AB14CB" w:rsidRDefault="00A40682" w:rsidP="00A40682">
      <w:pPr>
        <w:pStyle w:val="LITlitera"/>
      </w:pPr>
      <w:r w:rsidRPr="00AB14CB">
        <w:t>b)</w:t>
      </w:r>
      <w:r>
        <w:tab/>
      </w:r>
      <w:r w:rsidRPr="00AB14CB">
        <w:t>zatrudnienia osoby niepełnosprawnej, w terminie do 3 miesięcy od dnia zawarcia umowy</w:t>
      </w:r>
      <w:r w:rsidR="00D75A7D">
        <w:t>, na stanowisku którego dotyczy dofinansowanie</w:t>
      </w:r>
      <w:r w:rsidRPr="00AB14CB">
        <w:t>,</w:t>
      </w:r>
    </w:p>
    <w:p w14:paraId="2E56FF11" w14:textId="69BC0548" w:rsidR="00A40682" w:rsidRPr="00AB14CB" w:rsidRDefault="00A40682" w:rsidP="00A40682">
      <w:pPr>
        <w:pStyle w:val="LITlitera"/>
      </w:pPr>
      <w:r w:rsidRPr="00AB14CB">
        <w:t>c)</w:t>
      </w:r>
      <w:r>
        <w:tab/>
      </w:r>
      <w:r w:rsidRPr="00AB14CB">
        <w:t>podania numeru rachunku bankowego,</w:t>
      </w:r>
    </w:p>
    <w:p w14:paraId="5A8400EC" w14:textId="77777777" w:rsidR="00A40682" w:rsidRPr="00AB14CB" w:rsidRDefault="00A40682" w:rsidP="00A40682">
      <w:pPr>
        <w:pStyle w:val="LITlitera"/>
      </w:pPr>
      <w:r w:rsidRPr="00AB14CB">
        <w:t>d)</w:t>
      </w:r>
      <w:r>
        <w:tab/>
      </w:r>
      <w:r w:rsidRPr="00AB14CB">
        <w:t>udokumentowania realizacji umowy na wezwanie starosty,</w:t>
      </w:r>
    </w:p>
    <w:p w14:paraId="15243E18" w14:textId="014AD12C" w:rsidR="00A40682" w:rsidRPr="00AB14CB" w:rsidRDefault="00A40682" w:rsidP="00A40682">
      <w:pPr>
        <w:pStyle w:val="LITlitera"/>
      </w:pPr>
      <w:r w:rsidRPr="00AB14CB">
        <w:t>e)</w:t>
      </w:r>
      <w:r>
        <w:tab/>
      </w:r>
      <w:r w:rsidRPr="00AB14CB">
        <w:t>umożliwienia</w:t>
      </w:r>
      <w:r w:rsidR="00167231">
        <w:t xml:space="preserve"> każdorazowo</w:t>
      </w:r>
      <w:r w:rsidRPr="00AB14CB">
        <w:t xml:space="preserve"> wykonania przez starostę czynności, o których mowa w pkt 1 lit. </w:t>
      </w:r>
      <w:r w:rsidR="00537141">
        <w:t>b</w:t>
      </w:r>
      <w:r w:rsidRPr="00AB14CB">
        <w:t>,</w:t>
      </w:r>
    </w:p>
    <w:p w14:paraId="2A6EE8D3" w14:textId="77777777" w:rsidR="00A40682" w:rsidRPr="00AB14CB" w:rsidRDefault="00A40682" w:rsidP="00A40682">
      <w:pPr>
        <w:pStyle w:val="LITlitera"/>
      </w:pPr>
      <w:r w:rsidRPr="00AB14CB">
        <w:t>f)</w:t>
      </w:r>
      <w:r>
        <w:tab/>
      </w:r>
      <w:r w:rsidRPr="00AB14CB">
        <w:t>informowania starosty o wszelkich zmianach dotyczących realizacji umowy niezwłocznie po ich wystąpieniu,</w:t>
      </w:r>
    </w:p>
    <w:p w14:paraId="7BE6B2C7" w14:textId="77777777" w:rsidR="00A40682" w:rsidRPr="00AB14CB" w:rsidRDefault="00A40682" w:rsidP="00A40682">
      <w:pPr>
        <w:pStyle w:val="LITlitera"/>
      </w:pPr>
      <w:r w:rsidRPr="00AB14CB">
        <w:t>g)</w:t>
      </w:r>
      <w:r>
        <w:tab/>
      </w:r>
      <w:r w:rsidRPr="00AB14CB">
        <w:t>rozliczenia otrzymanych środków w terminie określonym w umowie,</w:t>
      </w:r>
    </w:p>
    <w:p w14:paraId="5C656B1C" w14:textId="77777777" w:rsidR="00A40682" w:rsidRDefault="00A40682" w:rsidP="00A40682">
      <w:pPr>
        <w:pStyle w:val="LITlitera"/>
      </w:pPr>
      <w:r w:rsidRPr="00AB14CB">
        <w:t>h)</w:t>
      </w:r>
      <w:r>
        <w:tab/>
      </w:r>
      <w:r w:rsidRPr="00AB14CB">
        <w:t>zwrotu otrzymanych środków oraz odsetek od środków, naliczonych od dnia ich otrzymania w wysokości określonej jak dla zaległości podatkowych, w terminie 3 miesięcy od dnia</w:t>
      </w:r>
      <w:r>
        <w:t>:</w:t>
      </w:r>
    </w:p>
    <w:p w14:paraId="39CB03E3" w14:textId="4B4ADD7F" w:rsidR="00A40682" w:rsidRDefault="009830FB" w:rsidP="00A40682">
      <w:pPr>
        <w:pStyle w:val="TIRtiret"/>
      </w:pPr>
      <w:r>
        <w:t>–</w:t>
      </w:r>
      <w:r w:rsidR="00A40682" w:rsidRPr="00AB14CB">
        <w:t xml:space="preserve"> otrzymania wezwania starosty do zapłaty, </w:t>
      </w:r>
      <w:r w:rsidR="00A40682">
        <w:t xml:space="preserve">w przypadku </w:t>
      </w:r>
      <w:r w:rsidR="00A40682" w:rsidRPr="00AB14CB">
        <w:t xml:space="preserve">naruszenia </w:t>
      </w:r>
      <w:r w:rsidR="00A40682">
        <w:t xml:space="preserve">przez wnioskodawcę </w:t>
      </w:r>
      <w:r w:rsidR="00A40682" w:rsidRPr="00AB14CB">
        <w:t>co najmniej jednego z warunków umowy</w:t>
      </w:r>
      <w:r w:rsidR="00A40682">
        <w:t>,</w:t>
      </w:r>
      <w:r w:rsidR="00A40682" w:rsidRPr="00AB14CB">
        <w:t xml:space="preserve"> albo</w:t>
      </w:r>
    </w:p>
    <w:p w14:paraId="3C60F8D3" w14:textId="12202C7A" w:rsidR="00A40682" w:rsidRPr="00AB14CB" w:rsidRDefault="009830FB" w:rsidP="00A40682">
      <w:pPr>
        <w:pStyle w:val="TIRtiret"/>
      </w:pPr>
      <w:r>
        <w:t>–</w:t>
      </w:r>
      <w:r w:rsidR="00A40682">
        <w:t xml:space="preserve"> ujawnienia przez wnioskodawcę informacji </w:t>
      </w:r>
      <w:r w:rsidR="00A40682" w:rsidRPr="00AB14CB">
        <w:t xml:space="preserve">o wypłaceniu przez starostę środków w wysokości wyższej od </w:t>
      </w:r>
      <w:r w:rsidR="00A40682">
        <w:t>ustalonej w wyniku negocjacji</w:t>
      </w:r>
      <w:r w:rsidR="00A40682" w:rsidRPr="00AB14CB">
        <w:t>,</w:t>
      </w:r>
    </w:p>
    <w:p w14:paraId="6F369CED" w14:textId="74B63327" w:rsidR="00A40682" w:rsidRPr="00AB14CB" w:rsidRDefault="00A40682" w:rsidP="00A40682">
      <w:pPr>
        <w:pStyle w:val="LITlitera"/>
      </w:pPr>
      <w:r w:rsidRPr="00AB14CB">
        <w:t>i)</w:t>
      </w:r>
      <w:r>
        <w:tab/>
      </w:r>
      <w:r w:rsidRPr="00AB14CB">
        <w:t xml:space="preserve">    zabezpieczenia zwrotu kwoty środków </w:t>
      </w:r>
      <w:r>
        <w:t xml:space="preserve">w formie określonej w ust. </w:t>
      </w:r>
      <w:r w:rsidR="00537141">
        <w:t>8</w:t>
      </w:r>
      <w:r w:rsidRPr="00AB14CB">
        <w:t>.</w:t>
      </w:r>
    </w:p>
    <w:p w14:paraId="3603AFA8" w14:textId="49218959" w:rsidR="00A40682" w:rsidRPr="00AB14CB" w:rsidRDefault="00A40682" w:rsidP="00A40682">
      <w:pPr>
        <w:pStyle w:val="USTustnpkodeksu"/>
      </w:pPr>
      <w:r w:rsidRPr="00AB14CB">
        <w:t>3.</w:t>
      </w:r>
      <w:r>
        <w:t> U</w:t>
      </w:r>
      <w:r w:rsidRPr="00AB14CB">
        <w:t>mow</w:t>
      </w:r>
      <w:r>
        <w:t>a</w:t>
      </w:r>
      <w:r w:rsidRPr="00AB14CB">
        <w:t xml:space="preserve"> dotycząc</w:t>
      </w:r>
      <w:r>
        <w:t>a</w:t>
      </w:r>
      <w:r w:rsidRPr="00AB14CB">
        <w:t xml:space="preserve"> środków na utworzenie stanowiska pracy osoby niepełnosprawnej zawiera również zobowiązanie wnioskodawcy do:</w:t>
      </w:r>
    </w:p>
    <w:p w14:paraId="0AEFA420" w14:textId="3F2B9D61" w:rsidR="00A40682" w:rsidRPr="00AB14CB" w:rsidRDefault="00A40682" w:rsidP="006B06D3">
      <w:pPr>
        <w:pStyle w:val="PKTpunkt"/>
      </w:pPr>
      <w:r w:rsidRPr="00AB14CB">
        <w:t>1)</w:t>
      </w:r>
      <w:r>
        <w:tab/>
      </w:r>
      <w:r w:rsidRPr="00AB14CB">
        <w:t>zatrudniania osoby niepełnosprawnej na utworzonym stanowisku pracy nieprzerwanie przez okres</w:t>
      </w:r>
      <w:r w:rsidR="00456662">
        <w:t xml:space="preserve"> </w:t>
      </w:r>
      <w:r w:rsidR="006B06D3">
        <w:t xml:space="preserve">od </w:t>
      </w:r>
      <w:r w:rsidRPr="00AB14CB">
        <w:t>12 miesięcy</w:t>
      </w:r>
      <w:r w:rsidR="006B06D3">
        <w:t xml:space="preserve"> do </w:t>
      </w:r>
      <w:r w:rsidRPr="00AB14CB">
        <w:t>24 miesięcy, jeżeli środki zostały przyznane w kwocie wyższej od sześciokrotności i nie wyższej od piętnastokrotności przeciętnego wynagrodzenia</w:t>
      </w:r>
      <w:r>
        <w:t>;</w:t>
      </w:r>
    </w:p>
    <w:p w14:paraId="26781E31" w14:textId="3D8A9963" w:rsidR="00A40682" w:rsidRPr="00AB14CB" w:rsidRDefault="00A40682" w:rsidP="00A40682">
      <w:pPr>
        <w:pStyle w:val="PKTpunkt"/>
      </w:pPr>
      <w:r w:rsidRPr="00AB14CB">
        <w:t>2)</w:t>
      </w:r>
      <w:r>
        <w:tab/>
      </w:r>
      <w:r w:rsidRPr="00AB14CB">
        <w:t xml:space="preserve">przedłożenia staroście zestawienia wydatków poniesionych na utworzenie stanowiska pracy, wraz z dowodami ich poniesienia, </w:t>
      </w:r>
      <w:r w:rsidR="00B90169">
        <w:t>na formularzu rozliczenia</w:t>
      </w:r>
      <w:r w:rsidR="00F75067">
        <w:t xml:space="preserve"> stanowiącym załącznik nr 2 do rozporządzenia,</w:t>
      </w:r>
      <w:r w:rsidR="00B90169">
        <w:t xml:space="preserve"> </w:t>
      </w:r>
      <w:r w:rsidRPr="00AB14CB">
        <w:t>w terminie określonym w umowie;</w:t>
      </w:r>
    </w:p>
    <w:p w14:paraId="692B0AFA" w14:textId="77777777" w:rsidR="00A40682" w:rsidRPr="00AB14CB" w:rsidRDefault="00A40682" w:rsidP="00A40682">
      <w:pPr>
        <w:pStyle w:val="PKTpunkt"/>
        <w:keepNext/>
      </w:pPr>
      <w:r w:rsidRPr="00AB14CB">
        <w:t>3)</w:t>
      </w:r>
      <w:r>
        <w:tab/>
      </w:r>
      <w:r w:rsidRPr="00AB14CB">
        <w:t xml:space="preserve">zwrotu kwoty stanowiącej równowartość kwoty podatku naliczonego z tytułu zakupionych towarów i usług sfinansowanych z przyznanych środków, w stosunku do </w:t>
      </w:r>
      <w:r w:rsidRPr="00AB14CB">
        <w:lastRenderedPageBreak/>
        <w:t>której wnioskodawca nabył, zgodnie z przepisami o podatku od towarów i usług, prawo do obniżenia kwoty podatku należnego o kwotę podatku naliczonego:</w:t>
      </w:r>
    </w:p>
    <w:p w14:paraId="3350F61B" w14:textId="304A9545" w:rsidR="00A40682" w:rsidRPr="00AB14CB" w:rsidRDefault="00A40682" w:rsidP="00A40682">
      <w:pPr>
        <w:pStyle w:val="LITlitera"/>
      </w:pPr>
      <w:r w:rsidRPr="00AB14CB">
        <w:t>a)</w:t>
      </w:r>
      <w:r>
        <w:tab/>
      </w:r>
      <w:r w:rsidR="00512160" w:rsidRPr="00512160">
        <w:t>w terminie 90 dni od dnia złożenia deklaracji podatkowej dla podatku od towarów i usług, w której wykazano kwotę podatku naliczonego z tego tytułu, w przypadku gdy z deklaracji podatkowej za ten okres rozliczeniowy wynika kwota podatku podlegającego wpłacie do urzędu skarbowego lub kwota do przeniesienia na następny okres rozliczeniowy</w:t>
      </w:r>
      <w:r w:rsidRPr="00AB14CB">
        <w:t>,</w:t>
      </w:r>
    </w:p>
    <w:p w14:paraId="43FE491E" w14:textId="0D2398CE" w:rsidR="00A40682" w:rsidRPr="00AB14CB" w:rsidRDefault="00A40682" w:rsidP="00A40682">
      <w:pPr>
        <w:pStyle w:val="LITlitera"/>
      </w:pPr>
      <w:r w:rsidRPr="00AB14CB">
        <w:t>b)</w:t>
      </w:r>
      <w:r>
        <w:tab/>
      </w:r>
      <w:r w:rsidR="00512160" w:rsidRPr="00512160">
        <w:t>w terminie 30 dni od dnia dokonania przez urząd skarbowy zwrotu kwoty podatku, w przypadku gdy z deklaracji podatkowej dla podatku od towarów i usług za dany okres rozliczeniowy, w której wykazano kwotę podatku naliczonego z tego tytułu, wynika kwota do zwrotu</w:t>
      </w:r>
      <w:r w:rsidRPr="00AB14CB">
        <w:t>;</w:t>
      </w:r>
    </w:p>
    <w:p w14:paraId="0D47DF8A" w14:textId="5EB1D2B6" w:rsidR="00A40682" w:rsidRPr="00AB14CB" w:rsidRDefault="00A40682" w:rsidP="00A40682">
      <w:pPr>
        <w:pStyle w:val="PKTpunkt"/>
      </w:pPr>
      <w:r w:rsidRPr="00AB14CB">
        <w:t>4)</w:t>
      </w:r>
      <w:r>
        <w:tab/>
      </w:r>
      <w:r w:rsidRPr="00AB14CB">
        <w:t>poinformowania starosty o dalszym zatrudnianiu osoby niepełnosprawnej, istnieniu stanowiska pracy oraz sposobie jego wykorzystania – w </w:t>
      </w:r>
      <w:r w:rsidR="005B2620">
        <w:t>okresie</w:t>
      </w:r>
      <w:r w:rsidRPr="00AB14CB">
        <w:t xml:space="preserve"> 12 miesięcy po upływie okresu</w:t>
      </w:r>
      <w:r>
        <w:t>, na który została zawarta umowa.</w:t>
      </w:r>
    </w:p>
    <w:p w14:paraId="19576A3B" w14:textId="3DD9AC02" w:rsidR="00A40682" w:rsidRPr="00AB14CB" w:rsidRDefault="005B2620" w:rsidP="00A40682">
      <w:pPr>
        <w:pStyle w:val="USTustnpkodeksu"/>
        <w:keepNext/>
      </w:pPr>
      <w:r>
        <w:t>4</w:t>
      </w:r>
      <w:r w:rsidR="00A40682" w:rsidRPr="00AB14CB">
        <w:t>.</w:t>
      </w:r>
      <w:r w:rsidR="00A40682">
        <w:t> U</w:t>
      </w:r>
      <w:r w:rsidR="00A40682" w:rsidRPr="00AB14CB">
        <w:t>mow</w:t>
      </w:r>
      <w:r w:rsidR="00A40682">
        <w:t>a</w:t>
      </w:r>
      <w:r w:rsidR="00A40682" w:rsidRPr="00AB14CB">
        <w:t xml:space="preserve"> dotycząc</w:t>
      </w:r>
      <w:r w:rsidR="00A40682">
        <w:t>a</w:t>
      </w:r>
      <w:r w:rsidR="00A40682" w:rsidRPr="00AB14CB">
        <w:t xml:space="preserve"> środków na finansowanie kosztów </w:t>
      </w:r>
      <w:r w:rsidR="00205981">
        <w:t>płacy</w:t>
      </w:r>
      <w:r w:rsidR="00A40682">
        <w:t xml:space="preserve"> osoby niepełnosprawnej</w:t>
      </w:r>
      <w:r w:rsidR="00A40682" w:rsidRPr="00AB14CB">
        <w:t xml:space="preserve"> zawiera również zobowiązanie wnioskodawcy do:</w:t>
      </w:r>
    </w:p>
    <w:p w14:paraId="49931CA5" w14:textId="77777777" w:rsidR="00A40682" w:rsidRPr="00AB14CB" w:rsidRDefault="00A40682" w:rsidP="00A40682">
      <w:pPr>
        <w:pStyle w:val="PKTpunkt"/>
      </w:pPr>
      <w:r w:rsidRPr="00AB14CB">
        <w:t>1)</w:t>
      </w:r>
      <w:r>
        <w:tab/>
      </w:r>
      <w:r w:rsidRPr="00AB14CB">
        <w:t>zatrudnienia osoby niepełnosprawnej przez okres i w wymiarze czasu pracy określonym w umowie;</w:t>
      </w:r>
    </w:p>
    <w:p w14:paraId="2BBEBD29" w14:textId="77777777" w:rsidR="00A40682" w:rsidRPr="00201383" w:rsidRDefault="00A40682" w:rsidP="00A40682">
      <w:pPr>
        <w:pStyle w:val="PKTpunkt"/>
      </w:pPr>
      <w:r w:rsidRPr="00AB14CB">
        <w:t>2)</w:t>
      </w:r>
      <w:r>
        <w:tab/>
      </w:r>
      <w:r w:rsidRPr="00201383">
        <w:t xml:space="preserve">przedłożenia staroście </w:t>
      </w:r>
      <w:r>
        <w:t xml:space="preserve">dokumentów potwierdzających poniesienie wydatków na finansowanie tych kosztów zgodnie z </w:t>
      </w:r>
      <w:r>
        <w:rPr>
          <w:rFonts w:cs="Times"/>
        </w:rPr>
        <w:t>§</w:t>
      </w:r>
      <w:r>
        <w:t xml:space="preserve"> 8 ust. 2 i 3; </w:t>
      </w:r>
      <w:r w:rsidRPr="00871E28">
        <w:t xml:space="preserve"> </w:t>
      </w:r>
      <w:r>
        <w:t xml:space="preserve"> </w:t>
      </w:r>
    </w:p>
    <w:p w14:paraId="4F6B91DB" w14:textId="66D17B5C" w:rsidR="00A40682" w:rsidRPr="00AB14CB" w:rsidRDefault="00A40682" w:rsidP="00A40682">
      <w:pPr>
        <w:pStyle w:val="PKTpunkt"/>
      </w:pPr>
      <w:r>
        <w:t xml:space="preserve"> </w:t>
      </w:r>
      <w:bookmarkStart w:id="15" w:name="mip29910900"/>
      <w:bookmarkStart w:id="16" w:name="mip29910901"/>
      <w:bookmarkEnd w:id="15"/>
      <w:bookmarkEnd w:id="16"/>
      <w:r w:rsidRPr="00AB14CB">
        <w:t>3)</w:t>
      </w:r>
      <w:r>
        <w:tab/>
      </w:r>
      <w:r w:rsidRPr="00AB14CB">
        <w:t>przekazania staroście informacji o dalszym zatrudnianiu osoby niepełnosprawnej                         w </w:t>
      </w:r>
      <w:r w:rsidR="005B2620">
        <w:t>okresie</w:t>
      </w:r>
      <w:r w:rsidRPr="00AB14CB">
        <w:t xml:space="preserve"> 12 miesięcy po upływie okresu, na który została zawarta umowa.</w:t>
      </w:r>
    </w:p>
    <w:p w14:paraId="6CC74EBB" w14:textId="3AFCEF45" w:rsidR="00A40682" w:rsidRPr="00AB14CB" w:rsidRDefault="005B2620" w:rsidP="00A40682">
      <w:pPr>
        <w:pStyle w:val="USTustnpkodeksu"/>
      </w:pPr>
      <w:r>
        <w:t>5</w:t>
      </w:r>
      <w:r w:rsidR="00A40682" w:rsidRPr="00AB14CB">
        <w:t>.</w:t>
      </w:r>
      <w:r w:rsidR="00A40682">
        <w:t> </w:t>
      </w:r>
      <w:r w:rsidR="00A40682" w:rsidRPr="00AB14CB">
        <w:t>Nie nalicza się kwoty zwrotu środków</w:t>
      </w:r>
      <w:r w:rsidR="00A40682">
        <w:t xml:space="preserve"> oraz odsetek od środków,</w:t>
      </w:r>
      <w:r w:rsidR="00A40682" w:rsidRPr="00AB14CB">
        <w:t xml:space="preserve"> w przypadku naruszenia warunku, o którym mowa w ust. </w:t>
      </w:r>
      <w:r w:rsidR="00A414CC">
        <w:t>3</w:t>
      </w:r>
      <w:r w:rsidR="00A40682" w:rsidRPr="00AB14CB">
        <w:t xml:space="preserve"> pkt </w:t>
      </w:r>
      <w:r w:rsidR="00A414CC">
        <w:t>4</w:t>
      </w:r>
      <w:r w:rsidR="00A40682" w:rsidRPr="00AB14CB">
        <w:t xml:space="preserve"> lub ust. </w:t>
      </w:r>
      <w:r w:rsidR="00A414CC">
        <w:t>4</w:t>
      </w:r>
      <w:r w:rsidR="00A40682" w:rsidRPr="00AB14CB">
        <w:t xml:space="preserve"> pkt 3.</w:t>
      </w:r>
    </w:p>
    <w:p w14:paraId="35244369" w14:textId="31252F91" w:rsidR="00A40682" w:rsidRPr="00AB14CB" w:rsidRDefault="005B2620" w:rsidP="00A40682">
      <w:pPr>
        <w:pStyle w:val="USTustnpkodeksu"/>
      </w:pPr>
      <w:r>
        <w:t>6</w:t>
      </w:r>
      <w:r w:rsidR="00A40682" w:rsidRPr="00AB14CB">
        <w:t>.</w:t>
      </w:r>
      <w:r w:rsidR="00A40682">
        <w:t> </w:t>
      </w:r>
      <w:r w:rsidR="00A40682" w:rsidRPr="00AB14CB">
        <w:t>Umowa wygasa z pierwszym dniem miesiąca następującego po miesiącu, w którym  osoba niepełnosprawna nie świadczyła pracy w związku z przebywaniem na urlopie bezpłatnym przez okres co najmniej 14 dni.</w:t>
      </w:r>
    </w:p>
    <w:p w14:paraId="4B3AE724" w14:textId="436C1911" w:rsidR="00A40682" w:rsidRPr="004B37AA" w:rsidRDefault="005B2620" w:rsidP="00A40682">
      <w:pPr>
        <w:pStyle w:val="USTustnpkodeksu"/>
      </w:pPr>
      <w:r>
        <w:t>7</w:t>
      </w:r>
      <w:r w:rsidR="00A40682" w:rsidRPr="004B37AA">
        <w:t>. Umowę zawiera się w formie pisemnej. Zmiana umowy wymaga formy pisemnej.</w:t>
      </w:r>
    </w:p>
    <w:p w14:paraId="1E8CB06E" w14:textId="4EC7647F" w:rsidR="00980184" w:rsidRDefault="005B2620" w:rsidP="00A40682">
      <w:pPr>
        <w:pStyle w:val="USTustnpkodeksu"/>
      </w:pPr>
      <w:r>
        <w:t>8</w:t>
      </w:r>
      <w:r w:rsidR="00A40682" w:rsidRPr="00AB14CB">
        <w:t>.</w:t>
      </w:r>
      <w:r w:rsidR="00461864">
        <w:t xml:space="preserve"> </w:t>
      </w:r>
      <w:r w:rsidR="00CB7CE4">
        <w:t xml:space="preserve">Dopuszczalne formy zabezpieczenia </w:t>
      </w:r>
      <w:r w:rsidR="00FD0675">
        <w:t xml:space="preserve">zwrotu </w:t>
      </w:r>
      <w:r w:rsidR="00CB7CE4">
        <w:t>środków</w:t>
      </w:r>
      <w:r w:rsidR="00821B81">
        <w:t>,</w:t>
      </w:r>
      <w:r w:rsidR="00821B81" w:rsidRPr="00821B81">
        <w:t xml:space="preserve"> o których mowa w</w:t>
      </w:r>
      <w:r w:rsidR="00821B81">
        <w:t xml:space="preserve"> </w:t>
      </w:r>
      <w:r w:rsidR="00821B81" w:rsidRPr="00821B81">
        <w:t xml:space="preserve">§ </w:t>
      </w:r>
      <w:r w:rsidR="00821B81">
        <w:t>1</w:t>
      </w:r>
      <w:r w:rsidR="00821B81" w:rsidRPr="00821B81">
        <w:t xml:space="preserve"> pkt 1 lub 2</w:t>
      </w:r>
      <w:r w:rsidR="00826C2F">
        <w:t>,</w:t>
      </w:r>
      <w:r w:rsidR="00CB7CE4">
        <w:t xml:space="preserve"> to </w:t>
      </w:r>
      <w:r w:rsidR="00CB7CE4" w:rsidRPr="00CB7CE4">
        <w:t>hipotek</w:t>
      </w:r>
      <w:r w:rsidR="00CB7CE4">
        <w:t>a</w:t>
      </w:r>
      <w:r w:rsidR="00CB7CE4" w:rsidRPr="00CB7CE4">
        <w:t>, poręczeni</w:t>
      </w:r>
      <w:r w:rsidR="00CB7CE4">
        <w:t>e</w:t>
      </w:r>
      <w:r w:rsidR="00CB7CE4" w:rsidRPr="00CB7CE4">
        <w:t>, przelew wierzytelności na zabezpieczenie, weks</w:t>
      </w:r>
      <w:r w:rsidR="00CB7CE4">
        <w:t>e</w:t>
      </w:r>
      <w:r w:rsidR="00CB7CE4" w:rsidRPr="00CB7CE4">
        <w:t>l z poręczeniem wekslowym (awal), gwarancj</w:t>
      </w:r>
      <w:r w:rsidR="00CB7CE4">
        <w:t>a</w:t>
      </w:r>
      <w:r w:rsidR="00CB7CE4" w:rsidRPr="00CB7CE4">
        <w:t xml:space="preserve"> bankow</w:t>
      </w:r>
      <w:r w:rsidR="00CB7CE4">
        <w:t>a</w:t>
      </w:r>
      <w:r w:rsidR="00CB7CE4" w:rsidRPr="00CB7CE4">
        <w:t>, zastaw na prawach lub rzeczach, blokad</w:t>
      </w:r>
      <w:r w:rsidR="00CB7CE4">
        <w:t>a</w:t>
      </w:r>
      <w:r w:rsidR="00CB7CE4" w:rsidRPr="00CB7CE4">
        <w:t xml:space="preserve"> rachunku bankowego, blokad</w:t>
      </w:r>
      <w:r w:rsidR="00CB7CE4">
        <w:t>a</w:t>
      </w:r>
      <w:r w:rsidR="00CB7CE4" w:rsidRPr="00CB7CE4">
        <w:t xml:space="preserve"> rachunku w spółdzielczej kasie oszczędnościowo-kredytowej lub akt notarialn</w:t>
      </w:r>
      <w:r w:rsidR="00CB7CE4">
        <w:t>y</w:t>
      </w:r>
      <w:r w:rsidR="00CB7CE4" w:rsidRPr="00CB7CE4">
        <w:t xml:space="preserve"> o poddaniu się egzekucji przez dłużnika </w:t>
      </w:r>
      <w:r w:rsidR="00FD0675">
        <w:t>–</w:t>
      </w:r>
      <w:r w:rsidR="00FD0675" w:rsidRPr="00CB7CE4">
        <w:t xml:space="preserve"> </w:t>
      </w:r>
      <w:r w:rsidR="00CB7CE4" w:rsidRPr="00CB7CE4">
        <w:t>adekwatnie do zabezpieczanej kwoty oraz sytuacji wnioskodawcy.</w:t>
      </w:r>
    </w:p>
    <w:p w14:paraId="79EC4CB4" w14:textId="51289FF1" w:rsidR="00A40682" w:rsidRPr="00AB14CB" w:rsidRDefault="005B2620" w:rsidP="00A40682">
      <w:pPr>
        <w:pStyle w:val="USTustnpkodeksu"/>
      </w:pPr>
      <w:r>
        <w:lastRenderedPageBreak/>
        <w:t>9</w:t>
      </w:r>
      <w:r w:rsidR="00A40682" w:rsidRPr="00AB14CB">
        <w:t>.</w:t>
      </w:r>
      <w:r w:rsidR="00A40682">
        <w:t> </w:t>
      </w:r>
      <w:r w:rsidR="00A40682" w:rsidRPr="00AB14CB">
        <w:t>Terminy, o których mowa w ust. 1, ust. 2 pkt 2 lit. h</w:t>
      </w:r>
      <w:r w:rsidR="00A40682">
        <w:t xml:space="preserve"> i</w:t>
      </w:r>
      <w:r w:rsidR="00A40682" w:rsidRPr="00AB14CB">
        <w:t xml:space="preserve"> ust. </w:t>
      </w:r>
      <w:r w:rsidR="00A414CC">
        <w:t>3</w:t>
      </w:r>
      <w:r w:rsidR="00A40682" w:rsidRPr="00AB14CB">
        <w:t xml:space="preserve"> pkt 3</w:t>
      </w:r>
      <w:r w:rsidR="00A40682">
        <w:t>,</w:t>
      </w:r>
      <w:r w:rsidR="00A40682" w:rsidRPr="00AB14CB">
        <w:t xml:space="preserve"> podlegają przedłużeniu na wniosek wnioskodawcy, jeżeli niezachowanie terminu nastąpiło z przyczyn nieleżących po jego stronie.</w:t>
      </w:r>
    </w:p>
    <w:p w14:paraId="79478DA6" w14:textId="0AF61D41" w:rsidR="00A40682" w:rsidRPr="00AB14CB" w:rsidRDefault="00A40682" w:rsidP="00A40682">
      <w:pPr>
        <w:pStyle w:val="ARTartustawynprozporzdzenia"/>
        <w:keepNext/>
      </w:pPr>
      <w:r w:rsidRPr="00AB14CB">
        <w:rPr>
          <w:rStyle w:val="Ppogrubienie"/>
        </w:rPr>
        <w:t>§ 8.</w:t>
      </w:r>
      <w:r>
        <w:rPr>
          <w:rStyle w:val="Ppogrubienie"/>
        </w:rPr>
        <w:t xml:space="preserve"> </w:t>
      </w:r>
      <w:r>
        <w:t>1.</w:t>
      </w:r>
      <w:r w:rsidR="00290ACF">
        <w:t xml:space="preserve"> </w:t>
      </w:r>
      <w:r w:rsidRPr="00AB14CB">
        <w:t>Starosta przekazuje środki na rachunek bankowy wskazany w umowie, o której mowa w § 7, w terminie</w:t>
      </w:r>
      <w:r w:rsidR="00B35D18">
        <w:t>:</w:t>
      </w:r>
    </w:p>
    <w:p w14:paraId="53BD40C1" w14:textId="047F2A0D" w:rsidR="00A40682" w:rsidRPr="00AB14CB" w:rsidRDefault="00A40682" w:rsidP="0032303F">
      <w:pPr>
        <w:pStyle w:val="PKTpunkt"/>
        <w:keepNext/>
      </w:pPr>
      <w:r w:rsidRPr="00AB14CB">
        <w:t>1)</w:t>
      </w:r>
      <w:r>
        <w:tab/>
      </w:r>
      <w:r w:rsidR="0032303F" w:rsidRPr="00AB14CB">
        <w:t xml:space="preserve">14 dni od dnia </w:t>
      </w:r>
      <w:r w:rsidRPr="00AB14CB">
        <w:t>zawarcia tej umowy</w:t>
      </w:r>
      <w:r w:rsidR="0032303F">
        <w:t xml:space="preserve"> </w:t>
      </w:r>
      <w:r w:rsidRPr="00AB14CB">
        <w:t>w przypadku środków na utworzenie stanowiska pracy osoby niepełnosprawnej,</w:t>
      </w:r>
    </w:p>
    <w:p w14:paraId="5B15C782" w14:textId="17B3067E" w:rsidR="0032303F" w:rsidRDefault="00A40682" w:rsidP="00A40682">
      <w:pPr>
        <w:pStyle w:val="PKTpunkt"/>
      </w:pPr>
      <w:r w:rsidRPr="00AB14CB">
        <w:t>2)</w:t>
      </w:r>
      <w:r>
        <w:tab/>
      </w:r>
      <w:r w:rsidR="0032303F">
        <w:t xml:space="preserve">7 dni przed ustalonym dniem wypłaty wynagrodzenia </w:t>
      </w:r>
      <w:r w:rsidR="0032303F" w:rsidRPr="00AB14CB">
        <w:t xml:space="preserve">w przypadku pierwszej wypłaty środków na finansowanie kosztów </w:t>
      </w:r>
      <w:r w:rsidR="0032303F">
        <w:t>płacy</w:t>
      </w:r>
      <w:r w:rsidR="0032303F" w:rsidRPr="00AB14CB">
        <w:t xml:space="preserve"> osoby niepełnosprawnej;</w:t>
      </w:r>
    </w:p>
    <w:p w14:paraId="62EF24C5" w14:textId="7939E9B0" w:rsidR="00A40682" w:rsidRPr="00AB14CB" w:rsidRDefault="0032303F" w:rsidP="00A40682">
      <w:pPr>
        <w:pStyle w:val="PKTpunkt"/>
      </w:pPr>
      <w:r>
        <w:t>3)</w:t>
      </w:r>
      <w:r>
        <w:tab/>
        <w:t xml:space="preserve">7 dni przed ustalonym dniem wypłaty wynagrodzenia, po </w:t>
      </w:r>
      <w:r w:rsidR="00A40682" w:rsidRPr="00AB14CB">
        <w:t>przedstawieni</w:t>
      </w:r>
      <w:r w:rsidR="000277A5">
        <w:t>u</w:t>
      </w:r>
      <w:r w:rsidR="00A40682" w:rsidRPr="00AB14CB">
        <w:t xml:space="preserve"> dokumentów, o których mowa w ust.</w:t>
      </w:r>
      <w:r w:rsidR="00A40682">
        <w:t xml:space="preserve"> 2</w:t>
      </w:r>
      <w:r w:rsidR="00F75067">
        <w:t xml:space="preserve"> </w:t>
      </w:r>
      <w:r w:rsidR="00A40682" w:rsidRPr="00AB14CB">
        <w:t>– w przypadku drugiej i kolejn</w:t>
      </w:r>
      <w:r w:rsidR="00A40682">
        <w:t>ych</w:t>
      </w:r>
      <w:r w:rsidR="00A40682" w:rsidRPr="00AB14CB">
        <w:t xml:space="preserve"> wypłat środków na finansowanie kosztów </w:t>
      </w:r>
      <w:r w:rsidR="00205981">
        <w:t>płacy</w:t>
      </w:r>
      <w:r w:rsidR="00A40682" w:rsidRPr="00AB14CB">
        <w:t xml:space="preserve"> osoby niepełnosprawnej.</w:t>
      </w:r>
    </w:p>
    <w:p w14:paraId="0B628637" w14:textId="5E33965B" w:rsidR="00A40682" w:rsidRPr="00AB14CB" w:rsidRDefault="00A40682" w:rsidP="00A40682">
      <w:pPr>
        <w:pStyle w:val="USTustnpkodeksu"/>
        <w:keepNext/>
      </w:pPr>
      <w:bookmarkStart w:id="17" w:name="mip44390523"/>
      <w:bookmarkEnd w:id="17"/>
      <w:r w:rsidRPr="00AB14CB">
        <w:t>2.</w:t>
      </w:r>
      <w:r>
        <w:t xml:space="preserve"> Przekazanie drugiej i kolejnych wypłat środków na finansowanie </w:t>
      </w:r>
      <w:r w:rsidRPr="00AB14CB">
        <w:t xml:space="preserve">kosztów </w:t>
      </w:r>
      <w:r w:rsidR="00205981">
        <w:t>płacy</w:t>
      </w:r>
      <w:r w:rsidRPr="00AB14CB">
        <w:t xml:space="preserve"> osoby niepełnosprawnej</w:t>
      </w:r>
      <w:r>
        <w:t xml:space="preserve">, </w:t>
      </w:r>
      <w:r w:rsidRPr="00AB14CB">
        <w:t>w okresie wskazanym w umowie</w:t>
      </w:r>
      <w:r>
        <w:t>, następuje p</w:t>
      </w:r>
      <w:r w:rsidR="0032303F">
        <w:t xml:space="preserve">o </w:t>
      </w:r>
      <w:r>
        <w:t>przekazaniu</w:t>
      </w:r>
      <w:r w:rsidRPr="00AB14CB">
        <w:t xml:space="preserve"> </w:t>
      </w:r>
      <w:r>
        <w:t>przez wnioskodawcę</w:t>
      </w:r>
      <w:r w:rsidR="00A414CC">
        <w:t xml:space="preserve"> </w:t>
      </w:r>
      <w:r>
        <w:t xml:space="preserve">dokumentów potwierdzających </w:t>
      </w:r>
      <w:r w:rsidR="0032303F">
        <w:t>wypłatę wynagrodzenia</w:t>
      </w:r>
      <w:r w:rsidRPr="00AB14CB">
        <w:t xml:space="preserve"> osob</w:t>
      </w:r>
      <w:r w:rsidR="0032303F">
        <w:t>ie</w:t>
      </w:r>
      <w:r w:rsidRPr="00AB14CB">
        <w:t xml:space="preserve"> niepełnosprawnej</w:t>
      </w:r>
      <w:r w:rsidR="00A414CC">
        <w:t xml:space="preserve"> w poprzednim miesiącu</w:t>
      </w:r>
      <w:r>
        <w:t>,</w:t>
      </w:r>
      <w:r w:rsidRPr="00AB14CB">
        <w:t xml:space="preserve"> w szczególności:</w:t>
      </w:r>
    </w:p>
    <w:p w14:paraId="5DC3ADFE" w14:textId="77777777" w:rsidR="00A40682" w:rsidRPr="00AB14CB" w:rsidRDefault="00A40682" w:rsidP="00A40682">
      <w:pPr>
        <w:pStyle w:val="PKTpunkt"/>
      </w:pPr>
      <w:bookmarkStart w:id="18" w:name="mip44390525"/>
      <w:bookmarkStart w:id="19" w:name="mip44390526"/>
      <w:bookmarkEnd w:id="18"/>
      <w:bookmarkEnd w:id="19"/>
      <w:r w:rsidRPr="00AB14CB">
        <w:t>1)</w:t>
      </w:r>
      <w:r>
        <w:tab/>
      </w:r>
      <w:r w:rsidRPr="00AB14CB">
        <w:t>kopi</w:t>
      </w:r>
      <w:r>
        <w:t>i</w:t>
      </w:r>
      <w:r w:rsidRPr="00AB14CB">
        <w:t xml:space="preserve"> dokumentu potwierdzającego pokwitowanie</w:t>
      </w:r>
      <w:r>
        <w:t xml:space="preserve"> odbioru wynagrodzenia lub kopii</w:t>
      </w:r>
      <w:r w:rsidRPr="00AB14CB">
        <w:t xml:space="preserve"> przelewu wynagrodzenia na rachunek osoby niepełnosprawnej;</w:t>
      </w:r>
    </w:p>
    <w:p w14:paraId="36F6C416" w14:textId="77777777" w:rsidR="00A40682" w:rsidRPr="00AB14CB" w:rsidRDefault="00A40682" w:rsidP="00A40682">
      <w:pPr>
        <w:pStyle w:val="PKTpunkt"/>
      </w:pPr>
      <w:r w:rsidRPr="00AB14CB">
        <w:t>2)</w:t>
      </w:r>
      <w:r>
        <w:tab/>
      </w:r>
      <w:r w:rsidRPr="00AB14CB">
        <w:t>kopi</w:t>
      </w:r>
      <w:r>
        <w:t>i</w:t>
      </w:r>
      <w:r w:rsidRPr="00AB14CB">
        <w:t xml:space="preserve"> dokumentów dotyczących ewidencjonowania czasu pracy;</w:t>
      </w:r>
    </w:p>
    <w:p w14:paraId="33CD5F87" w14:textId="77777777" w:rsidR="00A40682" w:rsidRPr="00AB14CB" w:rsidRDefault="00A40682" w:rsidP="00A40682">
      <w:pPr>
        <w:pStyle w:val="PKTpunkt"/>
      </w:pPr>
      <w:r w:rsidRPr="00AB14CB">
        <w:t>3)</w:t>
      </w:r>
      <w:bookmarkStart w:id="20" w:name="mip44390527"/>
      <w:bookmarkEnd w:id="20"/>
      <w:r>
        <w:tab/>
      </w:r>
      <w:r w:rsidRPr="00AB14CB">
        <w:t>oświadczeni</w:t>
      </w:r>
      <w:r>
        <w:t>a</w:t>
      </w:r>
      <w:r w:rsidRPr="00AB14CB">
        <w:t xml:space="preserve"> o niezaleganiu z opłacaniem składek na ubezpieczenia społeczne i ubezpieczenie zdrowotne.</w:t>
      </w:r>
    </w:p>
    <w:p w14:paraId="42293273" w14:textId="03FB1DEA" w:rsidR="007F3B2F" w:rsidRDefault="00A40682" w:rsidP="00A40682">
      <w:pPr>
        <w:pStyle w:val="USTustnpkodeksu"/>
      </w:pPr>
      <w:bookmarkStart w:id="21" w:name="mip44390528"/>
      <w:bookmarkEnd w:id="21"/>
      <w:r w:rsidRPr="00AB14CB">
        <w:t>3.</w:t>
      </w:r>
      <w:r>
        <w:t> </w:t>
      </w:r>
      <w:r w:rsidR="00F26C0A" w:rsidRPr="00AB14CB" w:rsidDel="00F26C0A">
        <w:t xml:space="preserve"> </w:t>
      </w:r>
      <w:r w:rsidR="007F3B2F" w:rsidRPr="007F3B2F">
        <w:t xml:space="preserve">Wnioskodawca, w terminie miesiąca od dnia upływu okresu, na jaki zostały przyznane środki na finansowanie kosztów płacy osoby niepełnosprawnej, przekazuje staroście dokumenty potwierdzające wypłatę wynagrodzenia osobie niepełnosprawnej w </w:t>
      </w:r>
      <w:r w:rsidR="007F3B2F">
        <w:t>ostatnim</w:t>
      </w:r>
      <w:r w:rsidR="007F3B2F" w:rsidRPr="007F3B2F">
        <w:t xml:space="preserve"> miesiącu</w:t>
      </w:r>
      <w:r w:rsidR="007F3B2F">
        <w:t xml:space="preserve"> trwania umowy,</w:t>
      </w:r>
      <w:r w:rsidR="007F3B2F" w:rsidRPr="007F3B2F">
        <w:t xml:space="preserve"> kopie dokumentów dotyczących ewidencjonowania czasu pracy</w:t>
      </w:r>
      <w:r w:rsidR="007F3B2F">
        <w:t xml:space="preserve"> w tym miesiącu</w:t>
      </w:r>
      <w:r w:rsidR="007F3B2F" w:rsidRPr="007F3B2F">
        <w:t xml:space="preserve"> </w:t>
      </w:r>
      <w:r w:rsidR="007F3B2F">
        <w:t>a także</w:t>
      </w:r>
      <w:r w:rsidR="007F3B2F" w:rsidRPr="007F3B2F">
        <w:t xml:space="preserve"> zaświadczenie o niezaleganiu z opłacaniem składek na ubezpieczenia społeczne i ubezpieczenie zdrowotne</w:t>
      </w:r>
      <w:r w:rsidR="007F3B2F">
        <w:t xml:space="preserve"> wobec </w:t>
      </w:r>
      <w:r w:rsidR="00451CD9" w:rsidRPr="00451CD9">
        <w:t>osoby niepełnosprawnej</w:t>
      </w:r>
      <w:r w:rsidR="007F3B2F" w:rsidRPr="007F3B2F">
        <w:t>.</w:t>
      </w:r>
    </w:p>
    <w:p w14:paraId="0934C5CE" w14:textId="0C5255CC" w:rsidR="00A40682" w:rsidRDefault="00A40682" w:rsidP="00A40682">
      <w:pPr>
        <w:pStyle w:val="USTustnpkodeksu"/>
      </w:pPr>
      <w:r>
        <w:t xml:space="preserve">4. Wzór rozliczenia określa załącznik </w:t>
      </w:r>
      <w:r w:rsidR="00BB10B7">
        <w:t xml:space="preserve">nr 2 </w:t>
      </w:r>
      <w:r>
        <w:t>do rozporządzenia.</w:t>
      </w:r>
    </w:p>
    <w:p w14:paraId="0BB42AB2" w14:textId="77A80B07" w:rsidR="008A3A8F" w:rsidRDefault="00A40682" w:rsidP="008A3A8F">
      <w:pPr>
        <w:pStyle w:val="USTustnpkodeksu"/>
      </w:pPr>
      <w:r>
        <w:t xml:space="preserve"> </w:t>
      </w:r>
      <w:r w:rsidRPr="00AB14CB">
        <w:rPr>
          <w:rStyle w:val="Ppogrubienie"/>
        </w:rPr>
        <w:t>§ 9.</w:t>
      </w:r>
      <w:r>
        <w:t> </w:t>
      </w:r>
      <w:r w:rsidR="008A3A8F">
        <w:t xml:space="preserve">1. Środki stanowiące pomoc </w:t>
      </w:r>
      <w:r w:rsidR="008A3A8F" w:rsidRPr="00B8059D">
        <w:rPr>
          <w:i/>
          <w:iCs/>
        </w:rPr>
        <w:t xml:space="preserve">de </w:t>
      </w:r>
      <w:proofErr w:type="spellStart"/>
      <w:r w:rsidR="008A3A8F" w:rsidRPr="00B8059D">
        <w:rPr>
          <w:i/>
          <w:iCs/>
        </w:rPr>
        <w:t>minimis</w:t>
      </w:r>
      <w:proofErr w:type="spellEnd"/>
      <w:r w:rsidR="008A3A8F">
        <w:t xml:space="preserve">, spełniającą warunki określone w rozporządzeniu Komisji (UE) nr 1407/2013 z dnia 18 grudnia 2013 r. w sprawie stosowania art. 107 i 108 Traktatu o funkcjonowaniu Unii Europejskiej do pomocy </w:t>
      </w:r>
      <w:r w:rsidR="008A3A8F" w:rsidRPr="00B8059D">
        <w:rPr>
          <w:i/>
          <w:iCs/>
        </w:rPr>
        <w:t xml:space="preserve">de </w:t>
      </w:r>
      <w:proofErr w:type="spellStart"/>
      <w:r w:rsidR="008A3A8F" w:rsidRPr="00B8059D">
        <w:rPr>
          <w:i/>
          <w:iCs/>
        </w:rPr>
        <w:t>minimis</w:t>
      </w:r>
      <w:proofErr w:type="spellEnd"/>
      <w:r w:rsidR="0075531D">
        <w:t xml:space="preserve"> </w:t>
      </w:r>
      <w:bookmarkStart w:id="22" w:name="_Hlk123564023"/>
      <w:r w:rsidR="0075531D" w:rsidRPr="0075531D">
        <w:t xml:space="preserve">(Dz. Urz. UE L </w:t>
      </w:r>
      <w:r w:rsidR="00AE1F49">
        <w:t>352</w:t>
      </w:r>
      <w:r w:rsidR="0075531D" w:rsidRPr="0075531D">
        <w:t xml:space="preserve"> z </w:t>
      </w:r>
      <w:r w:rsidR="00AE1F49">
        <w:t>24</w:t>
      </w:r>
      <w:r w:rsidR="0075531D" w:rsidRPr="0075531D">
        <w:t>.</w:t>
      </w:r>
      <w:r w:rsidR="00AE1F49">
        <w:t>12</w:t>
      </w:r>
      <w:r w:rsidR="0075531D" w:rsidRPr="0075531D">
        <w:t>.201</w:t>
      </w:r>
      <w:r w:rsidR="00AE1F49">
        <w:t>3</w:t>
      </w:r>
      <w:r w:rsidR="0075531D" w:rsidRPr="0075531D">
        <w:t>, str. 1)</w:t>
      </w:r>
      <w:r w:rsidR="00C54989">
        <w:t xml:space="preserve"> </w:t>
      </w:r>
      <w:r w:rsidR="00C54989" w:rsidRPr="00C54989">
        <w:t>mogą być przyznawane do dnia</w:t>
      </w:r>
      <w:r w:rsidR="00C54989">
        <w:t xml:space="preserve"> </w:t>
      </w:r>
      <w:r w:rsidR="00E27954">
        <w:t>30 czerwca 2024 r.</w:t>
      </w:r>
      <w:bookmarkEnd w:id="22"/>
    </w:p>
    <w:p w14:paraId="19D6B70C" w14:textId="5C994121" w:rsidR="008A3A8F" w:rsidRDefault="008A3A8F" w:rsidP="008A3A8F">
      <w:pPr>
        <w:pStyle w:val="USTustnpkodeksu"/>
      </w:pPr>
      <w:r>
        <w:lastRenderedPageBreak/>
        <w:t xml:space="preserve">2. Środki stanowiące pomoc </w:t>
      </w:r>
      <w:r w:rsidRPr="00B8059D">
        <w:rPr>
          <w:i/>
          <w:iCs/>
        </w:rPr>
        <w:t xml:space="preserve">de </w:t>
      </w:r>
      <w:proofErr w:type="spellStart"/>
      <w:r w:rsidRPr="00B8059D">
        <w:rPr>
          <w:i/>
          <w:iCs/>
        </w:rPr>
        <w:t>minimis</w:t>
      </w:r>
      <w:proofErr w:type="spellEnd"/>
      <w:r>
        <w:t xml:space="preserve"> w sektorze rolnym, spełniającą warunki określone w rozporządzeniu Komisji (UE) nr 1408/2013 z dnia 18 grudnia 2013 r. w sprawie stosowania art. 107 i 108 Traktatu o funkcjonowaniu Unii Europejskiej do pomocy </w:t>
      </w:r>
      <w:r w:rsidRPr="00B8059D">
        <w:rPr>
          <w:i/>
          <w:iCs/>
        </w:rPr>
        <w:t xml:space="preserve">de </w:t>
      </w:r>
      <w:proofErr w:type="spellStart"/>
      <w:r w:rsidRPr="00B8059D">
        <w:rPr>
          <w:i/>
          <w:iCs/>
        </w:rPr>
        <w:t>minimis</w:t>
      </w:r>
      <w:proofErr w:type="spellEnd"/>
      <w:r>
        <w:t xml:space="preserve"> w sektorze rolnym</w:t>
      </w:r>
      <w:r w:rsidR="00AE1F49">
        <w:t xml:space="preserve"> </w:t>
      </w:r>
      <w:r w:rsidR="00AE1F49" w:rsidRPr="00AE1F49">
        <w:t xml:space="preserve">(Dz. Urz. UE L 352 z 24.12.2013, str. </w:t>
      </w:r>
      <w:r w:rsidR="00AE1F49">
        <w:t>9</w:t>
      </w:r>
      <w:r w:rsidR="00AE1F49" w:rsidRPr="00AE1F49">
        <w:t>)</w:t>
      </w:r>
      <w:r>
        <w:t>, mogą być przyznawane do dnia 30 czerwca 2028 r.</w:t>
      </w:r>
    </w:p>
    <w:p w14:paraId="1EFF48A3" w14:textId="09450547" w:rsidR="00A40682" w:rsidRPr="00AB14CB" w:rsidRDefault="008A3A8F" w:rsidP="008A3A8F">
      <w:pPr>
        <w:pStyle w:val="USTustnpkodeksu"/>
      </w:pPr>
      <w:r>
        <w:t xml:space="preserve">3. Środki stanowiące pomoc </w:t>
      </w:r>
      <w:r w:rsidRPr="00B8059D">
        <w:rPr>
          <w:i/>
          <w:iCs/>
        </w:rPr>
        <w:t xml:space="preserve">de </w:t>
      </w:r>
      <w:proofErr w:type="spellStart"/>
      <w:r w:rsidRPr="00B8059D">
        <w:rPr>
          <w:i/>
          <w:iCs/>
        </w:rPr>
        <w:t>minimis</w:t>
      </w:r>
      <w:proofErr w:type="spellEnd"/>
      <w:r>
        <w:t xml:space="preserve"> w sektorze rybołówstwa i akwakultury, spełniającą warunki określone w rozporządzeniu Komisji (UE) nr 717/2014 z dnia 27 czerwca 2014 r. w sprawie stosowania art. 107 i 108 Traktatu o funkcjonowaniu Unii Europejskiej do pomocy </w:t>
      </w:r>
      <w:r w:rsidRPr="00B8059D">
        <w:rPr>
          <w:i/>
          <w:iCs/>
        </w:rPr>
        <w:t xml:space="preserve">de </w:t>
      </w:r>
      <w:proofErr w:type="spellStart"/>
      <w:r w:rsidRPr="00B8059D">
        <w:rPr>
          <w:i/>
          <w:iCs/>
        </w:rPr>
        <w:t>minimis</w:t>
      </w:r>
      <w:proofErr w:type="spellEnd"/>
      <w:r>
        <w:t xml:space="preserve"> w sektorze rybołówstwa i akwakultury</w:t>
      </w:r>
      <w:r w:rsidR="00AE1F49">
        <w:t xml:space="preserve"> </w:t>
      </w:r>
      <w:r w:rsidR="00AE1F49" w:rsidRPr="00AE1F49">
        <w:t xml:space="preserve">(Dz. Urz. UE L </w:t>
      </w:r>
      <w:r w:rsidR="00AE1F49">
        <w:t>190</w:t>
      </w:r>
      <w:r w:rsidR="00AE1F49" w:rsidRPr="00AE1F49">
        <w:t xml:space="preserve"> z 2</w:t>
      </w:r>
      <w:r w:rsidR="00C54989">
        <w:t>8</w:t>
      </w:r>
      <w:r w:rsidR="00AE1F49" w:rsidRPr="00AE1F49">
        <w:t>.</w:t>
      </w:r>
      <w:r w:rsidR="00C54989">
        <w:t>06</w:t>
      </w:r>
      <w:r w:rsidR="00AE1F49" w:rsidRPr="00AE1F49">
        <w:t>.201</w:t>
      </w:r>
      <w:r w:rsidR="00C54989">
        <w:t>4</w:t>
      </w:r>
      <w:r w:rsidR="00AE1F49" w:rsidRPr="00AE1F49">
        <w:t xml:space="preserve">, str. </w:t>
      </w:r>
      <w:r w:rsidR="00AE1F49">
        <w:t>45</w:t>
      </w:r>
      <w:r w:rsidR="00AE1F49" w:rsidRPr="00AE1F49">
        <w:t>)</w:t>
      </w:r>
      <w:r>
        <w:t>, mogą być przyznawane do dnia 30 czerwca 2023 r.</w:t>
      </w:r>
    </w:p>
    <w:p w14:paraId="7C4FFD9F" w14:textId="31013A9A" w:rsidR="005272E4" w:rsidRDefault="00A40682" w:rsidP="00A40682">
      <w:pPr>
        <w:pStyle w:val="ARTartustawynprozporzdzenia"/>
      </w:pPr>
      <w:r w:rsidRPr="00AB14CB">
        <w:rPr>
          <w:rStyle w:val="Ppogrubienie"/>
        </w:rPr>
        <w:t>§ 1</w:t>
      </w:r>
      <w:r w:rsidR="008A3A8F">
        <w:rPr>
          <w:rStyle w:val="Ppogrubienie"/>
        </w:rPr>
        <w:t>0</w:t>
      </w:r>
      <w:r w:rsidRPr="00AB14CB">
        <w:rPr>
          <w:rStyle w:val="Ppogrubienie"/>
        </w:rPr>
        <w:t>.</w:t>
      </w:r>
      <w:r>
        <w:t> </w:t>
      </w:r>
      <w:r w:rsidR="005272E4" w:rsidRPr="005272E4">
        <w:t>Do spraw wszczętych i niezakończonych przed dniem wejścia w życie niniejsz</w:t>
      </w:r>
      <w:r w:rsidR="00AE16DD">
        <w:t>ego rozporządzenia stosuje się przepisy dotychczasowe.</w:t>
      </w:r>
    </w:p>
    <w:p w14:paraId="42926816" w14:textId="4F67259D" w:rsidR="00A40682" w:rsidRDefault="00AE16DD" w:rsidP="00A40682">
      <w:pPr>
        <w:pStyle w:val="ARTartustawynprozporzdzenia"/>
      </w:pPr>
      <w:r w:rsidRPr="00AB14CB">
        <w:rPr>
          <w:rStyle w:val="Ppogrubienie"/>
        </w:rPr>
        <w:t>§ 1</w:t>
      </w:r>
      <w:r>
        <w:rPr>
          <w:rStyle w:val="Ppogrubienie"/>
        </w:rPr>
        <w:t>1</w:t>
      </w:r>
      <w:r w:rsidRPr="00AB14CB">
        <w:rPr>
          <w:rStyle w:val="Ppogrubienie"/>
        </w:rPr>
        <w:t>.</w:t>
      </w:r>
      <w:r>
        <w:rPr>
          <w:rStyle w:val="Ppogrubienie"/>
        </w:rPr>
        <w:t xml:space="preserve"> </w:t>
      </w:r>
      <w:r w:rsidR="00A40682" w:rsidRPr="00AB14CB">
        <w:t>Rozporządzenie wchodzi w życie z dniem następującym po dniu ogłoszenia.</w:t>
      </w:r>
      <w:r w:rsidR="00670E58">
        <w:rPr>
          <w:rStyle w:val="Odwoanieprzypisudolnego"/>
        </w:rPr>
        <w:footnoteReference w:id="2"/>
      </w:r>
      <w:r w:rsidR="00670E58" w:rsidRPr="00670E58">
        <w:rPr>
          <w:vertAlign w:val="superscript"/>
        </w:rPr>
        <w:t>)</w:t>
      </w:r>
    </w:p>
    <w:p w14:paraId="05AFE9CA" w14:textId="77777777" w:rsidR="00A40682" w:rsidRDefault="00A40682" w:rsidP="00A40682">
      <w:pPr>
        <w:pStyle w:val="ARTartustawynprozporzdzenia"/>
      </w:pPr>
    </w:p>
    <w:p w14:paraId="48A89D09" w14:textId="77777777" w:rsidR="00A40682" w:rsidRPr="00AB14CB" w:rsidRDefault="00A40682" w:rsidP="00A40682">
      <w:pPr>
        <w:pStyle w:val="NAZORGWYDnazwaorganuwydajcegoprojektowanyakt"/>
      </w:pPr>
      <w:r w:rsidRPr="00AB14CB">
        <w:t>MINISTER RODZINY</w:t>
      </w:r>
    </w:p>
    <w:p w14:paraId="079D3405" w14:textId="5D7D070C" w:rsidR="00A40682" w:rsidRDefault="00A40682" w:rsidP="00A40682">
      <w:pPr>
        <w:pStyle w:val="NAZORGWYDnazwaorganuwydajcegoprojektowanyakt"/>
      </w:pPr>
      <w:r w:rsidRPr="00AB14CB">
        <w:t xml:space="preserve"> i POLITYKI SPOŁECZEJ</w:t>
      </w:r>
    </w:p>
    <w:p w14:paraId="20844056" w14:textId="2648BEC5" w:rsidR="00670E58" w:rsidRPr="00AB14CB" w:rsidRDefault="00670E58" w:rsidP="00A40682">
      <w:pPr>
        <w:pStyle w:val="NAZORGWYDnazwaorganuwydajcegoprojektowanyakt"/>
      </w:pPr>
      <w:r>
        <w:t>MARLENA MALĄG</w:t>
      </w:r>
    </w:p>
    <w:p w14:paraId="0FEE1D06" w14:textId="77777777" w:rsidR="0035133D" w:rsidRDefault="0035133D" w:rsidP="0035133D">
      <w:pPr>
        <w:pStyle w:val="OZNPARAFYADNOTACJE"/>
      </w:pPr>
      <w:r>
        <w:t xml:space="preserve">Za zgodność pod względem prawnym, </w:t>
      </w:r>
    </w:p>
    <w:p w14:paraId="3CDC1F5C" w14:textId="77777777" w:rsidR="0035133D" w:rsidRDefault="0035133D" w:rsidP="0035133D">
      <w:pPr>
        <w:pStyle w:val="OZNPARAFYADNOTACJE"/>
      </w:pPr>
      <w:r>
        <w:t xml:space="preserve">       redakcyjnym i legislacyjnym</w:t>
      </w:r>
    </w:p>
    <w:p w14:paraId="63ABDE64" w14:textId="77777777" w:rsidR="0035133D" w:rsidRDefault="0035133D" w:rsidP="0035133D">
      <w:pPr>
        <w:pStyle w:val="OZNPARAFYADNOTACJE"/>
      </w:pPr>
      <w:r>
        <w:t xml:space="preserve">                 Magdalena Fabisiak</w:t>
      </w:r>
    </w:p>
    <w:p w14:paraId="537F9797" w14:textId="77777777" w:rsidR="0035133D" w:rsidRDefault="0035133D" w:rsidP="0035133D">
      <w:pPr>
        <w:pStyle w:val="OZNPARAFYADNOTACJE"/>
      </w:pPr>
      <w:r>
        <w:t>Zastępca Dyrektora Departamentu Prawnego</w:t>
      </w:r>
    </w:p>
    <w:p w14:paraId="60E75FF5" w14:textId="77777777" w:rsidR="0035133D" w:rsidRDefault="0035133D" w:rsidP="0035133D">
      <w:pPr>
        <w:pStyle w:val="OZNPARAFYADNOTACJE"/>
      </w:pPr>
      <w:r>
        <w:t xml:space="preserve">Ministerstwa Rodziny i Polityki Społecznej </w:t>
      </w:r>
    </w:p>
    <w:p w14:paraId="27592D9F" w14:textId="77777777" w:rsidR="0035133D" w:rsidRDefault="0035133D" w:rsidP="0035133D">
      <w:pPr>
        <w:pStyle w:val="OZNPARAFYADNOTACJE"/>
      </w:pPr>
      <w:r>
        <w:t xml:space="preserve">     /podpisano elektronicznie/</w:t>
      </w:r>
    </w:p>
    <w:p w14:paraId="34E15DD0" w14:textId="77777777" w:rsidR="00921527" w:rsidRDefault="00921527">
      <w:bookmarkStart w:id="23" w:name="_GoBack"/>
      <w:bookmarkEnd w:id="23"/>
    </w:p>
    <w:sectPr w:rsidR="0092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E89A" w14:textId="77777777" w:rsidR="009F36BF" w:rsidRDefault="009F36BF" w:rsidP="00A40682">
      <w:pPr>
        <w:spacing w:after="0" w:line="240" w:lineRule="auto"/>
      </w:pPr>
      <w:r>
        <w:separator/>
      </w:r>
    </w:p>
  </w:endnote>
  <w:endnote w:type="continuationSeparator" w:id="0">
    <w:p w14:paraId="53F40517" w14:textId="77777777" w:rsidR="009F36BF" w:rsidRDefault="009F36BF" w:rsidP="00A4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D3AB" w14:textId="77777777" w:rsidR="009F36BF" w:rsidRDefault="009F36BF" w:rsidP="00A40682">
      <w:pPr>
        <w:spacing w:after="0" w:line="240" w:lineRule="auto"/>
      </w:pPr>
      <w:r>
        <w:separator/>
      </w:r>
    </w:p>
  </w:footnote>
  <w:footnote w:type="continuationSeparator" w:id="0">
    <w:p w14:paraId="4C0808C3" w14:textId="77777777" w:rsidR="009F36BF" w:rsidRDefault="009F36BF" w:rsidP="00A40682">
      <w:pPr>
        <w:spacing w:after="0" w:line="240" w:lineRule="auto"/>
      </w:pPr>
      <w:r>
        <w:continuationSeparator/>
      </w:r>
    </w:p>
  </w:footnote>
  <w:footnote w:id="1">
    <w:p w14:paraId="5BFE2B40" w14:textId="456D59F9" w:rsidR="00A40682" w:rsidRDefault="00A40682" w:rsidP="00A40682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rPr>
          <w:vertAlign w:val="superscript"/>
        </w:rPr>
        <w:tab/>
      </w:r>
      <w:r>
        <w:t xml:space="preserve">Minister Rodziny i Polityki Społecznej kieruje działem administracji rządowej – zabezpieczenie społeczne, na podstawie § 1 ust. 2 pkt 2 rozporządzenia Prezesa Rady </w:t>
      </w:r>
      <w:bookmarkStart w:id="1" w:name="highlightHit_0"/>
      <w:bookmarkEnd w:id="1"/>
      <w:r>
        <w:t xml:space="preserve">Ministrów z dnia </w:t>
      </w:r>
      <w:r w:rsidR="005609DC">
        <w:t>6 października</w:t>
      </w:r>
      <w:r>
        <w:t xml:space="preserve"> </w:t>
      </w:r>
      <w:r w:rsidR="005609DC">
        <w:t>2020</w:t>
      </w:r>
      <w:r>
        <w:t xml:space="preserve"> r. w sprawie szczegółowego zakresu działania </w:t>
      </w:r>
      <w:bookmarkStart w:id="2" w:name="highlightHit_1"/>
      <w:bookmarkEnd w:id="2"/>
      <w:r>
        <w:t xml:space="preserve">Ministra </w:t>
      </w:r>
      <w:bookmarkStart w:id="3" w:name="highlightHit_2"/>
      <w:bookmarkEnd w:id="3"/>
      <w:r>
        <w:t>Rodziny</w:t>
      </w:r>
      <w:bookmarkStart w:id="4" w:name="highlightHit_3"/>
      <w:bookmarkEnd w:id="4"/>
      <w:r>
        <w:t xml:space="preserve"> </w:t>
      </w:r>
      <w:bookmarkStart w:id="5" w:name="highlightHit_4"/>
      <w:bookmarkEnd w:id="5"/>
      <w:r>
        <w:t xml:space="preserve">i </w:t>
      </w:r>
      <w:bookmarkStart w:id="6" w:name="highlightHit_5"/>
      <w:bookmarkEnd w:id="6"/>
      <w:r>
        <w:t xml:space="preserve">Polityki </w:t>
      </w:r>
      <w:bookmarkStart w:id="7" w:name="highlightHit_6"/>
      <w:bookmarkEnd w:id="7"/>
      <w:r>
        <w:t xml:space="preserve">Społecznej (Dz. U. </w:t>
      </w:r>
      <w:r w:rsidR="005609DC">
        <w:t xml:space="preserve">z 2022 r. </w:t>
      </w:r>
      <w:r>
        <w:t xml:space="preserve">poz. </w:t>
      </w:r>
      <w:r w:rsidR="005609DC">
        <w:t>416</w:t>
      </w:r>
      <w:r>
        <w:t>).</w:t>
      </w:r>
    </w:p>
  </w:footnote>
  <w:footnote w:id="2">
    <w:p w14:paraId="6E9415A0" w14:textId="0760B6D3" w:rsidR="00670E58" w:rsidRPr="00EB486C" w:rsidRDefault="00670E58" w:rsidP="00F26C0A">
      <w:pPr>
        <w:pStyle w:val="ODNONIKtreodnonika"/>
      </w:pPr>
      <w:r>
        <w:rPr>
          <w:rStyle w:val="Odwoanieprzypisudolnego"/>
        </w:rPr>
        <w:footnoteRef/>
      </w:r>
      <w:r w:rsidRPr="00AB14CB">
        <w:rPr>
          <w:rStyle w:val="IGindeksgrny"/>
        </w:rPr>
        <w:t>)</w:t>
      </w:r>
      <w:r>
        <w:rPr>
          <w:rStyle w:val="IGindeksgrny"/>
        </w:rPr>
        <w:t xml:space="preserve"> </w:t>
      </w:r>
      <w:r w:rsidR="00B8059D">
        <w:rPr>
          <w:rStyle w:val="IGindeksgrny"/>
        </w:rPr>
        <w:tab/>
      </w:r>
      <w:r w:rsidRPr="00E91452">
        <w:t xml:space="preserve">Niniejsze rozporządzenie było poprzedzone </w:t>
      </w:r>
      <w:r>
        <w:t>r</w:t>
      </w:r>
      <w:r w:rsidRPr="00BE2406">
        <w:t>ozporządzenie</w:t>
      </w:r>
      <w:r>
        <w:t>m</w:t>
      </w:r>
      <w:r w:rsidRPr="00BE2406">
        <w:t xml:space="preserve"> Ministra Rodziny, Pracy i Polityki Społecznej z dnia 12 kwietnia 2019 r. w sprawie przyznania spółdzielni socjalnej środków na utworzenie stanowiska pracy i finansowanie kosztów wynagrodzen</w:t>
      </w:r>
      <w:r>
        <w:t>ia osób niepełnosprawnych (</w:t>
      </w:r>
      <w:r w:rsidRPr="00BE2406">
        <w:t>Dz. U. z 2022 r. poz. 1195)</w:t>
      </w:r>
      <w:r w:rsidRPr="00E91452">
        <w:t xml:space="preserve">, które traci moc z dniem wejścia w życie niniejszego rozporządzenia zgodnie z art. </w:t>
      </w:r>
      <w:r>
        <w:t>81</w:t>
      </w:r>
      <w:r w:rsidRPr="00E91452">
        <w:t xml:space="preserve"> </w:t>
      </w:r>
      <w:r>
        <w:t>u</w:t>
      </w:r>
      <w:r w:rsidRPr="00BE2406">
        <w:t>staw</w:t>
      </w:r>
      <w:r>
        <w:t>y</w:t>
      </w:r>
      <w:r w:rsidRPr="00BE2406">
        <w:t xml:space="preserve"> z dnia 5 sierpnia 2022 r. o ekonomii społecznej (Dz. U. poz. 1812</w:t>
      </w:r>
      <w:r>
        <w:t xml:space="preserve"> i 2140)</w:t>
      </w:r>
      <w:r w:rsidRPr="00E91452">
        <w:t>.</w:t>
      </w:r>
    </w:p>
    <w:p w14:paraId="4E4A3404" w14:textId="420E9748" w:rsidR="00670E58" w:rsidRDefault="00670E5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82"/>
    <w:rsid w:val="000277A5"/>
    <w:rsid w:val="000318E4"/>
    <w:rsid w:val="00070B6E"/>
    <w:rsid w:val="000A7383"/>
    <w:rsid w:val="000E326A"/>
    <w:rsid w:val="000F744F"/>
    <w:rsid w:val="001128BB"/>
    <w:rsid w:val="00142CCC"/>
    <w:rsid w:val="0016313F"/>
    <w:rsid w:val="00167231"/>
    <w:rsid w:val="00175A7D"/>
    <w:rsid w:val="00177EF9"/>
    <w:rsid w:val="001B1FDA"/>
    <w:rsid w:val="001C7035"/>
    <w:rsid w:val="00205981"/>
    <w:rsid w:val="0023700F"/>
    <w:rsid w:val="00271D2F"/>
    <w:rsid w:val="002773CD"/>
    <w:rsid w:val="00290ACF"/>
    <w:rsid w:val="002D2DA3"/>
    <w:rsid w:val="002F191C"/>
    <w:rsid w:val="003028A0"/>
    <w:rsid w:val="0032303F"/>
    <w:rsid w:val="003441CE"/>
    <w:rsid w:val="0035133D"/>
    <w:rsid w:val="00362F03"/>
    <w:rsid w:val="00367A27"/>
    <w:rsid w:val="003740E5"/>
    <w:rsid w:val="003929A9"/>
    <w:rsid w:val="003A6A20"/>
    <w:rsid w:val="00446622"/>
    <w:rsid w:val="00451CD9"/>
    <w:rsid w:val="004529B8"/>
    <w:rsid w:val="00456662"/>
    <w:rsid w:val="00461864"/>
    <w:rsid w:val="0047148E"/>
    <w:rsid w:val="004A22BE"/>
    <w:rsid w:val="004F4A0D"/>
    <w:rsid w:val="00507FF5"/>
    <w:rsid w:val="00512160"/>
    <w:rsid w:val="005162DE"/>
    <w:rsid w:val="005272E4"/>
    <w:rsid w:val="00537141"/>
    <w:rsid w:val="0054055E"/>
    <w:rsid w:val="00541D98"/>
    <w:rsid w:val="00543FA9"/>
    <w:rsid w:val="0056095B"/>
    <w:rsid w:val="005609DC"/>
    <w:rsid w:val="005739E2"/>
    <w:rsid w:val="005743A3"/>
    <w:rsid w:val="005A0FFB"/>
    <w:rsid w:val="005B2152"/>
    <w:rsid w:val="005B2620"/>
    <w:rsid w:val="0066585A"/>
    <w:rsid w:val="00670E58"/>
    <w:rsid w:val="00676546"/>
    <w:rsid w:val="006772AE"/>
    <w:rsid w:val="006A2E49"/>
    <w:rsid w:val="006B06D3"/>
    <w:rsid w:val="006B5E87"/>
    <w:rsid w:val="006C0B5B"/>
    <w:rsid w:val="006E4713"/>
    <w:rsid w:val="007257E7"/>
    <w:rsid w:val="0075531D"/>
    <w:rsid w:val="0077302C"/>
    <w:rsid w:val="0078669E"/>
    <w:rsid w:val="007B3D25"/>
    <w:rsid w:val="007D584B"/>
    <w:rsid w:val="007E486D"/>
    <w:rsid w:val="007E5370"/>
    <w:rsid w:val="007F3B2F"/>
    <w:rsid w:val="00821B81"/>
    <w:rsid w:val="00826C2F"/>
    <w:rsid w:val="008319EF"/>
    <w:rsid w:val="00835D1D"/>
    <w:rsid w:val="0085369E"/>
    <w:rsid w:val="00883260"/>
    <w:rsid w:val="008A3A8F"/>
    <w:rsid w:val="009116B0"/>
    <w:rsid w:val="00921527"/>
    <w:rsid w:val="00926798"/>
    <w:rsid w:val="0092791B"/>
    <w:rsid w:val="00932D04"/>
    <w:rsid w:val="00934D17"/>
    <w:rsid w:val="00953C81"/>
    <w:rsid w:val="0096054E"/>
    <w:rsid w:val="00971397"/>
    <w:rsid w:val="00980184"/>
    <w:rsid w:val="009830FB"/>
    <w:rsid w:val="009E0E14"/>
    <w:rsid w:val="009F36BF"/>
    <w:rsid w:val="009F7AD6"/>
    <w:rsid w:val="00A2491A"/>
    <w:rsid w:val="00A40682"/>
    <w:rsid w:val="00A414CC"/>
    <w:rsid w:val="00A610C9"/>
    <w:rsid w:val="00AA1EBA"/>
    <w:rsid w:val="00AA44E3"/>
    <w:rsid w:val="00AB7B12"/>
    <w:rsid w:val="00AC6B2A"/>
    <w:rsid w:val="00AD39CD"/>
    <w:rsid w:val="00AD5293"/>
    <w:rsid w:val="00AE16DD"/>
    <w:rsid w:val="00AE1F49"/>
    <w:rsid w:val="00AE6845"/>
    <w:rsid w:val="00B013F9"/>
    <w:rsid w:val="00B06FB7"/>
    <w:rsid w:val="00B2351F"/>
    <w:rsid w:val="00B35D18"/>
    <w:rsid w:val="00B36EF9"/>
    <w:rsid w:val="00B511AA"/>
    <w:rsid w:val="00B56A39"/>
    <w:rsid w:val="00B75B55"/>
    <w:rsid w:val="00B8059D"/>
    <w:rsid w:val="00B90169"/>
    <w:rsid w:val="00BB10B7"/>
    <w:rsid w:val="00BE4CC9"/>
    <w:rsid w:val="00BF6D47"/>
    <w:rsid w:val="00C54989"/>
    <w:rsid w:val="00C8280B"/>
    <w:rsid w:val="00C82945"/>
    <w:rsid w:val="00CB0589"/>
    <w:rsid w:val="00CB363C"/>
    <w:rsid w:val="00CB7CE4"/>
    <w:rsid w:val="00CF7087"/>
    <w:rsid w:val="00D12C6A"/>
    <w:rsid w:val="00D22A6C"/>
    <w:rsid w:val="00D478CB"/>
    <w:rsid w:val="00D71E17"/>
    <w:rsid w:val="00D75A7D"/>
    <w:rsid w:val="00D903F1"/>
    <w:rsid w:val="00D973A3"/>
    <w:rsid w:val="00DA024C"/>
    <w:rsid w:val="00DA3642"/>
    <w:rsid w:val="00DD017C"/>
    <w:rsid w:val="00DF4EFB"/>
    <w:rsid w:val="00E06A33"/>
    <w:rsid w:val="00E146BD"/>
    <w:rsid w:val="00E24357"/>
    <w:rsid w:val="00E278E6"/>
    <w:rsid w:val="00E27954"/>
    <w:rsid w:val="00E3095A"/>
    <w:rsid w:val="00E316DA"/>
    <w:rsid w:val="00E318F4"/>
    <w:rsid w:val="00E401B3"/>
    <w:rsid w:val="00E56F6E"/>
    <w:rsid w:val="00E64402"/>
    <w:rsid w:val="00E936D9"/>
    <w:rsid w:val="00E962B9"/>
    <w:rsid w:val="00EA6F3E"/>
    <w:rsid w:val="00EF43AE"/>
    <w:rsid w:val="00F138E0"/>
    <w:rsid w:val="00F26C0A"/>
    <w:rsid w:val="00F64FA3"/>
    <w:rsid w:val="00F75067"/>
    <w:rsid w:val="00F90D62"/>
    <w:rsid w:val="00FC0157"/>
    <w:rsid w:val="00FC559D"/>
    <w:rsid w:val="00FC77B6"/>
    <w:rsid w:val="00FD05C1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F8DE"/>
  <w15:chartTrackingRefBased/>
  <w15:docId w15:val="{BF12A243-E3DF-4E02-8895-3393CF02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4068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4068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4068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40682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4068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4068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4068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40682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A40682"/>
    <w:pPr>
      <w:ind w:left="1384" w:hanging="397"/>
    </w:pPr>
  </w:style>
  <w:style w:type="character" w:styleId="Odwoaniedokomentarza">
    <w:name w:val="annotation reference"/>
    <w:basedOn w:val="Domylnaczcionkaakapitu"/>
    <w:uiPriority w:val="99"/>
    <w:semiHidden/>
    <w:rsid w:val="00A40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82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682"/>
    <w:rPr>
      <w:rFonts w:ascii="Times" w:eastAsia="Times New Roman" w:hAnsi="Times" w:cs="Times New Roman"/>
      <w:szCs w:val="24"/>
    </w:rPr>
  </w:style>
  <w:style w:type="paragraph" w:customStyle="1" w:styleId="ODNONIKtreodnonika">
    <w:name w:val="ODNOŚNIK – treść odnośnika"/>
    <w:uiPriority w:val="19"/>
    <w:qFormat/>
    <w:rsid w:val="00A40682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A4068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40682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A40682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406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68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8A0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8A0"/>
    <w:rPr>
      <w:rFonts w:ascii="Times" w:eastAsia="Times New Roman" w:hAnsi="Times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F6E"/>
  </w:style>
  <w:style w:type="paragraph" w:styleId="Stopka">
    <w:name w:val="footer"/>
    <w:basedOn w:val="Normalny"/>
    <w:link w:val="StopkaZnak"/>
    <w:uiPriority w:val="99"/>
    <w:unhideWhenUsed/>
    <w:rsid w:val="00E5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F6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E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E58"/>
    <w:rPr>
      <w:vertAlign w:val="superscript"/>
    </w:rPr>
  </w:style>
  <w:style w:type="paragraph" w:customStyle="1" w:styleId="OZNPARAFYADNOTACJE">
    <w:name w:val="OZN_PARAFY(ADNOTACJE)"/>
    <w:basedOn w:val="Normalny"/>
    <w:uiPriority w:val="26"/>
    <w:qFormat/>
    <w:rsid w:val="0035133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AEF1-9580-465E-B503-C58377E4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Miąsek</dc:creator>
  <cp:keywords/>
  <dc:description/>
  <cp:lastModifiedBy>Zbigniew Sepioł</cp:lastModifiedBy>
  <cp:revision>5</cp:revision>
  <cp:lastPrinted>2023-01-10T11:22:00Z</cp:lastPrinted>
  <dcterms:created xsi:type="dcterms:W3CDTF">2023-02-23T15:25:00Z</dcterms:created>
  <dcterms:modified xsi:type="dcterms:W3CDTF">2023-02-28T13:08:00Z</dcterms:modified>
</cp:coreProperties>
</file>