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3FECE59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CC0C49C" w14:textId="77777777" w:rsidR="00F47050" w:rsidRDefault="006A701A" w:rsidP="00F4705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  <w:bookmarkStart w:id="2" w:name="t2"/>
            <w:r w:rsidR="00F4705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A43763B" w14:textId="77777777" w:rsidR="00F47050" w:rsidRDefault="00D66B2E" w:rsidP="00F47050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F47050">
              <w:rPr>
                <w:rFonts w:ascii="Times New Roman" w:hAnsi="Times New Roman"/>
              </w:rPr>
              <w:t>Projekt rozporządzenia Ministra Finansów zmieniającego</w:t>
            </w:r>
          </w:p>
          <w:p w14:paraId="491B7C17" w14:textId="77777777" w:rsidR="00F47050" w:rsidRDefault="00F47050" w:rsidP="00F47050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</w:t>
            </w:r>
            <w:r w:rsidR="00D66B2E" w:rsidRPr="00F47050">
              <w:rPr>
                <w:rFonts w:ascii="Times New Roman" w:hAnsi="Times New Roman"/>
              </w:rPr>
              <w:t>w sprawie przekazywania Narodowemu Bankowi</w:t>
            </w:r>
          </w:p>
          <w:p w14:paraId="3E746336" w14:textId="77777777" w:rsidR="00F47050" w:rsidRDefault="00D66B2E" w:rsidP="00F47050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F47050">
              <w:rPr>
                <w:rFonts w:ascii="Times New Roman" w:hAnsi="Times New Roman"/>
              </w:rPr>
              <w:t xml:space="preserve">Polskiemu danych niezbędnych do sporządzenia bilansu płatniczego </w:t>
            </w:r>
          </w:p>
          <w:p w14:paraId="120ED4D4" w14:textId="77777777" w:rsidR="00F47050" w:rsidRDefault="00F47050" w:rsidP="00F47050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D66B2E" w:rsidRPr="00F47050">
              <w:rPr>
                <w:rFonts w:ascii="Times New Roman" w:hAnsi="Times New Roman"/>
              </w:rPr>
              <w:t>raz</w:t>
            </w:r>
            <w:r>
              <w:rPr>
                <w:rFonts w:ascii="Times New Roman" w:hAnsi="Times New Roman"/>
              </w:rPr>
              <w:t xml:space="preserve"> </w:t>
            </w:r>
            <w:r w:rsidR="00D66B2E" w:rsidRPr="00F47050">
              <w:rPr>
                <w:rFonts w:ascii="Times New Roman" w:hAnsi="Times New Roman"/>
              </w:rPr>
              <w:t>międzynarodowej pozycji inwestycyjnej.</w:t>
            </w:r>
            <w:bookmarkEnd w:id="2"/>
          </w:p>
          <w:p w14:paraId="5E07840F" w14:textId="77777777" w:rsidR="00F47050" w:rsidRDefault="00F47050" w:rsidP="00F47050">
            <w:pPr>
              <w:spacing w:line="240" w:lineRule="auto"/>
              <w:ind w:hanging="45"/>
              <w:rPr>
                <w:rFonts w:ascii="Times New Roman" w:hAnsi="Times New Roman"/>
              </w:rPr>
            </w:pPr>
          </w:p>
          <w:p w14:paraId="61621262" w14:textId="77777777" w:rsidR="006A701A" w:rsidRPr="008B4FE6" w:rsidRDefault="006A701A" w:rsidP="00F4705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A6818C4" w14:textId="77777777" w:rsidR="006A701A" w:rsidRDefault="00F47050" w:rsidP="00F4705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568ABE8A" w14:textId="77777777" w:rsidR="00F47050" w:rsidRDefault="00F47050" w:rsidP="00F4705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23BC9BD6" w14:textId="77777777" w:rsidR="001B3460" w:rsidRPr="00642825" w:rsidRDefault="001B3460" w:rsidP="00F4705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5B32335" w14:textId="77777777" w:rsidR="001B3460" w:rsidRDefault="00F47050" w:rsidP="00F4705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Magdalena Rzeczkowska, Minister Finansów</w:t>
            </w:r>
          </w:p>
          <w:p w14:paraId="145A6027" w14:textId="77777777" w:rsidR="00F47050" w:rsidRPr="0063060B" w:rsidRDefault="00F47050" w:rsidP="00F4705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A277EF9" w14:textId="77777777" w:rsidR="006A701A" w:rsidRPr="008B4FE6" w:rsidRDefault="006A701A" w:rsidP="00F4705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83F0940" w14:textId="77777777" w:rsidR="006A701A" w:rsidRPr="00E21EEF" w:rsidRDefault="00F47050" w:rsidP="00F4705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21EEF">
              <w:rPr>
                <w:rFonts w:ascii="Times New Roman" w:hAnsi="Times New Roman"/>
                <w:color w:val="000000"/>
              </w:rPr>
              <w:t>Piotr Krętowski, Główny specjalista</w:t>
            </w:r>
          </w:p>
          <w:p w14:paraId="75529A36" w14:textId="77777777" w:rsidR="00F47050" w:rsidRPr="00E21EEF" w:rsidRDefault="00F47050" w:rsidP="00F47050">
            <w:pPr>
              <w:pStyle w:val="TableParagraph"/>
              <w:tabs>
                <w:tab w:val="left" w:pos="442"/>
              </w:tabs>
              <w:ind w:left="0" w:right="2461"/>
              <w:rPr>
                <w:spacing w:val="-1"/>
                <w:lang w:val="pl-PL"/>
              </w:rPr>
            </w:pPr>
            <w:r w:rsidRPr="00E21EEF">
              <w:rPr>
                <w:lang w:val="pl-PL"/>
              </w:rPr>
              <w:t>Departament Współpracy</w:t>
            </w:r>
            <w:r w:rsidRPr="00E21EEF">
              <w:rPr>
                <w:spacing w:val="-11"/>
                <w:lang w:val="pl-PL"/>
              </w:rPr>
              <w:t xml:space="preserve"> </w:t>
            </w:r>
            <w:r w:rsidRPr="00E21EEF">
              <w:rPr>
                <w:lang w:val="pl-PL"/>
              </w:rPr>
              <w:t>Międzynarodowej</w:t>
            </w:r>
          </w:p>
          <w:p w14:paraId="7CF31222" w14:textId="77777777" w:rsidR="00F47050" w:rsidRPr="00E21EEF" w:rsidRDefault="00F47050" w:rsidP="00F47050">
            <w:pPr>
              <w:pStyle w:val="TableParagraph"/>
              <w:ind w:left="0"/>
              <w:rPr>
                <w:lang w:val="pl-PL"/>
              </w:rPr>
            </w:pPr>
            <w:r w:rsidRPr="00E21EEF">
              <w:t xml:space="preserve">e-mail: </w:t>
            </w:r>
            <w:hyperlink r:id="rId7">
              <w:r w:rsidRPr="00E21EEF">
                <w:rPr>
                  <w:color w:val="0000FF"/>
                  <w:u w:val="single" w:color="0000FF"/>
                </w:rPr>
                <w:t>piotr.kretowski@mf.gov.pl</w:t>
              </w:r>
            </w:hyperlink>
            <w:r w:rsidRPr="00E21EEF">
              <w:t xml:space="preserve">; tel. </w:t>
            </w:r>
            <w:r w:rsidRPr="00E21EEF">
              <w:rPr>
                <w:lang w:val="pl-PL"/>
              </w:rPr>
              <w:t>(22) 694 47 21</w:t>
            </w:r>
          </w:p>
          <w:p w14:paraId="140BA0C2" w14:textId="77777777" w:rsidR="00F47050" w:rsidRPr="008B4FE6" w:rsidRDefault="00F47050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1D22F670" w14:textId="5CA8C3E8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66FED">
              <w:rPr>
                <w:rFonts w:ascii="Times New Roman" w:hAnsi="Times New Roman"/>
                <w:sz w:val="21"/>
                <w:szCs w:val="21"/>
              </w:rPr>
              <w:t>2</w:t>
            </w:r>
            <w:r w:rsidR="000B7D6F">
              <w:rPr>
                <w:rFonts w:ascii="Times New Roman" w:hAnsi="Times New Roman"/>
                <w:sz w:val="21"/>
                <w:szCs w:val="21"/>
              </w:rPr>
              <w:t>6</w:t>
            </w:r>
            <w:r w:rsidR="00300760">
              <w:rPr>
                <w:rFonts w:ascii="Times New Roman" w:hAnsi="Times New Roman"/>
                <w:sz w:val="21"/>
                <w:szCs w:val="21"/>
              </w:rPr>
              <w:t>.04</w:t>
            </w:r>
            <w:r w:rsidR="00F47050">
              <w:rPr>
                <w:rFonts w:ascii="Times New Roman" w:hAnsi="Times New Roman"/>
                <w:sz w:val="21"/>
                <w:szCs w:val="21"/>
              </w:rPr>
              <w:t>.2023 r.</w:t>
            </w:r>
          </w:p>
          <w:p w14:paraId="6154F6D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38F3D6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793345F9" w14:textId="37EB35B1" w:rsidR="00F76884" w:rsidRPr="0065019F" w:rsidRDefault="00F47050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30 ust. 3 ustawy z dnia 27 lipca 2002 r. – P</w:t>
            </w:r>
            <w:r w:rsidR="00E21EEF">
              <w:rPr>
                <w:rFonts w:ascii="Times New Roman" w:hAnsi="Times New Roman"/>
              </w:rPr>
              <w:t>rawo dewizowe (Dz. U. z 2022 r.</w:t>
            </w:r>
            <w:r>
              <w:rPr>
                <w:rFonts w:ascii="Times New Roman" w:hAnsi="Times New Roman"/>
              </w:rPr>
              <w:t xml:space="preserve"> poz. 309)</w:t>
            </w:r>
          </w:p>
          <w:p w14:paraId="3F104C1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F438762" w14:textId="270FF4C4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47050">
              <w:rPr>
                <w:rFonts w:ascii="Times New Roman" w:hAnsi="Times New Roman"/>
                <w:b/>
                <w:color w:val="000000"/>
              </w:rPr>
              <w:t>legislacyjnych MF</w:t>
            </w:r>
            <w:r w:rsidR="00E21EE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CADBEEE" w14:textId="517088D3" w:rsidR="006A701A" w:rsidRPr="008B4FE6" w:rsidRDefault="00025678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</w:t>
            </w:r>
          </w:p>
          <w:p w14:paraId="00825B8D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439A41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3EE090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711FE6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58787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1EA886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590CA8" w14:textId="16BB0E1D" w:rsidR="00874210" w:rsidRDefault="00874210" w:rsidP="00973C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B476A10" w14:textId="084EC1D7" w:rsidR="006A701A" w:rsidRPr="00506A88" w:rsidRDefault="00973CC8" w:rsidP="00973C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73CC8">
              <w:rPr>
                <w:rFonts w:ascii="Times New Roman" w:hAnsi="Times New Roman"/>
              </w:rPr>
              <w:t xml:space="preserve">Potrzeba zmiany rozporządzenia Ministra Rozwoju i Finansów z dnia 9 sierpnia 2017 r. w sprawie przekazywania Narodowemu Bankowi Polskiemu danych niezbędnych do sporządzenia bilansu płatniczego oraz międzynarodowej pozycji </w:t>
            </w:r>
            <w:r w:rsidR="00E21EEF">
              <w:rPr>
                <w:rFonts w:ascii="Times New Roman" w:hAnsi="Times New Roman"/>
              </w:rPr>
              <w:t>inwestycyjnej (Dz. U. z 2022 r.</w:t>
            </w:r>
            <w:r w:rsidRPr="00973CC8">
              <w:rPr>
                <w:rFonts w:ascii="Times New Roman" w:hAnsi="Times New Roman"/>
              </w:rPr>
              <w:t xml:space="preserve"> poz. 692) wynika z potrzeby objęcia obowiązkiem sprawozdawczym przedsiębiorców prowadzących działalność kantorową w zakresie zakupu i sprzedaży waluty ukraińskiej. Potrzeba rozszerzenia obowiązków sprawozdawczych w ww. zakresie pozostaje w związku ze znacznym wzrostem przywozu na terytorium Rzeczypospolitej Polskiej waluty ukraińskiej w </w:t>
            </w:r>
            <w:r w:rsidRPr="00506A88">
              <w:rPr>
                <w:rFonts w:ascii="Times New Roman" w:hAnsi="Times New Roman"/>
              </w:rPr>
              <w:t>konsekwencji wojny prowadzonej przez Federację Rosyjską w Ukrainie. Zjawisko to powinno być monitorowane w ramach zadań Banku Centralnego przewidzianych w</w:t>
            </w:r>
            <w:r w:rsidR="00656E23" w:rsidRPr="00506A88">
              <w:rPr>
                <w:rFonts w:ascii="Times New Roman" w:hAnsi="Times New Roman"/>
              </w:rPr>
              <w:t xml:space="preserve"> </w:t>
            </w:r>
            <w:r w:rsidRPr="00506A88">
              <w:rPr>
                <w:rFonts w:ascii="Times New Roman" w:hAnsi="Times New Roman"/>
              </w:rPr>
              <w:t xml:space="preserve">art. 3 ust. 2 </w:t>
            </w:r>
            <w:r w:rsidR="00656E23" w:rsidRPr="00506A88">
              <w:rPr>
                <w:rFonts w:ascii="Times New Roman" w:hAnsi="Times New Roman"/>
              </w:rPr>
              <w:t xml:space="preserve">       </w:t>
            </w:r>
            <w:r w:rsidRPr="00506A88">
              <w:rPr>
                <w:rFonts w:ascii="Times New Roman" w:hAnsi="Times New Roman"/>
              </w:rPr>
              <w:t>pkt 7 ustawy z dnia 29 sierpnia 1997 r. o Narodowym Banku Polskim (Dz.</w:t>
            </w:r>
            <w:r w:rsidR="00C54419" w:rsidRPr="00506A88">
              <w:rPr>
                <w:rFonts w:ascii="Times New Roman" w:hAnsi="Times New Roman"/>
              </w:rPr>
              <w:t xml:space="preserve"> </w:t>
            </w:r>
            <w:r w:rsidRPr="00506A88">
              <w:rPr>
                <w:rFonts w:ascii="Times New Roman" w:hAnsi="Times New Roman"/>
              </w:rPr>
              <w:t>U. z 2022 r. poz. 2025).</w:t>
            </w:r>
          </w:p>
          <w:p w14:paraId="5792EC6E" w14:textId="77777777" w:rsidR="0063563F" w:rsidRPr="00506A88" w:rsidRDefault="0063563F" w:rsidP="00973C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6AE09FA" w14:textId="77777777" w:rsidR="00E21EEF" w:rsidRDefault="0063563F" w:rsidP="006356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6A88">
              <w:rPr>
                <w:rFonts w:ascii="Times New Roman" w:hAnsi="Times New Roman"/>
                <w:shd w:val="clear" w:color="auto" w:fill="FFFFFF"/>
              </w:rPr>
              <w:t xml:space="preserve">Podstawę prawną dla obowiązku przekazywania przez przedsiębiorców wykonujących działalność kantorową Narodowemu Bankowi Polskiemu danych w zakresie niezbędnym do sporządzania bilansu płatniczego oraz międzynarodowej pozycji inwestycyjnej stanowi art. 30 ust. 1 ustawy z dnia </w:t>
            </w:r>
            <w:r w:rsidRPr="00506A88">
              <w:rPr>
                <w:rFonts w:ascii="Times New Roman" w:hAnsi="Times New Roman"/>
              </w:rPr>
              <w:t xml:space="preserve">27 lipca 2002 r. – Prawo dewizowe. </w:t>
            </w:r>
          </w:p>
          <w:p w14:paraId="116EB8A0" w14:textId="5DC1743D" w:rsidR="00DE7F63" w:rsidRPr="00506A88" w:rsidRDefault="0063563F" w:rsidP="006356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6A88">
              <w:rPr>
                <w:rFonts w:ascii="Times New Roman" w:hAnsi="Times New Roman"/>
              </w:rPr>
              <w:t xml:space="preserve">W </w:t>
            </w:r>
            <w:r w:rsidR="00E21EEF">
              <w:rPr>
                <w:rFonts w:ascii="Times New Roman" w:hAnsi="Times New Roman"/>
              </w:rPr>
              <w:t xml:space="preserve">art. 30 </w:t>
            </w:r>
            <w:r w:rsidRPr="00506A88">
              <w:rPr>
                <w:rFonts w:ascii="Times New Roman" w:hAnsi="Times New Roman"/>
              </w:rPr>
              <w:t>ust. 3 zamieszczone zostało upoważnienie ustawowe</w:t>
            </w:r>
            <w:r w:rsidR="00DE7F63" w:rsidRPr="00506A88">
              <w:rPr>
                <w:rFonts w:ascii="Times New Roman" w:hAnsi="Times New Roman"/>
              </w:rPr>
              <w:t xml:space="preserve"> </w:t>
            </w:r>
            <w:r w:rsidR="00DE7F63" w:rsidRPr="00506A88">
              <w:rPr>
                <w:rFonts w:ascii="Times New Roman" w:hAnsi="Times New Roman"/>
                <w:shd w:val="clear" w:color="auto" w:fill="FFFFFF"/>
              </w:rPr>
              <w:t>dla ministra właściwego do spraw finansów publicznych, który określi, w drodze rozporządzenia, sposób, zakres i terminy wykonywania obowiązku, o którym mowa w ust. 1, oraz wysokość kwot, których przekroczenie powoduje powstanie tego obowiązku, mając na uwadze zapewnienie danych niezbędnych do sporządzania bilansu płatniczego oraz międzynarodowej pozycji inwestycyjnej.</w:t>
            </w:r>
          </w:p>
          <w:p w14:paraId="550B3487" w14:textId="133C3D8B" w:rsidR="00DE7F63" w:rsidRPr="001B024A" w:rsidRDefault="0063563F" w:rsidP="006356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024A">
              <w:rPr>
                <w:rFonts w:ascii="Times New Roman" w:hAnsi="Times New Roman"/>
              </w:rPr>
              <w:t xml:space="preserve"> </w:t>
            </w:r>
          </w:p>
          <w:p w14:paraId="1FC0835C" w14:textId="1C05067B" w:rsidR="0063563F" w:rsidRPr="00446394" w:rsidRDefault="006D0DAD" w:rsidP="006356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024A">
              <w:rPr>
                <w:rFonts w:ascii="Times New Roman" w:hAnsi="Times New Roman"/>
              </w:rPr>
              <w:t>R</w:t>
            </w:r>
            <w:r w:rsidR="0063563F" w:rsidRPr="001B024A">
              <w:rPr>
                <w:rFonts w:ascii="Times New Roman" w:hAnsi="Times New Roman"/>
              </w:rPr>
              <w:t xml:space="preserve">ozporządzenie Ministra Rozwoju i Finansów z dnia 9 sierpnia 2017 r. w sprawie przekazywania Narodowemu Bankowi Polskiemu danych niezbędnych do sporządzania bilansu płatniczego oraz międzynarodowej pozycji inwestycyjnej jest </w:t>
            </w:r>
            <w:r w:rsidR="0063563F" w:rsidRPr="00446394">
              <w:rPr>
                <w:rFonts w:ascii="Times New Roman" w:hAnsi="Times New Roman"/>
              </w:rPr>
              <w:t>dostosowane do rozwiązań zawartych w:</w:t>
            </w:r>
          </w:p>
          <w:p w14:paraId="377C291A" w14:textId="63FF4619" w:rsidR="0063563F" w:rsidRPr="006D0DAD" w:rsidRDefault="0063563F" w:rsidP="00E21EE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D0DAD">
              <w:rPr>
                <w:rFonts w:ascii="Times New Roman" w:hAnsi="Times New Roman"/>
              </w:rPr>
              <w:t xml:space="preserve">rozporządzeniu (WE) 184/2005 Parlamentu Europejskiego i Rady z dnia 12 stycznia </w:t>
            </w:r>
            <w:r w:rsidRPr="006D0DAD">
              <w:rPr>
                <w:rFonts w:ascii="Times New Roman" w:hAnsi="Times New Roman"/>
              </w:rPr>
              <w:br w:type="textWrapping" w:clear="all"/>
              <w:t xml:space="preserve">2005 r. w sprawie statystyki Wspólnoty w zakresie bilansu płatniczego, międzynarodowego handlu usługami i zagranicznych inwestycji bezpośrednich </w:t>
            </w:r>
            <w:r w:rsidRPr="006D0DAD">
              <w:rPr>
                <w:rFonts w:ascii="Times New Roman" w:eastAsia="Arial Unicode MS" w:hAnsi="Times New Roman"/>
                <w:shd w:val="clear" w:color="auto" w:fill="FFFFFF"/>
              </w:rPr>
              <w:t>(Dz. Urz. UE L 35 z 8.02.2005, str. 23</w:t>
            </w:r>
            <w:r w:rsidR="00E21EEF">
              <w:rPr>
                <w:rFonts w:ascii="Times New Roman" w:eastAsia="Arial Unicode MS" w:hAnsi="Times New Roman"/>
                <w:shd w:val="clear" w:color="auto" w:fill="FFFFFF"/>
              </w:rPr>
              <w:t>,</w:t>
            </w:r>
            <w:r w:rsidRPr="006D0DAD">
              <w:rPr>
                <w:rFonts w:ascii="Times New Roman" w:eastAsia="Arial Unicode MS" w:hAnsi="Times New Roman"/>
                <w:shd w:val="clear" w:color="auto" w:fill="FFFFFF"/>
              </w:rPr>
              <w:t xml:space="preserve"> z późn. zm.)</w:t>
            </w:r>
            <w:r w:rsidRPr="006D0DAD">
              <w:rPr>
                <w:rFonts w:ascii="Times New Roman" w:hAnsi="Times New Roman"/>
              </w:rPr>
              <w:t xml:space="preserve">; </w:t>
            </w:r>
          </w:p>
          <w:p w14:paraId="0DBCCA46" w14:textId="0E7D55A3" w:rsidR="00E21EEF" w:rsidRPr="00E21EEF" w:rsidRDefault="0063563F" w:rsidP="00E21EE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D260D">
              <w:rPr>
                <w:rFonts w:ascii="Times New Roman" w:hAnsi="Times New Roman"/>
              </w:rPr>
              <w:t xml:space="preserve">rozporządzeniu wykonawczym Komisji (WE) 601/2006 </w:t>
            </w:r>
            <w:r w:rsidRPr="00AD260D">
              <w:rPr>
                <w:rFonts w:ascii="Times New Roman" w:hAnsi="Times New Roman"/>
                <w:bCs/>
              </w:rPr>
              <w:t xml:space="preserve">z dnia 18 kwietnia 2006 r. </w:t>
            </w:r>
            <w:r w:rsidRPr="00AD260D">
              <w:rPr>
                <w:rFonts w:ascii="Times New Roman" w:hAnsi="Times New Roman"/>
                <w:bCs/>
              </w:rPr>
              <w:br w:type="textWrapping" w:clear="all"/>
              <w:t>w sprawie wykonania rozporządzenia (WE) nr 184/2005 Parlamentu Europejskiego</w:t>
            </w:r>
            <w:r w:rsidRPr="00AD260D">
              <w:rPr>
                <w:rFonts w:ascii="Times New Roman" w:hAnsi="Times New Roman"/>
                <w:bCs/>
              </w:rPr>
              <w:br w:type="textWrapping" w:clear="all"/>
              <w:t>i Rady w zakresie formatu i procedury przekazywania danych zmienionym</w:t>
            </w:r>
            <w:r w:rsidR="00AD260D">
              <w:rPr>
                <w:rFonts w:ascii="Times New Roman" w:hAnsi="Times New Roman"/>
                <w:bCs/>
              </w:rPr>
              <w:t xml:space="preserve"> </w:t>
            </w:r>
            <w:r w:rsidRPr="00AD260D">
              <w:rPr>
                <w:rFonts w:ascii="Times New Roman" w:hAnsi="Times New Roman"/>
                <w:bCs/>
              </w:rPr>
              <w:t xml:space="preserve">rozporządzeniem (UE) </w:t>
            </w:r>
            <w:r w:rsidRPr="00AD260D">
              <w:rPr>
                <w:rFonts w:ascii="Times New Roman" w:hAnsi="Times New Roman"/>
              </w:rPr>
              <w:t>228/2014 z dnia 10 marca 2014 r</w:t>
            </w:r>
            <w:r w:rsidR="00E21EEF">
              <w:rPr>
                <w:rFonts w:ascii="Times New Roman" w:hAnsi="Times New Roman"/>
              </w:rPr>
              <w:t xml:space="preserve">. </w:t>
            </w:r>
            <w:r w:rsidR="00E21EEF" w:rsidRPr="00E21EEF">
              <w:rPr>
                <w:rFonts w:ascii="Times New Roman" w:eastAsia="Arial Unicode MS" w:hAnsi="Times New Roman"/>
                <w:shd w:val="clear" w:color="auto" w:fill="FFFFFF"/>
              </w:rPr>
              <w:t>(Dz.</w:t>
            </w:r>
            <w:r w:rsidR="00E21EEF">
              <w:rPr>
                <w:rFonts w:ascii="Times New Roman" w:eastAsia="Arial Unicode MS" w:hAnsi="Times New Roman"/>
                <w:shd w:val="clear" w:color="auto" w:fill="FFFFFF"/>
              </w:rPr>
              <w:t xml:space="preserve"> </w:t>
            </w:r>
            <w:r w:rsidR="00E21EEF" w:rsidRPr="00E21EEF">
              <w:rPr>
                <w:rFonts w:ascii="Times New Roman" w:eastAsia="Arial Unicode MS" w:hAnsi="Times New Roman"/>
                <w:shd w:val="clear" w:color="auto" w:fill="FFFFFF"/>
              </w:rPr>
              <w:t>Urz. UE L 106 z 19.04.2006, str. 7, z późn. zm.)</w:t>
            </w:r>
            <w:r w:rsidR="00E21EEF">
              <w:rPr>
                <w:rFonts w:ascii="Times New Roman" w:eastAsia="Arial Unicode MS" w:hAnsi="Times New Roman"/>
                <w:shd w:val="clear" w:color="auto" w:fill="FFFFFF"/>
              </w:rPr>
              <w:t>.</w:t>
            </w:r>
          </w:p>
        </w:tc>
      </w:tr>
      <w:tr w:rsidR="006A701A" w:rsidRPr="008B4FE6" w14:paraId="7E1483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3B756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A86963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3F95878" w14:textId="77777777" w:rsidR="00874210" w:rsidRDefault="0087421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FC3EF00" w14:textId="77777777" w:rsidR="00CF2676" w:rsidRPr="00CF2676" w:rsidRDefault="00CF2676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F2676">
              <w:rPr>
                <w:rFonts w:ascii="Times New Roman" w:hAnsi="Times New Roman"/>
              </w:rPr>
              <w:t xml:space="preserve">Projekt zmiany rozporządzenia dotyczy: </w:t>
            </w:r>
          </w:p>
          <w:p w14:paraId="5AB4B322" w14:textId="77777777" w:rsidR="00CF2676" w:rsidRPr="00CF2676" w:rsidRDefault="00CF2676" w:rsidP="00E21EE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F2676">
              <w:rPr>
                <w:rFonts w:ascii="Times New Roman" w:hAnsi="Times New Roman"/>
              </w:rPr>
              <w:t>objęcia obowiązkiem sprawozdawczym przedsiębiorców prowadzących działalność kantorową w zakresie zakupu i sprzedaży waluty ukraińskiej;</w:t>
            </w:r>
          </w:p>
          <w:p w14:paraId="6148FAEA" w14:textId="77777777" w:rsidR="00CF2676" w:rsidRPr="00CF2676" w:rsidRDefault="00CF2676" w:rsidP="00E21EE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F2676">
              <w:rPr>
                <w:rFonts w:ascii="Times New Roman" w:hAnsi="Times New Roman"/>
              </w:rPr>
              <w:t>pozyskiwania danych umożliwiających ustalenie wartości zakupu i sprzedaży waluty ukraińskiej.</w:t>
            </w:r>
          </w:p>
          <w:p w14:paraId="47CEBB7F" w14:textId="77777777" w:rsidR="00363309" w:rsidRPr="00CF2676" w:rsidRDefault="00CF267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2676">
              <w:rPr>
                <w:rFonts w:ascii="Times New Roman" w:hAnsi="Times New Roman"/>
              </w:rPr>
              <w:t>Projektowane zmiany polegają na zmianie w załączniku nr 10 formularza PZ-KAN poprzez wyodrębnienie waluty ukraińskiej spośród danych zawartych w pozycji „pozostałe waluty".</w:t>
            </w:r>
          </w:p>
          <w:p w14:paraId="60FBE4D4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668A637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3DD03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09D002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7BD7196" w14:textId="77777777" w:rsidR="00874210" w:rsidRDefault="00874210" w:rsidP="00874210">
            <w:pPr>
              <w:pStyle w:val="TableParagraph"/>
              <w:ind w:left="0"/>
              <w:rPr>
                <w:lang w:val="pl-PL"/>
              </w:rPr>
            </w:pPr>
          </w:p>
          <w:p w14:paraId="09BB46A9" w14:textId="77777777" w:rsidR="00874210" w:rsidRPr="00874210" w:rsidRDefault="00874210" w:rsidP="00874210">
            <w:pPr>
              <w:pStyle w:val="TableParagraph"/>
              <w:ind w:left="0"/>
              <w:rPr>
                <w:lang w:val="pl-PL"/>
              </w:rPr>
            </w:pPr>
            <w:r w:rsidRPr="00874210">
              <w:rPr>
                <w:lang w:val="pl-PL"/>
              </w:rPr>
              <w:lastRenderedPageBreak/>
              <w:t>Obowiązek przekazywania Eurostatowi i EBC danych dotyczących bilansu płatniczego oraz międzynarodowej pozycji inwestycyjnej dotyczy wszystkich państw członkowskich UE.</w:t>
            </w:r>
          </w:p>
          <w:p w14:paraId="70927997" w14:textId="77777777" w:rsidR="00363309" w:rsidRPr="00874210" w:rsidRDefault="00874210" w:rsidP="008742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74210">
              <w:rPr>
                <w:rFonts w:ascii="Times New Roman" w:hAnsi="Times New Roman"/>
              </w:rPr>
              <w:t>Brak informacji nt. rozwiązań występujących w innych krajach członkowskich UE w tym zakresie.</w:t>
            </w:r>
          </w:p>
          <w:p w14:paraId="3E4F788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7826DBE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EF589B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139A6CD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5CEB2C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5ACC345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FCC258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5C78DD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294D3C1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64E633A" w14:textId="77777777" w:rsidR="00260F33" w:rsidRPr="0041243A" w:rsidRDefault="0041243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243A">
              <w:rPr>
                <w:rFonts w:ascii="Times New Roman" w:hAnsi="Times New Roman"/>
              </w:rPr>
              <w:t>Przedsiębiorcy prowadzący działalność kantorową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84169DC" w14:textId="77777777" w:rsidR="00260F33" w:rsidRPr="00C07A63" w:rsidRDefault="00DE19A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</w:t>
            </w:r>
            <w:r w:rsidR="00C07A63" w:rsidRPr="00C07A63">
              <w:rPr>
                <w:rFonts w:ascii="Times New Roman" w:hAnsi="Times New Roman"/>
              </w:rPr>
              <w:t>koło 2100 przedsiębiorców prowadzących działalność kantorową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086E2D4" w14:textId="77777777" w:rsidR="00260F33" w:rsidRPr="00C07A63" w:rsidRDefault="00C07A6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07A63">
              <w:rPr>
                <w:rFonts w:ascii="Times New Roman" w:hAnsi="Times New Roman"/>
              </w:rPr>
              <w:t>System sprawozdawczy NBP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B8CAEB" w14:textId="77777777" w:rsidR="00260F33" w:rsidRPr="00DE19A2" w:rsidRDefault="00DE19A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E19A2">
              <w:rPr>
                <w:rFonts w:ascii="Times New Roman" w:hAnsi="Times New Roman"/>
              </w:rPr>
              <w:t>Około 2100 przedsiębiorców prowadzących działalność kantorową będzie zobowiązanych w r</w:t>
            </w:r>
            <w:r>
              <w:rPr>
                <w:rFonts w:ascii="Times New Roman" w:hAnsi="Times New Roman"/>
              </w:rPr>
              <w:t>amach wypełniania formularza PZ-</w:t>
            </w:r>
            <w:r w:rsidRPr="00DE19A2">
              <w:rPr>
                <w:rFonts w:ascii="Times New Roman" w:hAnsi="Times New Roman"/>
              </w:rPr>
              <w:t>KAN do wykazywania wartości zakupu i sprzedaży waluty ukraińskiej. W formularzu tym będą musieli wypełnić dodatkowo jeden wiersz.</w:t>
            </w:r>
          </w:p>
        </w:tc>
      </w:tr>
      <w:tr w:rsidR="006A701A" w:rsidRPr="008B4FE6" w14:paraId="6A8C87BF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060F7A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6A695FB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C408EB8" w14:textId="77777777"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3AFE4A3" w14:textId="77777777" w:rsidR="00580F70" w:rsidRPr="001B3236" w:rsidRDefault="00580F70" w:rsidP="00580F70">
            <w:pPr>
              <w:pStyle w:val="TableParagraph"/>
              <w:jc w:val="both"/>
              <w:rPr>
                <w:lang w:val="pl-PL"/>
              </w:rPr>
            </w:pPr>
            <w:r w:rsidRPr="001B3236">
              <w:rPr>
                <w:lang w:val="pl-PL"/>
              </w:rPr>
              <w:t>Projekt nie b</w:t>
            </w:r>
            <w:r>
              <w:rPr>
                <w:lang w:val="pl-PL"/>
              </w:rPr>
              <w:t>ędzie</w:t>
            </w:r>
            <w:r w:rsidRPr="001B3236">
              <w:rPr>
                <w:lang w:val="pl-PL"/>
              </w:rPr>
              <w:t xml:space="preserve"> przedmiotem pre-konsultacji.</w:t>
            </w:r>
          </w:p>
          <w:p w14:paraId="4DE3191B" w14:textId="5FE900B9" w:rsidR="00580F70" w:rsidRDefault="00580F70" w:rsidP="00580F70">
            <w:pPr>
              <w:pStyle w:val="TableParagraph"/>
              <w:ind w:left="102" w:right="99"/>
              <w:jc w:val="both"/>
              <w:rPr>
                <w:lang w:val="pl-PL"/>
              </w:rPr>
            </w:pPr>
            <w:r w:rsidRPr="001B3236">
              <w:rPr>
                <w:lang w:val="pl-PL"/>
              </w:rPr>
              <w:t>Projekt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rozporządzenia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zosta</w:t>
            </w:r>
            <w:r>
              <w:rPr>
                <w:lang w:val="pl-PL"/>
              </w:rPr>
              <w:t>nie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udostępniony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w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Biuletynie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Informacji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Publicznej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Rządowego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Centrum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Legislacji.</w:t>
            </w:r>
            <w:r w:rsidRPr="001B3236">
              <w:rPr>
                <w:spacing w:val="-8"/>
                <w:lang w:val="pl-PL"/>
              </w:rPr>
              <w:t xml:space="preserve"> </w:t>
            </w:r>
            <w:r w:rsidRPr="001B3236">
              <w:rPr>
                <w:lang w:val="pl-PL"/>
              </w:rPr>
              <w:t>Projekt rozporządzenia zosta</w:t>
            </w:r>
            <w:r>
              <w:rPr>
                <w:lang w:val="pl-PL"/>
              </w:rPr>
              <w:t>nie</w:t>
            </w:r>
            <w:r w:rsidRPr="001B3236">
              <w:rPr>
                <w:lang w:val="pl-PL"/>
              </w:rPr>
              <w:t xml:space="preserve"> przekazany do opiniowania i konsultacji publicznych m. in.: N</w:t>
            </w:r>
            <w:r w:rsidR="0003141B">
              <w:rPr>
                <w:lang w:val="pl-PL"/>
              </w:rPr>
              <w:t xml:space="preserve">arodowemu </w:t>
            </w:r>
            <w:r w:rsidRPr="001B3236">
              <w:rPr>
                <w:lang w:val="pl-PL"/>
              </w:rPr>
              <w:t>B</w:t>
            </w:r>
            <w:r w:rsidR="0003141B">
              <w:rPr>
                <w:lang w:val="pl-PL"/>
              </w:rPr>
              <w:t xml:space="preserve">ankowi </w:t>
            </w:r>
            <w:r w:rsidRPr="001B3236">
              <w:rPr>
                <w:lang w:val="pl-PL"/>
              </w:rPr>
              <w:t>P</w:t>
            </w:r>
            <w:r w:rsidR="0003141B">
              <w:rPr>
                <w:lang w:val="pl-PL"/>
              </w:rPr>
              <w:t>olskiemu</w:t>
            </w:r>
            <w:r w:rsidRPr="001B3236">
              <w:rPr>
                <w:lang w:val="pl-PL"/>
              </w:rPr>
              <w:t>, U</w:t>
            </w:r>
            <w:r w:rsidR="0003141B">
              <w:rPr>
                <w:lang w:val="pl-PL"/>
              </w:rPr>
              <w:t xml:space="preserve">rzędowi </w:t>
            </w:r>
            <w:r w:rsidRPr="001B3236">
              <w:rPr>
                <w:lang w:val="pl-PL"/>
              </w:rPr>
              <w:t>K</w:t>
            </w:r>
            <w:r w:rsidR="0003141B">
              <w:rPr>
                <w:lang w:val="pl-PL"/>
              </w:rPr>
              <w:t xml:space="preserve">omisji </w:t>
            </w:r>
            <w:r w:rsidRPr="001B3236">
              <w:rPr>
                <w:lang w:val="pl-PL"/>
              </w:rPr>
              <w:t>N</w:t>
            </w:r>
            <w:r w:rsidR="0003141B">
              <w:rPr>
                <w:lang w:val="pl-PL"/>
              </w:rPr>
              <w:t xml:space="preserve">adzoru </w:t>
            </w:r>
            <w:r w:rsidRPr="001B3236">
              <w:rPr>
                <w:lang w:val="pl-PL"/>
              </w:rPr>
              <w:t>F</w:t>
            </w:r>
            <w:r w:rsidR="0003141B">
              <w:rPr>
                <w:lang w:val="pl-PL"/>
              </w:rPr>
              <w:t>inansowego</w:t>
            </w:r>
            <w:r w:rsidRPr="001B3236">
              <w:rPr>
                <w:lang w:val="pl-PL"/>
              </w:rPr>
              <w:t>, U</w:t>
            </w:r>
            <w:r w:rsidR="0003141B">
              <w:rPr>
                <w:lang w:val="pl-PL"/>
              </w:rPr>
              <w:t xml:space="preserve">rzędowi </w:t>
            </w:r>
            <w:r w:rsidRPr="001B3236">
              <w:rPr>
                <w:lang w:val="pl-PL"/>
              </w:rPr>
              <w:t>O</w:t>
            </w:r>
            <w:r w:rsidR="0003141B">
              <w:rPr>
                <w:lang w:val="pl-PL"/>
              </w:rPr>
              <w:t xml:space="preserve">chrony </w:t>
            </w:r>
            <w:r w:rsidRPr="001B3236">
              <w:rPr>
                <w:lang w:val="pl-PL"/>
              </w:rPr>
              <w:t>D</w:t>
            </w:r>
            <w:r w:rsidR="0003141B">
              <w:rPr>
                <w:lang w:val="pl-PL"/>
              </w:rPr>
              <w:t xml:space="preserve">anych </w:t>
            </w:r>
            <w:r w:rsidRPr="001B3236">
              <w:rPr>
                <w:lang w:val="pl-PL"/>
              </w:rPr>
              <w:t>O</w:t>
            </w:r>
            <w:r w:rsidR="0003141B">
              <w:rPr>
                <w:lang w:val="pl-PL"/>
              </w:rPr>
              <w:t>sobowych</w:t>
            </w:r>
            <w:r w:rsidRPr="001B3236">
              <w:rPr>
                <w:lang w:val="pl-PL"/>
              </w:rPr>
              <w:t>, U</w:t>
            </w:r>
            <w:r w:rsidR="0003141B">
              <w:rPr>
                <w:lang w:val="pl-PL"/>
              </w:rPr>
              <w:t xml:space="preserve">rzędowi </w:t>
            </w:r>
            <w:r w:rsidRPr="001B3236">
              <w:rPr>
                <w:lang w:val="pl-PL"/>
              </w:rPr>
              <w:t>O</w:t>
            </w:r>
            <w:r w:rsidR="0003141B">
              <w:rPr>
                <w:lang w:val="pl-PL"/>
              </w:rPr>
              <w:t xml:space="preserve">chrony </w:t>
            </w:r>
            <w:r w:rsidRPr="001B3236">
              <w:rPr>
                <w:lang w:val="pl-PL"/>
              </w:rPr>
              <w:t>K</w:t>
            </w:r>
            <w:r w:rsidR="0003141B">
              <w:rPr>
                <w:lang w:val="pl-PL"/>
              </w:rPr>
              <w:t xml:space="preserve">onkurencji </w:t>
            </w:r>
            <w:r w:rsidRPr="001B3236">
              <w:rPr>
                <w:lang w:val="pl-PL"/>
              </w:rPr>
              <w:t>i</w:t>
            </w:r>
            <w:r w:rsidR="0003141B">
              <w:rPr>
                <w:lang w:val="pl-PL"/>
              </w:rPr>
              <w:t xml:space="preserve"> </w:t>
            </w:r>
            <w:r w:rsidRPr="001B3236">
              <w:rPr>
                <w:lang w:val="pl-PL"/>
              </w:rPr>
              <w:t>K</w:t>
            </w:r>
            <w:r w:rsidR="0003141B">
              <w:rPr>
                <w:lang w:val="pl-PL"/>
              </w:rPr>
              <w:t>onsumentów</w:t>
            </w:r>
            <w:r w:rsidRPr="001B3236">
              <w:rPr>
                <w:lang w:val="pl-PL"/>
              </w:rPr>
              <w:t>, Rzecznikowi Finansowemu, Prokuratorii Generalnej RP oraz G</w:t>
            </w:r>
            <w:r w:rsidR="0003141B">
              <w:rPr>
                <w:lang w:val="pl-PL"/>
              </w:rPr>
              <w:t xml:space="preserve">łównemu </w:t>
            </w:r>
            <w:r w:rsidR="007C577A" w:rsidRPr="001B3236">
              <w:rPr>
                <w:lang w:val="pl-PL"/>
              </w:rPr>
              <w:t>U</w:t>
            </w:r>
            <w:r w:rsidR="007C577A">
              <w:rPr>
                <w:lang w:val="pl-PL"/>
              </w:rPr>
              <w:t>rzędowi</w:t>
            </w:r>
            <w:r w:rsidR="0003141B">
              <w:rPr>
                <w:lang w:val="pl-PL"/>
              </w:rPr>
              <w:t xml:space="preserve"> </w:t>
            </w:r>
            <w:r w:rsidRPr="001B3236">
              <w:rPr>
                <w:lang w:val="pl-PL"/>
              </w:rPr>
              <w:t>S</w:t>
            </w:r>
            <w:r w:rsidR="0003141B">
              <w:rPr>
                <w:lang w:val="pl-PL"/>
              </w:rPr>
              <w:t>tatystycznemu</w:t>
            </w:r>
            <w:r w:rsidRPr="001B3236">
              <w:rPr>
                <w:lang w:val="pl-PL"/>
              </w:rPr>
              <w:t>, Polskiej Agencji Nadzoru Audytowego, Krajowemu Depozytowi Papierów Wartościowych S.A., Związkowi Banków Polskich, Izbie Domów Maklerskich, Izbie Zarządzających Funduszami i Aktywami, Stowarzyszeniu Emitentów Giełdowych, Stowarzyszeniu Inwestorów Indywidualnych, Polskiemu Stowarzyszeniu Inwestorów Kapitałowych, Krajowej Radzie Biegłych Rewidentów, Głównemu Stowarzyszeniu Księgowych w Polsce, Federacji Przedsiębiorców Polskich, Krajowej Izbie Gospodarczej, Konfederacji Lewiatan, Pracodawcom Rzeczypospolitej Polskiej, Business Centre Club, Związkowi Przedsiębiorców i Pracodawców, Związkowi Rzemiosła Polskiego, Związkowi Przedsiębiorstw Finansowych w Polsce, Izbie Polskich Przedsiębiorców</w:t>
            </w:r>
            <w:r w:rsidR="001E3919">
              <w:rPr>
                <w:lang w:val="pl-PL"/>
              </w:rPr>
              <w:t>,</w:t>
            </w:r>
            <w:r w:rsidRPr="001B3236">
              <w:rPr>
                <w:lang w:val="pl-PL"/>
              </w:rPr>
              <w:t xml:space="preserve"> Polskiemu Towarzystwu</w:t>
            </w:r>
            <w:r w:rsidRPr="001B3236">
              <w:rPr>
                <w:spacing w:val="-32"/>
                <w:lang w:val="pl-PL"/>
              </w:rPr>
              <w:t xml:space="preserve"> </w:t>
            </w:r>
            <w:r w:rsidRPr="001B3236">
              <w:rPr>
                <w:lang w:val="pl-PL"/>
              </w:rPr>
              <w:t>Gospodarczemu</w:t>
            </w:r>
            <w:r w:rsidR="001E3919">
              <w:rPr>
                <w:lang w:val="pl-PL"/>
              </w:rPr>
              <w:t xml:space="preserve">, </w:t>
            </w:r>
            <w:r w:rsidR="001E3919" w:rsidRPr="007E5CA5">
              <w:rPr>
                <w:color w:val="000000"/>
              </w:rPr>
              <w:t>Ogólnopolskiemu Porozumieniu Związków Zawodowych, NSZZ „Solidarność” oraz Forum Związków Zawodowych</w:t>
            </w:r>
            <w:r w:rsidRPr="001B3236">
              <w:rPr>
                <w:lang w:val="pl-PL"/>
              </w:rPr>
              <w:t>.</w:t>
            </w:r>
          </w:p>
          <w:p w14:paraId="1C46FD1F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30A278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898D99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7853278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79B7D66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326889A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2DFAEEC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921417D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BDA2D2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031B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4B20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32A8E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85938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478BEE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40E4F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9B7B1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CD17A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10A79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EFA7B4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A579BA6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20425E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A6CFA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78726A" w14:textId="77777777" w:rsidR="0057668E" w:rsidRPr="00B37C80" w:rsidRDefault="00F26F78" w:rsidP="00F26F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CA09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EC870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0499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75C6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4C93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C3C3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E3D9C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A5C7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F0C5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C32D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C6BB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161C2D9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2F639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0B78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1439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F7A7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E1E1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8BF3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F626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622C0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436E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0316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75A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D4CE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FF38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5253CB3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0D8F5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419B4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EEF15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ADB53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0E605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93B80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0717F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2F468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B0B2A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C2B12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13AC2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C0B68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2728C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E718ED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A8831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B97EA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3C347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B59FB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BDB55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E3378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D61D5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318B8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C153A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B27F8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2A29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B5AC6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A3514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22DDD70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81D8F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6CAC01" w14:textId="77777777" w:rsidR="0057668E" w:rsidRPr="00B37C80" w:rsidRDefault="00F26F78" w:rsidP="00F26F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F98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5578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E9DC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BE5E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38D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A5F7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120D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AB3F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A3F51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FE7F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475B1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66A0DD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94F65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BA591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F8B5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496A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850E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78C7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8ACE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2D2D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29E2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622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94C9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0FB65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D3DA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0B87D34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A0E8F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15FD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B008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4E1E8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F5DF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EF1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0856C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F5C6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DFC8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227C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1C6F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E192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ABA1B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94029E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A7F32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271E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CA8C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7D60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E319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5417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0E22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BF1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6EAC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D79E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E803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D7E9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3228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812044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942AE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3FC626" w14:textId="77777777" w:rsidR="0057668E" w:rsidRPr="00B37C80" w:rsidRDefault="00F26F78" w:rsidP="00F26F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A189E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3444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36A2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0C7F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9650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9049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567B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C455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3CD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185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F95A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E1247A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3B8DA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B558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AEF4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B33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FA0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C99A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3B45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EAF7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2D49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5BF6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0669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F73F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5A5F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C4AD62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5387B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8969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AC58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BBCE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DECF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D11E9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8FA0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170F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C48B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1DEC5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FF94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ECF7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CCB5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A553C8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0701A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D7D2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C613E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F605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4A03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B30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12C4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111E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BEC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72F1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B505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AA4A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4EB84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110CCD7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2FFAE88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5D766C2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38DE1AB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51711A5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F2F795A" w14:textId="77777777" w:rsidTr="00F26F78">
        <w:trPr>
          <w:gridAfter w:val="1"/>
          <w:wAfter w:w="10" w:type="dxa"/>
          <w:trHeight w:val="1197"/>
        </w:trPr>
        <w:tc>
          <w:tcPr>
            <w:tcW w:w="2243" w:type="dxa"/>
            <w:gridSpan w:val="2"/>
            <w:shd w:val="clear" w:color="auto" w:fill="FFFFFF"/>
          </w:tcPr>
          <w:p w14:paraId="33325479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CDF796E" w14:textId="77777777" w:rsidR="00016684" w:rsidRDefault="00016684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44231C7" w14:textId="7BB2F523" w:rsidR="00E24BD7" w:rsidRPr="00F26F78" w:rsidRDefault="00F26F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6F78">
              <w:rPr>
                <w:rFonts w:ascii="Times New Roman" w:hAnsi="Times New Roman"/>
              </w:rPr>
              <w:t xml:space="preserve">Wejście w życie rozporządzenia nie wywoła skutków finansowych dla budżetu państwa i budżetów jednostek samorządu terytorialnego oraz nie spowoduje zwiększenia wydatków </w:t>
            </w:r>
            <w:r w:rsidR="00E21EEF">
              <w:rPr>
                <w:rFonts w:ascii="Times New Roman" w:hAnsi="Times New Roman"/>
              </w:rPr>
              <w:t xml:space="preserve">albo </w:t>
            </w:r>
            <w:r w:rsidRPr="00F26F78">
              <w:rPr>
                <w:rFonts w:ascii="Times New Roman" w:hAnsi="Times New Roman"/>
              </w:rPr>
              <w:t>zmniejszenia dochodów podmiotów sektora finansów publicznych.</w:t>
            </w:r>
          </w:p>
          <w:p w14:paraId="4A7C5757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8D2DDD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B4F35E0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2684128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94761D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52597D5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3C860C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36471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251A35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0F4B2C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7B322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F40661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499BC0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8D018F0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6E8F938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E2A3764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49BC76D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73E811B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3EBC0DA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522F15" w14:textId="77777777" w:rsidR="002E6D63" w:rsidRPr="00B37C80" w:rsidRDefault="008C7FEB" w:rsidP="008C7F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9E501D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8433F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CAD15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CECAE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A4BE6C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CE028F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A45639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51C2E3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5AB0D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1FFEF8" w14:textId="77777777" w:rsidR="002E6D63" w:rsidRPr="00B37C80" w:rsidRDefault="008C7FEB" w:rsidP="008C7F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8543A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80B25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6474DB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7D143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17E28D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FF0F72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04D1E8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0B417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DB84B7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D7F3E71" w14:textId="77777777" w:rsidR="002E6D63" w:rsidRPr="00B37C80" w:rsidRDefault="008C7FEB" w:rsidP="008C7F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58B465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B16A13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34AA5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5782EE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AD8AE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2B7629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6A2C2F4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99A0B2D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AB82CE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FC60148" w14:textId="77777777" w:rsidR="008A608F" w:rsidRPr="00066257" w:rsidRDefault="008C7FEB" w:rsidP="00E21E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6257">
              <w:rPr>
                <w:rFonts w:ascii="Times New Roman" w:hAnsi="Times New Roman"/>
              </w:rPr>
              <w:t>Wejście w życie rozporządzenia nie będzie mieć wpływu na sektor dużych przedsiębiorstw.</w:t>
            </w:r>
          </w:p>
        </w:tc>
      </w:tr>
      <w:tr w:rsidR="008A608F" w:rsidRPr="008B4FE6" w14:paraId="32A480C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C1F7876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5D1864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7D7FC7" w14:textId="17D109D5" w:rsidR="008C7FEB" w:rsidRPr="00066257" w:rsidRDefault="008C7FEB" w:rsidP="00E21EEF">
            <w:pPr>
              <w:pStyle w:val="TableParagraph"/>
              <w:ind w:left="0"/>
              <w:jc w:val="both"/>
              <w:rPr>
                <w:lang w:val="pl-PL"/>
              </w:rPr>
            </w:pPr>
            <w:r w:rsidRPr="00066257">
              <w:rPr>
                <w:lang w:val="pl-PL"/>
              </w:rPr>
              <w:t>Wejście w życie rozporządzenia nie będzie miało wpływu na sektor mikro-,</w:t>
            </w:r>
          </w:p>
          <w:p w14:paraId="0D9BF220" w14:textId="77777777" w:rsidR="008A608F" w:rsidRPr="00066257" w:rsidRDefault="008C7FEB" w:rsidP="00E21E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6257">
              <w:rPr>
                <w:rFonts w:ascii="Times New Roman" w:hAnsi="Times New Roman"/>
              </w:rPr>
              <w:t>małych i średnich przedsiębiorstw.</w:t>
            </w:r>
          </w:p>
        </w:tc>
      </w:tr>
      <w:tr w:rsidR="009E3C4B" w:rsidRPr="008B4FE6" w14:paraId="6DA44B65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BED333F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D3F9BE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209942" w14:textId="77777777" w:rsidR="009E3C4B" w:rsidRPr="00066257" w:rsidRDefault="00066257" w:rsidP="00E21E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66257">
              <w:rPr>
                <w:rFonts w:ascii="Times New Roman" w:hAnsi="Times New Roman"/>
              </w:rPr>
              <w:t>Wejście w życie rozporządzenia nie wpłynie na sytuację ekonomiczną i społeczną rodziny, a także osób niepełnosprawnych oraz osób starszych.</w:t>
            </w:r>
          </w:p>
        </w:tc>
      </w:tr>
      <w:tr w:rsidR="00E24BD7" w:rsidRPr="008B4FE6" w14:paraId="6A224CB2" w14:textId="77777777" w:rsidTr="00066257">
        <w:trPr>
          <w:gridAfter w:val="1"/>
          <w:wAfter w:w="10" w:type="dxa"/>
          <w:trHeight w:val="1271"/>
        </w:trPr>
        <w:tc>
          <w:tcPr>
            <w:tcW w:w="2243" w:type="dxa"/>
            <w:gridSpan w:val="2"/>
            <w:shd w:val="clear" w:color="auto" w:fill="FFFFFF"/>
          </w:tcPr>
          <w:p w14:paraId="52ED5A66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6B1ECDE" w14:textId="77777777" w:rsidR="00066257" w:rsidRDefault="00066257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2D8FD7B" w14:textId="652736A7" w:rsidR="00E24BD7" w:rsidRPr="00066257" w:rsidRDefault="0006625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66257">
              <w:rPr>
                <w:rFonts w:ascii="Times New Roman" w:hAnsi="Times New Roman"/>
              </w:rPr>
              <w:t>Wejście w życie rozporządzenia nie wpłynie na konkurencyjność gospodarki oraz rozwój przedsiębiorczości.</w:t>
            </w:r>
          </w:p>
          <w:p w14:paraId="798122D5" w14:textId="77777777" w:rsidR="00E24BD7" w:rsidRPr="00066257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376E3B3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E54AAA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1B69CC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AE2968F" w14:textId="77777777" w:rsidR="00D86AFF" w:rsidRPr="008B4FE6" w:rsidRDefault="00306346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720D7B1F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5AA4ECB" w14:textId="6D573081" w:rsidR="00D86AFF" w:rsidRDefault="00A9075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86AFF"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 w:rsidR="00D86AFF"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="00D86AFF"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="00D86AF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 w:rsidR="00D86AFF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19DB84A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AB3A0A3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8265811" w14:textId="77777777" w:rsidR="00D86AFF" w:rsidRDefault="00555BA2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77B5B422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A394EE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395748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7A4FD45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F9514CF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54C33C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76A0B9E" w14:textId="77777777" w:rsidR="001B3460" w:rsidRPr="008B4FE6" w:rsidRDefault="0030634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A4C6F16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14E6BCB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88A2B8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1182F84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0CC7C7B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D0458A" w14:textId="77777777" w:rsidR="00BF0DA2" w:rsidRDefault="00306346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088437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5C51DF4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61AE9AA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3B637522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87C57C5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05400A72" w14:textId="77777777" w:rsidR="00117017" w:rsidRPr="00E17414" w:rsidRDefault="00E1741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7414">
              <w:rPr>
                <w:rFonts w:ascii="Times New Roman" w:hAnsi="Times New Roman"/>
              </w:rPr>
              <w:t>Około 2100 przedsiębiorców prowadzących działalność kantorową będzie zobowiązanych w ramach wypełniania formularza PZ-KAN do wykazywania wartości zakupu i sprzedaży waluty ukraińskiej. W formularzu tym będą musieli wypełnić dodatkowo jeden wiersz.</w:t>
            </w:r>
          </w:p>
          <w:p w14:paraId="04DD5DC8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72C39E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1916B0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2BF1D2A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5A71557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5EA7D68" w14:textId="77777777" w:rsidR="001B3460" w:rsidRPr="00AF557C" w:rsidRDefault="00AF557C" w:rsidP="00AF55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557C">
              <w:rPr>
                <w:rFonts w:ascii="Times New Roman" w:hAnsi="Times New Roman"/>
              </w:rPr>
              <w:t>Wejście w życie rozporządzenia nie będzie miało wpływu na rynek pracy.</w:t>
            </w:r>
          </w:p>
          <w:p w14:paraId="0FD9A73F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584539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72B6EC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3EA321C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2ABB96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F4E8B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E9123E1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11A2F53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496730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AC767F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EED920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7B080210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4412D3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79321F6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28AB735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05E66">
              <w:rPr>
                <w:rFonts w:ascii="Times New Roman" w:hAnsi="Times New Roman"/>
                <w:color w:val="000000"/>
              </w:rPr>
            </w:r>
            <w:r w:rsidR="00C05E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5490B799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352B71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747B0BE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45467BA" w14:textId="77777777" w:rsidR="001B3460" w:rsidRPr="00F72536" w:rsidRDefault="00F725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72536">
              <w:rPr>
                <w:rFonts w:ascii="Times New Roman" w:hAnsi="Times New Roman"/>
              </w:rPr>
              <w:t>Wejście w życie rozporządzenia nie będzie miało wpływu na ww. obszary.</w:t>
            </w:r>
          </w:p>
          <w:p w14:paraId="751C2A5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0F46998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E055C1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1C3830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7D2777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365FBC06" w14:textId="54F8DDB7" w:rsidR="001B3460" w:rsidRPr="00CE732E" w:rsidRDefault="00CE732E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E732E">
              <w:rPr>
                <w:rFonts w:ascii="Times New Roman" w:hAnsi="Times New Roman"/>
              </w:rPr>
              <w:t xml:space="preserve">Projekt rozporządzenia zakłada jego wejście w życie </w:t>
            </w:r>
            <w:r w:rsidR="00F306E4">
              <w:rPr>
                <w:rFonts w:ascii="Times New Roman" w:hAnsi="Times New Roman"/>
              </w:rPr>
              <w:t xml:space="preserve">po upływie </w:t>
            </w:r>
            <w:r w:rsidR="007E5CA5">
              <w:rPr>
                <w:rFonts w:ascii="Times New Roman" w:hAnsi="Times New Roman"/>
              </w:rPr>
              <w:t>14 dni od dnia</w:t>
            </w:r>
            <w:r w:rsidRPr="00CE732E">
              <w:rPr>
                <w:rFonts w:ascii="Times New Roman" w:hAnsi="Times New Roman"/>
              </w:rPr>
              <w:t xml:space="preserve"> ogłoszenia oraz przewiduje, że przepisy rozporządzenia mają zastosowanie po raz pierwszy do sprawozdań kwartalnych za </w:t>
            </w:r>
            <w:r w:rsidR="007E5CA5">
              <w:rPr>
                <w:rFonts w:ascii="Times New Roman" w:hAnsi="Times New Roman"/>
              </w:rPr>
              <w:t>trzeci</w:t>
            </w:r>
            <w:r w:rsidR="007E5CA5" w:rsidRPr="00CE732E">
              <w:rPr>
                <w:rFonts w:ascii="Times New Roman" w:hAnsi="Times New Roman"/>
              </w:rPr>
              <w:t xml:space="preserve"> </w:t>
            </w:r>
            <w:r w:rsidRPr="00CE732E">
              <w:rPr>
                <w:rFonts w:ascii="Times New Roman" w:hAnsi="Times New Roman"/>
              </w:rPr>
              <w:t>kwartał 2023 r.</w:t>
            </w:r>
          </w:p>
          <w:p w14:paraId="11BD0A13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2EA13A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B6ECA5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551024D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A4B422F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436F611" w14:textId="77777777" w:rsidR="001B3460" w:rsidRPr="00917E53" w:rsidRDefault="00917E5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7E53">
              <w:rPr>
                <w:rFonts w:ascii="Times New Roman" w:hAnsi="Times New Roman"/>
              </w:rPr>
              <w:t>Z uwagi na zakres regulacji nie przewiduje się ewaluacji efektów projektu.</w:t>
            </w:r>
          </w:p>
          <w:p w14:paraId="3B8AC0B8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173466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6134D3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1DC5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056EDBA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31EADCD3" w14:textId="77777777" w:rsidR="001B3460" w:rsidRPr="00B37C80" w:rsidRDefault="0093054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1A2665D8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71FEBD5" w14:textId="77777777" w:rsidR="006176ED" w:rsidRPr="00522D94" w:rsidRDefault="009D0655" w:rsidP="00D66B2E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B014" w14:textId="77777777" w:rsidR="00EF360F" w:rsidRDefault="00EF360F" w:rsidP="00044739">
      <w:pPr>
        <w:spacing w:line="240" w:lineRule="auto"/>
      </w:pPr>
      <w:r>
        <w:separator/>
      </w:r>
    </w:p>
  </w:endnote>
  <w:endnote w:type="continuationSeparator" w:id="0">
    <w:p w14:paraId="0E8677B1" w14:textId="77777777" w:rsidR="00EF360F" w:rsidRDefault="00EF360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E75BD" w14:textId="77777777" w:rsidR="00EF360F" w:rsidRDefault="00EF360F" w:rsidP="00044739">
      <w:pPr>
        <w:spacing w:line="240" w:lineRule="auto"/>
      </w:pPr>
      <w:r>
        <w:separator/>
      </w:r>
    </w:p>
  </w:footnote>
  <w:footnote w:type="continuationSeparator" w:id="0">
    <w:p w14:paraId="22A00CF6" w14:textId="77777777" w:rsidR="00EF360F" w:rsidRDefault="00EF360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13AE"/>
    <w:multiLevelType w:val="hybridMultilevel"/>
    <w:tmpl w:val="51A6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5E37DAC"/>
    <w:multiLevelType w:val="hybridMultilevel"/>
    <w:tmpl w:val="13C27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21"/>
  </w:num>
  <w:num w:numId="19">
    <w:abstractNumId w:val="22"/>
  </w:num>
  <w:num w:numId="20">
    <w:abstractNumId w:val="16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6684"/>
    <w:rsid w:val="00023836"/>
    <w:rsid w:val="00025678"/>
    <w:rsid w:val="0003141B"/>
    <w:rsid w:val="000356A9"/>
    <w:rsid w:val="00044138"/>
    <w:rsid w:val="00044739"/>
    <w:rsid w:val="000504AA"/>
    <w:rsid w:val="00051637"/>
    <w:rsid w:val="00056681"/>
    <w:rsid w:val="000648A7"/>
    <w:rsid w:val="0006618B"/>
    <w:rsid w:val="00066257"/>
    <w:rsid w:val="000670C0"/>
    <w:rsid w:val="00071B99"/>
    <w:rsid w:val="000756E5"/>
    <w:rsid w:val="0007704E"/>
    <w:rsid w:val="00080EC8"/>
    <w:rsid w:val="00087408"/>
    <w:rsid w:val="000944AC"/>
    <w:rsid w:val="00094CB9"/>
    <w:rsid w:val="000956B2"/>
    <w:rsid w:val="000969E7"/>
    <w:rsid w:val="000A23DE"/>
    <w:rsid w:val="000A4020"/>
    <w:rsid w:val="000B0929"/>
    <w:rsid w:val="000B54FB"/>
    <w:rsid w:val="000B7D6F"/>
    <w:rsid w:val="000C29B0"/>
    <w:rsid w:val="000C76FC"/>
    <w:rsid w:val="000D38FC"/>
    <w:rsid w:val="000D4D90"/>
    <w:rsid w:val="000E0D74"/>
    <w:rsid w:val="000E2D10"/>
    <w:rsid w:val="000F3204"/>
    <w:rsid w:val="00100C99"/>
    <w:rsid w:val="0010548B"/>
    <w:rsid w:val="001072D1"/>
    <w:rsid w:val="00117017"/>
    <w:rsid w:val="00130E8E"/>
    <w:rsid w:val="0013216E"/>
    <w:rsid w:val="001401B5"/>
    <w:rsid w:val="001422B9"/>
    <w:rsid w:val="00143D10"/>
    <w:rsid w:val="0014665F"/>
    <w:rsid w:val="00153464"/>
    <w:rsid w:val="001541B3"/>
    <w:rsid w:val="00155B15"/>
    <w:rsid w:val="001625BE"/>
    <w:rsid w:val="001643A4"/>
    <w:rsid w:val="00164A0E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3D7"/>
    <w:rsid w:val="001A27F4"/>
    <w:rsid w:val="001A2D95"/>
    <w:rsid w:val="001B024A"/>
    <w:rsid w:val="001B223B"/>
    <w:rsid w:val="001B3460"/>
    <w:rsid w:val="001B4CA1"/>
    <w:rsid w:val="001B5350"/>
    <w:rsid w:val="001B75D8"/>
    <w:rsid w:val="001C1060"/>
    <w:rsid w:val="001C3C63"/>
    <w:rsid w:val="001D4732"/>
    <w:rsid w:val="001D6A3C"/>
    <w:rsid w:val="001D6D51"/>
    <w:rsid w:val="001E23B7"/>
    <w:rsid w:val="001E3919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27CCE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66FED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A6DFC"/>
    <w:rsid w:val="002B3D1A"/>
    <w:rsid w:val="002C1F4B"/>
    <w:rsid w:val="002C27D0"/>
    <w:rsid w:val="002C27F8"/>
    <w:rsid w:val="002C2C9B"/>
    <w:rsid w:val="002D17D6"/>
    <w:rsid w:val="002D18D7"/>
    <w:rsid w:val="002D21CE"/>
    <w:rsid w:val="002D4F43"/>
    <w:rsid w:val="002E3DA3"/>
    <w:rsid w:val="002E450F"/>
    <w:rsid w:val="002E6B38"/>
    <w:rsid w:val="002E6D63"/>
    <w:rsid w:val="002E6E2B"/>
    <w:rsid w:val="002F500B"/>
    <w:rsid w:val="00300760"/>
    <w:rsid w:val="00300991"/>
    <w:rsid w:val="00301959"/>
    <w:rsid w:val="00305B8A"/>
    <w:rsid w:val="00306346"/>
    <w:rsid w:val="00310BAC"/>
    <w:rsid w:val="00331BF9"/>
    <w:rsid w:val="0033495E"/>
    <w:rsid w:val="00334A79"/>
    <w:rsid w:val="00334D8D"/>
    <w:rsid w:val="00337345"/>
    <w:rsid w:val="0033767C"/>
    <w:rsid w:val="00337DD2"/>
    <w:rsid w:val="003404D1"/>
    <w:rsid w:val="003443FF"/>
    <w:rsid w:val="00355808"/>
    <w:rsid w:val="0036086D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7997"/>
    <w:rsid w:val="00403E6E"/>
    <w:rsid w:val="00406416"/>
    <w:rsid w:val="0041243A"/>
    <w:rsid w:val="004129B4"/>
    <w:rsid w:val="00413361"/>
    <w:rsid w:val="00417EF0"/>
    <w:rsid w:val="00422181"/>
    <w:rsid w:val="004244A8"/>
    <w:rsid w:val="00425F72"/>
    <w:rsid w:val="00427736"/>
    <w:rsid w:val="00441787"/>
    <w:rsid w:val="00444F2D"/>
    <w:rsid w:val="00446394"/>
    <w:rsid w:val="0044759E"/>
    <w:rsid w:val="00452034"/>
    <w:rsid w:val="004532C3"/>
    <w:rsid w:val="00455FA6"/>
    <w:rsid w:val="004625D7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E5A44"/>
    <w:rsid w:val="004F4E17"/>
    <w:rsid w:val="0050082F"/>
    <w:rsid w:val="00500C56"/>
    <w:rsid w:val="00501713"/>
    <w:rsid w:val="005044FD"/>
    <w:rsid w:val="00506568"/>
    <w:rsid w:val="00506A88"/>
    <w:rsid w:val="0051551B"/>
    <w:rsid w:val="00520C57"/>
    <w:rsid w:val="00522D94"/>
    <w:rsid w:val="0052654C"/>
    <w:rsid w:val="00533D89"/>
    <w:rsid w:val="00536564"/>
    <w:rsid w:val="00544597"/>
    <w:rsid w:val="00544FFE"/>
    <w:rsid w:val="005473F5"/>
    <w:rsid w:val="005477E7"/>
    <w:rsid w:val="00552794"/>
    <w:rsid w:val="00555BA2"/>
    <w:rsid w:val="00563199"/>
    <w:rsid w:val="00564874"/>
    <w:rsid w:val="00564F70"/>
    <w:rsid w:val="00567963"/>
    <w:rsid w:val="0057009A"/>
    <w:rsid w:val="00571260"/>
    <w:rsid w:val="0057189C"/>
    <w:rsid w:val="00573FC1"/>
    <w:rsid w:val="005741EE"/>
    <w:rsid w:val="0057668E"/>
    <w:rsid w:val="00580F70"/>
    <w:rsid w:val="00591A6C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0985"/>
    <w:rsid w:val="00621DA6"/>
    <w:rsid w:val="00623CFE"/>
    <w:rsid w:val="00627221"/>
    <w:rsid w:val="00627EE8"/>
    <w:rsid w:val="006316FA"/>
    <w:rsid w:val="0063563F"/>
    <w:rsid w:val="006370D2"/>
    <w:rsid w:val="0064074F"/>
    <w:rsid w:val="00641F55"/>
    <w:rsid w:val="006459CC"/>
    <w:rsid w:val="00645E4A"/>
    <w:rsid w:val="00653688"/>
    <w:rsid w:val="00656E23"/>
    <w:rsid w:val="0066091B"/>
    <w:rsid w:val="00663C25"/>
    <w:rsid w:val="006660E9"/>
    <w:rsid w:val="00667249"/>
    <w:rsid w:val="00667558"/>
    <w:rsid w:val="00671523"/>
    <w:rsid w:val="00672A7A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4270"/>
    <w:rsid w:val="006B64DC"/>
    <w:rsid w:val="006B7A91"/>
    <w:rsid w:val="006D0DAD"/>
    <w:rsid w:val="006D46C4"/>
    <w:rsid w:val="006D4704"/>
    <w:rsid w:val="006D6A2D"/>
    <w:rsid w:val="006E1E18"/>
    <w:rsid w:val="006E2E0B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2CD2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0F2D"/>
    <w:rsid w:val="007A3BC7"/>
    <w:rsid w:val="007A5AC4"/>
    <w:rsid w:val="007B0FDD"/>
    <w:rsid w:val="007B4802"/>
    <w:rsid w:val="007B62B6"/>
    <w:rsid w:val="007B6668"/>
    <w:rsid w:val="007B6B33"/>
    <w:rsid w:val="007C122A"/>
    <w:rsid w:val="007C2701"/>
    <w:rsid w:val="007C289C"/>
    <w:rsid w:val="007C577A"/>
    <w:rsid w:val="007D2192"/>
    <w:rsid w:val="007E03F1"/>
    <w:rsid w:val="007E5CA5"/>
    <w:rsid w:val="007F0021"/>
    <w:rsid w:val="007F2F52"/>
    <w:rsid w:val="00801B8C"/>
    <w:rsid w:val="00801F71"/>
    <w:rsid w:val="00805F28"/>
    <w:rsid w:val="0080749F"/>
    <w:rsid w:val="00811D46"/>
    <w:rsid w:val="008125B0"/>
    <w:rsid w:val="008144CB"/>
    <w:rsid w:val="00814959"/>
    <w:rsid w:val="00815758"/>
    <w:rsid w:val="00821717"/>
    <w:rsid w:val="00824210"/>
    <w:rsid w:val="008263C0"/>
    <w:rsid w:val="00834AFD"/>
    <w:rsid w:val="00841422"/>
    <w:rsid w:val="00841D3B"/>
    <w:rsid w:val="0084314C"/>
    <w:rsid w:val="00843171"/>
    <w:rsid w:val="008575C3"/>
    <w:rsid w:val="00863D28"/>
    <w:rsid w:val="008648C3"/>
    <w:rsid w:val="00874210"/>
    <w:rsid w:val="00880F26"/>
    <w:rsid w:val="008934A9"/>
    <w:rsid w:val="00896C2E"/>
    <w:rsid w:val="008A5095"/>
    <w:rsid w:val="008A59A2"/>
    <w:rsid w:val="008A608F"/>
    <w:rsid w:val="008B1A9A"/>
    <w:rsid w:val="008B4FE6"/>
    <w:rsid w:val="008B6C37"/>
    <w:rsid w:val="008C7FEB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17E53"/>
    <w:rsid w:val="009251A9"/>
    <w:rsid w:val="00930543"/>
    <w:rsid w:val="00930699"/>
    <w:rsid w:val="00931F69"/>
    <w:rsid w:val="00934123"/>
    <w:rsid w:val="00955774"/>
    <w:rsid w:val="009560B5"/>
    <w:rsid w:val="00965CF1"/>
    <w:rsid w:val="009703D6"/>
    <w:rsid w:val="0097181B"/>
    <w:rsid w:val="00973CC8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C2962"/>
    <w:rsid w:val="009D0027"/>
    <w:rsid w:val="009D0655"/>
    <w:rsid w:val="009E1E98"/>
    <w:rsid w:val="009E3ABE"/>
    <w:rsid w:val="009E3C4B"/>
    <w:rsid w:val="009E78F9"/>
    <w:rsid w:val="009F0637"/>
    <w:rsid w:val="009F62A6"/>
    <w:rsid w:val="009F674F"/>
    <w:rsid w:val="009F6A1F"/>
    <w:rsid w:val="009F799E"/>
    <w:rsid w:val="00A02020"/>
    <w:rsid w:val="00A054AE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2442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2819"/>
    <w:rsid w:val="00A87CDE"/>
    <w:rsid w:val="00A9075F"/>
    <w:rsid w:val="00A92BAF"/>
    <w:rsid w:val="00A94737"/>
    <w:rsid w:val="00A94BA3"/>
    <w:rsid w:val="00A95914"/>
    <w:rsid w:val="00A96CBA"/>
    <w:rsid w:val="00AB1ACD"/>
    <w:rsid w:val="00AB277F"/>
    <w:rsid w:val="00AB4099"/>
    <w:rsid w:val="00AB449A"/>
    <w:rsid w:val="00AD14F9"/>
    <w:rsid w:val="00AD260D"/>
    <w:rsid w:val="00AD2D93"/>
    <w:rsid w:val="00AD35D6"/>
    <w:rsid w:val="00AD58C5"/>
    <w:rsid w:val="00AE36C4"/>
    <w:rsid w:val="00AE472C"/>
    <w:rsid w:val="00AE5375"/>
    <w:rsid w:val="00AE6CF8"/>
    <w:rsid w:val="00AF4CAC"/>
    <w:rsid w:val="00AF557C"/>
    <w:rsid w:val="00B03E0D"/>
    <w:rsid w:val="00B054F8"/>
    <w:rsid w:val="00B11778"/>
    <w:rsid w:val="00B2219A"/>
    <w:rsid w:val="00B325CC"/>
    <w:rsid w:val="00B32B81"/>
    <w:rsid w:val="00B34CC3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D658D"/>
    <w:rsid w:val="00BF0DA2"/>
    <w:rsid w:val="00BF109C"/>
    <w:rsid w:val="00BF34FA"/>
    <w:rsid w:val="00BF6667"/>
    <w:rsid w:val="00C004B6"/>
    <w:rsid w:val="00C047A7"/>
    <w:rsid w:val="00C05DE5"/>
    <w:rsid w:val="00C05E66"/>
    <w:rsid w:val="00C07A63"/>
    <w:rsid w:val="00C33027"/>
    <w:rsid w:val="00C37667"/>
    <w:rsid w:val="00C435DB"/>
    <w:rsid w:val="00C44D73"/>
    <w:rsid w:val="00C50010"/>
    <w:rsid w:val="00C50B42"/>
    <w:rsid w:val="00C516FF"/>
    <w:rsid w:val="00C527D1"/>
    <w:rsid w:val="00C52BFA"/>
    <w:rsid w:val="00C53D1D"/>
    <w:rsid w:val="00C53F26"/>
    <w:rsid w:val="00C540BC"/>
    <w:rsid w:val="00C54419"/>
    <w:rsid w:val="00C64F7D"/>
    <w:rsid w:val="00C67309"/>
    <w:rsid w:val="00C7614E"/>
    <w:rsid w:val="00C7677F"/>
    <w:rsid w:val="00C77BF1"/>
    <w:rsid w:val="00C80D60"/>
    <w:rsid w:val="00C82FBD"/>
    <w:rsid w:val="00C85267"/>
    <w:rsid w:val="00C8721B"/>
    <w:rsid w:val="00C91D42"/>
    <w:rsid w:val="00C92E77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2E"/>
    <w:rsid w:val="00CE734F"/>
    <w:rsid w:val="00CF112E"/>
    <w:rsid w:val="00CF161D"/>
    <w:rsid w:val="00CF2676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46343"/>
    <w:rsid w:val="00D50729"/>
    <w:rsid w:val="00D50C19"/>
    <w:rsid w:val="00D5379E"/>
    <w:rsid w:val="00D56389"/>
    <w:rsid w:val="00D62643"/>
    <w:rsid w:val="00D64C0F"/>
    <w:rsid w:val="00D66B2E"/>
    <w:rsid w:val="00D72EFE"/>
    <w:rsid w:val="00D76227"/>
    <w:rsid w:val="00D77DF1"/>
    <w:rsid w:val="00D86AFF"/>
    <w:rsid w:val="00D9018D"/>
    <w:rsid w:val="00D93C2B"/>
    <w:rsid w:val="00D95A44"/>
    <w:rsid w:val="00D95D16"/>
    <w:rsid w:val="00D97C76"/>
    <w:rsid w:val="00DB02B4"/>
    <w:rsid w:val="00DB0518"/>
    <w:rsid w:val="00DB538D"/>
    <w:rsid w:val="00DC275C"/>
    <w:rsid w:val="00DC4B0D"/>
    <w:rsid w:val="00DC7FE1"/>
    <w:rsid w:val="00DD3F3F"/>
    <w:rsid w:val="00DD5572"/>
    <w:rsid w:val="00DE19A2"/>
    <w:rsid w:val="00DE1B73"/>
    <w:rsid w:val="00DE5D80"/>
    <w:rsid w:val="00DE7F63"/>
    <w:rsid w:val="00DF3B19"/>
    <w:rsid w:val="00DF58CD"/>
    <w:rsid w:val="00DF65DE"/>
    <w:rsid w:val="00E019A5"/>
    <w:rsid w:val="00E02EC8"/>
    <w:rsid w:val="00E037F5"/>
    <w:rsid w:val="00E04ECB"/>
    <w:rsid w:val="00E058D3"/>
    <w:rsid w:val="00E05A09"/>
    <w:rsid w:val="00E06CA1"/>
    <w:rsid w:val="00E172B8"/>
    <w:rsid w:val="00E17414"/>
    <w:rsid w:val="00E17FB4"/>
    <w:rsid w:val="00E20B75"/>
    <w:rsid w:val="00E214F2"/>
    <w:rsid w:val="00E21EEF"/>
    <w:rsid w:val="00E2371E"/>
    <w:rsid w:val="00E24BD7"/>
    <w:rsid w:val="00E26523"/>
    <w:rsid w:val="00E26809"/>
    <w:rsid w:val="00E3412D"/>
    <w:rsid w:val="00E57322"/>
    <w:rsid w:val="00E600AD"/>
    <w:rsid w:val="00E628CB"/>
    <w:rsid w:val="00E62AD9"/>
    <w:rsid w:val="00E638C8"/>
    <w:rsid w:val="00E6710E"/>
    <w:rsid w:val="00E7509B"/>
    <w:rsid w:val="00E761A3"/>
    <w:rsid w:val="00E81575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360F"/>
    <w:rsid w:val="00EF7683"/>
    <w:rsid w:val="00EF7A2D"/>
    <w:rsid w:val="00F0477C"/>
    <w:rsid w:val="00F04F8D"/>
    <w:rsid w:val="00F10AD0"/>
    <w:rsid w:val="00F116CC"/>
    <w:rsid w:val="00F12BD1"/>
    <w:rsid w:val="00F14EC4"/>
    <w:rsid w:val="00F15327"/>
    <w:rsid w:val="00F168CF"/>
    <w:rsid w:val="00F2555C"/>
    <w:rsid w:val="00F26F78"/>
    <w:rsid w:val="00F306E4"/>
    <w:rsid w:val="00F31DF3"/>
    <w:rsid w:val="00F33AE5"/>
    <w:rsid w:val="00F3597D"/>
    <w:rsid w:val="00F410E9"/>
    <w:rsid w:val="00F4376D"/>
    <w:rsid w:val="00F45399"/>
    <w:rsid w:val="00F465EA"/>
    <w:rsid w:val="00F47050"/>
    <w:rsid w:val="00F50DA0"/>
    <w:rsid w:val="00F54E7B"/>
    <w:rsid w:val="00F55A88"/>
    <w:rsid w:val="00F65E37"/>
    <w:rsid w:val="00F72536"/>
    <w:rsid w:val="00F74005"/>
    <w:rsid w:val="00F76884"/>
    <w:rsid w:val="00F83D24"/>
    <w:rsid w:val="00F83DD9"/>
    <w:rsid w:val="00F83F40"/>
    <w:rsid w:val="00FA117A"/>
    <w:rsid w:val="00FB386A"/>
    <w:rsid w:val="00FB4D1A"/>
    <w:rsid w:val="00FC0786"/>
    <w:rsid w:val="00FC49EF"/>
    <w:rsid w:val="00FD6605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A6B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ableParagraph">
    <w:name w:val="Table Paragraph"/>
    <w:basedOn w:val="Normalny"/>
    <w:uiPriority w:val="1"/>
    <w:qFormat/>
    <w:rsid w:val="00F47050"/>
    <w:pPr>
      <w:widowControl w:val="0"/>
      <w:autoSpaceDE w:val="0"/>
      <w:autoSpaceDN w:val="0"/>
      <w:spacing w:line="240" w:lineRule="auto"/>
      <w:ind w:left="103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kretowski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2023-05-08T13:23:00Z</dcterms:created>
  <dcterms:modified xsi:type="dcterms:W3CDTF">2023-05-08T13:23:00Z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UxC4dwLulzfINJ8nQH+xvX5LNGipWa4BRSZhPgxsCvljQbToOEOBm3PrthsEqdWrF0qZxxS5GikAlifJ/HWIsg==</vt:lpwstr>
  </property>
  <property fmtid="{D5CDD505-2E9C-101B-9397-08002B2CF9AE}" pid="4" name="MFClassificationDate">
    <vt:lpwstr>2023-03-28T13:21:37.0848339+02:00</vt:lpwstr>
  </property>
  <property fmtid="{D5CDD505-2E9C-101B-9397-08002B2CF9AE}" pid="5" name="MFClassifiedBySID">
    <vt:lpwstr>UxC4dwLulzfINJ8nQH+xvX5LNGipWa4BRSZhPgxsCvm42mrIC/DSDv0ggS+FjUN/2v1BBotkLlY5aAiEhoi6uXzhDCfPvg4sc0G8voBLzJLvkqej8/tevp8fstakWsVh</vt:lpwstr>
  </property>
  <property fmtid="{D5CDD505-2E9C-101B-9397-08002B2CF9AE}" pid="6" name="MFGRNItemId">
    <vt:lpwstr>GRN-95db6dab-e77a-4b0e-8657-a9665d3da38e</vt:lpwstr>
  </property>
  <property fmtid="{D5CDD505-2E9C-101B-9397-08002B2CF9AE}" pid="7" name="MFHash">
    <vt:lpwstr>Apa3Zcwv09Cr2GmyGSttDQKgiCHhaKIZPz/dcdIj5Z4=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