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83DF" w14:textId="77777777" w:rsidR="00982F5B" w:rsidRDefault="00982F5B" w:rsidP="007600A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UZASADNIENIE</w:t>
      </w:r>
    </w:p>
    <w:p w14:paraId="74A7D9B6" w14:textId="77777777" w:rsidR="00982F5B" w:rsidRPr="00853C5E" w:rsidRDefault="00982F5B" w:rsidP="007600AF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581F97" w14:textId="19B953D9" w:rsidR="007600AF" w:rsidRDefault="00A9472E" w:rsidP="007600AF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Projektowane r</w:t>
      </w:r>
      <w:r w:rsidR="00AA6C7D">
        <w:rPr>
          <w:rFonts w:ascii="Times New Roman" w:eastAsia="Calibri" w:hAnsi="Times New Roman"/>
          <w:sz w:val="24"/>
          <w:szCs w:val="24"/>
          <w:lang w:eastAsia="en-US"/>
        </w:rPr>
        <w:t>ozporządzenie</w:t>
      </w:r>
      <w:r w:rsidR="008721CF"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 Ministra Rodziny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721CF"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i Polityki Społecznej </w:t>
      </w:r>
      <w:r w:rsidR="00221F76" w:rsidRPr="00221F76">
        <w:rPr>
          <w:rFonts w:ascii="Times New Roman" w:eastAsia="Calibri" w:hAnsi="Times New Roman"/>
          <w:sz w:val="24"/>
          <w:szCs w:val="24"/>
          <w:lang w:eastAsia="en-US"/>
        </w:rPr>
        <w:t>w sprawie wniosków dotyczących uprawnień pracowników związanych z rodzicielstwem oraz dokumentów dołączanych do takich wniosków</w:t>
      </w:r>
      <w:r w:rsidR="009D04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721CF" w:rsidRPr="008721CF">
        <w:rPr>
          <w:rFonts w:ascii="Times New Roman" w:eastAsia="Calibri" w:hAnsi="Times New Roman"/>
          <w:sz w:val="24"/>
          <w:szCs w:val="24"/>
          <w:lang w:eastAsia="en-US"/>
        </w:rPr>
        <w:t>stanowi wykonanie upoważnienia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721CF">
        <w:rPr>
          <w:rFonts w:ascii="Times New Roman" w:eastAsia="Calibri" w:hAnsi="Times New Roman"/>
          <w:sz w:val="24"/>
          <w:szCs w:val="24"/>
          <w:lang w:eastAsia="en-US"/>
        </w:rPr>
        <w:t xml:space="preserve">ustawowego zawartego w art. </w:t>
      </w:r>
      <w:r w:rsidR="00221F76" w:rsidRPr="00221F76">
        <w:rPr>
          <w:rFonts w:ascii="Times New Roman" w:eastAsia="Calibri" w:hAnsi="Times New Roman"/>
          <w:sz w:val="24"/>
          <w:szCs w:val="24"/>
          <w:lang w:eastAsia="en-US"/>
        </w:rPr>
        <w:t>186</w:t>
      </w:r>
      <w:r w:rsidR="00221F76" w:rsidRPr="00221F7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8a</w:t>
      </w:r>
      <w:r w:rsidR="008721CF"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 ustawy z dnia 26 czerwca 1974 r. – Kodeks pracy </w:t>
      </w:r>
      <w:r w:rsidR="003865C8">
        <w:rPr>
          <w:rFonts w:ascii="Times New Roman" w:eastAsia="Calibri" w:hAnsi="Times New Roman"/>
          <w:sz w:val="24"/>
          <w:szCs w:val="24"/>
          <w:lang w:eastAsia="en-US"/>
        </w:rPr>
        <w:t>(Dz. U. z 202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3865C8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>
        <w:rPr>
          <w:rFonts w:ascii="Times New Roman" w:eastAsia="Calibri" w:hAnsi="Times New Roman"/>
          <w:sz w:val="24"/>
          <w:szCs w:val="24"/>
          <w:lang w:eastAsia="en-US"/>
        </w:rPr>
        <w:t>510</w:t>
      </w:r>
      <w:r w:rsidR="00B3670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346FA6">
        <w:rPr>
          <w:rFonts w:ascii="Times New Roman" w:eastAsia="Calibri" w:hAnsi="Times New Roman"/>
          <w:sz w:val="24"/>
          <w:szCs w:val="24"/>
          <w:lang w:eastAsia="en-US"/>
        </w:rPr>
        <w:t xml:space="preserve"> z późn. zm.</w:t>
      </w:r>
      <w:r w:rsidR="008721CF" w:rsidRPr="00356DC8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221F76">
        <w:rPr>
          <w:rFonts w:ascii="Times New Roman" w:eastAsia="Calibri" w:hAnsi="Times New Roman"/>
          <w:sz w:val="24"/>
          <w:szCs w:val="24"/>
          <w:lang w:eastAsia="en-US"/>
        </w:rPr>
        <w:t>, zwanej dalej „Kodeksem pracy”</w:t>
      </w:r>
      <w:r w:rsidR="008721CF" w:rsidRPr="008721CF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DC0C316" w14:textId="496EBC24" w:rsidR="007600AF" w:rsidRDefault="00A9472E" w:rsidP="007600AF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53C5E">
        <w:rPr>
          <w:rFonts w:ascii="Times New Roman" w:eastAsia="Calibri" w:hAnsi="Times New Roman"/>
          <w:sz w:val="24"/>
          <w:szCs w:val="24"/>
          <w:lang w:eastAsia="en-US"/>
        </w:rPr>
        <w:t>W związku z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ustawą </w:t>
      </w:r>
      <w:r w:rsidR="004C2DA6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 xml:space="preserve">dnia </w:t>
      </w:r>
      <w:r w:rsidR="004C2DA6">
        <w:rPr>
          <w:rFonts w:ascii="Times New Roman" w:eastAsia="Calibri" w:hAnsi="Times New Roman"/>
          <w:sz w:val="24"/>
          <w:szCs w:val="24"/>
          <w:lang w:eastAsia="en-US"/>
        </w:rPr>
        <w:t>9 marca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 xml:space="preserve"> 2023 r. o zmianie ustawy </w:t>
      </w:r>
      <w:r w:rsidR="007600AF"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>Kodeks pracy oraz niektórych innych ustaw</w:t>
      </w:r>
      <w:r w:rsidR="002038F5">
        <w:rPr>
          <w:rFonts w:ascii="Times New Roman" w:eastAsia="Calibri" w:hAnsi="Times New Roman"/>
          <w:sz w:val="24"/>
          <w:szCs w:val="24"/>
          <w:lang w:eastAsia="en-US"/>
        </w:rPr>
        <w:t xml:space="preserve"> (Dz. U. poz. 641)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7600AF" w:rsidRPr="00356D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 xml:space="preserve">przewidującą zmianę art. </w:t>
      </w:r>
      <w:r w:rsidR="007600AF" w:rsidRPr="00221F76">
        <w:rPr>
          <w:rFonts w:ascii="Times New Roman" w:eastAsia="Calibri" w:hAnsi="Times New Roman"/>
          <w:sz w:val="24"/>
          <w:szCs w:val="24"/>
          <w:lang w:eastAsia="en-US"/>
        </w:rPr>
        <w:t>186</w:t>
      </w:r>
      <w:r w:rsidR="007600AF" w:rsidRPr="00221F7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8a</w:t>
      </w:r>
      <w:r w:rsidR="007600AF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 xml:space="preserve">Kodeksu pracy, </w:t>
      </w:r>
      <w:r w:rsidR="007600AF" w:rsidRPr="00853C5E"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 xml:space="preserve">onieczne jest wydanie nowego rozporządzenia na podstawie znowelizowanego upoważnienia ustawowego. Dodatkowo w nowym rozporządzeniu regulującym materię </w:t>
      </w:r>
      <w:r w:rsidR="007600AF" w:rsidRPr="00221F76">
        <w:rPr>
          <w:rFonts w:ascii="Times New Roman" w:eastAsia="Calibri" w:hAnsi="Times New Roman"/>
          <w:sz w:val="24"/>
          <w:szCs w:val="24"/>
          <w:lang w:eastAsia="en-US"/>
        </w:rPr>
        <w:t>wniosków dotyczących uprawnień pracowników związanych z rodzicielstwem oraz dokumentów dołączanych do takich wniosków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600AF" w:rsidRPr="00853C5E"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 xml:space="preserve">onieczne jest </w:t>
      </w:r>
      <w:r w:rsidR="001A0F30">
        <w:rPr>
          <w:rFonts w:ascii="Times New Roman" w:eastAsia="Calibri" w:hAnsi="Times New Roman"/>
          <w:sz w:val="24"/>
          <w:szCs w:val="24"/>
          <w:lang w:eastAsia="en-US"/>
        </w:rPr>
        <w:t xml:space="preserve">dokonanie zmian wynikowych (w stosunku do treści obecnego rozporządzenia), 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>uwzględni</w:t>
      </w:r>
      <w:r w:rsidR="001A0F30">
        <w:rPr>
          <w:rFonts w:ascii="Times New Roman" w:eastAsia="Calibri" w:hAnsi="Times New Roman"/>
          <w:sz w:val="24"/>
          <w:szCs w:val="24"/>
          <w:lang w:eastAsia="en-US"/>
        </w:rPr>
        <w:t xml:space="preserve">ających 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>zmian</w:t>
      </w:r>
      <w:r w:rsidR="001A0F30">
        <w:rPr>
          <w:rFonts w:ascii="Times New Roman" w:eastAsia="Calibri" w:hAnsi="Times New Roman"/>
          <w:sz w:val="24"/>
          <w:szCs w:val="24"/>
          <w:lang w:eastAsia="en-US"/>
        </w:rPr>
        <w:t xml:space="preserve">y w zakresie urlopów związanych z rodzicielstwem </w:t>
      </w:r>
      <w:r w:rsidR="007600AF">
        <w:rPr>
          <w:rFonts w:ascii="Times New Roman" w:eastAsia="Calibri" w:hAnsi="Times New Roman"/>
          <w:sz w:val="24"/>
          <w:szCs w:val="24"/>
          <w:lang w:eastAsia="en-US"/>
        </w:rPr>
        <w:t xml:space="preserve">wprowadzonych do Kodeksu pracy ww. ustawą. </w:t>
      </w:r>
    </w:p>
    <w:p w14:paraId="47091E06" w14:textId="6CDEA488" w:rsidR="004C2860" w:rsidRDefault="00A9472E" w:rsidP="007600AF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9472E">
        <w:rPr>
          <w:rFonts w:ascii="Times New Roman" w:eastAsia="Calibri" w:hAnsi="Times New Roman"/>
          <w:sz w:val="24"/>
          <w:szCs w:val="24"/>
          <w:lang w:eastAsia="en-US"/>
        </w:rPr>
        <w:t xml:space="preserve">Projektowane rozporządzenie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przeważającej części powiela przepisy znajdujące się w rozporządzeniu </w:t>
      </w:r>
      <w:r w:rsidRPr="00A9472E">
        <w:rPr>
          <w:rFonts w:ascii="Times New Roman" w:eastAsia="Calibri" w:hAnsi="Times New Roman"/>
          <w:sz w:val="24"/>
          <w:szCs w:val="24"/>
          <w:lang w:eastAsia="en-US"/>
        </w:rPr>
        <w:t>Ministra Rodziny, Pracy i Polityki Społecznej z dnia 8 grudnia 2015 r. w sprawie wniosków dotyczących uprawnień pracowników związanych z rodzicielstwem oraz dokumentów dołączanych do takich wniosków (Dz. U. poz. 2243)</w:t>
      </w:r>
      <w:r w:rsidR="004C2860">
        <w:rPr>
          <w:rFonts w:ascii="Times New Roman" w:eastAsia="Calibri" w:hAnsi="Times New Roman"/>
          <w:sz w:val="24"/>
          <w:szCs w:val="24"/>
          <w:lang w:eastAsia="en-US"/>
        </w:rPr>
        <w:t>, zwan</w:t>
      </w:r>
      <w:r w:rsidR="00961F2E">
        <w:rPr>
          <w:rFonts w:ascii="Times New Roman" w:eastAsia="Calibri" w:hAnsi="Times New Roman"/>
          <w:sz w:val="24"/>
          <w:szCs w:val="24"/>
          <w:lang w:eastAsia="en-US"/>
        </w:rPr>
        <w:t>ym</w:t>
      </w:r>
      <w:r w:rsidR="004C2860">
        <w:rPr>
          <w:rFonts w:ascii="Times New Roman" w:eastAsia="Calibri" w:hAnsi="Times New Roman"/>
          <w:sz w:val="24"/>
          <w:szCs w:val="24"/>
          <w:lang w:eastAsia="en-US"/>
        </w:rPr>
        <w:t xml:space="preserve"> dalej „</w:t>
      </w:r>
      <w:r w:rsidR="004C2860">
        <w:rPr>
          <w:rFonts w:ascii="Times New Roman" w:eastAsia="Calibri" w:hAnsi="Times New Roman"/>
          <w:bCs/>
          <w:sz w:val="24"/>
          <w:szCs w:val="24"/>
          <w:lang w:eastAsia="en-US"/>
        </w:rPr>
        <w:t>ro</w:t>
      </w:r>
      <w:r w:rsidR="004C2860">
        <w:rPr>
          <w:rFonts w:ascii="Times New Roman" w:eastAsia="Calibri" w:hAnsi="Times New Roman"/>
          <w:sz w:val="24"/>
          <w:szCs w:val="24"/>
          <w:lang w:eastAsia="en-US"/>
        </w:rPr>
        <w:t xml:space="preserve">zporządzeniem </w:t>
      </w:r>
      <w:r w:rsidR="004C2860" w:rsidRPr="00A9472E">
        <w:rPr>
          <w:rFonts w:ascii="Times New Roman" w:eastAsia="Calibri" w:hAnsi="Times New Roman"/>
          <w:sz w:val="24"/>
          <w:szCs w:val="24"/>
          <w:lang w:eastAsia="en-US"/>
        </w:rPr>
        <w:t>Ministra Rodziny, Pracy i Polityki Społecznej z dnia 8 grudnia 2015 r.</w:t>
      </w:r>
      <w:r w:rsidR="004C2860">
        <w:rPr>
          <w:rFonts w:ascii="Times New Roman" w:eastAsia="Calibri" w:hAnsi="Times New Roman"/>
          <w:sz w:val="24"/>
          <w:szCs w:val="24"/>
          <w:lang w:eastAsia="en-US"/>
        </w:rPr>
        <w:t>”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5E508EAD" w14:textId="6098F5AD" w:rsidR="00133A29" w:rsidRPr="00133A29" w:rsidRDefault="00A9472E" w:rsidP="007600AF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Projektowane § 2–13, 15, 17, 19–22</w:t>
      </w:r>
      <w:r w:rsidR="00961F2E">
        <w:rPr>
          <w:rFonts w:ascii="Times New Roman" w:eastAsia="Calibri" w:hAnsi="Times New Roman"/>
          <w:sz w:val="24"/>
          <w:szCs w:val="24"/>
          <w:lang w:eastAsia="en-US"/>
        </w:rPr>
        <w:t xml:space="preserve"> niniejszego rozporządzenia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przenoszą do nowego rozporządzenia regulacje zawarte obecnie w § 5</w:t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 xml:space="preserve">–16, 20, 22, 24–27 rozporządzenia </w:t>
      </w:r>
      <w:r w:rsidR="00606C57" w:rsidRPr="00A9472E">
        <w:rPr>
          <w:rFonts w:ascii="Times New Roman" w:eastAsia="Calibri" w:hAnsi="Times New Roman"/>
          <w:sz w:val="24"/>
          <w:szCs w:val="24"/>
          <w:lang w:eastAsia="en-US"/>
        </w:rPr>
        <w:t>Ministra Rodziny, Pracy i Polityki Społecznej z dnia 8 grudnia 2015 r.</w:t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>, bez żadnych zmian</w:t>
      </w:r>
      <w:r w:rsidR="00EE6ED2">
        <w:rPr>
          <w:rFonts w:ascii="Times New Roman" w:eastAsia="Calibri" w:hAnsi="Times New Roman"/>
          <w:sz w:val="24"/>
          <w:szCs w:val="24"/>
          <w:lang w:eastAsia="en-US"/>
        </w:rPr>
        <w:t xml:space="preserve"> w ich treści</w:t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A82A59">
        <w:rPr>
          <w:rFonts w:ascii="Times New Roman" w:eastAsia="Calibri" w:hAnsi="Times New Roman"/>
          <w:sz w:val="24"/>
          <w:szCs w:val="24"/>
          <w:lang w:eastAsia="en-US"/>
        </w:rPr>
        <w:t>W</w:t>
      </w:r>
      <w:r w:rsidR="00133A29">
        <w:rPr>
          <w:rFonts w:ascii="Times New Roman" w:eastAsia="Calibri" w:hAnsi="Times New Roman"/>
          <w:sz w:val="24"/>
          <w:szCs w:val="24"/>
          <w:lang w:eastAsia="en-US"/>
        </w:rPr>
        <w:t xml:space="preserve"> § 1 </w:t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 xml:space="preserve">projektowanego rozporządzenia proponuje się zmianę brzmienia </w:t>
      </w:r>
      <w:r w:rsidR="00133A29">
        <w:rPr>
          <w:rFonts w:ascii="Times New Roman" w:eastAsia="Calibri" w:hAnsi="Times New Roman"/>
          <w:sz w:val="24"/>
          <w:szCs w:val="24"/>
          <w:lang w:eastAsia="en-US"/>
        </w:rPr>
        <w:t>pkt 3</w:t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457B6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>(w</w:t>
      </w:r>
      <w:r w:rsidR="00A82A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 xml:space="preserve">stosunku do brzmienia § 1 pkt 3 rozporządzenia </w:t>
      </w:r>
      <w:r w:rsidR="00606C57" w:rsidRPr="00A9472E">
        <w:rPr>
          <w:rFonts w:ascii="Times New Roman" w:eastAsia="Calibri" w:hAnsi="Times New Roman"/>
          <w:sz w:val="24"/>
          <w:szCs w:val="24"/>
          <w:lang w:eastAsia="en-US"/>
        </w:rPr>
        <w:t>Ministra Rodziny, Pracy i Polityki Społecznej z dnia 8 grudnia 2015 r.</w:t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26332C">
        <w:rPr>
          <w:rFonts w:ascii="Times New Roman" w:eastAsia="Calibri" w:hAnsi="Times New Roman"/>
          <w:sz w:val="24"/>
          <w:szCs w:val="24"/>
          <w:lang w:eastAsia="en-US"/>
        </w:rPr>
        <w:t>, p</w:t>
      </w:r>
      <w:r w:rsidR="00133A29">
        <w:rPr>
          <w:rFonts w:ascii="Times New Roman" w:eastAsia="Calibri" w:hAnsi="Times New Roman"/>
          <w:sz w:val="24"/>
          <w:szCs w:val="24"/>
          <w:lang w:eastAsia="en-US"/>
        </w:rPr>
        <w:t>olegającą na tym, że rozporządzenie nie będzie określało treści</w:t>
      </w:r>
      <w:r w:rsidR="00133A29" w:rsidRPr="00133A29">
        <w:rPr>
          <w:rFonts w:ascii="Times New Roman" w:eastAsia="Calibri" w:hAnsi="Times New Roman"/>
          <w:sz w:val="24"/>
          <w:szCs w:val="24"/>
          <w:lang w:eastAsia="en-US"/>
        </w:rPr>
        <w:t xml:space="preserve"> wniosku w sprawie rezygnacji z urlopu </w:t>
      </w:r>
      <w:r w:rsidR="00133A29">
        <w:rPr>
          <w:rFonts w:ascii="Times New Roman" w:eastAsia="Calibri" w:hAnsi="Times New Roman"/>
          <w:sz w:val="24"/>
          <w:szCs w:val="24"/>
          <w:lang w:eastAsia="en-US"/>
        </w:rPr>
        <w:t xml:space="preserve">rodzicielskiego lub jego części. Wynika to </w:t>
      </w:r>
      <w:r w:rsidR="0065664A">
        <w:rPr>
          <w:rFonts w:ascii="Times New Roman" w:eastAsia="Calibri" w:hAnsi="Times New Roman"/>
          <w:sz w:val="24"/>
          <w:szCs w:val="24"/>
          <w:lang w:eastAsia="en-US"/>
        </w:rPr>
        <w:t xml:space="preserve">z uchylenia </w:t>
      </w:r>
      <w:r w:rsidR="0059258F">
        <w:rPr>
          <w:rFonts w:ascii="Times New Roman" w:eastAsia="Calibri" w:hAnsi="Times New Roman"/>
          <w:sz w:val="24"/>
          <w:szCs w:val="24"/>
          <w:lang w:eastAsia="en-US"/>
        </w:rPr>
        <w:t xml:space="preserve">ww. ustawą </w:t>
      </w:r>
      <w:r w:rsidR="006064F3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="0059258F">
        <w:rPr>
          <w:rFonts w:ascii="Times New Roman" w:eastAsia="Calibri" w:hAnsi="Times New Roman"/>
          <w:sz w:val="24"/>
          <w:szCs w:val="24"/>
          <w:lang w:eastAsia="en-US"/>
        </w:rPr>
        <w:t xml:space="preserve">dnia </w:t>
      </w:r>
      <w:r w:rsidR="006064F3">
        <w:rPr>
          <w:rFonts w:ascii="Times New Roman" w:eastAsia="Calibri" w:hAnsi="Times New Roman"/>
          <w:sz w:val="24"/>
          <w:szCs w:val="24"/>
          <w:lang w:eastAsia="en-US"/>
        </w:rPr>
        <w:t>9 marca</w:t>
      </w:r>
      <w:r w:rsidR="0059258F">
        <w:rPr>
          <w:rFonts w:ascii="Times New Roman" w:eastAsia="Calibri" w:hAnsi="Times New Roman"/>
          <w:sz w:val="24"/>
          <w:szCs w:val="24"/>
          <w:lang w:eastAsia="en-US"/>
        </w:rPr>
        <w:t xml:space="preserve"> 2023 r. o zmianie ustawy </w:t>
      </w:r>
      <w:r w:rsidR="0059258F"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="0059258F">
        <w:rPr>
          <w:rFonts w:ascii="Times New Roman" w:eastAsia="Calibri" w:hAnsi="Times New Roman"/>
          <w:sz w:val="24"/>
          <w:szCs w:val="24"/>
          <w:lang w:eastAsia="en-US"/>
        </w:rPr>
        <w:t xml:space="preserve">Kodeks pracy oraz niektórych innych ustaw </w:t>
      </w:r>
      <w:r w:rsidR="0065664A">
        <w:rPr>
          <w:rFonts w:ascii="Times New Roman" w:eastAsia="Calibri" w:hAnsi="Times New Roman"/>
          <w:sz w:val="24"/>
          <w:szCs w:val="24"/>
          <w:lang w:eastAsia="en-US"/>
        </w:rPr>
        <w:t>art. 179</w:t>
      </w:r>
      <w:r w:rsidR="0065664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="009C4B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606C57">
        <w:rPr>
          <w:rFonts w:ascii="Times New Roman" w:eastAsia="Calibri" w:hAnsi="Times New Roman"/>
          <w:sz w:val="24"/>
          <w:szCs w:val="24"/>
          <w:lang w:eastAsia="en-US"/>
        </w:rPr>
        <w:t xml:space="preserve">który </w:t>
      </w:r>
      <w:r w:rsidR="00133A29">
        <w:rPr>
          <w:rFonts w:ascii="Times New Roman" w:eastAsia="Calibri" w:hAnsi="Times New Roman"/>
          <w:sz w:val="24"/>
          <w:szCs w:val="24"/>
          <w:lang w:eastAsia="en-US"/>
        </w:rPr>
        <w:t>przewid</w:t>
      </w:r>
      <w:r w:rsidR="0059258F">
        <w:rPr>
          <w:rFonts w:ascii="Times New Roman" w:eastAsia="Calibri" w:hAnsi="Times New Roman"/>
          <w:sz w:val="24"/>
          <w:szCs w:val="24"/>
          <w:lang w:eastAsia="en-US"/>
        </w:rPr>
        <w:t>uje</w:t>
      </w:r>
      <w:r w:rsidR="00133A29">
        <w:rPr>
          <w:rFonts w:ascii="Times New Roman" w:eastAsia="Calibri" w:hAnsi="Times New Roman"/>
          <w:sz w:val="24"/>
          <w:szCs w:val="24"/>
          <w:lang w:eastAsia="en-US"/>
        </w:rPr>
        <w:t xml:space="preserve"> rezygnację z korzystania z urlopu rodzicielskiego w przypadku złożenia</w:t>
      </w:r>
      <w:r w:rsidR="0059258F">
        <w:rPr>
          <w:rFonts w:ascii="Times New Roman" w:eastAsia="Calibri" w:hAnsi="Times New Roman"/>
          <w:sz w:val="24"/>
          <w:szCs w:val="24"/>
          <w:lang w:eastAsia="en-US"/>
        </w:rPr>
        <w:t xml:space="preserve"> przez pracownicę, nie później niż 21 dni po porodzie, pisemnego wniosku o udzielenie jej, bezpośrednio po urlopie macierzyńskim, urlopu rodzicielskiego w pełnym wymiarze. </w:t>
      </w:r>
    </w:p>
    <w:p w14:paraId="537E5D96" w14:textId="5EA9F87C" w:rsidR="005513AB" w:rsidRPr="005513AB" w:rsidRDefault="00DB59F8" w:rsidP="00C21BDE">
      <w:pPr>
        <w:pStyle w:val="Nagwek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5513AB">
        <w:rPr>
          <w:b w:val="0"/>
          <w:sz w:val="24"/>
          <w:szCs w:val="24"/>
          <w:lang w:eastAsia="ar-SA"/>
        </w:rPr>
        <w:t>Projektowany § 14 rozporządzenia dotyczy wniosków o urlop rodzicielski lub jego częś</w:t>
      </w:r>
      <w:r w:rsidR="001C30C3">
        <w:rPr>
          <w:b w:val="0"/>
          <w:sz w:val="24"/>
          <w:szCs w:val="24"/>
          <w:lang w:eastAsia="ar-SA"/>
        </w:rPr>
        <w:t>ci</w:t>
      </w:r>
      <w:r w:rsidR="00EE6ED2" w:rsidRPr="005513AB">
        <w:rPr>
          <w:b w:val="0"/>
          <w:bCs w:val="0"/>
          <w:sz w:val="24"/>
          <w:szCs w:val="24"/>
          <w:lang w:eastAsia="ar-SA"/>
        </w:rPr>
        <w:t xml:space="preserve">. </w:t>
      </w:r>
      <w:r w:rsidR="004C2860" w:rsidRPr="005513AB">
        <w:rPr>
          <w:b w:val="0"/>
          <w:sz w:val="24"/>
          <w:szCs w:val="24"/>
          <w:lang w:eastAsia="ar-SA"/>
        </w:rPr>
        <w:t xml:space="preserve">Zmiany w stosunku do </w:t>
      </w:r>
      <w:r w:rsidR="004C2860" w:rsidRPr="005513AB">
        <w:rPr>
          <w:rFonts w:eastAsia="Calibri"/>
          <w:b w:val="0"/>
          <w:sz w:val="24"/>
          <w:szCs w:val="24"/>
          <w:lang w:eastAsia="en-US"/>
        </w:rPr>
        <w:t>regulacji zawartej obecnie w § 1</w:t>
      </w:r>
      <w:r w:rsidR="00EE6ED2" w:rsidRPr="005513AB">
        <w:rPr>
          <w:rFonts w:eastAsia="Calibri"/>
          <w:b w:val="0"/>
          <w:sz w:val="24"/>
          <w:szCs w:val="24"/>
          <w:lang w:eastAsia="en-US"/>
        </w:rPr>
        <w:t>9</w:t>
      </w:r>
      <w:r w:rsidR="004C2860" w:rsidRPr="005513AB">
        <w:rPr>
          <w:rFonts w:eastAsia="Calibri"/>
          <w:b w:val="0"/>
          <w:sz w:val="24"/>
          <w:szCs w:val="24"/>
          <w:lang w:eastAsia="en-US"/>
        </w:rPr>
        <w:t xml:space="preserve"> rozporządzenia Ministra </w:t>
      </w:r>
      <w:r w:rsidR="004C2860" w:rsidRPr="005513AB">
        <w:rPr>
          <w:rFonts w:eastAsia="Calibri"/>
          <w:b w:val="0"/>
          <w:sz w:val="24"/>
          <w:szCs w:val="24"/>
          <w:lang w:eastAsia="en-US"/>
        </w:rPr>
        <w:lastRenderedPageBreak/>
        <w:t xml:space="preserve">Rodziny, Pracy i Polityki Społecznej z dnia 8 grudnia 2015 r. polegają na rezygnacji </w:t>
      </w:r>
      <w:r w:rsidR="004C2860" w:rsidRPr="005513AB">
        <w:rPr>
          <w:rFonts w:eastAsia="Calibri"/>
          <w:b w:val="0"/>
          <w:sz w:val="24"/>
          <w:szCs w:val="24"/>
          <w:lang w:eastAsia="en-US"/>
        </w:rPr>
        <w:br/>
        <w:t xml:space="preserve">z dookreślenia, że chodzi o urlop rodzicielski udzielany </w:t>
      </w:r>
      <w:r w:rsidR="00EE6ED2" w:rsidRPr="005513AB">
        <w:rPr>
          <w:rFonts w:eastAsia="Calibri"/>
          <w:b w:val="0"/>
          <w:sz w:val="24"/>
          <w:szCs w:val="24"/>
          <w:lang w:eastAsia="en-US"/>
        </w:rPr>
        <w:t xml:space="preserve">w terminie nieprzypadającym bezpośrednio po wykorzystanej już części urlopu rodzicielskiego lub albo zasiłku macierzyńskiego za okres odpowiadający części urlopu rodzicielskiego (w związku </w:t>
      </w:r>
      <w:r w:rsidR="00860C6D">
        <w:rPr>
          <w:rFonts w:eastAsia="Calibri"/>
          <w:b w:val="0"/>
          <w:sz w:val="24"/>
          <w:szCs w:val="24"/>
          <w:lang w:eastAsia="en-US"/>
        </w:rPr>
        <w:br/>
      </w:r>
      <w:r w:rsidR="00EE6ED2" w:rsidRPr="005513AB">
        <w:rPr>
          <w:rFonts w:eastAsia="Calibri"/>
          <w:b w:val="0"/>
          <w:sz w:val="24"/>
          <w:szCs w:val="24"/>
          <w:lang w:eastAsia="en-US"/>
        </w:rPr>
        <w:t xml:space="preserve">z uchyleniem ww. ustawą </w:t>
      </w:r>
      <w:r w:rsidR="006064F3">
        <w:rPr>
          <w:rFonts w:eastAsia="Calibri"/>
          <w:b w:val="0"/>
          <w:sz w:val="24"/>
          <w:szCs w:val="24"/>
          <w:lang w:eastAsia="en-US"/>
        </w:rPr>
        <w:t xml:space="preserve">z </w:t>
      </w:r>
      <w:r w:rsidR="00EE6ED2" w:rsidRPr="005513AB">
        <w:rPr>
          <w:rFonts w:eastAsia="Calibri"/>
          <w:b w:val="0"/>
          <w:sz w:val="24"/>
          <w:szCs w:val="24"/>
          <w:lang w:eastAsia="en-US"/>
        </w:rPr>
        <w:t xml:space="preserve">dnia </w:t>
      </w:r>
      <w:r w:rsidR="006064F3" w:rsidRPr="006064F3">
        <w:rPr>
          <w:rFonts w:eastAsia="Calibri"/>
          <w:b w:val="0"/>
          <w:sz w:val="24"/>
          <w:szCs w:val="24"/>
          <w:lang w:eastAsia="en-US"/>
        </w:rPr>
        <w:t>9 marca</w:t>
      </w:r>
      <w:r w:rsidR="006064F3">
        <w:rPr>
          <w:rFonts w:eastAsia="Calibri"/>
          <w:sz w:val="24"/>
          <w:szCs w:val="24"/>
          <w:lang w:eastAsia="en-US"/>
        </w:rPr>
        <w:t xml:space="preserve"> </w:t>
      </w:r>
      <w:r w:rsidR="00EE6ED2" w:rsidRPr="005513AB">
        <w:rPr>
          <w:rFonts w:eastAsia="Calibri"/>
          <w:b w:val="0"/>
          <w:sz w:val="24"/>
          <w:szCs w:val="24"/>
          <w:lang w:eastAsia="en-US"/>
        </w:rPr>
        <w:t>2023 r. o zmianie ustawy – Kodeks pracy oraz niektórych innych ustaw art. 179</w:t>
      </w:r>
      <w:r w:rsidR="00EE6ED2" w:rsidRPr="005513AB">
        <w:rPr>
          <w:rFonts w:eastAsia="Calibri"/>
          <w:b w:val="0"/>
          <w:sz w:val="24"/>
          <w:szCs w:val="24"/>
          <w:vertAlign w:val="superscript"/>
          <w:lang w:eastAsia="en-US"/>
        </w:rPr>
        <w:t>1</w:t>
      </w:r>
      <w:r w:rsidR="00EE6ED2" w:rsidRPr="005513AB">
        <w:rPr>
          <w:rFonts w:eastAsia="Calibri"/>
          <w:b w:val="0"/>
          <w:sz w:val="24"/>
          <w:szCs w:val="24"/>
          <w:lang w:eastAsia="en-US"/>
        </w:rPr>
        <w:t xml:space="preserve"> Kodeksu pracy). Ponadto (w stosunku do brzmienia § 19 </w:t>
      </w:r>
      <w:r w:rsidR="00860C6D">
        <w:rPr>
          <w:rFonts w:eastAsia="Calibri"/>
          <w:b w:val="0"/>
          <w:sz w:val="24"/>
          <w:szCs w:val="24"/>
          <w:lang w:eastAsia="en-US"/>
        </w:rPr>
        <w:br/>
      </w:r>
      <w:r w:rsidR="00EE6ED2" w:rsidRPr="005513AB">
        <w:rPr>
          <w:rFonts w:eastAsia="Calibri"/>
          <w:b w:val="0"/>
          <w:sz w:val="24"/>
          <w:szCs w:val="24"/>
          <w:lang w:eastAsia="en-US"/>
        </w:rPr>
        <w:t xml:space="preserve">ust. 3 rozporządzenia Ministra Rodziny, Pracy i Polityki Społecznej z dnia 8 grudnia 2015 r.) uzupełnione zostało powołanie w projektowanym </w:t>
      </w:r>
      <w:r w:rsidR="00EE6ED2" w:rsidRPr="005513AB">
        <w:rPr>
          <w:b w:val="0"/>
          <w:sz w:val="24"/>
          <w:szCs w:val="24"/>
          <w:lang w:eastAsia="ar-SA"/>
        </w:rPr>
        <w:t xml:space="preserve">§ 14 </w:t>
      </w:r>
      <w:r w:rsidR="00EE6ED2" w:rsidRPr="005513AB">
        <w:rPr>
          <w:b w:val="0"/>
          <w:bCs w:val="0"/>
          <w:sz w:val="24"/>
          <w:szCs w:val="24"/>
          <w:lang w:eastAsia="ar-SA"/>
        </w:rPr>
        <w:t xml:space="preserve">ust. 3 </w:t>
      </w:r>
      <w:r w:rsidR="00EE6ED2" w:rsidRPr="005513AB">
        <w:rPr>
          <w:b w:val="0"/>
          <w:sz w:val="24"/>
          <w:szCs w:val="24"/>
          <w:lang w:eastAsia="ar-SA"/>
        </w:rPr>
        <w:t>rozporządzenia</w:t>
      </w:r>
      <w:r w:rsidR="00EE6ED2" w:rsidRPr="005513AB">
        <w:rPr>
          <w:b w:val="0"/>
          <w:bCs w:val="0"/>
          <w:sz w:val="24"/>
          <w:szCs w:val="24"/>
          <w:lang w:eastAsia="ar-SA"/>
        </w:rPr>
        <w:t xml:space="preserve"> – także o </w:t>
      </w:r>
      <w:r w:rsidR="005513AB">
        <w:rPr>
          <w:b w:val="0"/>
          <w:bCs w:val="0"/>
          <w:sz w:val="24"/>
          <w:szCs w:val="24"/>
          <w:lang w:eastAsia="ar-SA"/>
        </w:rPr>
        <w:t xml:space="preserve">art. 183 </w:t>
      </w:r>
      <w:r w:rsidR="00EE6ED2" w:rsidRPr="005513AB">
        <w:rPr>
          <w:b w:val="0"/>
          <w:bCs w:val="0"/>
          <w:sz w:val="24"/>
          <w:szCs w:val="24"/>
          <w:lang w:eastAsia="ar-SA"/>
        </w:rPr>
        <w:t>§</w:t>
      </w:r>
      <w:r w:rsidR="005513AB" w:rsidRPr="005513AB">
        <w:rPr>
          <w:b w:val="0"/>
          <w:bCs w:val="0"/>
          <w:sz w:val="24"/>
          <w:szCs w:val="24"/>
          <w:lang w:eastAsia="ar-SA"/>
        </w:rPr>
        <w:t xml:space="preserve"> 4</w:t>
      </w:r>
      <w:r w:rsidR="005513AB" w:rsidRPr="005513AB">
        <w:rPr>
          <w:b w:val="0"/>
          <w:bCs w:val="0"/>
          <w:sz w:val="24"/>
          <w:szCs w:val="24"/>
          <w:vertAlign w:val="superscript"/>
          <w:lang w:eastAsia="ar-SA"/>
        </w:rPr>
        <w:t>1</w:t>
      </w:r>
      <w:r w:rsidR="005513AB" w:rsidRPr="005513AB">
        <w:rPr>
          <w:b w:val="0"/>
          <w:bCs w:val="0"/>
          <w:sz w:val="24"/>
          <w:szCs w:val="24"/>
          <w:lang w:eastAsia="ar-SA"/>
        </w:rPr>
        <w:t xml:space="preserve"> i § 4</w:t>
      </w:r>
      <w:r w:rsidR="005513AB" w:rsidRPr="005513AB">
        <w:rPr>
          <w:b w:val="0"/>
          <w:bCs w:val="0"/>
          <w:sz w:val="24"/>
          <w:szCs w:val="24"/>
          <w:vertAlign w:val="superscript"/>
          <w:lang w:eastAsia="ar-SA"/>
        </w:rPr>
        <w:t>2</w:t>
      </w:r>
      <w:r w:rsidR="005513AB" w:rsidRPr="005513AB">
        <w:rPr>
          <w:b w:val="0"/>
          <w:bCs w:val="0"/>
          <w:sz w:val="24"/>
          <w:szCs w:val="24"/>
          <w:lang w:eastAsia="ar-SA"/>
        </w:rPr>
        <w:t xml:space="preserve"> Kodeksu pracy, w związku ze zmianami wprowadzonymi do art. 183 Kodeksu pracy ustawą z dnia </w:t>
      </w:r>
      <w:r w:rsidR="005513AB" w:rsidRPr="005513AB">
        <w:rPr>
          <w:b w:val="0"/>
          <w:sz w:val="24"/>
          <w:szCs w:val="24"/>
        </w:rPr>
        <w:t>7</w:t>
      </w:r>
      <w:r w:rsidR="005513AB">
        <w:rPr>
          <w:b w:val="0"/>
          <w:sz w:val="24"/>
          <w:szCs w:val="24"/>
        </w:rPr>
        <w:t xml:space="preserve"> października </w:t>
      </w:r>
      <w:r w:rsidR="005513AB" w:rsidRPr="005513AB">
        <w:rPr>
          <w:b w:val="0"/>
          <w:sz w:val="24"/>
          <w:szCs w:val="24"/>
        </w:rPr>
        <w:t>2022 r. o zmianie ustawy o zmianie ustawy o wspieraniu rodziny i systemie pieczy zastępczej oraz niektórych innych ustaw</w:t>
      </w:r>
      <w:r w:rsidR="005513AB">
        <w:rPr>
          <w:b w:val="0"/>
          <w:sz w:val="24"/>
          <w:szCs w:val="24"/>
        </w:rPr>
        <w:t xml:space="preserve"> (Dz. U. z 2022 r. poz. 2140).</w:t>
      </w:r>
    </w:p>
    <w:p w14:paraId="31D91C0F" w14:textId="78AFF62B" w:rsidR="006D03CF" w:rsidRDefault="004C2860" w:rsidP="007600AF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Także p</w:t>
      </w:r>
      <w:r w:rsidRPr="00DB59F8">
        <w:rPr>
          <w:rFonts w:ascii="Times New Roman" w:hAnsi="Times New Roman"/>
          <w:bCs/>
          <w:sz w:val="24"/>
          <w:szCs w:val="24"/>
          <w:lang w:eastAsia="ar-SA"/>
        </w:rPr>
        <w:t xml:space="preserve">rojektowany </w:t>
      </w:r>
      <w:r>
        <w:rPr>
          <w:rFonts w:ascii="Times New Roman" w:hAnsi="Times New Roman"/>
          <w:bCs/>
          <w:sz w:val="24"/>
          <w:szCs w:val="24"/>
          <w:lang w:eastAsia="ar-SA"/>
        </w:rPr>
        <w:t>§ 16</w:t>
      </w:r>
      <w:r w:rsidRPr="00DB59F8">
        <w:rPr>
          <w:rFonts w:ascii="Times New Roman" w:hAnsi="Times New Roman"/>
          <w:bCs/>
          <w:sz w:val="24"/>
          <w:szCs w:val="24"/>
          <w:lang w:eastAsia="ar-SA"/>
        </w:rPr>
        <w:t xml:space="preserve"> rozporządzenia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C4B94">
        <w:rPr>
          <w:rFonts w:ascii="Times New Roman" w:hAnsi="Times New Roman"/>
          <w:bCs/>
          <w:sz w:val="24"/>
          <w:szCs w:val="24"/>
          <w:lang w:eastAsia="ar-SA"/>
        </w:rPr>
        <w:t>ma charakter dostosowujący do zmian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w </w:t>
      </w:r>
      <w:r w:rsidR="005513AB">
        <w:rPr>
          <w:rFonts w:ascii="Times New Roman" w:hAnsi="Times New Roman"/>
          <w:bCs/>
          <w:sz w:val="24"/>
          <w:szCs w:val="24"/>
          <w:lang w:eastAsia="ar-SA"/>
        </w:rPr>
        <w:t>art. 182</w:t>
      </w:r>
      <w:r w:rsidR="005513AB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 xml:space="preserve">3 </w:t>
      </w:r>
      <w:r>
        <w:rPr>
          <w:rFonts w:ascii="Times New Roman" w:hAnsi="Times New Roman"/>
          <w:bCs/>
          <w:sz w:val="24"/>
          <w:szCs w:val="24"/>
          <w:lang w:eastAsia="ar-SA"/>
        </w:rPr>
        <w:t>Kodeks</w:t>
      </w:r>
      <w:r w:rsidR="005513AB">
        <w:rPr>
          <w:rFonts w:ascii="Times New Roman" w:hAnsi="Times New Roman"/>
          <w:bCs/>
          <w:sz w:val="24"/>
          <w:szCs w:val="24"/>
          <w:lang w:eastAsia="ar-SA"/>
        </w:rPr>
        <w:t>u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pracy</w:t>
      </w:r>
      <w:r w:rsidR="005513AB">
        <w:rPr>
          <w:rFonts w:ascii="Times New Roman" w:hAnsi="Times New Roman"/>
          <w:bCs/>
          <w:sz w:val="24"/>
          <w:szCs w:val="24"/>
          <w:lang w:eastAsia="ar-SA"/>
        </w:rPr>
        <w:t xml:space="preserve"> wprowadzanych 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>ww. ustawą</w:t>
      </w:r>
      <w:r w:rsidR="006064F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 xml:space="preserve"> dnia </w:t>
      </w:r>
      <w:r w:rsidR="006064F3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>2023 r. o zmianie ustawy – Kodeks pracy oraz niektórych innych ustaw</w:t>
      </w:r>
      <w:r>
        <w:rPr>
          <w:rFonts w:ascii="Times New Roman" w:hAnsi="Times New Roman"/>
          <w:bCs/>
          <w:sz w:val="24"/>
          <w:szCs w:val="24"/>
          <w:lang w:eastAsia="ar-SA"/>
        </w:rPr>
        <w:t>. Z</w:t>
      </w:r>
      <w:r w:rsidR="006D03CF">
        <w:rPr>
          <w:rFonts w:ascii="Times New Roman" w:hAnsi="Times New Roman"/>
          <w:bCs/>
          <w:sz w:val="24"/>
          <w:szCs w:val="24"/>
          <w:lang w:eastAsia="ar-SA"/>
        </w:rPr>
        <w:t xml:space="preserve">miany w stosunku do </w:t>
      </w:r>
      <w:r w:rsidR="006D03CF">
        <w:rPr>
          <w:rFonts w:ascii="Times New Roman" w:eastAsia="Calibri" w:hAnsi="Times New Roman"/>
          <w:sz w:val="24"/>
          <w:szCs w:val="24"/>
          <w:lang w:eastAsia="en-US"/>
        </w:rPr>
        <w:t xml:space="preserve">regulacji zawartej obecnie w § 21 </w:t>
      </w:r>
      <w:r w:rsidR="006D03CF">
        <w:rPr>
          <w:rFonts w:ascii="Times New Roman" w:eastAsia="Calibri" w:hAnsi="Times New Roman"/>
          <w:bCs/>
          <w:sz w:val="24"/>
          <w:szCs w:val="24"/>
          <w:lang w:eastAsia="en-US"/>
        </w:rPr>
        <w:t>ro</w:t>
      </w:r>
      <w:r w:rsidR="006D03CF">
        <w:rPr>
          <w:rFonts w:ascii="Times New Roman" w:eastAsia="Calibri" w:hAnsi="Times New Roman"/>
          <w:sz w:val="24"/>
          <w:szCs w:val="24"/>
          <w:lang w:eastAsia="en-US"/>
        </w:rPr>
        <w:t xml:space="preserve">zporządzenia </w:t>
      </w:r>
      <w:r w:rsidR="006D03CF" w:rsidRPr="00A9472E">
        <w:rPr>
          <w:rFonts w:ascii="Times New Roman" w:eastAsia="Calibri" w:hAnsi="Times New Roman"/>
          <w:sz w:val="24"/>
          <w:szCs w:val="24"/>
          <w:lang w:eastAsia="en-US"/>
        </w:rPr>
        <w:t>Ministra Rodziny, Pracy i Polityki Społecznej z dnia 8 grudnia 2015 r.</w:t>
      </w:r>
      <w:r w:rsidR="006D03CF">
        <w:rPr>
          <w:rFonts w:ascii="Times New Roman" w:eastAsia="Calibri" w:hAnsi="Times New Roman"/>
          <w:sz w:val="24"/>
          <w:szCs w:val="24"/>
          <w:lang w:eastAsia="en-US"/>
        </w:rPr>
        <w:t xml:space="preserve"> polegają na rezygnacji z dookreślenia pracownika-ojca jako wychowującego dziecko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11639BF" w14:textId="6715E8F4" w:rsidR="006D03CF" w:rsidRDefault="00606C57" w:rsidP="007600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Natomiast </w:t>
      </w:r>
      <w:r w:rsidR="003865C8">
        <w:rPr>
          <w:rFonts w:ascii="Times New Roman" w:hAnsi="Times New Roman"/>
          <w:bCs/>
          <w:sz w:val="24"/>
          <w:szCs w:val="24"/>
          <w:lang w:eastAsia="ar-SA"/>
        </w:rPr>
        <w:t xml:space="preserve">w </w:t>
      </w:r>
      <w:r w:rsidR="006D03CF">
        <w:rPr>
          <w:rFonts w:ascii="Times New Roman" w:hAnsi="Times New Roman"/>
          <w:bCs/>
          <w:sz w:val="24"/>
          <w:szCs w:val="24"/>
          <w:lang w:eastAsia="ar-SA"/>
        </w:rPr>
        <w:t xml:space="preserve">projektowanym § 18 rozporządzenia zmiany w stosunku do </w:t>
      </w:r>
      <w:r w:rsidR="006D03CF">
        <w:rPr>
          <w:rFonts w:ascii="Times New Roman" w:eastAsia="Calibri" w:hAnsi="Times New Roman"/>
          <w:sz w:val="24"/>
          <w:szCs w:val="24"/>
          <w:lang w:eastAsia="en-US"/>
        </w:rPr>
        <w:t xml:space="preserve">regulacji zawartej obecnie w § 23 </w:t>
      </w:r>
      <w:r w:rsidR="006D03CF">
        <w:rPr>
          <w:rFonts w:ascii="Times New Roman" w:eastAsia="Calibri" w:hAnsi="Times New Roman"/>
          <w:bCs/>
          <w:sz w:val="24"/>
          <w:szCs w:val="24"/>
          <w:lang w:eastAsia="en-US"/>
        </w:rPr>
        <w:t>ro</w:t>
      </w:r>
      <w:r w:rsidR="006D03CF">
        <w:rPr>
          <w:rFonts w:ascii="Times New Roman" w:eastAsia="Calibri" w:hAnsi="Times New Roman"/>
          <w:sz w:val="24"/>
          <w:szCs w:val="24"/>
          <w:lang w:eastAsia="en-US"/>
        </w:rPr>
        <w:t xml:space="preserve">zporządzenia </w:t>
      </w:r>
      <w:r w:rsidR="006D03CF" w:rsidRPr="00A9472E">
        <w:rPr>
          <w:rFonts w:ascii="Times New Roman" w:eastAsia="Calibri" w:hAnsi="Times New Roman"/>
          <w:sz w:val="24"/>
          <w:szCs w:val="24"/>
          <w:lang w:eastAsia="en-US"/>
        </w:rPr>
        <w:t>Ministra Rodziny, Pracy i Polityki Społecznej z dnia 8 grudnia 2015 r.</w:t>
      </w:r>
      <w:r w:rsidR="006D03CF">
        <w:rPr>
          <w:rFonts w:ascii="Times New Roman" w:eastAsia="Calibri" w:hAnsi="Times New Roman"/>
          <w:sz w:val="24"/>
          <w:szCs w:val="24"/>
          <w:lang w:eastAsia="en-US"/>
        </w:rPr>
        <w:t xml:space="preserve"> polegają na rezygnacji</w:t>
      </w:r>
      <w:r w:rsidR="006D03CF">
        <w:rPr>
          <w:rFonts w:ascii="Times New Roman" w:hAnsi="Times New Roman"/>
          <w:bCs/>
          <w:sz w:val="24"/>
          <w:szCs w:val="24"/>
          <w:lang w:eastAsia="ar-SA"/>
        </w:rPr>
        <w:t xml:space="preserve"> z wymogu dołączania przez pracownika </w:t>
      </w:r>
      <w:r w:rsidR="005513AB">
        <w:rPr>
          <w:rFonts w:ascii="Times New Roman" w:hAnsi="Times New Roman"/>
          <w:bCs/>
          <w:sz w:val="24"/>
          <w:szCs w:val="24"/>
          <w:lang w:eastAsia="ar-SA"/>
        </w:rPr>
        <w:t xml:space="preserve">do wniosku o udzielenie urlopu wychowawczego </w:t>
      </w:r>
      <w:r w:rsidR="006D03CF">
        <w:rPr>
          <w:rFonts w:ascii="Times New Roman" w:hAnsi="Times New Roman"/>
          <w:bCs/>
          <w:sz w:val="24"/>
          <w:szCs w:val="24"/>
          <w:lang w:eastAsia="ar-SA"/>
        </w:rPr>
        <w:t xml:space="preserve">oświadczenia dotyczącego korzystania z części urlopu rodzicielskiego na dane dziecko w terminie </w:t>
      </w:r>
      <w:r w:rsidR="006D03CF" w:rsidRPr="009C4B94">
        <w:rPr>
          <w:rFonts w:ascii="Times New Roman" w:hAnsi="Times New Roman"/>
          <w:sz w:val="24"/>
          <w:szCs w:val="24"/>
        </w:rPr>
        <w:t>nieprzypadającym bezpośrednio po wykorzystaniu poprzedniej części urlopu rodzicielskiego albo zasiłku za okres odpowiadający okresowi części urlopu rodzicielskiego, ze wskazaniem liczby części urlopu wykorzystanych w taki sposób</w:t>
      </w:r>
      <w:r w:rsidR="005513AB">
        <w:rPr>
          <w:rFonts w:ascii="Times New Roman" w:hAnsi="Times New Roman"/>
          <w:sz w:val="24"/>
          <w:szCs w:val="24"/>
        </w:rPr>
        <w:t xml:space="preserve"> 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 xml:space="preserve">(w związku z uchyleniem ww. ustawą </w:t>
      </w:r>
      <w:r w:rsidR="004C2DA6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 xml:space="preserve">dnia </w:t>
      </w:r>
      <w:r w:rsidR="004C2DA6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>2023 r. o zmianie ustawy – Kodeks pracy oraz niektórych innych ustaw art. 179</w:t>
      </w:r>
      <w:r w:rsidR="005513AB" w:rsidRPr="005513AB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 xml:space="preserve"> Kodeksu pracy)</w:t>
      </w:r>
      <w:r w:rsidR="009C4B94">
        <w:rPr>
          <w:rFonts w:ascii="Times New Roman" w:hAnsi="Times New Roman"/>
          <w:sz w:val="24"/>
          <w:szCs w:val="24"/>
        </w:rPr>
        <w:t>.</w:t>
      </w:r>
    </w:p>
    <w:p w14:paraId="7CB24D78" w14:textId="25EDB1F4" w:rsidR="004C2860" w:rsidRDefault="004C2860" w:rsidP="007600AF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Ponadto proponuje się rezygnację z</w:t>
      </w:r>
      <w:r w:rsidRPr="00606C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regulacji zawartych obecnie w § 2</w:t>
      </w:r>
      <w:r w:rsidRPr="00151D9C">
        <w:rPr>
          <w:rFonts w:ascii="Times New Roman" w:eastAsia="Calibri" w:hAnsi="Times New Roman"/>
          <w:bCs/>
          <w:sz w:val="24"/>
          <w:szCs w:val="24"/>
          <w:lang w:eastAsia="en-US"/>
        </w:rPr>
        <w:t>‒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3F5C0B">
        <w:rPr>
          <w:rFonts w:ascii="Times New Roman" w:eastAsia="Calibri" w:hAnsi="Times New Roman"/>
          <w:sz w:val="24"/>
          <w:szCs w:val="24"/>
          <w:lang w:eastAsia="en-US"/>
        </w:rPr>
        <w:t xml:space="preserve"> oraz </w:t>
      </w:r>
      <w:r>
        <w:rPr>
          <w:rFonts w:ascii="Times New Roman" w:eastAsia="Calibri" w:hAnsi="Times New Roman"/>
          <w:sz w:val="24"/>
          <w:szCs w:val="24"/>
          <w:lang w:eastAsia="en-US"/>
        </w:rPr>
        <w:t>§ 1</w:t>
      </w:r>
      <w:r w:rsidR="005513AB">
        <w:rPr>
          <w:rFonts w:ascii="Times New Roman" w:eastAsia="Calibri" w:hAnsi="Times New Roman"/>
          <w:sz w:val="24"/>
          <w:szCs w:val="24"/>
          <w:lang w:eastAsia="en-US"/>
        </w:rPr>
        <w:t xml:space="preserve">7 </w:t>
      </w:r>
      <w:r w:rsidR="00860C6D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5513AB">
        <w:rPr>
          <w:rFonts w:ascii="Times New Roman" w:eastAsia="Calibri" w:hAnsi="Times New Roman"/>
          <w:sz w:val="24"/>
          <w:szCs w:val="24"/>
          <w:lang w:eastAsia="en-US"/>
        </w:rPr>
        <w:t xml:space="preserve">i §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5513AB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ro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zporządzenia </w:t>
      </w:r>
      <w:r w:rsidRPr="00A9472E">
        <w:rPr>
          <w:rFonts w:ascii="Times New Roman" w:eastAsia="Calibri" w:hAnsi="Times New Roman"/>
          <w:sz w:val="24"/>
          <w:szCs w:val="24"/>
          <w:lang w:eastAsia="en-US"/>
        </w:rPr>
        <w:t>Ministra Rodziny, Pracy i Polityki Społecznej z dnia 8 grudnia 2015 r.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Przepisy § 2</w:t>
      </w:r>
      <w:r w:rsidRPr="00151D9C">
        <w:rPr>
          <w:rFonts w:ascii="Times New Roman" w:eastAsia="Calibri" w:hAnsi="Times New Roman"/>
          <w:bCs/>
          <w:sz w:val="24"/>
          <w:szCs w:val="24"/>
          <w:lang w:eastAsia="en-US"/>
        </w:rPr>
        <w:t>‒</w:t>
      </w:r>
      <w:r>
        <w:rPr>
          <w:rFonts w:ascii="Times New Roman" w:eastAsia="Calibri" w:hAnsi="Times New Roman"/>
          <w:sz w:val="24"/>
          <w:szCs w:val="24"/>
          <w:lang w:eastAsia="en-US"/>
        </w:rPr>
        <w:t>4 tego rozporządzenia dotyczą bowiem art. 179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Kodeksu pracy</w:t>
      </w:r>
      <w:r w:rsidR="005513AB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 xml:space="preserve">w związku </w:t>
      </w:r>
      <w:r w:rsidR="00860C6D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="005513AB">
        <w:rPr>
          <w:rFonts w:ascii="Times New Roman" w:eastAsia="Calibri" w:hAnsi="Times New Roman"/>
          <w:sz w:val="24"/>
          <w:szCs w:val="24"/>
          <w:lang w:eastAsia="en-US"/>
        </w:rPr>
        <w:t xml:space="preserve">jego 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 xml:space="preserve">uchyleniem ww. ustawą </w:t>
      </w:r>
      <w:r w:rsidR="004C2DA6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 xml:space="preserve">dnia </w:t>
      </w:r>
      <w:r w:rsidR="004C2DA6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 w:rsidR="005513AB" w:rsidRPr="005513AB">
        <w:rPr>
          <w:rFonts w:ascii="Times New Roman" w:eastAsia="Calibri" w:hAnsi="Times New Roman"/>
          <w:sz w:val="24"/>
          <w:szCs w:val="24"/>
          <w:lang w:eastAsia="en-US"/>
        </w:rPr>
        <w:t>2023 r. o zmianie ustawy – Kodeks pracy oraz niektórych innych ustaw</w:t>
      </w:r>
      <w:r w:rsidR="005513AB">
        <w:rPr>
          <w:rFonts w:ascii="Times New Roman" w:eastAsia="Calibri" w:hAnsi="Times New Roman"/>
          <w:sz w:val="24"/>
          <w:szCs w:val="24"/>
          <w:lang w:eastAsia="en-US"/>
        </w:rPr>
        <w:t>).</w:t>
      </w:r>
      <w:r w:rsidRPr="00151D9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B344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Przepis </w:t>
      </w:r>
      <w:r w:rsidR="000B3445">
        <w:rPr>
          <w:rFonts w:ascii="Times New Roman" w:eastAsia="Calibri" w:hAnsi="Times New Roman"/>
          <w:sz w:val="24"/>
          <w:szCs w:val="24"/>
          <w:lang w:eastAsia="en-US"/>
        </w:rPr>
        <w:t xml:space="preserve">§ 17 </w:t>
      </w:r>
      <w:r w:rsidR="000B3445">
        <w:rPr>
          <w:rFonts w:ascii="Times New Roman" w:eastAsia="Calibri" w:hAnsi="Times New Roman"/>
          <w:bCs/>
          <w:sz w:val="24"/>
          <w:szCs w:val="24"/>
          <w:lang w:eastAsia="en-US"/>
        </w:rPr>
        <w:t>tego ro</w:t>
      </w:r>
      <w:r w:rsidR="000B3445">
        <w:rPr>
          <w:rFonts w:ascii="Times New Roman" w:eastAsia="Calibri" w:hAnsi="Times New Roman"/>
          <w:sz w:val="24"/>
          <w:szCs w:val="24"/>
          <w:lang w:eastAsia="en-US"/>
        </w:rPr>
        <w:t xml:space="preserve">zporządzenia dotyczy udzielania pracownikowi urlopu rodzicielskiego w pełnym wymiarze bezpośrednio po wykorzystaniu urlopu macierzyńskiego albo zakończeniu pobierania zasiłku macierzyńskiego za okres odpowiadający okresowi urlopu macierzyńskiego, natomiast przepis § </w:t>
      </w:r>
      <w:r w:rsidR="000B3445">
        <w:rPr>
          <w:rFonts w:ascii="Times New Roman" w:eastAsia="Calibri" w:hAnsi="Times New Roman"/>
          <w:bCs/>
          <w:sz w:val="24"/>
          <w:szCs w:val="24"/>
          <w:lang w:eastAsia="en-US"/>
        </w:rPr>
        <w:t>18 tego ro</w:t>
      </w:r>
      <w:r w:rsidR="000B3445">
        <w:rPr>
          <w:rFonts w:ascii="Times New Roman" w:eastAsia="Calibri" w:hAnsi="Times New Roman"/>
          <w:sz w:val="24"/>
          <w:szCs w:val="24"/>
          <w:lang w:eastAsia="en-US"/>
        </w:rPr>
        <w:t xml:space="preserve">zporządzenia dotyczy udzielania pracownikowi części urlopu rodzicielskiego bezpośrednio po wykorzystaniu urlopu macierzyńskiego albo zasiłku macierzyńskiego za okres odpowiadający okresowi urlopu macierzyńskiego albo części urlopu rodzicielskiego.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Do tej pory</w:t>
      </w:r>
      <w:r w:rsidRPr="00151D9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prawo pracownika ‒ ojca wychowującego dziecko do urlopu rodzicielskiego (oraz ubezpieczonego ‒ ojca dziecka prawo do zasiłku macierzyńskiego za okres odpowiadający okresowi tego urlopu)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było</w:t>
      </w:r>
      <w:r w:rsidRPr="00151D9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uzależnione od pozostawania matki dziecka w zatrudnieniu (ubezpieczeniu) w dniu porodu. Natomiast zgodnie z art. 5 ust. 1 </w:t>
      </w:r>
      <w:r w:rsidRPr="00AA6C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dyrektywy </w:t>
      </w:r>
      <w:r w:rsidR="00737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Parlamentu </w:t>
      </w:r>
      <w:r w:rsidRPr="00AA6C7D">
        <w:rPr>
          <w:rFonts w:ascii="Times New Roman" w:eastAsia="Calibri" w:hAnsi="Times New Roman"/>
          <w:bCs/>
          <w:sz w:val="24"/>
          <w:szCs w:val="24"/>
          <w:lang w:eastAsia="en-US"/>
        </w:rPr>
        <w:t>Europejskiego i Rady (UE) 2019/1158 z dnia 20 czerwca 2019 r. w sprawie równowagi między życiem zawodowym a prywatnym rodziców i opiekunów oraz uchylającej dyrektywę Rady 2010/18/UE (Dz. Urz. UE L 188 z 12.07.2019, str.</w:t>
      </w:r>
      <w:r w:rsidR="00737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A6C7D">
        <w:rPr>
          <w:rFonts w:ascii="Times New Roman" w:eastAsia="Calibri" w:hAnsi="Times New Roman"/>
          <w:bCs/>
          <w:sz w:val="24"/>
          <w:szCs w:val="24"/>
          <w:lang w:eastAsia="en-US"/>
        </w:rPr>
        <w:t>79), zwanej dalej „dyrektywą 2019/1158”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Pr="00151D9C">
        <w:rPr>
          <w:rFonts w:ascii="Times New Roman" w:eastAsia="Calibri" w:hAnsi="Times New Roman"/>
          <w:bCs/>
          <w:sz w:val="24"/>
          <w:szCs w:val="24"/>
          <w:lang w:eastAsia="en-US"/>
        </w:rPr>
        <w:t>prawo do urlopu rodzicielskiego ma być prawem indywidualnym każdego z rodziców.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51D9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Uchylenie obowiązywania art. </w:t>
      </w:r>
      <w:r w:rsidRPr="00151D9C">
        <w:rPr>
          <w:rFonts w:ascii="Times New Roman" w:eastAsia="Calibri" w:hAnsi="Times New Roman"/>
          <w:sz w:val="24"/>
          <w:szCs w:val="24"/>
          <w:lang w:eastAsia="en-US"/>
        </w:rPr>
        <w:t>179</w:t>
      </w:r>
      <w:r w:rsidRPr="00151D9C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Pr="00151D9C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t xml:space="preserve"> </w:t>
      </w:r>
      <w:r w:rsidRPr="00151D9C">
        <w:rPr>
          <w:rFonts w:ascii="Times New Roman" w:eastAsia="Calibri" w:hAnsi="Times New Roman"/>
          <w:sz w:val="24"/>
          <w:szCs w:val="24"/>
          <w:lang w:eastAsia="en-US"/>
        </w:rPr>
        <w:t>Kodeksu pracy jest jednym z działań koniecznych ze względu na wdrożenie art. 5 ust. 1 dyrektywy 2019/1158.</w:t>
      </w:r>
    </w:p>
    <w:p w14:paraId="77CCAE39" w14:textId="44438E84" w:rsidR="005A3B23" w:rsidRPr="00151D9C" w:rsidRDefault="005A3B23" w:rsidP="007600AF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Nie jest konieczne zamieszczanie w projektowanym rozporządzeniu przepisów przejściowych. Pracownicy będą składali wnioski zgodnie z przepisami projektowanego rozporządzenia począwszy od dnia wejścia w życie jego przepisów.</w:t>
      </w:r>
    </w:p>
    <w:p w14:paraId="5F52E2D0" w14:textId="5A75130F" w:rsidR="000B3445" w:rsidRPr="0009613C" w:rsidRDefault="000B3445" w:rsidP="000B3445">
      <w:pPr>
        <w:spacing w:line="360" w:lineRule="auto"/>
        <w:ind w:firstLine="72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9613C">
        <w:rPr>
          <w:rFonts w:ascii="Times New Roman" w:eastAsia="Calibri" w:hAnsi="Times New Roman"/>
          <w:bCs/>
          <w:sz w:val="24"/>
          <w:szCs w:val="24"/>
        </w:rPr>
        <w:t xml:space="preserve">Proponuje się, aby projektowane zmiany weszły w życie </w:t>
      </w:r>
      <w:r w:rsidRPr="0009613C">
        <w:rPr>
          <w:rFonts w:ascii="Times New Roman" w:hAnsi="Times New Roman"/>
          <w:sz w:val="24"/>
          <w:szCs w:val="24"/>
        </w:rPr>
        <w:t xml:space="preserve">po upływie </w:t>
      </w:r>
      <w:r>
        <w:rPr>
          <w:rFonts w:ascii="Times New Roman" w:hAnsi="Times New Roman"/>
          <w:sz w:val="24"/>
          <w:szCs w:val="24"/>
        </w:rPr>
        <w:t>7</w:t>
      </w:r>
      <w:r w:rsidRPr="0009613C">
        <w:rPr>
          <w:rFonts w:ascii="Times New Roman" w:hAnsi="Times New Roman"/>
          <w:sz w:val="24"/>
          <w:szCs w:val="24"/>
        </w:rPr>
        <w:t xml:space="preserve"> dni od dnia ogłoszenia.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346FA6" w:rsidRPr="00346FA6">
        <w:rPr>
          <w:rFonts w:ascii="Times New Roman" w:hAnsi="Times New Roman"/>
          <w:sz w:val="24"/>
          <w:szCs w:val="24"/>
        </w:rPr>
        <w:t xml:space="preserve">Uwzględniając treść projektowanej regulacji, która będzie miała korzystny wpływ na krąg podmiotów, do których jest adresowana, należy stwierdzić, że zasady demokratycznego państwa prawnego nie stoją na przeszkodzie wejścia w życie projektowanych </w:t>
      </w:r>
      <w:r w:rsidR="00346FA6">
        <w:rPr>
          <w:rFonts w:ascii="Times New Roman" w:hAnsi="Times New Roman"/>
          <w:sz w:val="24"/>
          <w:szCs w:val="24"/>
        </w:rPr>
        <w:t>po upływie 7 dni od dnia ogłoszenia</w:t>
      </w:r>
      <w:r w:rsidR="00346FA6" w:rsidRPr="00346FA6">
        <w:rPr>
          <w:rFonts w:ascii="Times New Roman" w:hAnsi="Times New Roman"/>
          <w:sz w:val="24"/>
          <w:szCs w:val="24"/>
        </w:rPr>
        <w:t>. Ważny interes państwa wymaga</w:t>
      </w:r>
      <w:r>
        <w:rPr>
          <w:rFonts w:ascii="Times New Roman" w:hAnsi="Times New Roman"/>
          <w:sz w:val="24"/>
          <w:szCs w:val="24"/>
        </w:rPr>
        <w:t xml:space="preserve"> dostosow</w:t>
      </w:r>
      <w:r w:rsidR="00346FA6">
        <w:rPr>
          <w:rFonts w:ascii="Times New Roman" w:hAnsi="Times New Roman"/>
          <w:sz w:val="24"/>
          <w:szCs w:val="24"/>
        </w:rPr>
        <w:t>ania</w:t>
      </w:r>
      <w:r>
        <w:rPr>
          <w:rFonts w:ascii="Times New Roman" w:hAnsi="Times New Roman"/>
          <w:sz w:val="24"/>
          <w:szCs w:val="24"/>
        </w:rPr>
        <w:t xml:space="preserve"> brzmieni</w:t>
      </w:r>
      <w:r w:rsidR="00346FA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rozporządzenia do nowelizacji Kodeksu pracy oraz umożliwi</w:t>
      </w:r>
      <w:r w:rsidR="00346FA6">
        <w:rPr>
          <w:rFonts w:ascii="Times New Roman" w:hAnsi="Times New Roman"/>
          <w:sz w:val="24"/>
          <w:szCs w:val="24"/>
        </w:rPr>
        <w:t>enia</w:t>
      </w:r>
      <w:r>
        <w:rPr>
          <w:rFonts w:ascii="Times New Roman" w:hAnsi="Times New Roman"/>
          <w:sz w:val="24"/>
          <w:szCs w:val="24"/>
        </w:rPr>
        <w:t xml:space="preserve"> praco</w:t>
      </w:r>
      <w:r w:rsidR="005A3B23">
        <w:rPr>
          <w:rFonts w:ascii="Times New Roman" w:hAnsi="Times New Roman"/>
          <w:sz w:val="24"/>
          <w:szCs w:val="24"/>
        </w:rPr>
        <w:t>wnikom składania prawidłowych wniosków w celu skorzystania z uprawnień rodzicielskich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9D426E6" w14:textId="68A35733" w:rsidR="000B3445" w:rsidRDefault="000B3445" w:rsidP="000B34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rozporządzenia nie stwarza zagroże</w:t>
      </w:r>
      <w:r w:rsidR="007028EA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korupcyjn</w:t>
      </w:r>
      <w:r w:rsidR="007028EA">
        <w:rPr>
          <w:rFonts w:ascii="Times New Roman" w:hAnsi="Times New Roman"/>
          <w:sz w:val="24"/>
          <w:szCs w:val="24"/>
        </w:rPr>
        <w:t>ych.</w:t>
      </w:r>
    </w:p>
    <w:p w14:paraId="2AE4F729" w14:textId="3C52D943" w:rsidR="000B3445" w:rsidRDefault="000B3445" w:rsidP="000B34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B69">
        <w:rPr>
          <w:rFonts w:ascii="Times New Roman" w:hAnsi="Times New Roman"/>
          <w:sz w:val="24"/>
          <w:szCs w:val="24"/>
        </w:rPr>
        <w:t>Problematyka regulowana w projektowanym rozporządzeniu</w:t>
      </w:r>
      <w:r w:rsidR="004C2DA6">
        <w:rPr>
          <w:rFonts w:ascii="Times New Roman" w:hAnsi="Times New Roman"/>
          <w:sz w:val="24"/>
          <w:szCs w:val="24"/>
        </w:rPr>
        <w:t xml:space="preserve"> nie</w:t>
      </w:r>
      <w:r w:rsidRPr="003C0B69">
        <w:rPr>
          <w:rFonts w:ascii="Times New Roman" w:hAnsi="Times New Roman"/>
          <w:sz w:val="24"/>
          <w:szCs w:val="24"/>
        </w:rPr>
        <w:t xml:space="preserve"> jest objęta zakresem prawa Unii Europejskiej.</w:t>
      </w:r>
    </w:p>
    <w:p w14:paraId="2CEA9CD0" w14:textId="77777777" w:rsidR="000B3445" w:rsidRPr="00C55E51" w:rsidRDefault="000B3445" w:rsidP="000B34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E51">
        <w:rPr>
          <w:rFonts w:ascii="Times New Roman" w:hAnsi="Times New Roman"/>
          <w:sz w:val="24"/>
          <w:szCs w:val="24"/>
        </w:rPr>
        <w:t xml:space="preserve">Projekt rozporządzenia nie zawiera przepisów technicznych, a zatem nie podlega notyfikacji, zgodnie z trybem przewidzianym w przepisach rozporządzenia Rady Ministrów </w:t>
      </w:r>
      <w:r>
        <w:rPr>
          <w:rFonts w:ascii="Times New Roman" w:hAnsi="Times New Roman"/>
          <w:sz w:val="24"/>
          <w:szCs w:val="24"/>
        </w:rPr>
        <w:br/>
      </w:r>
      <w:r w:rsidRPr="00C55E51">
        <w:rPr>
          <w:rFonts w:ascii="Times New Roman" w:hAnsi="Times New Roman"/>
          <w:sz w:val="24"/>
          <w:szCs w:val="24"/>
        </w:rPr>
        <w:t>z dnia 23 grudnia 2002 r. w sprawie sposobu funkcjonowania krajowego systemu notyfikacji norm i aktów prawnych (Dz. U. poz. 2039, z późn. zm.).</w:t>
      </w:r>
    </w:p>
    <w:p w14:paraId="3F8EA4E4" w14:textId="77777777" w:rsidR="000B3445" w:rsidRDefault="000B3445" w:rsidP="000B34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E51">
        <w:rPr>
          <w:rFonts w:ascii="Times New Roman" w:hAnsi="Times New Roman"/>
          <w:sz w:val="24"/>
          <w:szCs w:val="24"/>
        </w:rPr>
        <w:t>Projekt rozporządzenia nie wymaga przedłożenia właściwym instytucjom i organom Unii Europejskiej, w tym Europejskiemu Bankowi Centralnemu, w celu uzyskania opinii, dokonania powiadomienia, konsultacji lub uzgodnienia.</w:t>
      </w:r>
    </w:p>
    <w:p w14:paraId="5E5883B0" w14:textId="345AF024" w:rsidR="000B3445" w:rsidRPr="000B58A2" w:rsidRDefault="000B3445" w:rsidP="000B34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zosta</w:t>
      </w:r>
      <w:r w:rsidR="00A00161">
        <w:rPr>
          <w:rFonts w:ascii="Times New Roman" w:hAnsi="Times New Roman"/>
          <w:sz w:val="24"/>
          <w:szCs w:val="24"/>
        </w:rPr>
        <w:t>ł</w:t>
      </w:r>
      <w:r w:rsidR="00560CFB">
        <w:rPr>
          <w:rFonts w:ascii="Times New Roman" w:hAnsi="Times New Roman"/>
          <w:sz w:val="24"/>
          <w:szCs w:val="24"/>
        </w:rPr>
        <w:t xml:space="preserve"> </w:t>
      </w:r>
      <w:r w:rsidRPr="00C55E51">
        <w:rPr>
          <w:rFonts w:ascii="Times New Roman" w:hAnsi="Times New Roman"/>
          <w:sz w:val="24"/>
          <w:szCs w:val="24"/>
        </w:rPr>
        <w:t>udostępniony w Biuletynie Informacji Publicznej na stronie internetowej Rządowego Centrum Legislacji w zakładce Rządowy Proces Legislacyjny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E51">
        <w:rPr>
          <w:rFonts w:ascii="Times New Roman" w:hAnsi="Times New Roman"/>
          <w:sz w:val="24"/>
          <w:szCs w:val="24"/>
        </w:rPr>
        <w:t>zgodnie z § 52 uchwały nr 190 Rady Ministrów z dnia 29 października 2013 r. – Regul</w:t>
      </w:r>
      <w:r>
        <w:rPr>
          <w:rFonts w:ascii="Times New Roman" w:hAnsi="Times New Roman"/>
          <w:sz w:val="24"/>
          <w:szCs w:val="24"/>
        </w:rPr>
        <w:t>amin pracy Rady Ministrów (</w:t>
      </w:r>
      <w:r w:rsidRPr="000B58A2">
        <w:rPr>
          <w:rFonts w:ascii="Times New Roman" w:hAnsi="Times New Roman"/>
          <w:bCs/>
          <w:kern w:val="36"/>
          <w:sz w:val="24"/>
          <w:szCs w:val="24"/>
        </w:rPr>
        <w:t xml:space="preserve">M.P. </w:t>
      </w:r>
      <w:r w:rsidR="00737B33">
        <w:rPr>
          <w:rFonts w:ascii="Times New Roman" w:hAnsi="Times New Roman"/>
          <w:bCs/>
          <w:kern w:val="36"/>
          <w:sz w:val="24"/>
          <w:szCs w:val="24"/>
        </w:rPr>
        <w:t xml:space="preserve">z </w:t>
      </w:r>
      <w:r w:rsidRPr="000B58A2">
        <w:rPr>
          <w:rFonts w:ascii="Times New Roman" w:hAnsi="Times New Roman"/>
          <w:bCs/>
          <w:kern w:val="36"/>
          <w:sz w:val="24"/>
          <w:szCs w:val="24"/>
        </w:rPr>
        <w:t>2022</w:t>
      </w:r>
      <w:r w:rsidR="00737B33">
        <w:rPr>
          <w:rFonts w:ascii="Times New Roman" w:hAnsi="Times New Roman"/>
          <w:bCs/>
          <w:kern w:val="36"/>
          <w:sz w:val="24"/>
          <w:szCs w:val="24"/>
        </w:rPr>
        <w:t xml:space="preserve"> r.</w:t>
      </w:r>
      <w:r w:rsidRPr="000B58A2">
        <w:rPr>
          <w:rFonts w:ascii="Times New Roman" w:hAnsi="Times New Roman"/>
          <w:bCs/>
          <w:kern w:val="36"/>
          <w:sz w:val="24"/>
          <w:szCs w:val="24"/>
        </w:rPr>
        <w:t xml:space="preserve"> poz. 348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) </w:t>
      </w:r>
      <w:r w:rsidRPr="00C55E51">
        <w:rPr>
          <w:rFonts w:ascii="Times New Roman" w:hAnsi="Times New Roman"/>
          <w:sz w:val="24"/>
          <w:szCs w:val="24"/>
        </w:rPr>
        <w:t xml:space="preserve">oraz stosownie do wymogów art. 5 ustawy </w:t>
      </w:r>
      <w:r>
        <w:rPr>
          <w:rFonts w:ascii="Times New Roman" w:hAnsi="Times New Roman"/>
          <w:sz w:val="24"/>
          <w:szCs w:val="24"/>
        </w:rPr>
        <w:br/>
      </w:r>
      <w:r w:rsidRPr="00C55E51">
        <w:rPr>
          <w:rFonts w:ascii="Times New Roman" w:hAnsi="Times New Roman"/>
          <w:sz w:val="24"/>
          <w:szCs w:val="24"/>
        </w:rPr>
        <w:t xml:space="preserve">z dnia 7 lipca 2005 r. o działalności lobbingowej w procesie stanowienia prawa (Dz. U. </w:t>
      </w:r>
      <w:r w:rsidR="00921FD2">
        <w:rPr>
          <w:rFonts w:ascii="Times New Roman" w:hAnsi="Times New Roman"/>
          <w:sz w:val="24"/>
          <w:szCs w:val="24"/>
        </w:rPr>
        <w:br/>
      </w:r>
      <w:r w:rsidRPr="00C55E51">
        <w:rPr>
          <w:rFonts w:ascii="Times New Roman" w:hAnsi="Times New Roman"/>
          <w:sz w:val="24"/>
          <w:szCs w:val="24"/>
        </w:rPr>
        <w:t>z 2017</w:t>
      </w:r>
      <w:r w:rsidR="007A7476">
        <w:rPr>
          <w:rFonts w:ascii="Times New Roman" w:hAnsi="Times New Roman"/>
          <w:sz w:val="24"/>
          <w:szCs w:val="24"/>
        </w:rPr>
        <w:t> </w:t>
      </w:r>
      <w:r w:rsidRPr="00C55E51">
        <w:rPr>
          <w:rFonts w:ascii="Times New Roman" w:hAnsi="Times New Roman"/>
          <w:sz w:val="24"/>
          <w:szCs w:val="24"/>
        </w:rPr>
        <w:t>r. poz. 248).</w:t>
      </w:r>
    </w:p>
    <w:p w14:paraId="04C0CE02" w14:textId="4B679602" w:rsidR="000B3445" w:rsidRDefault="000B3445" w:rsidP="000B34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E51">
        <w:rPr>
          <w:rFonts w:ascii="Times New Roman" w:hAnsi="Times New Roman"/>
          <w:sz w:val="24"/>
          <w:szCs w:val="24"/>
        </w:rPr>
        <w:t>Projekt nie podlega</w:t>
      </w:r>
      <w:r w:rsidR="00A00161">
        <w:rPr>
          <w:rFonts w:ascii="Times New Roman" w:hAnsi="Times New Roman"/>
          <w:sz w:val="24"/>
          <w:szCs w:val="24"/>
        </w:rPr>
        <w:t>ł</w:t>
      </w:r>
      <w:r w:rsidRPr="00C55E51">
        <w:rPr>
          <w:rFonts w:ascii="Times New Roman" w:hAnsi="Times New Roman"/>
          <w:sz w:val="24"/>
          <w:szCs w:val="24"/>
        </w:rPr>
        <w:t xml:space="preserve"> dokonaniu oceny OSR przez koordynatora OSR w trybie § 32 uchwały nr 190 Rady Ministrów z dnia 29 października 2013 r. – Regulamin pracy Rady Ministró</w:t>
      </w:r>
      <w:r>
        <w:rPr>
          <w:rFonts w:ascii="Times New Roman" w:hAnsi="Times New Roman"/>
          <w:sz w:val="24"/>
          <w:szCs w:val="24"/>
        </w:rPr>
        <w:t>w.</w:t>
      </w:r>
    </w:p>
    <w:sectPr w:rsidR="000B34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A716" w14:textId="77777777" w:rsidR="003B79EE" w:rsidRDefault="003B79EE" w:rsidP="00684C2A">
      <w:r>
        <w:separator/>
      </w:r>
    </w:p>
  </w:endnote>
  <w:endnote w:type="continuationSeparator" w:id="0">
    <w:p w14:paraId="3E8880BA" w14:textId="77777777" w:rsidR="003B79EE" w:rsidRDefault="003B79EE" w:rsidP="0068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223510"/>
      <w:docPartObj>
        <w:docPartGallery w:val="Page Numbers (Bottom of Page)"/>
        <w:docPartUnique/>
      </w:docPartObj>
    </w:sdtPr>
    <w:sdtEndPr/>
    <w:sdtContent>
      <w:p w14:paraId="37848EFE" w14:textId="4DE10122" w:rsidR="00684C2A" w:rsidRDefault="0068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7B6">
          <w:rPr>
            <w:noProof/>
          </w:rPr>
          <w:t>4</w:t>
        </w:r>
        <w:r>
          <w:fldChar w:fldCharType="end"/>
        </w:r>
      </w:p>
    </w:sdtContent>
  </w:sdt>
  <w:p w14:paraId="736E7A0A" w14:textId="77777777" w:rsidR="00684C2A" w:rsidRDefault="0068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4EC0" w14:textId="77777777" w:rsidR="003B79EE" w:rsidRDefault="003B79EE" w:rsidP="00684C2A">
      <w:r>
        <w:separator/>
      </w:r>
    </w:p>
  </w:footnote>
  <w:footnote w:type="continuationSeparator" w:id="0">
    <w:p w14:paraId="32C04C4A" w14:textId="77777777" w:rsidR="003B79EE" w:rsidRDefault="003B79EE" w:rsidP="0068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5B"/>
    <w:rsid w:val="0003270A"/>
    <w:rsid w:val="000B3445"/>
    <w:rsid w:val="000C1AF1"/>
    <w:rsid w:val="000F074C"/>
    <w:rsid w:val="00126044"/>
    <w:rsid w:val="00133A29"/>
    <w:rsid w:val="00141CA3"/>
    <w:rsid w:val="00151D9C"/>
    <w:rsid w:val="00172572"/>
    <w:rsid w:val="00182457"/>
    <w:rsid w:val="001A0F30"/>
    <w:rsid w:val="001A26CB"/>
    <w:rsid w:val="001C2DD8"/>
    <w:rsid w:val="001C30C3"/>
    <w:rsid w:val="001E141E"/>
    <w:rsid w:val="001E1F56"/>
    <w:rsid w:val="001E2770"/>
    <w:rsid w:val="002038F5"/>
    <w:rsid w:val="00221F76"/>
    <w:rsid w:val="00233868"/>
    <w:rsid w:val="002409D4"/>
    <w:rsid w:val="0026332C"/>
    <w:rsid w:val="002A0C00"/>
    <w:rsid w:val="0032636E"/>
    <w:rsid w:val="00331637"/>
    <w:rsid w:val="003457B6"/>
    <w:rsid w:val="00346FA6"/>
    <w:rsid w:val="003609D1"/>
    <w:rsid w:val="00370468"/>
    <w:rsid w:val="003865C8"/>
    <w:rsid w:val="003B1EF0"/>
    <w:rsid w:val="003B79EE"/>
    <w:rsid w:val="003C0B69"/>
    <w:rsid w:val="003F5C0B"/>
    <w:rsid w:val="00427772"/>
    <w:rsid w:val="00476A21"/>
    <w:rsid w:val="00485E01"/>
    <w:rsid w:val="00493813"/>
    <w:rsid w:val="004C2860"/>
    <w:rsid w:val="004C2DA6"/>
    <w:rsid w:val="004D52C1"/>
    <w:rsid w:val="005205CE"/>
    <w:rsid w:val="0054765E"/>
    <w:rsid w:val="005513AB"/>
    <w:rsid w:val="00560CFB"/>
    <w:rsid w:val="00571AEB"/>
    <w:rsid w:val="0059258F"/>
    <w:rsid w:val="005A3B23"/>
    <w:rsid w:val="005C061B"/>
    <w:rsid w:val="005F722D"/>
    <w:rsid w:val="006038BD"/>
    <w:rsid w:val="006064F3"/>
    <w:rsid w:val="00606C57"/>
    <w:rsid w:val="00655A20"/>
    <w:rsid w:val="0065664A"/>
    <w:rsid w:val="00666584"/>
    <w:rsid w:val="00684C2A"/>
    <w:rsid w:val="006C0BC7"/>
    <w:rsid w:val="006C4068"/>
    <w:rsid w:val="006D03CF"/>
    <w:rsid w:val="007028EA"/>
    <w:rsid w:val="00715398"/>
    <w:rsid w:val="00737B33"/>
    <w:rsid w:val="007600AF"/>
    <w:rsid w:val="007A7476"/>
    <w:rsid w:val="007B23BD"/>
    <w:rsid w:val="007F24EF"/>
    <w:rsid w:val="008130FA"/>
    <w:rsid w:val="008140D4"/>
    <w:rsid w:val="00821C96"/>
    <w:rsid w:val="00860C6D"/>
    <w:rsid w:val="008721CF"/>
    <w:rsid w:val="008E16A0"/>
    <w:rsid w:val="00921FD2"/>
    <w:rsid w:val="00927613"/>
    <w:rsid w:val="00937DAE"/>
    <w:rsid w:val="00961F2E"/>
    <w:rsid w:val="00982F5B"/>
    <w:rsid w:val="00995DD4"/>
    <w:rsid w:val="009C42C4"/>
    <w:rsid w:val="009C4B94"/>
    <w:rsid w:val="009D04E2"/>
    <w:rsid w:val="009F2D13"/>
    <w:rsid w:val="00A00161"/>
    <w:rsid w:val="00A13A2F"/>
    <w:rsid w:val="00A5450B"/>
    <w:rsid w:val="00A64375"/>
    <w:rsid w:val="00A7203D"/>
    <w:rsid w:val="00A82A59"/>
    <w:rsid w:val="00A9472E"/>
    <w:rsid w:val="00AA29F4"/>
    <w:rsid w:val="00AA37D1"/>
    <w:rsid w:val="00AA6C7D"/>
    <w:rsid w:val="00B03232"/>
    <w:rsid w:val="00B30B7E"/>
    <w:rsid w:val="00B3193E"/>
    <w:rsid w:val="00B36700"/>
    <w:rsid w:val="00BD08EA"/>
    <w:rsid w:val="00BD5EDC"/>
    <w:rsid w:val="00BE1375"/>
    <w:rsid w:val="00BF6BE8"/>
    <w:rsid w:val="00C21990"/>
    <w:rsid w:val="00C21BDE"/>
    <w:rsid w:val="00C51BDB"/>
    <w:rsid w:val="00CC0AE8"/>
    <w:rsid w:val="00CE75EF"/>
    <w:rsid w:val="00D07805"/>
    <w:rsid w:val="00D443EB"/>
    <w:rsid w:val="00D75251"/>
    <w:rsid w:val="00DA4885"/>
    <w:rsid w:val="00DB59F8"/>
    <w:rsid w:val="00DC747D"/>
    <w:rsid w:val="00DD317B"/>
    <w:rsid w:val="00DD422B"/>
    <w:rsid w:val="00DE70D3"/>
    <w:rsid w:val="00E0482F"/>
    <w:rsid w:val="00E16677"/>
    <w:rsid w:val="00E43D97"/>
    <w:rsid w:val="00E85A5C"/>
    <w:rsid w:val="00EE6ED2"/>
    <w:rsid w:val="00F44360"/>
    <w:rsid w:val="00F955C7"/>
    <w:rsid w:val="00FC36AF"/>
    <w:rsid w:val="00FD3F7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B63E"/>
  <w15:docId w15:val="{401D1BE4-DC4D-4639-A026-C5663EF1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82F5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513AB"/>
    <w:pPr>
      <w:widowControl/>
      <w:suppressAutoHyphens w:val="0"/>
      <w:autoSpaceDE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982F5B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82F5B"/>
    <w:rPr>
      <w:b w:val="0"/>
      <w:i w:val="0"/>
      <w:vanish w:val="0"/>
      <w:spacing w:val="0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C2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C2A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A2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13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513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F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F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FA6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Kalicka</dc:creator>
  <cp:lastModifiedBy>Emilia Brakoniecka</cp:lastModifiedBy>
  <cp:revision>2</cp:revision>
  <dcterms:created xsi:type="dcterms:W3CDTF">2023-05-04T07:34:00Z</dcterms:created>
  <dcterms:modified xsi:type="dcterms:W3CDTF">2023-05-04T07:34:00Z</dcterms:modified>
</cp:coreProperties>
</file>