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BE72" w14:textId="77777777" w:rsidR="00244162" w:rsidRPr="00B62CA6" w:rsidRDefault="00244162" w:rsidP="00B62CA6">
      <w:pPr>
        <w:pStyle w:val="ROZDZODDZOZNoznaczenierozdziauluboddziau"/>
        <w:rPr>
          <w:rStyle w:val="Ppogrubienie"/>
        </w:rPr>
      </w:pPr>
      <w:bookmarkStart w:id="0" w:name="_GoBack"/>
      <w:bookmarkEnd w:id="0"/>
      <w:r w:rsidRPr="00B62CA6">
        <w:rPr>
          <w:rStyle w:val="Ppogrubienie"/>
        </w:rPr>
        <w:t>Uzasadnienie</w:t>
      </w:r>
    </w:p>
    <w:p w14:paraId="70BBD987" w14:textId="5726029E" w:rsidR="00B62CA6" w:rsidRDefault="000427A9" w:rsidP="00B62CA6">
      <w:pPr>
        <w:pStyle w:val="NIEARTTEKSTtekstnieartykuowanynppodstprawnarozplubpreambua"/>
      </w:pPr>
      <w:r>
        <w:t>Nowelizacja</w:t>
      </w:r>
      <w:r w:rsidRPr="00244162">
        <w:t xml:space="preserve"> </w:t>
      </w:r>
      <w:r w:rsidR="00244162" w:rsidRPr="00244162">
        <w:t xml:space="preserve">rozporządzenia Ministra Administracji i Cyfryzacji </w:t>
      </w:r>
      <w:r w:rsidR="00B62CA6">
        <w:t xml:space="preserve">z dnia 5 czerwca 2014 r. </w:t>
      </w:r>
      <w:r w:rsidR="00244162" w:rsidRPr="00244162">
        <w:t xml:space="preserve">w sprawie przeprowadzania konkursu oraz przeznaczania i rozliczania środków finansowych na informatyzację </w:t>
      </w:r>
      <w:r w:rsidR="00B62CA6">
        <w:t xml:space="preserve">(Dz. U. poz. 780) </w:t>
      </w:r>
      <w:r w:rsidR="001C1298">
        <w:t>wynika z</w:t>
      </w:r>
      <w:r w:rsidR="00244162" w:rsidRPr="00244162">
        <w:t xml:space="preserve"> konieczności uproszczenia procedury składania i rozpoznawania wniosków o dofinansowanie zadań. Dotychczasowa praktyka wskazuje, że ilość załączników do wniosku znacznie utr</w:t>
      </w:r>
      <w:r w:rsidR="001C1298">
        <w:t>udniała przygotowanie wniosków</w:t>
      </w:r>
      <w:r w:rsidR="00244162" w:rsidRPr="00244162">
        <w:t xml:space="preserve"> i późniejszą ich ocenę. Wzór wniosku wymagał zatem uproszczenia.</w:t>
      </w:r>
      <w:r w:rsidR="00B62CA6">
        <w:t xml:space="preserve"> </w:t>
      </w:r>
      <w:r w:rsidR="00B62CA6" w:rsidRPr="00244162">
        <w:t>Jednocześnie należy wskazać, że nie ma możliwości podjęcia alternatywnych w stosunku do projektowanego rozporządzenia środków umożliwiających osiągnięcie zamierzonego celu.</w:t>
      </w:r>
    </w:p>
    <w:p w14:paraId="29E85794" w14:textId="7A1196EF" w:rsidR="0093758D" w:rsidRPr="0093758D" w:rsidRDefault="001C1298" w:rsidP="0093758D">
      <w:pPr>
        <w:pStyle w:val="ARTartustawynprozporzdzenia"/>
      </w:pPr>
      <w:r>
        <w:t>P</w:t>
      </w:r>
      <w:r w:rsidR="0093758D" w:rsidRPr="0093758D">
        <w:t>rojektowane zmiany zakładają uproszczenie wniosku o dofinansowanie, poprzez wyeliminowanie zbędnych elementów opisowych, jak również co do zasady nie będzie już konieczności załączani</w:t>
      </w:r>
      <w:r>
        <w:t>a do wniosków załączników m.in.</w:t>
      </w:r>
      <w:r w:rsidR="0093758D" w:rsidRPr="0093758D">
        <w:t xml:space="preserve"> w postaci analizy ek</w:t>
      </w:r>
      <w:r w:rsidR="00650D85">
        <w:t>onomiczno-</w:t>
      </w:r>
      <w:r w:rsidR="0093758D" w:rsidRPr="0093758D">
        <w:t>finansowej. Załączni</w:t>
      </w:r>
      <w:r w:rsidR="00650D85">
        <w:t>k w postaci analizy ekonomiczno-</w:t>
      </w:r>
      <w:r w:rsidR="0093758D" w:rsidRPr="0093758D">
        <w:t>finansowej może być wymagany</w:t>
      </w:r>
      <w:r>
        <w:t xml:space="preserve">, jeśli będzie wynikać to </w:t>
      </w:r>
      <w:r w:rsidR="0093758D" w:rsidRPr="0093758D">
        <w:t>z</w:t>
      </w:r>
      <w:r>
        <w:t xml:space="preserve"> o</w:t>
      </w:r>
      <w:r w:rsidR="0093758D" w:rsidRPr="0093758D">
        <w:t>głoszenia o konkursie. Nadto</w:t>
      </w:r>
      <w:r>
        <w:t>,</w:t>
      </w:r>
      <w:r w:rsidR="0093758D" w:rsidRPr="0093758D">
        <w:t xml:space="preserve"> w razie </w:t>
      </w:r>
      <w:r>
        <w:t xml:space="preserve">niekompletności albo </w:t>
      </w:r>
      <w:r w:rsidR="0093758D" w:rsidRPr="0093758D">
        <w:t xml:space="preserve">braków formalnych wniosku </w:t>
      </w:r>
      <w:r>
        <w:t>-</w:t>
      </w:r>
      <w:r w:rsidR="0093758D" w:rsidRPr="0093758D">
        <w:t xml:space="preserve"> wniosek będzie podlegał odrzuceniu.</w:t>
      </w:r>
    </w:p>
    <w:p w14:paraId="2AE7033E" w14:textId="121CA744" w:rsidR="009E3C7C" w:rsidRDefault="009E3C7C" w:rsidP="001C1298">
      <w:pPr>
        <w:pStyle w:val="ARTartustawynprozporzdzenia"/>
      </w:pPr>
      <w:r>
        <w:t xml:space="preserve">Zaznaczyć należy, że nie ma w toku konkursów ogłoszonych przez Ministra Cyfryzacji na podstawie ustawy </w:t>
      </w:r>
      <w:r w:rsidR="001C1298">
        <w:t xml:space="preserve">z dna 17 lutego 2005 r. </w:t>
      </w:r>
      <w:r>
        <w:t xml:space="preserve">o informatyzacji podmiotów realizujących zadania publiczne. Dotychczasowe konkursy realizowane w oparciu o ww. ustawę zostały rozliczone, a zatem </w:t>
      </w:r>
      <w:r w:rsidRPr="00E83D31">
        <w:t>nie ma konieczności zamieszczania przepisów przejściowych</w:t>
      </w:r>
      <w:r>
        <w:t xml:space="preserve"> do projektowanej regulacji.</w:t>
      </w:r>
    </w:p>
    <w:p w14:paraId="71950022" w14:textId="26037D8B" w:rsidR="00B62CA6" w:rsidRDefault="00B62CA6" w:rsidP="00D46C8F">
      <w:pPr>
        <w:pStyle w:val="ARTartustawynprozporzdzenia"/>
      </w:pPr>
      <w:r>
        <w:t xml:space="preserve">Projekt wejdzie w życie po upływie </w:t>
      </w:r>
      <w:r w:rsidR="0003266C">
        <w:t xml:space="preserve">7 dni </w:t>
      </w:r>
      <w:r w:rsidR="000B788E">
        <w:t>od dnia ogłoszenia.</w:t>
      </w:r>
    </w:p>
    <w:p w14:paraId="70634579" w14:textId="52F51323" w:rsidR="00542E58" w:rsidRPr="009A7AA7" w:rsidRDefault="00542E58" w:rsidP="00542E58">
      <w:pPr>
        <w:pStyle w:val="ARTartustawynprozporzdzenia"/>
      </w:pPr>
      <w:r w:rsidRPr="00542E58">
        <w:t xml:space="preserve">Uzasadnieniem </w:t>
      </w:r>
      <w:r>
        <w:t xml:space="preserve">skrócenia </w:t>
      </w:r>
      <w:r w:rsidRPr="009E3C7C">
        <w:rPr>
          <w:rStyle w:val="Kkursywa"/>
        </w:rPr>
        <w:t>vacatio legis</w:t>
      </w:r>
      <w:r>
        <w:t xml:space="preserve"> z 14 do 7 dni </w:t>
      </w:r>
      <w:r w:rsidRPr="00542E58">
        <w:t>jest pilna konieczność procedowania pr</w:t>
      </w:r>
      <w:r w:rsidR="001C1298">
        <w:t>zedmiotowego aktu oraz fakt, że</w:t>
      </w:r>
      <w:r w:rsidRPr="00542E58">
        <w:t xml:space="preserve"> proponowana zmiana nie wprowadza żadnych ograniczeń, a jedynie upraszcza dotychczasową procedurę składania wniosków o dofinansowanie i wzór samego wniosku, zatem będzie miała pozytywny wpływ na podmioty biorące udział w konkursie.</w:t>
      </w:r>
    </w:p>
    <w:p w14:paraId="15A0492F" w14:textId="77777777" w:rsidR="00B62CA6" w:rsidRPr="00B62CA6" w:rsidRDefault="00B62CA6" w:rsidP="00B62CA6">
      <w:pPr>
        <w:pStyle w:val="NIEARTTEKSTtekstnieartykuowanynppodstprawnarozplubpreambua"/>
      </w:pPr>
      <w:r w:rsidRPr="00B62CA6">
        <w:t xml:space="preserve">Projekt rozporządzenia nie jest sprzeczny z prawem Unii Europejskiej. </w:t>
      </w:r>
    </w:p>
    <w:p w14:paraId="4124548F" w14:textId="77777777" w:rsidR="00B62CA6" w:rsidRPr="00B62CA6" w:rsidRDefault="00B62CA6" w:rsidP="00B62CA6">
      <w:pPr>
        <w:pStyle w:val="NIEARTTEKSTtekstnieartykuowanynppodstprawnarozplubpreambua"/>
      </w:pPr>
      <w:r w:rsidRPr="00B62CA6">
        <w:t xml:space="preserve">Projektowane przepisy zostały przeanalizowane pod kątem wpływu na małe i średnie przedsiębiorstwa. Regulacje zawarte w projekcie rozporządzenia nie będą miały bezpośredniego wpływu na funkcjonowanie przedsiębiorstw. Projektowane rozporządzenie nie </w:t>
      </w:r>
      <w:r w:rsidRPr="00B62CA6">
        <w:lastRenderedPageBreak/>
        <w:t>będzie mieć wpływu na sytuację ekonomiczną i społeczną rodziny, osób niepełnosprawnych oraz osób starszych.</w:t>
      </w:r>
    </w:p>
    <w:p w14:paraId="29CCCC8A" w14:textId="47FC2F34" w:rsidR="00244162" w:rsidRDefault="00244162" w:rsidP="00B62CA6">
      <w:pPr>
        <w:pStyle w:val="NIEARTTEKSTtekstnieartykuowanynppodstprawnarozplubpreambua"/>
      </w:pPr>
      <w:r w:rsidRPr="00244162">
        <w:t>Projektowana regulacja nie będzie wymagała notyfikacji Komisji Europejskiej w trybie ustawy z dnia 30 kwietnia 2004 r. o postępowaniu w sprawach dotyczących pomocy publicznej (Dz. U. z </w:t>
      </w:r>
      <w:r w:rsidR="00B62CA6">
        <w:t>2023 r. poz. 702</w:t>
      </w:r>
      <w:r w:rsidRPr="00244162">
        <w:t>).</w:t>
      </w:r>
    </w:p>
    <w:p w14:paraId="30CF94C3" w14:textId="77777777" w:rsidR="00B62CA6" w:rsidRPr="00B62CA6" w:rsidRDefault="00B62CA6" w:rsidP="00D46C8F">
      <w:pPr>
        <w:pStyle w:val="ARTartustawynprozporzdzenia"/>
      </w:pPr>
      <w:r w:rsidRPr="00B62CA6">
        <w:t xml:space="preserve">Projektowana regulacja nie zawiera przepisów technicznych w rozumieniu rozporządzenia Rady Ministrów z dnia 23 grudnia 2002 r. w sprawie sposobu funkcjonowania krajowego systemu notyfikacji norm i aktów prawnych (Dz. U. poz. 2039 oraz z 2004 r. poz. 597) i nie podlega notyfikacji Komisji Europejskiej. </w:t>
      </w:r>
    </w:p>
    <w:p w14:paraId="268AD362" w14:textId="77777777" w:rsidR="00244162" w:rsidRDefault="00244162" w:rsidP="00B62CA6">
      <w:pPr>
        <w:pStyle w:val="NIEARTTEKSTtekstnieartykuowanynppodstprawnarozplubpreambua"/>
      </w:pPr>
      <w:r w:rsidRPr="00244162">
        <w:t>Projekt rozporządzenia nie wymaga przedłożenia właściwym instytucjom i organom Unii Europejskiej, w tym Europejskiemu Bankowi Centralnemu, w celu uzyskania opinii, dokonania powiadomienia, konsultacji albo uzgodnienia.</w:t>
      </w:r>
    </w:p>
    <w:p w14:paraId="4D289084" w14:textId="0F75BEEF" w:rsidR="00261A16" w:rsidRPr="00737F6A" w:rsidRDefault="00F90CF5" w:rsidP="00F90CF5">
      <w:pPr>
        <w:pStyle w:val="NIEARTTEKSTtekstnieartykuowanynppodstprawnarozplubpreambua"/>
      </w:pPr>
      <w:r w:rsidRPr="00F90CF5">
        <w:t>Projekt zostanie udostępniony w Biuletynie Informacji Publicznej na stronie Rządowego Centrum Legislacji w zakładce Rządowy Proces Legislacyjny zgodnie z § 52 uchwały nr 190 Rady Ministrów z dnia 29 października 2013 r. – Regulamin pracy Rady Ministrów (M.P. z 2022 r. poz. 348) oraz w Biuletynie Informacji Publicznej na stronie podmiotowej Ministra Cyfryzacji stosownie do wymogów art. 5 ustawy z dnia 7 lipca 2005 r. o działalności lobbingowej w procesie stanowienia pr</w:t>
      </w:r>
      <w:r>
        <w:t>awa (Dz. U. z 2017 r. poz. 248).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1B28" w16cex:dateUtc="2023-06-05T06:28:00Z"/>
  <w16cex:commentExtensible w16cex:durableId="28281C6F" w16cex:dateUtc="2023-06-05T0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B42DD" w16cid:durableId="28281B28"/>
  <w16cid:commentId w16cid:paraId="113F8541" w16cid:durableId="28281C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580D" w14:textId="77777777" w:rsidR="00676269" w:rsidRDefault="00676269">
      <w:r>
        <w:separator/>
      </w:r>
    </w:p>
  </w:endnote>
  <w:endnote w:type="continuationSeparator" w:id="0">
    <w:p w14:paraId="10416A6C" w14:textId="77777777" w:rsidR="00676269" w:rsidRDefault="0067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1D1B5" w14:textId="77777777" w:rsidR="00676269" w:rsidRDefault="00676269">
      <w:r>
        <w:separator/>
      </w:r>
    </w:p>
  </w:footnote>
  <w:footnote w:type="continuationSeparator" w:id="0">
    <w:p w14:paraId="5730A863" w14:textId="77777777" w:rsidR="00676269" w:rsidRDefault="0067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0E23" w14:textId="056CC53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B770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6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66C"/>
    <w:rsid w:val="000330FA"/>
    <w:rsid w:val="0003362F"/>
    <w:rsid w:val="00036B63"/>
    <w:rsid w:val="00037E1A"/>
    <w:rsid w:val="000427A9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788E"/>
    <w:rsid w:val="000B7A92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298"/>
    <w:rsid w:val="001C1832"/>
    <w:rsid w:val="001C188C"/>
    <w:rsid w:val="001D1783"/>
    <w:rsid w:val="001D1F70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222"/>
    <w:rsid w:val="00243777"/>
    <w:rsid w:val="00244162"/>
    <w:rsid w:val="002441CD"/>
    <w:rsid w:val="002501A3"/>
    <w:rsid w:val="0025166C"/>
    <w:rsid w:val="002555D4"/>
    <w:rsid w:val="00261A16"/>
    <w:rsid w:val="002624E8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4472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F5B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81C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FBB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456"/>
    <w:rsid w:val="004C1D17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2E58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0D85"/>
    <w:rsid w:val="00653B22"/>
    <w:rsid w:val="00657BF4"/>
    <w:rsid w:val="006603FB"/>
    <w:rsid w:val="006608DF"/>
    <w:rsid w:val="00661A4D"/>
    <w:rsid w:val="006623AC"/>
    <w:rsid w:val="006678AF"/>
    <w:rsid w:val="006701EF"/>
    <w:rsid w:val="00673BA5"/>
    <w:rsid w:val="00676269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5EA1"/>
    <w:rsid w:val="006E0FCC"/>
    <w:rsid w:val="006E1E96"/>
    <w:rsid w:val="006E253C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23B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B7705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56E"/>
    <w:rsid w:val="008E2785"/>
    <w:rsid w:val="008E3D7C"/>
    <w:rsid w:val="008E45FA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21B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8D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4CA"/>
    <w:rsid w:val="00987E85"/>
    <w:rsid w:val="009A0D12"/>
    <w:rsid w:val="009A1987"/>
    <w:rsid w:val="009A2BEE"/>
    <w:rsid w:val="009A5289"/>
    <w:rsid w:val="009A7A53"/>
    <w:rsid w:val="009A7AA7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C7C"/>
    <w:rsid w:val="009E3E77"/>
    <w:rsid w:val="009E3FAB"/>
    <w:rsid w:val="009E5B3F"/>
    <w:rsid w:val="009E6264"/>
    <w:rsid w:val="009E7D90"/>
    <w:rsid w:val="009F1AB0"/>
    <w:rsid w:val="009F501D"/>
    <w:rsid w:val="00A039D5"/>
    <w:rsid w:val="00A046AD"/>
    <w:rsid w:val="00A04962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111F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0FB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CA6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230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1F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0092"/>
    <w:rsid w:val="00D029B8"/>
    <w:rsid w:val="00D02F60"/>
    <w:rsid w:val="00D0464E"/>
    <w:rsid w:val="00D04A96"/>
    <w:rsid w:val="00D07A7B"/>
    <w:rsid w:val="00D10E06"/>
    <w:rsid w:val="00D135B5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6C8F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896"/>
    <w:rsid w:val="00E51E17"/>
    <w:rsid w:val="00E52DAB"/>
    <w:rsid w:val="00E539B0"/>
    <w:rsid w:val="00E55994"/>
    <w:rsid w:val="00E57462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3D31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090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870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093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CF5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89F94"/>
  <w15:docId w15:val="{BE93AE01-7BC7-4DD1-A77E-50DB51A3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2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B7A92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ch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C50E98-7CE2-4C98-B94D-9925CD4B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Malczewska Anna</dc:creator>
  <cp:lastModifiedBy>Malczewska Anna</cp:lastModifiedBy>
  <cp:revision>2</cp:revision>
  <cp:lastPrinted>2012-04-23T06:39:00Z</cp:lastPrinted>
  <dcterms:created xsi:type="dcterms:W3CDTF">2023-06-12T07:22:00Z</dcterms:created>
  <dcterms:modified xsi:type="dcterms:W3CDTF">2023-06-12T07:22:00Z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