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292CA" w14:textId="41E9D2BF" w:rsidR="00063817" w:rsidRDefault="00063817" w:rsidP="00063817">
      <w:pPr>
        <w:pStyle w:val="OZNPROJEKTUwskazaniedatylubwersjiprojektu"/>
      </w:pPr>
      <w:bookmarkStart w:id="0" w:name="_GoBack"/>
      <w:bookmarkEnd w:id="0"/>
      <w:r>
        <w:t>Projekt z dnia</w:t>
      </w:r>
      <w:r w:rsidR="00980FAC">
        <w:t xml:space="preserve"> </w:t>
      </w:r>
      <w:r w:rsidR="007D1C08">
        <w:t>27</w:t>
      </w:r>
      <w:r w:rsidR="00980FAC">
        <w:t>.0</w:t>
      </w:r>
      <w:r w:rsidR="00CD23CF">
        <w:t>6</w:t>
      </w:r>
      <w:r w:rsidR="00980FAC">
        <w:t>.2023 r.</w:t>
      </w:r>
    </w:p>
    <w:p w14:paraId="4ED63882" w14:textId="77777777" w:rsidR="00063817" w:rsidRPr="00DD34E5" w:rsidRDefault="00063817" w:rsidP="00063817">
      <w:pPr>
        <w:pStyle w:val="OZNRODZAKTUtznustawalubrozporzdzenieiorganwydajcy"/>
      </w:pPr>
    </w:p>
    <w:p w14:paraId="0B42A700" w14:textId="77777777" w:rsidR="00063817" w:rsidRDefault="00063817" w:rsidP="00063817">
      <w:pPr>
        <w:pStyle w:val="OZNRODZAKTUtznustawalubrozporzdzenieiorganwydajcy"/>
      </w:pPr>
      <w:r>
        <w:t xml:space="preserve">Rozporządzenie </w:t>
      </w:r>
    </w:p>
    <w:p w14:paraId="170D6153" w14:textId="77777777" w:rsidR="00063817" w:rsidRDefault="00063817" w:rsidP="00063817">
      <w:pPr>
        <w:pStyle w:val="OZNRODZAKTUtznustawalubrozporzdzenieiorganwydajcy"/>
      </w:pPr>
      <w:r>
        <w:t>Ministra Klimatu i Środowiska</w:t>
      </w:r>
      <w:r>
        <w:rPr>
          <w:rStyle w:val="Odwoanieprzypisudolnego"/>
        </w:rPr>
        <w:footnoteReference w:id="1"/>
      </w:r>
      <w:r w:rsidRPr="00E4082D">
        <w:rPr>
          <w:vertAlign w:val="superscript"/>
        </w:rPr>
        <w:t>)</w:t>
      </w:r>
    </w:p>
    <w:p w14:paraId="775B7B13" w14:textId="77777777" w:rsidR="00063817" w:rsidRDefault="00063817" w:rsidP="00063817">
      <w:pPr>
        <w:pStyle w:val="DATAAKTUdatauchwalenialubwydaniaaktu"/>
      </w:pPr>
      <w:r>
        <w:t>z dnia …………….. 2023 r.</w:t>
      </w:r>
    </w:p>
    <w:p w14:paraId="0B8D8483" w14:textId="4F42C6BA" w:rsidR="00063817" w:rsidRDefault="00063817" w:rsidP="00063817">
      <w:pPr>
        <w:pStyle w:val="TYTUAKTUprzedmiotregulacjiustawylubrozporzdzenia"/>
      </w:pPr>
      <w:bookmarkStart w:id="1" w:name="_Hlk106805470"/>
      <w:r>
        <w:t xml:space="preserve">w sprawie </w:t>
      </w:r>
      <w:r w:rsidRPr="00C77C2D">
        <w:t>wymaga</w:t>
      </w:r>
      <w:r>
        <w:t>ń</w:t>
      </w:r>
      <w:r w:rsidRPr="00C77C2D">
        <w:t xml:space="preserve"> dotycząc</w:t>
      </w:r>
      <w:r>
        <w:t>ych</w:t>
      </w:r>
      <w:r w:rsidRPr="00C77C2D">
        <w:t xml:space="preserve"> pomiarów, </w:t>
      </w:r>
      <w:r>
        <w:t xml:space="preserve">rejestracji i </w:t>
      </w:r>
      <w:r w:rsidRPr="00C77C2D">
        <w:t>sposobu obliczania</w:t>
      </w:r>
      <w:r>
        <w:t xml:space="preserve"> </w:t>
      </w:r>
      <w:r w:rsidRPr="00C77C2D">
        <w:t>ilości wodoru odnawialnego</w:t>
      </w:r>
      <w:r w:rsidR="00D02361">
        <w:rPr>
          <w:rStyle w:val="Odwoanieprzypisudolnego"/>
        </w:rPr>
        <w:footnoteReference w:id="2"/>
      </w:r>
      <w:r w:rsidR="00D02361" w:rsidRPr="00CD23CF">
        <w:rPr>
          <w:vertAlign w:val="superscript"/>
        </w:rPr>
        <w:t>)</w:t>
      </w:r>
      <w:r w:rsidDel="00C77C2D">
        <w:t xml:space="preserve"> </w:t>
      </w:r>
    </w:p>
    <w:bookmarkEnd w:id="1"/>
    <w:p w14:paraId="4F214BC3" w14:textId="77777777" w:rsidR="00063817" w:rsidRDefault="00063817" w:rsidP="00063817">
      <w:pPr>
        <w:pStyle w:val="NIEARTTEKSTtekstnieartykuowanynppodstprawnarozplubpreambua"/>
      </w:pPr>
      <w:r>
        <w:t xml:space="preserve">Na podstawie art. 62a </w:t>
      </w:r>
      <w:bookmarkStart w:id="2" w:name="_Hlk117240349"/>
      <w:r>
        <w:t xml:space="preserve">ustawy </w:t>
      </w:r>
      <w:bookmarkStart w:id="3" w:name="_Hlk88209395"/>
      <w:bookmarkStart w:id="4" w:name="_Hlk91076956"/>
      <w:r>
        <w:t xml:space="preserve">z dnia 20 lutego 2015 r. </w:t>
      </w:r>
      <w:r w:rsidRPr="00A161A4">
        <w:t xml:space="preserve">o odnawialnych źródłach energii </w:t>
      </w:r>
      <w:bookmarkEnd w:id="2"/>
      <w:r w:rsidRPr="00A161A4">
        <w:t>(Dz. U. z 202</w:t>
      </w:r>
      <w:r>
        <w:t>2</w:t>
      </w:r>
      <w:r w:rsidRPr="00A161A4">
        <w:t xml:space="preserve"> r. poz. </w:t>
      </w:r>
      <w:r>
        <w:t>1378, 1383, 2370 i 2687 oraz z 2023 r. poz. ..</w:t>
      </w:r>
      <w:r w:rsidRPr="00A161A4">
        <w:t xml:space="preserve">) </w:t>
      </w:r>
      <w:bookmarkEnd w:id="3"/>
      <w:bookmarkEnd w:id="4"/>
      <w:r>
        <w:t>zarządza się, co następuje:</w:t>
      </w:r>
    </w:p>
    <w:p w14:paraId="4B645E31" w14:textId="77777777" w:rsidR="00063817" w:rsidRPr="000E4558" w:rsidRDefault="00063817" w:rsidP="00063817">
      <w:pPr>
        <w:pStyle w:val="ARTartustawynprozporzdzenia"/>
      </w:pPr>
      <w:r w:rsidRPr="002A36FF">
        <w:rPr>
          <w:rStyle w:val="Ppogrubienie"/>
          <w:bCs/>
        </w:rPr>
        <w:t>§ 1.</w:t>
      </w:r>
      <w:r w:rsidRPr="000E4558">
        <w:t xml:space="preserve"> </w:t>
      </w:r>
      <w:bookmarkStart w:id="5" w:name="_Hlk92814761"/>
      <w:r w:rsidRPr="000E4558">
        <w:t>Rozporządzenie określa:</w:t>
      </w:r>
    </w:p>
    <w:p w14:paraId="647E5C49" w14:textId="77777777" w:rsidR="00063817" w:rsidRPr="00613891" w:rsidRDefault="00063817" w:rsidP="00063817">
      <w:pPr>
        <w:pStyle w:val="PKTpunkt"/>
      </w:pPr>
      <w:bookmarkStart w:id="6" w:name="_Hlk110942968"/>
      <w:r w:rsidRPr="00613891">
        <w:t>1)</w:t>
      </w:r>
      <w:r w:rsidRPr="00613891">
        <w:tab/>
      </w:r>
      <w:bookmarkStart w:id="7" w:name="_Hlk119334085"/>
      <w:r w:rsidRPr="00C77C2D">
        <w:t xml:space="preserve">wymagania dotyczące pomiarów, rejestracji </w:t>
      </w:r>
      <w:r>
        <w:t xml:space="preserve">i sposobu obliczania </w:t>
      </w:r>
      <w:r w:rsidRPr="00C77C2D">
        <w:t xml:space="preserve">ilości wodoru odnawialnego </w:t>
      </w:r>
      <w:r w:rsidRPr="001B1D0E">
        <w:t>transportowanego środkami transportu innymi niż sieci gazowe</w:t>
      </w:r>
      <w:r>
        <w:t>;</w:t>
      </w:r>
    </w:p>
    <w:bookmarkEnd w:id="5"/>
    <w:p w14:paraId="5EA7383B" w14:textId="77777777" w:rsidR="00063817" w:rsidRDefault="00063817" w:rsidP="00063817">
      <w:pPr>
        <w:pStyle w:val="PKTpunkt"/>
      </w:pPr>
      <w:r w:rsidRPr="00613891">
        <w:t>2)</w:t>
      </w:r>
      <w:r w:rsidRPr="00613891">
        <w:tab/>
      </w:r>
      <w:r w:rsidRPr="00BB5E90">
        <w:t xml:space="preserve">miejsce dokonywania pomiarów ilości </w:t>
      </w:r>
      <w:bookmarkStart w:id="8" w:name="_Hlk106877563"/>
      <w:r w:rsidRPr="00BB5E90">
        <w:t>wodoru odnawialnego</w:t>
      </w:r>
      <w:bookmarkEnd w:id="8"/>
      <w:r w:rsidRPr="001B1D0E">
        <w:t xml:space="preserve"> </w:t>
      </w:r>
      <w:r>
        <w:br/>
      </w:r>
      <w:r w:rsidRPr="001B1D0E">
        <w:t>transportowanego środkami transportu innymi niż sieci gazowe</w:t>
      </w:r>
      <w:r>
        <w:t>;</w:t>
      </w:r>
      <w:r w:rsidRPr="00613891" w:rsidDel="00BB5E90">
        <w:t xml:space="preserve"> </w:t>
      </w:r>
    </w:p>
    <w:p w14:paraId="502515DC" w14:textId="77777777" w:rsidR="00063817" w:rsidRDefault="00063817" w:rsidP="00063817">
      <w:pPr>
        <w:pStyle w:val="PKTpunkt"/>
      </w:pPr>
      <w:r>
        <w:t>3)</w:t>
      </w:r>
      <w:r>
        <w:tab/>
      </w:r>
      <w:r w:rsidRPr="00BB5E90">
        <w:t xml:space="preserve">sposób </w:t>
      </w:r>
      <w:r w:rsidRPr="001B1D0E">
        <w:t>przeliczania ilości wodoru odnawialnego transportowanego środkami transportu innymi niż sieci gazowe na ilość energii wyrażoną w MWh</w:t>
      </w:r>
      <w:r>
        <w:t>.</w:t>
      </w:r>
      <w:r w:rsidRPr="00BB5E90">
        <w:t xml:space="preserve"> </w:t>
      </w:r>
      <w:r>
        <w:t xml:space="preserve"> </w:t>
      </w:r>
    </w:p>
    <w:bookmarkEnd w:id="6"/>
    <w:bookmarkEnd w:id="7"/>
    <w:p w14:paraId="1748CF51" w14:textId="0E3AACD2" w:rsidR="00756891" w:rsidRDefault="00063817" w:rsidP="00756891">
      <w:pPr>
        <w:pStyle w:val="ARTartustawynprozporzdzenia"/>
      </w:pPr>
      <w:r w:rsidRPr="00322EA1">
        <w:rPr>
          <w:rStyle w:val="Ppogrubienie"/>
          <w:bCs/>
        </w:rPr>
        <w:t>§ 2.</w:t>
      </w:r>
      <w:r w:rsidRPr="00E80435">
        <w:t xml:space="preserve"> Pomiary ilości wodoru odnawialnego </w:t>
      </w:r>
      <w:r>
        <w:t>są dokonywane przez wytwórcę wodoru odnawialnego</w:t>
      </w:r>
      <w:r w:rsidR="00756891">
        <w:t>,</w:t>
      </w:r>
      <w:r w:rsidR="00756891" w:rsidRPr="00756891">
        <w:t xml:space="preserve"> zgodnie z przepisami ustawy z dnia 11 maja 2001 r. – Prawo o miarach (Dz.</w:t>
      </w:r>
      <w:r w:rsidR="003F720A">
        <w:t xml:space="preserve"> </w:t>
      </w:r>
      <w:r w:rsidR="00756891" w:rsidRPr="00756891">
        <w:t>U. z 202</w:t>
      </w:r>
      <w:r w:rsidR="004945BD">
        <w:t>2</w:t>
      </w:r>
      <w:r w:rsidR="00756891" w:rsidRPr="00756891">
        <w:t xml:space="preserve"> r. poz. 206</w:t>
      </w:r>
      <w:r w:rsidR="004945BD">
        <w:t>3</w:t>
      </w:r>
      <w:r w:rsidR="00756891" w:rsidRPr="00756891">
        <w:t>) oraz zgodnie z aktualnym poziomem wiedzy i najlepszą praktyką.</w:t>
      </w:r>
    </w:p>
    <w:p w14:paraId="42310077" w14:textId="77777777" w:rsidR="00063817" w:rsidRPr="00E80435" w:rsidRDefault="00063817" w:rsidP="00063817">
      <w:pPr>
        <w:pStyle w:val="ARTartustawynprozporzdzenia"/>
      </w:pPr>
      <w:r w:rsidRPr="00322EA1">
        <w:rPr>
          <w:rStyle w:val="Ppogrubienie"/>
          <w:bCs/>
        </w:rPr>
        <w:t>§ 3.</w:t>
      </w:r>
      <w:r w:rsidRPr="00E80435">
        <w:rPr>
          <w:rStyle w:val="Ppogrubienie"/>
        </w:rPr>
        <w:t xml:space="preserve"> </w:t>
      </w:r>
      <w:r w:rsidRPr="00CE4FAF">
        <w:rPr>
          <w:rStyle w:val="Ppogrubienie"/>
          <w:b w:val="0"/>
          <w:bCs/>
        </w:rPr>
        <w:t>1.</w:t>
      </w:r>
      <w:r w:rsidRPr="00E80435">
        <w:rPr>
          <w:rStyle w:val="Ppogrubienie"/>
        </w:rPr>
        <w:t xml:space="preserve"> </w:t>
      </w:r>
      <w:r w:rsidRPr="00E80435">
        <w:t>Dane dotyczące ilości wodoru odnawialnego rejestruje się w książce rejestrowej z ponumerowanymi kartami dziennymi lub z zastosowaniem elektronicznego systemu przetwarzania danych.</w:t>
      </w:r>
    </w:p>
    <w:p w14:paraId="6CEBBC08" w14:textId="77777777" w:rsidR="00063817" w:rsidRPr="003B1A65" w:rsidRDefault="00063817" w:rsidP="00063817">
      <w:pPr>
        <w:pStyle w:val="USTustnpkodeksu"/>
      </w:pPr>
      <w:r>
        <w:t>2</w:t>
      </w:r>
      <w:r w:rsidRPr="003B1A65">
        <w:t>. Rejestrację danych w książce rejestrowej z ponumerowanymi kartami dziennymi prowadzi się w następujący sposób:</w:t>
      </w:r>
    </w:p>
    <w:p w14:paraId="2A9960D7" w14:textId="77777777" w:rsidR="00063817" w:rsidRPr="003B1A65" w:rsidRDefault="00063817" w:rsidP="00063817">
      <w:pPr>
        <w:pStyle w:val="PKTpunkt"/>
      </w:pPr>
      <w:r w:rsidRPr="003B1A65">
        <w:lastRenderedPageBreak/>
        <w:t>1)</w:t>
      </w:r>
      <w:r>
        <w:tab/>
      </w:r>
      <w:r w:rsidRPr="003B1A65">
        <w:t>każdą pozycję rejestrowanych danych, po dokonaniu wpisów, podkreśla się poziomą linią;</w:t>
      </w:r>
    </w:p>
    <w:p w14:paraId="5924DB2A" w14:textId="77777777" w:rsidR="00063817" w:rsidRPr="003B1A65" w:rsidRDefault="00063817" w:rsidP="00063817">
      <w:pPr>
        <w:pStyle w:val="PKTpunkt"/>
      </w:pPr>
      <w:r w:rsidRPr="003B1A65">
        <w:t>2)</w:t>
      </w:r>
      <w:r>
        <w:tab/>
      </w:r>
      <w:r w:rsidRPr="003B1A65">
        <w:t>poprawki wprowadza się w sposób umożliwiający odczytanie poprawionego lub skreślonego zapisu</w:t>
      </w:r>
      <w:r>
        <w:t xml:space="preserve"> i</w:t>
      </w:r>
      <w:r w:rsidRPr="003B1A65">
        <w:t xml:space="preserve"> potwierdz</w:t>
      </w:r>
      <w:r>
        <w:t xml:space="preserve">a </w:t>
      </w:r>
      <w:r w:rsidRPr="003B1A65">
        <w:t>się podpisem osoby rejestrującej.</w:t>
      </w:r>
    </w:p>
    <w:p w14:paraId="75F8C9E6" w14:textId="77777777" w:rsidR="00063817" w:rsidRPr="00966674" w:rsidRDefault="00063817" w:rsidP="00063817">
      <w:pPr>
        <w:pStyle w:val="USTustnpkodeksu"/>
      </w:pPr>
      <w:r w:rsidRPr="00966674">
        <w:t>3. Rejestrację danych z zastosowaniem elektronicznego systemu przetwarzania danych prowadzi się w sposób:</w:t>
      </w:r>
    </w:p>
    <w:p w14:paraId="64666F1E" w14:textId="77777777" w:rsidR="00063817" w:rsidRPr="003B1A65" w:rsidRDefault="00063817" w:rsidP="00063817">
      <w:pPr>
        <w:pStyle w:val="PKTpunkt"/>
      </w:pPr>
      <w:r w:rsidRPr="003B1A65">
        <w:t>1)</w:t>
      </w:r>
      <w:r>
        <w:tab/>
      </w:r>
      <w:r w:rsidRPr="003B1A65">
        <w:t>chronologiczny;</w:t>
      </w:r>
    </w:p>
    <w:p w14:paraId="48C1C7C3" w14:textId="77777777" w:rsidR="00063817" w:rsidRPr="003B1A65" w:rsidRDefault="00063817" w:rsidP="00063817">
      <w:pPr>
        <w:pStyle w:val="PKTpunkt"/>
      </w:pPr>
      <w:r w:rsidRPr="003B1A65">
        <w:t>2)</w:t>
      </w:r>
      <w:r>
        <w:tab/>
      </w:r>
      <w:r w:rsidRPr="003B1A65">
        <w:t>umożliwiający:</w:t>
      </w:r>
    </w:p>
    <w:p w14:paraId="4D1952F7" w14:textId="77777777" w:rsidR="00063817" w:rsidRPr="003B1A65" w:rsidRDefault="00063817" w:rsidP="00063817">
      <w:pPr>
        <w:pStyle w:val="LITlitera"/>
      </w:pPr>
      <w:r w:rsidRPr="003B1A65">
        <w:t>a)</w:t>
      </w:r>
      <w:r>
        <w:tab/>
      </w:r>
      <w:r w:rsidRPr="003B1A65">
        <w:t>wgląd do treści dokonywanych zapisów oraz ochronę przechowywanych danych przed usunięciem lub zniekształceniem,</w:t>
      </w:r>
    </w:p>
    <w:p w14:paraId="5F90A060" w14:textId="77777777" w:rsidR="00063817" w:rsidRDefault="00063817" w:rsidP="00063817">
      <w:pPr>
        <w:pStyle w:val="LITlitera"/>
      </w:pPr>
      <w:r w:rsidRPr="003B1A65">
        <w:t>b)</w:t>
      </w:r>
      <w:r>
        <w:tab/>
      </w:r>
      <w:r w:rsidRPr="003B1A65">
        <w:t>sporządzanie wydruków za każdy dzień.</w:t>
      </w:r>
    </w:p>
    <w:p w14:paraId="4A656A20" w14:textId="77777777" w:rsidR="00063817" w:rsidRDefault="00063817" w:rsidP="00063817">
      <w:pPr>
        <w:pStyle w:val="ARTartustawynprozporzdzenia"/>
      </w:pPr>
      <w:r w:rsidRPr="00322EA1">
        <w:rPr>
          <w:rStyle w:val="Ppogrubienie"/>
          <w:bCs/>
        </w:rPr>
        <w:t>§ 4.</w:t>
      </w:r>
      <w:r>
        <w:t xml:space="preserve"> Ilość wodoru odnawialnego oblicza się na podstawie </w:t>
      </w:r>
      <w:bookmarkStart w:id="9" w:name="_Hlk120273061"/>
      <w:r>
        <w:t>zsumowania wskazań urządzeń pomiarowo-rozliczeniowych, w których konstrukcji, sposobie wykonania i charakterystyce metrologicznej uwzględniono aktualny poziom wiedzy i najlepszą praktykę</w:t>
      </w:r>
      <w:bookmarkEnd w:id="9"/>
      <w:r>
        <w:t xml:space="preserve">. </w:t>
      </w:r>
    </w:p>
    <w:p w14:paraId="2FA53301" w14:textId="17B81338" w:rsidR="00063817" w:rsidRDefault="00063817" w:rsidP="00063817">
      <w:pPr>
        <w:pStyle w:val="ARTartustawynprozporzdzenia"/>
      </w:pPr>
      <w:r w:rsidRPr="00322EA1">
        <w:rPr>
          <w:rStyle w:val="Ppogrubienie"/>
          <w:bCs/>
        </w:rPr>
        <w:t>§ 5.</w:t>
      </w:r>
      <w:r w:rsidRPr="00EB7A3D">
        <w:t xml:space="preserve"> </w:t>
      </w:r>
      <w:r>
        <w:t>P</w:t>
      </w:r>
      <w:r w:rsidRPr="00EB7A3D">
        <w:t>omiar</w:t>
      </w:r>
      <w:r>
        <w:t>ów</w:t>
      </w:r>
      <w:r w:rsidRPr="00EB7A3D">
        <w:t xml:space="preserve"> ilości wodoru odnawialnego </w:t>
      </w:r>
      <w:bookmarkStart w:id="10" w:name="_Hlk107309754"/>
      <w:r>
        <w:t>dokonuje</w:t>
      </w:r>
      <w:r w:rsidR="00391D9C">
        <w:t xml:space="preserve"> się</w:t>
      </w:r>
      <w:r>
        <w:t xml:space="preserve"> w miejscu jego wytworzenia. </w:t>
      </w:r>
    </w:p>
    <w:bookmarkEnd w:id="10"/>
    <w:p w14:paraId="6FA27DFC" w14:textId="73636B09" w:rsidR="00063817" w:rsidRPr="00876001" w:rsidRDefault="00063817" w:rsidP="00063817">
      <w:pPr>
        <w:pStyle w:val="ARTartustawynprozporzdzenia"/>
        <w:shd w:val="clear" w:color="auto" w:fill="FFFFFF" w:themeFill="background1"/>
      </w:pPr>
      <w:r w:rsidRPr="00876001">
        <w:rPr>
          <w:rStyle w:val="Ppogrubienie"/>
          <w:bCs/>
        </w:rPr>
        <w:t>§ 6.</w:t>
      </w:r>
      <w:r w:rsidRPr="00876001">
        <w:t xml:space="preserve">  </w:t>
      </w:r>
      <w:r>
        <w:t>I</w:t>
      </w:r>
      <w:r w:rsidRPr="00876001">
        <w:t>loś</w:t>
      </w:r>
      <w:r>
        <w:t>ć</w:t>
      </w:r>
      <w:r w:rsidRPr="00876001">
        <w:t xml:space="preserve"> wodoru odnawialnego </w:t>
      </w:r>
      <w:r w:rsidR="00F43BBE">
        <w:t>przelicza</w:t>
      </w:r>
      <w:r w:rsidR="00F43BBE" w:rsidRPr="00876001">
        <w:t xml:space="preserve"> się </w:t>
      </w:r>
      <w:r w:rsidRPr="00876001">
        <w:t>na ilość energii wyrażoną w MWh według wzoru:</w:t>
      </w:r>
    </w:p>
    <w:p w14:paraId="47C81778" w14:textId="77777777" w:rsidR="00063817" w:rsidRPr="00876001" w:rsidRDefault="00063817" w:rsidP="00063817">
      <w:pPr>
        <w:shd w:val="clear" w:color="auto" w:fill="FFFFFF" w:themeFill="background1"/>
      </w:pPr>
      <m:oMathPara>
        <m:oMath>
          <m:r>
            <m:rPr>
              <m:sty m:val="p"/>
            </m:rPr>
            <w:rPr>
              <w:rFonts w:ascii="Cambria Math" w:hAnsi="Cambria Math"/>
            </w:rPr>
            <m:t>Eoze=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H2</m:t>
                  </m:r>
                </m:sub>
              </m:sSub>
              <m:r>
                <w:rPr>
                  <w:rFonts w:ascii="Cambria Math" w:hAnsi="Cambria Math"/>
                </w:rPr>
                <m:t>×39,41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62393839" w14:textId="77777777" w:rsidR="00063817" w:rsidRPr="00876001" w:rsidRDefault="00063817" w:rsidP="00063817">
      <w:pPr>
        <w:pStyle w:val="ARTartustawynprozporzdzenia"/>
        <w:shd w:val="clear" w:color="auto" w:fill="FFFFFF" w:themeFill="background1"/>
      </w:pPr>
      <w:r w:rsidRPr="00876001">
        <w:t>gdzie poszczególne symbole oznaczają:</w:t>
      </w:r>
    </w:p>
    <w:p w14:paraId="482ED68C" w14:textId="018A9976" w:rsidR="00063817" w:rsidRPr="00876001" w:rsidRDefault="00063817" w:rsidP="00063817">
      <w:pPr>
        <w:pStyle w:val="ARTartustawynprozporzdzenia"/>
        <w:shd w:val="clear" w:color="auto" w:fill="FFFFFF" w:themeFill="background1"/>
      </w:pPr>
      <m:oMath>
        <m:r>
          <m:rPr>
            <m:sty m:val="p"/>
          </m:rPr>
          <w:rPr>
            <w:rFonts w:ascii="Cambria Math" w:hAnsi="Cambria Math"/>
          </w:rPr>
          <m:t>Eoze</m:t>
        </m:r>
      </m:oMath>
      <w:r w:rsidRPr="00876001">
        <w:t xml:space="preserve"> –  ilość energii wytworzonej z wodoru odnawialnego </w:t>
      </w:r>
      <w:r w:rsidR="00F43BBE">
        <w:t xml:space="preserve">wyrażona w </w:t>
      </w:r>
      <w:r w:rsidRPr="00876001">
        <w:t>MWh,</w:t>
      </w:r>
    </w:p>
    <w:p w14:paraId="47E98BA8" w14:textId="4C6E8A46" w:rsidR="00063817" w:rsidRDefault="00C836B7" w:rsidP="00063817">
      <w:pPr>
        <w:pStyle w:val="ARTartustawynprozporzdzenia"/>
        <w:shd w:val="clear" w:color="auto" w:fill="FFFFFF" w:themeFill="background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2</m:t>
            </m:r>
          </m:sub>
        </m:sSub>
      </m:oMath>
      <w:r w:rsidR="00063817" w:rsidRPr="00876001">
        <w:t xml:space="preserve"> – ilość wodoru odnawialnego wytworzonego z wykorzystaniem energii </w:t>
      </w:r>
      <w:r w:rsidR="00063817" w:rsidRPr="00876001">
        <w:br/>
        <w:t xml:space="preserve">z odnawialnych źródeł energii </w:t>
      </w:r>
      <w:r w:rsidR="00F43BBE">
        <w:t xml:space="preserve">wyrażona w </w:t>
      </w:r>
      <w:r w:rsidR="00063817" w:rsidRPr="00876001">
        <w:t>kg,</w:t>
      </w:r>
    </w:p>
    <w:p w14:paraId="413DCA11" w14:textId="250EC765" w:rsidR="00CD23CF" w:rsidRPr="00876001" w:rsidRDefault="00CD23CF" w:rsidP="00063817">
      <w:pPr>
        <w:pStyle w:val="ARTartustawynprozporzdzenia"/>
        <w:shd w:val="clear" w:color="auto" w:fill="FFFFFF" w:themeFill="background1"/>
      </w:pPr>
      <w:r w:rsidRPr="00CD23CF">
        <w:rPr>
          <w:rFonts w:ascii="Cambria Math" w:hAnsi="Cambria Math"/>
        </w:rPr>
        <w:t xml:space="preserve">39,41 </w:t>
      </w:r>
      <w:r w:rsidR="00D00A3E" w:rsidRPr="00876001">
        <w:t>–</w:t>
      </w:r>
      <w:r w:rsidRPr="00CD23CF">
        <w:t xml:space="preserve"> współczynnik ilości energii wyrażonej w kWh odpowiadający ilości 1 kg wytworzonego wodoru odnawialnego.</w:t>
      </w:r>
    </w:p>
    <w:p w14:paraId="323900B2" w14:textId="77777777" w:rsidR="00063817" w:rsidRDefault="00063817" w:rsidP="00063817">
      <w:pPr>
        <w:pStyle w:val="ARTartustawynprozporzdzenia"/>
        <w:shd w:val="clear" w:color="auto" w:fill="FFFFFF" w:themeFill="background1"/>
        <w:ind w:firstLine="0"/>
      </w:pPr>
      <w:r w:rsidRPr="00876001">
        <w:rPr>
          <w:rStyle w:val="Ppogrubienie"/>
          <w:bCs/>
        </w:rPr>
        <w:t>§ 7.</w:t>
      </w:r>
      <w:r w:rsidRPr="00876001">
        <w:t xml:space="preserve"> Rozporządzenie wchodzi w życie po upływie 14 dni od dnia ogłoszenia.</w:t>
      </w:r>
    </w:p>
    <w:p w14:paraId="4FDC7E09" w14:textId="77777777" w:rsidR="00063817" w:rsidRDefault="00063817" w:rsidP="00063817">
      <w:pPr>
        <w:pStyle w:val="ARTartustawynprozporzdzenia"/>
        <w:ind w:firstLine="0"/>
      </w:pPr>
    </w:p>
    <w:p w14:paraId="58DC0326" w14:textId="430443B6" w:rsidR="00063817" w:rsidRDefault="00063817" w:rsidP="00063817">
      <w:pPr>
        <w:pStyle w:val="NAZORGWYDnazwaorganuwydajcegoprojektowanyakt"/>
      </w:pPr>
      <w:r>
        <w:t xml:space="preserve">Minister Klimatu </w:t>
      </w:r>
      <w:r w:rsidR="00D00A3E">
        <w:br/>
      </w:r>
      <w:r>
        <w:t>i Środowiska</w:t>
      </w:r>
    </w:p>
    <w:p w14:paraId="2B6EA12E" w14:textId="77777777" w:rsidR="00ED0529" w:rsidRPr="00ED0529" w:rsidRDefault="00ED0529" w:rsidP="00ED0529">
      <w:pPr>
        <w:spacing w:line="240" w:lineRule="auto"/>
        <w:rPr>
          <w:sz w:val="22"/>
          <w:szCs w:val="22"/>
        </w:rPr>
      </w:pPr>
      <w:r w:rsidRPr="00ED0529">
        <w:rPr>
          <w:sz w:val="22"/>
          <w:szCs w:val="22"/>
        </w:rPr>
        <w:t>Za zgodność pod względem prawnym, legislacyjnym i redakcyjnym</w:t>
      </w:r>
    </w:p>
    <w:p w14:paraId="4E2A3328" w14:textId="77777777" w:rsidR="00ED0529" w:rsidRPr="00ED0529" w:rsidRDefault="00ED0529" w:rsidP="00ED0529">
      <w:pPr>
        <w:spacing w:line="240" w:lineRule="auto"/>
        <w:rPr>
          <w:sz w:val="22"/>
          <w:szCs w:val="22"/>
        </w:rPr>
      </w:pPr>
      <w:r w:rsidRPr="00ED0529">
        <w:rPr>
          <w:sz w:val="22"/>
          <w:szCs w:val="22"/>
        </w:rPr>
        <w:t>Zastępca Dyrektora Departamentu Prawnego</w:t>
      </w:r>
    </w:p>
    <w:p w14:paraId="43F97061" w14:textId="77777777" w:rsidR="00ED0529" w:rsidRPr="00ED0529" w:rsidRDefault="00ED0529" w:rsidP="00ED0529">
      <w:pPr>
        <w:spacing w:line="240" w:lineRule="auto"/>
        <w:rPr>
          <w:sz w:val="22"/>
          <w:szCs w:val="22"/>
        </w:rPr>
      </w:pPr>
      <w:r w:rsidRPr="00ED0529">
        <w:rPr>
          <w:sz w:val="22"/>
          <w:szCs w:val="22"/>
        </w:rPr>
        <w:t>w Ministerstwie Klimatu i Środowiska</w:t>
      </w:r>
    </w:p>
    <w:p w14:paraId="535913D3" w14:textId="77777777" w:rsidR="00ED0529" w:rsidRPr="00ED0529" w:rsidRDefault="00ED0529" w:rsidP="00ED0529">
      <w:pPr>
        <w:spacing w:line="240" w:lineRule="auto"/>
        <w:rPr>
          <w:sz w:val="22"/>
          <w:szCs w:val="22"/>
        </w:rPr>
      </w:pPr>
      <w:r w:rsidRPr="00ED0529">
        <w:rPr>
          <w:sz w:val="22"/>
          <w:szCs w:val="22"/>
        </w:rPr>
        <w:lastRenderedPageBreak/>
        <w:t>Piotr Kudelski</w:t>
      </w:r>
    </w:p>
    <w:p w14:paraId="45A6044C" w14:textId="1B5A76A6" w:rsidR="00313E75" w:rsidRPr="00A72F80" w:rsidRDefault="00ED0529" w:rsidP="00ED0529">
      <w:pPr>
        <w:spacing w:line="240" w:lineRule="auto"/>
        <w:rPr>
          <w:sz w:val="22"/>
          <w:szCs w:val="22"/>
        </w:rPr>
      </w:pPr>
      <w:r w:rsidRPr="00ED0529">
        <w:rPr>
          <w:sz w:val="22"/>
          <w:szCs w:val="22"/>
        </w:rPr>
        <w:t>(- podpisano kwalifikowanym podpisem elektronicznym)</w:t>
      </w:r>
    </w:p>
    <w:sectPr w:rsidR="00313E75" w:rsidRPr="00A7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BE8A9" w14:textId="77777777" w:rsidR="00C836B7" w:rsidRDefault="00C836B7" w:rsidP="00063817">
      <w:pPr>
        <w:spacing w:line="240" w:lineRule="auto"/>
      </w:pPr>
      <w:r>
        <w:separator/>
      </w:r>
    </w:p>
  </w:endnote>
  <w:endnote w:type="continuationSeparator" w:id="0">
    <w:p w14:paraId="552257B6" w14:textId="77777777" w:rsidR="00C836B7" w:rsidRDefault="00C836B7" w:rsidP="0006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A40B" w14:textId="77777777" w:rsidR="00C836B7" w:rsidRDefault="00C836B7" w:rsidP="00063817">
      <w:pPr>
        <w:spacing w:line="240" w:lineRule="auto"/>
      </w:pPr>
      <w:r>
        <w:separator/>
      </w:r>
    </w:p>
  </w:footnote>
  <w:footnote w:type="continuationSeparator" w:id="0">
    <w:p w14:paraId="2C3162BB" w14:textId="77777777" w:rsidR="00C836B7" w:rsidRDefault="00C836B7" w:rsidP="00063817">
      <w:pPr>
        <w:spacing w:line="240" w:lineRule="auto"/>
      </w:pPr>
      <w:r>
        <w:continuationSeparator/>
      </w:r>
    </w:p>
  </w:footnote>
  <w:footnote w:id="1">
    <w:p w14:paraId="491CF451" w14:textId="02BD8472" w:rsidR="00063817" w:rsidRDefault="00063817" w:rsidP="00CD23CF">
      <w:pPr>
        <w:pStyle w:val="ODNONIKtreodnonika"/>
      </w:pPr>
      <w:r>
        <w:rPr>
          <w:rStyle w:val="Odwoanieprzypisudolnego"/>
        </w:rPr>
        <w:footnoteRef/>
      </w:r>
      <w:r w:rsidRPr="00E4082D">
        <w:rPr>
          <w:vertAlign w:val="superscript"/>
        </w:rPr>
        <w:t>)</w:t>
      </w:r>
      <w:r>
        <w:t xml:space="preserve"> </w:t>
      </w:r>
      <w:r>
        <w:tab/>
        <w:t xml:space="preserve">Minister Klimatu i Środowiska kieruje działem administracji rządowej - </w:t>
      </w:r>
      <w:r w:rsidRPr="00424777">
        <w:rPr>
          <w:rFonts w:eastAsia="Times New Roman"/>
        </w:rPr>
        <w:t>klimat, na podstawie § 1 ust. 2 pkt 3 rozporządzenia Prezesa Rady Ministrów z dnia 27 października 2021 r. w sprawie szczegółowego zakresu działania Ministra Klimatu i Środowiska (Dz. U. poz. 1949).</w:t>
      </w:r>
    </w:p>
  </w:footnote>
  <w:footnote w:id="2">
    <w:p w14:paraId="627319FB" w14:textId="6BA87A06" w:rsidR="00D02361" w:rsidRDefault="00D02361" w:rsidP="00CD23CF">
      <w:pPr>
        <w:pStyle w:val="ODNONIKtreodnonika"/>
      </w:pPr>
      <w:r w:rsidRPr="00D02361">
        <w:rPr>
          <w:rStyle w:val="Odwoanieprzypisudolnego"/>
        </w:rPr>
        <w:footnoteRef/>
      </w:r>
      <w:r w:rsidRPr="00CD23CF">
        <w:rPr>
          <w:vertAlign w:val="superscript"/>
        </w:rPr>
        <w:t>)</w:t>
      </w:r>
      <w:r>
        <w:tab/>
      </w:r>
      <w:r w:rsidRPr="00D02361">
        <w:t xml:space="preserve">Niniejsze rozporządzenie zostało notyfikowane Komisji Europejskiej w dniu </w:t>
      </w:r>
      <w:r>
        <w:t>…</w:t>
      </w:r>
      <w:r w:rsidRPr="00D02361">
        <w:t xml:space="preserve"> pod numerem </w:t>
      </w:r>
      <w:r>
        <w:t>…</w:t>
      </w:r>
      <w:r w:rsidRPr="00D02361">
        <w:t xml:space="preserve">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(ujednolicenie) (Dz. Urz. UE L 241 z 17.09.2015,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7"/>
    <w:rsid w:val="00011577"/>
    <w:rsid w:val="00063817"/>
    <w:rsid w:val="000A590D"/>
    <w:rsid w:val="001564F4"/>
    <w:rsid w:val="00315C5B"/>
    <w:rsid w:val="00391D9C"/>
    <w:rsid w:val="003F2137"/>
    <w:rsid w:val="003F720A"/>
    <w:rsid w:val="004945BD"/>
    <w:rsid w:val="004B3C27"/>
    <w:rsid w:val="005B0982"/>
    <w:rsid w:val="006C5A76"/>
    <w:rsid w:val="00756891"/>
    <w:rsid w:val="007861AE"/>
    <w:rsid w:val="007D1C08"/>
    <w:rsid w:val="00853F5A"/>
    <w:rsid w:val="00943274"/>
    <w:rsid w:val="00980FAC"/>
    <w:rsid w:val="00A01385"/>
    <w:rsid w:val="00A677BB"/>
    <w:rsid w:val="00A72F80"/>
    <w:rsid w:val="00AA34FC"/>
    <w:rsid w:val="00B2531A"/>
    <w:rsid w:val="00C66056"/>
    <w:rsid w:val="00C836B7"/>
    <w:rsid w:val="00CD23CF"/>
    <w:rsid w:val="00CE4FAF"/>
    <w:rsid w:val="00D00A3E"/>
    <w:rsid w:val="00D02361"/>
    <w:rsid w:val="00D20989"/>
    <w:rsid w:val="00DB01B2"/>
    <w:rsid w:val="00DE1C51"/>
    <w:rsid w:val="00E43D6F"/>
    <w:rsid w:val="00EA35E1"/>
    <w:rsid w:val="00ED0529"/>
    <w:rsid w:val="00F43BBE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C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63817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6381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638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638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6381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638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6381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6381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63817"/>
    <w:pPr>
      <w:ind w:left="986" w:hanging="476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63817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81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6381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6381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63817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063817"/>
    <w:rPr>
      <w:b/>
    </w:rPr>
  </w:style>
  <w:style w:type="paragraph" w:styleId="Poprawka">
    <w:name w:val="Revision"/>
    <w:hidden/>
    <w:uiPriority w:val="99"/>
    <w:semiHidden/>
    <w:rsid w:val="00D02361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C5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C51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C51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CD23C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F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63817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6381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638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638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6381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638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6381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6381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63817"/>
    <w:pPr>
      <w:ind w:left="986" w:hanging="476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63817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81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6381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6381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63817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063817"/>
    <w:rPr>
      <w:b/>
    </w:rPr>
  </w:style>
  <w:style w:type="paragraph" w:styleId="Poprawka">
    <w:name w:val="Revision"/>
    <w:hidden/>
    <w:uiPriority w:val="99"/>
    <w:semiHidden/>
    <w:rsid w:val="00D02361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C5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C51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C51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CD23C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F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19D3-28C7-47FF-8D75-7E0C2A8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ŚMIGIELSKI Mateusz</dc:creator>
  <cp:lastModifiedBy>ZPPM</cp:lastModifiedBy>
  <cp:revision>2</cp:revision>
  <dcterms:created xsi:type="dcterms:W3CDTF">2023-07-31T07:09:00Z</dcterms:created>
  <dcterms:modified xsi:type="dcterms:W3CDTF">2023-07-31T07:09:00Z</dcterms:modified>
</cp:coreProperties>
</file>