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3CA6" w14:textId="61E51127" w:rsidR="00DF7262" w:rsidRDefault="00DF7262" w:rsidP="00DF7262">
      <w:pPr>
        <w:pStyle w:val="OZNPROJEKTUwskazaniedatylubwersjiprojektu"/>
      </w:pPr>
      <w:r>
        <w:t xml:space="preserve">Projekt z dnia 16 </w:t>
      </w:r>
      <w:r w:rsidR="00574E02">
        <w:t xml:space="preserve">czerwca </w:t>
      </w:r>
      <w:r>
        <w:t>2023 r.</w:t>
      </w:r>
    </w:p>
    <w:p w14:paraId="08192203" w14:textId="77777777" w:rsidR="00DF7262" w:rsidRPr="00DF7262" w:rsidRDefault="00DF7262" w:rsidP="00DF7262">
      <w:pPr>
        <w:pStyle w:val="OZNRODZAKTUtznustawalubrozporzdzenieiorganwydajcy"/>
      </w:pPr>
    </w:p>
    <w:p w14:paraId="604BA972" w14:textId="6E1E0B02" w:rsidR="00261A16" w:rsidRDefault="00F2217F" w:rsidP="00F2217F">
      <w:pPr>
        <w:pStyle w:val="OZNRODZAKTUtznustawalubrozporzdzenieiorganwydajcy"/>
      </w:pPr>
      <w:r>
        <w:t>Rozporządzenie</w:t>
      </w:r>
    </w:p>
    <w:p w14:paraId="4783D490" w14:textId="7C0A6F68" w:rsidR="00F2217F" w:rsidRDefault="00F2217F" w:rsidP="00F2217F">
      <w:pPr>
        <w:pStyle w:val="OZNRODZAKTUtznustawalubrozporzdzenieiorganwydajcy"/>
      </w:pPr>
      <w:r>
        <w:t>Ministra Sprawiedliwości</w:t>
      </w:r>
    </w:p>
    <w:p w14:paraId="3760E816" w14:textId="6385F4FF" w:rsidR="00F2217F" w:rsidRDefault="00B83D25" w:rsidP="00B83D25">
      <w:pPr>
        <w:pStyle w:val="DATAAKTUdatauchwalenialubwydaniaaktu"/>
      </w:pPr>
      <w:r>
        <w:t>z dnia …….. 2023 r.</w:t>
      </w:r>
    </w:p>
    <w:p w14:paraId="38378D17" w14:textId="11D29B0A" w:rsidR="00B83D25" w:rsidRDefault="00B83D25" w:rsidP="00B83D25">
      <w:pPr>
        <w:pStyle w:val="TYTUAKTUprzedmiotregulacjiustawylubrozporzdzenia"/>
      </w:pPr>
      <w:bookmarkStart w:id="0" w:name="_Hlk82611506"/>
      <w:r w:rsidRPr="00B83D25">
        <w:t>w sprawie szczegółowego</w:t>
      </w:r>
      <w:bookmarkEnd w:id="0"/>
      <w:r w:rsidRPr="00B83D25">
        <w:t xml:space="preserve"> trybu postępowania w sprawach o wykonanie postanowienia zobowiązującego osobę stosującą przemoc </w:t>
      </w:r>
      <w:r w:rsidR="00CB4FC7">
        <w:t>domową</w:t>
      </w:r>
      <w:r w:rsidRPr="00B83D25">
        <w:t xml:space="preserve"> do opuszczenia wspólnie zajmowanego mieszkania</w:t>
      </w:r>
      <w:r w:rsidR="00EC2234">
        <w:t xml:space="preserve"> i jego bezpośredniego otoczenia</w:t>
      </w:r>
    </w:p>
    <w:p w14:paraId="3D542DF2" w14:textId="54678B89" w:rsidR="00B83D25" w:rsidRPr="00B83D25" w:rsidRDefault="00B83D25" w:rsidP="00991BEB">
      <w:pPr>
        <w:pStyle w:val="NIEARTTEKSTtekstnieartykuowanynppodstprawnarozplubpreambua"/>
      </w:pPr>
      <w:r w:rsidRPr="00B83D25">
        <w:t xml:space="preserve">Na podstawie art. 1046 § 12 </w:t>
      </w:r>
      <w:bookmarkStart w:id="1" w:name="_Hlk137807199"/>
      <w:r w:rsidRPr="00B83D25">
        <w:t xml:space="preserve">ustawy z dnia 17 listopada 1964 r. - Kodeks postępowania cywilnego </w:t>
      </w:r>
      <w:r>
        <w:t>(</w:t>
      </w:r>
      <w:r w:rsidRPr="00B83D25">
        <w:t>Dz. U. z 2021 r. poz. 1805</w:t>
      </w:r>
      <w:bookmarkEnd w:id="1"/>
      <w:r w:rsidR="00991BEB">
        <w:t xml:space="preserve"> z </w:t>
      </w:r>
      <w:r w:rsidR="00991BEB" w:rsidRPr="00991BEB">
        <w:t>późn</w:t>
      </w:r>
      <w:r w:rsidR="00991BEB">
        <w:t>. zm.</w:t>
      </w:r>
      <w:r w:rsidR="003D087C">
        <w:rPr>
          <w:rStyle w:val="Odwoanieprzypisudolnego"/>
        </w:rPr>
        <w:footnoteReference w:id="1"/>
      </w:r>
      <w:r w:rsidR="00991BEB">
        <w:t>)</w:t>
      </w:r>
      <w:r w:rsidRPr="00B83D25">
        <w:t xml:space="preserve"> zarządza się, co następuje:</w:t>
      </w:r>
    </w:p>
    <w:p w14:paraId="66B668D5" w14:textId="6BABFCA4" w:rsidR="00DF7262" w:rsidRPr="00DF7262" w:rsidRDefault="00DF7262" w:rsidP="00DF7262">
      <w:pPr>
        <w:pStyle w:val="ARTartustawynprozporzdzenia"/>
      </w:pPr>
      <w:r w:rsidRPr="00DF7262">
        <w:t>§ 1. Przystępując do wykonania tytułu wykonawczego zobowiązującego dłużnika do opuszczenia wspólnie zajmowanego mieszkania</w:t>
      </w:r>
      <w:r w:rsidR="00EC2234">
        <w:t xml:space="preserve"> i jego bezpośredniego otoczenia</w:t>
      </w:r>
      <w:r w:rsidRPr="00DF7262">
        <w:t>, wydanego na podstawie ustawy z dnia</w:t>
      </w:r>
      <w:r w:rsidR="00EC2234">
        <w:t xml:space="preserve"> </w:t>
      </w:r>
      <w:r w:rsidRPr="00DF7262">
        <w:t xml:space="preserve">29 lipca 2005 r. o przeciwdziałaniu przemocy </w:t>
      </w:r>
      <w:r>
        <w:t>domowej</w:t>
      </w:r>
      <w:r w:rsidRPr="00DF7262">
        <w:t xml:space="preserve"> (Dz. U. z 2021 r. poz. 1249</w:t>
      </w:r>
      <w:r w:rsidR="00EC2234">
        <w:t>, z 2023 r. poz. 289 i 535</w:t>
      </w:r>
      <w:r w:rsidRPr="00DF7262">
        <w:t>), komornik podejmuje czynności niezwłocznie, nie później jednak  niż w terminie 3 dni od dnia wpływu wniosku.</w:t>
      </w:r>
    </w:p>
    <w:p w14:paraId="7EE09E4C" w14:textId="77777777" w:rsidR="00DF7262" w:rsidRPr="00DF7262" w:rsidRDefault="00DF7262" w:rsidP="00DF7262">
      <w:pPr>
        <w:pStyle w:val="ARTartustawynprozporzdzenia"/>
      </w:pPr>
      <w:r w:rsidRPr="00DF7262">
        <w:t>§ 2. Termin, o którym mowa w art. 1046 § 1 k.p.c., wyznaczony dłużnikowi przez komornika do dobrowolnego wykonania obowiązku objętego tytułem wykonawczym, nie może być dłuższy niż 5 dni.</w:t>
      </w:r>
    </w:p>
    <w:p w14:paraId="0A25D188" w14:textId="50E3987E" w:rsidR="00DF7262" w:rsidRPr="00DF7262" w:rsidRDefault="00DF7262" w:rsidP="00DF7262">
      <w:pPr>
        <w:pStyle w:val="ARTartustawynprozporzdzenia"/>
      </w:pPr>
      <w:r w:rsidRPr="00DF7262">
        <w:t xml:space="preserve">§ 3. Niezwłocznie po bezskutecznym upływie terminu do dobrowolnego opuszczenia mieszkania </w:t>
      </w:r>
      <w:r w:rsidR="00EC2234">
        <w:t xml:space="preserve">i jego bezpośredniego otoczenia </w:t>
      </w:r>
      <w:r w:rsidRPr="00DF7262">
        <w:t xml:space="preserve">przez dłużnika, jednak w terminie nie dłuższym niż 3 dni,  komornik zwraca się  do gminy właściwej </w:t>
      </w:r>
      <w:bookmarkStart w:id="2" w:name="_Hlk82762020"/>
      <w:r w:rsidRPr="00DF7262">
        <w:t>ze względu na położenie lokalu podlegającego opróżnieniu</w:t>
      </w:r>
      <w:bookmarkEnd w:id="2"/>
      <w:r w:rsidRPr="00DF7262">
        <w:t>, za pomocą środków komunikacji elektronicznej, o wskazanie w terminie 48 godzin miejsca noclegowego w noclegowni, schronisku lub innej placówce zapewniającej miejsca noclegowe, do którego dłużnik zostanie usunięty.</w:t>
      </w:r>
    </w:p>
    <w:p w14:paraId="67E41510" w14:textId="370EAAF8" w:rsidR="00DF7262" w:rsidRPr="00DF7262" w:rsidRDefault="00DF7262" w:rsidP="00DF7262">
      <w:pPr>
        <w:pStyle w:val="ARTartustawynprozporzdzenia"/>
      </w:pPr>
      <w:r w:rsidRPr="00DF7262">
        <w:t xml:space="preserve">§ 4. </w:t>
      </w:r>
      <w:bookmarkStart w:id="3" w:name="_Hlk82763009"/>
      <w:r w:rsidRPr="00DF7262">
        <w:t>Niezwłocznie, jednak w terminie nie dłuższym niż 5 dni, komornik usunie dłużnika do miejsca noclegowego wskazanego przez gminę właściwą ze względu na położenie lokalu podlegającego opróżnieniu.</w:t>
      </w:r>
    </w:p>
    <w:p w14:paraId="3408EBAB" w14:textId="149409B4" w:rsidR="00DF7262" w:rsidRPr="00DF7262" w:rsidRDefault="00DF7262" w:rsidP="00DF7262">
      <w:pPr>
        <w:pStyle w:val="ARTartustawynprozporzdzenia"/>
      </w:pPr>
      <w:r w:rsidRPr="00DF7262">
        <w:lastRenderedPageBreak/>
        <w:t>§ 5. Doręczeń dla stron postępowania komornik dokonuje osobiście w trybie przewidzianym w art. 3 ust. 4 pkt 1 ustawy z dnia 22 marca 2018 r. o komornikach sądowych (Dz. U z 202</w:t>
      </w:r>
      <w:r w:rsidR="00DF70F5">
        <w:t>3</w:t>
      </w:r>
      <w:r w:rsidRPr="00DF7262">
        <w:t xml:space="preserve"> r. poz. </w:t>
      </w:r>
      <w:r w:rsidR="00DF70F5">
        <w:t>590 i 14</w:t>
      </w:r>
      <w:r w:rsidRPr="00DF7262">
        <w:t>) lub za pośrednictwem Policji lub Żandarmerii Wojskowej.</w:t>
      </w:r>
    </w:p>
    <w:bookmarkEnd w:id="3"/>
    <w:p w14:paraId="5545C554" w14:textId="6C074256" w:rsidR="00DF7262" w:rsidRDefault="00DF7262" w:rsidP="00DF7262">
      <w:pPr>
        <w:pStyle w:val="ARTartustawynprozporzdzenia"/>
      </w:pPr>
      <w:r w:rsidRPr="00DF7262">
        <w:t xml:space="preserve">§ 6. Rozporządzenie wchodzi w życie </w:t>
      </w:r>
      <w:r w:rsidR="00D5752F">
        <w:t>w dniu 15 sierpnia 2023 r.</w:t>
      </w:r>
      <w:r w:rsidRPr="00DF7262">
        <w:t xml:space="preserve"> </w:t>
      </w:r>
    </w:p>
    <w:p w14:paraId="79EF5224" w14:textId="77777777" w:rsidR="002D7796" w:rsidRDefault="002D7796" w:rsidP="00DF7262">
      <w:pPr>
        <w:pStyle w:val="ARTartustawynprozporzdzenia"/>
      </w:pPr>
    </w:p>
    <w:p w14:paraId="33B4EFED" w14:textId="49C2164C" w:rsidR="00DF70F5" w:rsidRDefault="002D7796" w:rsidP="002D7796">
      <w:pPr>
        <w:pStyle w:val="NAZORGWYDnazwaorganuwydajcegoprojektowanyakt"/>
      </w:pPr>
      <w:r>
        <w:t>MINISTER sPRAWIEDLIWOŚCI</w:t>
      </w:r>
    </w:p>
    <w:p w14:paraId="6FD35165" w14:textId="3BC9254B" w:rsidR="00BF41C1" w:rsidRPr="00BF41C1" w:rsidRDefault="00BF41C1" w:rsidP="00BF41C1">
      <w:pPr>
        <w:pStyle w:val="ODNONIKtreodnonika"/>
        <w:rPr>
          <w:rStyle w:val="Ppogrubienie"/>
        </w:rPr>
      </w:pPr>
      <w:r w:rsidRPr="00BF41C1">
        <w:rPr>
          <w:rStyle w:val="Ppogrubienie"/>
        </w:rPr>
        <w:t xml:space="preserve">Opracowano pod względem prawnym, </w:t>
      </w:r>
    </w:p>
    <w:p w14:paraId="18E67A8B" w14:textId="77777777" w:rsidR="00BF41C1" w:rsidRPr="00BF41C1" w:rsidRDefault="00BF41C1" w:rsidP="00BF41C1">
      <w:pPr>
        <w:pStyle w:val="ODNONIKtreodnonika"/>
        <w:rPr>
          <w:rStyle w:val="Ppogrubienie"/>
        </w:rPr>
      </w:pPr>
      <w:r w:rsidRPr="00BF41C1">
        <w:rPr>
          <w:rStyle w:val="Ppogrubienie"/>
        </w:rPr>
        <w:t>legislacyjnym i redakcyjnym</w:t>
      </w:r>
    </w:p>
    <w:p w14:paraId="5CF7DADF" w14:textId="77777777" w:rsidR="00BF41C1" w:rsidRPr="00BF41C1" w:rsidRDefault="00BF41C1" w:rsidP="00BF41C1">
      <w:pPr>
        <w:pStyle w:val="ODNONIKtreodnonika"/>
      </w:pPr>
    </w:p>
    <w:p w14:paraId="2B947594" w14:textId="77777777" w:rsidR="00BF41C1" w:rsidRPr="00BF41C1" w:rsidRDefault="00BF41C1" w:rsidP="00BF41C1">
      <w:pPr>
        <w:pStyle w:val="ODNONIKtreodnonika"/>
      </w:pPr>
      <w:r w:rsidRPr="00BF41C1">
        <w:t>sędzia Agnieszka Tomczewska</w:t>
      </w:r>
    </w:p>
    <w:p w14:paraId="796F7D10" w14:textId="77777777" w:rsidR="00BF41C1" w:rsidRPr="00BF41C1" w:rsidRDefault="00BF41C1" w:rsidP="00BF41C1">
      <w:pPr>
        <w:pStyle w:val="ODNONIKtreodnonika"/>
      </w:pPr>
      <w:r w:rsidRPr="00BF41C1">
        <w:t>Zastępca Dyrektora</w:t>
      </w:r>
    </w:p>
    <w:p w14:paraId="451DC7E6" w14:textId="77777777" w:rsidR="00BF41C1" w:rsidRPr="00BF41C1" w:rsidRDefault="00BF41C1" w:rsidP="00BF41C1">
      <w:pPr>
        <w:pStyle w:val="ODNONIKtreodnonika"/>
      </w:pPr>
      <w:r w:rsidRPr="00BF41C1">
        <w:t>Departamentu Spraw Rodzinnych i Nieletnich</w:t>
      </w:r>
    </w:p>
    <w:p w14:paraId="228A8A6A" w14:textId="77777777" w:rsidR="00BF41C1" w:rsidRPr="00BF41C1" w:rsidRDefault="00BF41C1" w:rsidP="00BF41C1">
      <w:pPr>
        <w:pStyle w:val="ODNONIKtreodnonika"/>
      </w:pPr>
      <w:r w:rsidRPr="00BF41C1">
        <w:t>(podpisano elektronicznie)</w:t>
      </w:r>
    </w:p>
    <w:p w14:paraId="35DE3288" w14:textId="28456BD7" w:rsidR="00C25AD4" w:rsidRDefault="00C25AD4" w:rsidP="00BF41C1">
      <w:pPr>
        <w:pStyle w:val="ODNONIKtreodnonika"/>
      </w:pPr>
    </w:p>
    <w:p w14:paraId="0A46E82E" w14:textId="77777777" w:rsidR="00C25AD4" w:rsidRDefault="00C25AD4" w:rsidP="002D7796">
      <w:pPr>
        <w:pStyle w:val="NAZORGWYDnazwaorganuwydajcegoprojektowanyakt"/>
      </w:pPr>
    </w:p>
    <w:p w14:paraId="51E19AA6" w14:textId="77777777" w:rsidR="002D7796" w:rsidRPr="002D7796" w:rsidRDefault="002D7796" w:rsidP="00C25AD4">
      <w:pPr>
        <w:pStyle w:val="ROZDZODDZOZNoznaczenierozdziauluboddziau"/>
        <w:rPr>
          <w:rStyle w:val="Ppogrubienie"/>
        </w:rPr>
      </w:pPr>
      <w:r w:rsidRPr="002D7796">
        <w:rPr>
          <w:rStyle w:val="Ppogrubienie"/>
        </w:rPr>
        <w:t>Uzasadnienie</w:t>
      </w:r>
    </w:p>
    <w:p w14:paraId="56F6A10E" w14:textId="77777777" w:rsidR="002D7796" w:rsidRPr="002D7796" w:rsidRDefault="002D7796" w:rsidP="002D7796">
      <w:pPr>
        <w:pStyle w:val="ARTartustawynprozporzdzenia"/>
      </w:pPr>
    </w:p>
    <w:p w14:paraId="00CE4E69" w14:textId="622B4304" w:rsidR="007A05A0" w:rsidRPr="0089189F" w:rsidRDefault="0089189F" w:rsidP="0089189F">
      <w:pPr>
        <w:pStyle w:val="NIEARTTEKSTtekstnieartykuowanynppodstprawnarozplubpreambua"/>
      </w:pPr>
      <w:r w:rsidRPr="0089189F">
        <w:t xml:space="preserve">Projekt rozporządzenia stanowi wykonanie upoważnienia ustawowego zawartego w art. 1046 </w:t>
      </w:r>
      <w:r w:rsidR="00BF41C1" w:rsidRPr="0089189F">
        <w:t xml:space="preserve">§ 12 </w:t>
      </w:r>
      <w:r w:rsidRPr="0089189F">
        <w:t xml:space="preserve"> ustawy z dnia 17 listopada 1964 r. – Kodeks postępowania cywilnego (Dz. U. z 2021 r. poz. 1805, z późn. zm.), dalej: „k.p.c.”, w brzmieniu wynikającym z nowelizacji ustawą z dnia 13 stycznia 2023 r. o zmianie ustawy - Kodeks postępowania cywilnego oraz niektórych innych ustaw (Dz. U. poz. 289 i 535). </w:t>
      </w:r>
      <w:r w:rsidR="00EA5E51" w:rsidRPr="0089189F">
        <w:t xml:space="preserve">Przepis art. 1046 § 12 </w:t>
      </w:r>
      <w:r w:rsidRPr="0089189F">
        <w:t xml:space="preserve">k.p.c. </w:t>
      </w:r>
      <w:r w:rsidR="00EA5E51" w:rsidRPr="0089189F">
        <w:t xml:space="preserve">zobowiązuje Ministra Sprawiedliwości do wydania rozporządzenia w sprawie szczegółowego trybu postępowania w sprawach o wykonanie postanowienia zobowiązującego osobę stosującą przemoc </w:t>
      </w:r>
      <w:r w:rsidR="00E034A6">
        <w:t>domową</w:t>
      </w:r>
      <w:r w:rsidR="00EA5E51" w:rsidRPr="0089189F">
        <w:t xml:space="preserve"> do opuszczenia wspólnie zajmowanego mieszkania</w:t>
      </w:r>
      <w:r w:rsidRPr="0089189F">
        <w:t xml:space="preserve"> i jego bezpośredniego otoczenia</w:t>
      </w:r>
      <w:r w:rsidR="00EA5E51" w:rsidRPr="0089189F">
        <w:t>.</w:t>
      </w:r>
    </w:p>
    <w:p w14:paraId="227ECF1C" w14:textId="48415B07" w:rsidR="002D7796" w:rsidRPr="00B77AAF" w:rsidRDefault="002D7796" w:rsidP="00B77AAF">
      <w:pPr>
        <w:pStyle w:val="NIEARTTEKSTtekstnieartykuowanynppodstprawnarozplubpreambua"/>
      </w:pPr>
      <w:r w:rsidRPr="00B77AAF">
        <w:t xml:space="preserve">Zaproponowane w projektowanym rozporządzeniu rozwiązania mają na celu zwiększenie sprawności, szybkości i skuteczności wykonania orzeczeń zobowiązujących osoby stosujące przemoc </w:t>
      </w:r>
      <w:r w:rsidR="00E034A6">
        <w:t>domową</w:t>
      </w:r>
      <w:r w:rsidRPr="00B77AAF">
        <w:t xml:space="preserve"> do opuszczenia wspólnie zajmowanego mieszkania</w:t>
      </w:r>
      <w:r w:rsidR="0089189F">
        <w:t xml:space="preserve"> i jego bezpośredniego otoczenia</w:t>
      </w:r>
      <w:r w:rsidRPr="00B77AAF">
        <w:t xml:space="preserve">, wydanych na podstawie  11a ustawy z dnia 29 lipca 2005 r. o przeciwdziałaniu przemocy </w:t>
      </w:r>
      <w:r w:rsidR="00D82508">
        <w:t>domowej</w:t>
      </w:r>
      <w:r w:rsidRPr="00B77AAF">
        <w:t xml:space="preserve"> (Dz. U. z 2021 r. poz. 1249</w:t>
      </w:r>
      <w:r w:rsidR="00D82508">
        <w:t xml:space="preserve"> oraz z 2023 r. poz. 289 i 535</w:t>
      </w:r>
      <w:r w:rsidRPr="00B77AAF">
        <w:t>).</w:t>
      </w:r>
    </w:p>
    <w:p w14:paraId="75DC224F" w14:textId="77777777" w:rsidR="002D7796" w:rsidRPr="00B77AAF" w:rsidRDefault="002D7796" w:rsidP="00B77AAF">
      <w:pPr>
        <w:pStyle w:val="NIEARTTEKSTtekstnieartykuowanynppodstprawnarozplubpreambua"/>
      </w:pPr>
      <w:r w:rsidRPr="00B77AAF">
        <w:t xml:space="preserve">Celowi temu służy wprowadzenie rozwiązań z jednej strony zawężających wybór stosowanych w postępowaniu eksmisyjnym sposobów doręczeń do konkretnie wskazanych sposobów, które zagwarantują szybkie i sprawne doręczenia, a z drugiej strony wyznaczających </w:t>
      </w:r>
      <w:r w:rsidRPr="00B77AAF">
        <w:lastRenderedPageBreak/>
        <w:t>komornikowi ścisłe ramy czasowe do podejmowania czynności egzekucyjnych, dyscyplinujące postępowanie w aspekcie czasu jego trwania.</w:t>
      </w:r>
    </w:p>
    <w:p w14:paraId="191D394C" w14:textId="2781829F" w:rsidR="002D7796" w:rsidRPr="00B77AAF" w:rsidRDefault="002D7796" w:rsidP="00B77AAF">
      <w:pPr>
        <w:pStyle w:val="NIEARTTEKSTtekstnieartykuowanynppodstprawnarozplubpreambua"/>
      </w:pPr>
      <w:r w:rsidRPr="00B77AAF">
        <w:t>W ocenie projektodawcy największą sprawność i skuteczność doręczeń w postępowaniu o wykonanie postanowienia sądu nakazującego opuszczenie przez osobę stosującą przemoc wspólnie zajmowanego mieszkania</w:t>
      </w:r>
      <w:r w:rsidR="00D82508">
        <w:t xml:space="preserve"> i jego bezpośredniego otoczenia</w:t>
      </w:r>
      <w:r w:rsidRPr="00B77AAF">
        <w:t xml:space="preserve"> zapewniają doręczenia poprzez komornika, Policję lub Żandarmerię Wojskową.</w:t>
      </w:r>
    </w:p>
    <w:p w14:paraId="112BD12F" w14:textId="602D3DE0" w:rsidR="002D7796" w:rsidRPr="00B77AAF" w:rsidRDefault="002D7796" w:rsidP="00B77AAF">
      <w:pPr>
        <w:pStyle w:val="NIEARTTEKSTtekstnieartykuowanynppodstprawnarozplubpreambua"/>
      </w:pPr>
      <w:r w:rsidRPr="00B77AAF">
        <w:t xml:space="preserve"> Pierwsze czynności w sprawie związane ze wszczęciem egzekucji i wezwaniem dłużnika do dobrowolnego opuszczenia </w:t>
      </w:r>
      <w:r w:rsidR="00D82508">
        <w:t>mieszkania i jego bezpośredniego otoczenia</w:t>
      </w:r>
      <w:r w:rsidR="00D82508" w:rsidRPr="00B77AAF">
        <w:t xml:space="preserve"> </w:t>
      </w:r>
      <w:r w:rsidRPr="00B77AAF">
        <w:t xml:space="preserve">winny być podjęte niezwłocznie, </w:t>
      </w:r>
      <w:r w:rsidR="00E034A6">
        <w:t>przy czym</w:t>
      </w:r>
      <w:r w:rsidR="00E034A6" w:rsidRPr="00B77AAF">
        <w:t xml:space="preserve"> </w:t>
      </w:r>
      <w:r w:rsidRPr="00B77AAF">
        <w:t xml:space="preserve">w terminie nie dłuższym niż 3 dni, zaś termin do dobrowolnego opuszczenia lokalu przez dłużnika, o którym mowa w art. 1046 § 1 k.p.c., który komornik wyznacza stosownie do okoliczności, nie może być dłuższy niż 5 dni. </w:t>
      </w:r>
    </w:p>
    <w:p w14:paraId="5904B0DE" w14:textId="4D503D68" w:rsidR="002D7796" w:rsidRPr="00B77AAF" w:rsidRDefault="002D7796" w:rsidP="00B77AAF">
      <w:pPr>
        <w:pStyle w:val="NIEARTTEKSTtekstnieartykuowanynppodstprawnarozplubpreambua"/>
      </w:pPr>
      <w:r w:rsidRPr="00B77AAF">
        <w:t xml:space="preserve">Niezwłocznie po bezskutecznym upływie terminu do dobrowolnego opuszczenia  </w:t>
      </w:r>
      <w:r w:rsidR="00D82508">
        <w:t>mieszkania i jego bezpośredniego otoczenia</w:t>
      </w:r>
      <w:r w:rsidR="00D82508" w:rsidRPr="00B77AAF">
        <w:t xml:space="preserve"> </w:t>
      </w:r>
      <w:r w:rsidRPr="00B77AAF">
        <w:t xml:space="preserve">przez dłużnika, jednakże w czasie nie dłuższym niż 3 dni,  komornik będzie obowiązany zwrócić się do gminy właściwej ze względu na położenie </w:t>
      </w:r>
      <w:r w:rsidR="00D82508">
        <w:t>mieszkania</w:t>
      </w:r>
      <w:r w:rsidR="00D82508" w:rsidRPr="00B77AAF">
        <w:t xml:space="preserve"> </w:t>
      </w:r>
      <w:r w:rsidRPr="00B77AAF">
        <w:t xml:space="preserve">podlegającego opróżnieniu, za pomocą środków komunikacji elektronicznej, o wskazanie w terminie 48 godzin miejsca noclegowego w noclegowni, schronisku lub innej placówce zapewniającej miejsca noclegowe, do którego dłużnik zostanie usunięty. </w:t>
      </w:r>
    </w:p>
    <w:p w14:paraId="240228B7" w14:textId="23ECFB8D" w:rsidR="002D7796" w:rsidRPr="00B77AAF" w:rsidRDefault="002D7796" w:rsidP="00B77AAF">
      <w:pPr>
        <w:pStyle w:val="NIEARTTEKSTtekstnieartykuowanynppodstprawnarozplubpreambua"/>
      </w:pPr>
      <w:r w:rsidRPr="00B77AAF">
        <w:t xml:space="preserve">W dalszej kolejności  proponuje się rozwiązanie, zgodnie z którym  niezwłocznie, </w:t>
      </w:r>
      <w:r w:rsidR="00E034A6">
        <w:t>przy czym</w:t>
      </w:r>
      <w:r w:rsidR="00E034A6" w:rsidRPr="00B77AAF">
        <w:t xml:space="preserve"> </w:t>
      </w:r>
      <w:r w:rsidRPr="00B77AAF">
        <w:t xml:space="preserve">w terminie nie dłuższym niż 5 dni, komornik usunie dłużnika do miejsca noclegowego wskazanego przez gminę właściwą ze względu na położenie </w:t>
      </w:r>
      <w:r w:rsidR="00E034A6">
        <w:t xml:space="preserve">mieszkania </w:t>
      </w:r>
      <w:r w:rsidRPr="00B77AAF">
        <w:t>podlegającego opróżnieniu.</w:t>
      </w:r>
    </w:p>
    <w:p w14:paraId="01E0B5D2" w14:textId="2F8DA81D" w:rsidR="002D7796" w:rsidRPr="00B77AAF" w:rsidRDefault="002D7796" w:rsidP="00B77AAF">
      <w:pPr>
        <w:pStyle w:val="NIEARTTEKSTtekstnieartykuowanynppodstprawnarozplubpreambua"/>
      </w:pPr>
      <w:r w:rsidRPr="00B77AAF">
        <w:t xml:space="preserve">Przewidziane w wyżej proponowanych regulacjach terminy na podjęcie czynności                          oraz sposób doręczenia gminie wezwania do wskazania miejsca noclegowego mają na celu  możliwie najszybsze osiągnięcie efektu w postaci </w:t>
      </w:r>
      <w:r w:rsidR="00E034A6">
        <w:t>odizolowania</w:t>
      </w:r>
      <w:r w:rsidRPr="00B77AAF">
        <w:t xml:space="preserve"> osoby stosującej przemoc </w:t>
      </w:r>
      <w:r w:rsidR="00E034A6">
        <w:t>domową</w:t>
      </w:r>
      <w:r w:rsidRPr="00B77AAF">
        <w:t xml:space="preserve"> od osoby </w:t>
      </w:r>
      <w:r w:rsidR="00E034A6">
        <w:t>doznającej tej</w:t>
      </w:r>
      <w:r w:rsidR="00E034A6" w:rsidRPr="00B77AAF">
        <w:t xml:space="preserve"> </w:t>
      </w:r>
      <w:r w:rsidRPr="00B77AAF">
        <w:t>przemoc</w:t>
      </w:r>
      <w:r w:rsidR="00E034A6">
        <w:t>y</w:t>
      </w:r>
      <w:r w:rsidRPr="00B77AAF">
        <w:t>, zgodnie z rozstrzygnięciem zawartym w tytule wykonawczym.</w:t>
      </w:r>
    </w:p>
    <w:p w14:paraId="24ABFBC1" w14:textId="7E059413" w:rsidR="002D7796" w:rsidRDefault="002D7796" w:rsidP="00B77AAF">
      <w:pPr>
        <w:pStyle w:val="NIEARTTEKSTtekstnieartykuowanynppodstprawnarozplubpreambua"/>
      </w:pPr>
      <w:r w:rsidRPr="00B77AAF">
        <w:t xml:space="preserve">Dłużnikowi stosującemu przemoc </w:t>
      </w:r>
      <w:r w:rsidR="00E034A6">
        <w:t>domową</w:t>
      </w:r>
      <w:r w:rsidRPr="00B77AAF">
        <w:t>, objętemu tyłem wykonawczym nakazującym opuszczenie wspólnie zajmowanego mieszkania</w:t>
      </w:r>
      <w:r w:rsidR="00E034A6">
        <w:t xml:space="preserve"> i jego bezpośredniego otoczenia</w:t>
      </w:r>
      <w:r w:rsidRPr="00B77AAF">
        <w:t xml:space="preserve">, nie przysługuje prawo do tymczasowego pomieszczenia z uwagi na treść przepisu art. 25d pkt 1 ustawy z dnia 21 czerwca 2001 r. o ochronie praw lokatorów, mieszkaniowym zasobie gminy </w:t>
      </w:r>
      <w:r w:rsidRPr="00B77AAF">
        <w:lastRenderedPageBreak/>
        <w:t>i o zmianie Kodeksu cywilnego (Dz.U. z 202</w:t>
      </w:r>
      <w:r w:rsidR="00842AC4">
        <w:t>1</w:t>
      </w:r>
      <w:r w:rsidRPr="00B77AAF">
        <w:t xml:space="preserve"> r. poz. </w:t>
      </w:r>
      <w:r w:rsidR="00842AC4">
        <w:t>1177 i z 2023 r. poz. 1114</w:t>
      </w:r>
      <w:r w:rsidRPr="00B77AAF">
        <w:t xml:space="preserve">). Zgodnie z tym przepisem prawo do tymczasowego pomieszczenia nie przysługuje dłużnikowi, jeżeli z tytułu wykonawczego wynika, że nakazanie opróżnienia lokalu zostało orzeczone z powodu stosowania przemocy w rodzinie. </w:t>
      </w:r>
      <w:r w:rsidR="00842AC4">
        <w:t>Należy także podnieść, że o</w:t>
      </w:r>
      <w:r w:rsidRPr="00B77AAF">
        <w:t xml:space="preserve">becnie trwają prace nad zmianą Regulaminu urzędowania sądów powszechnych zmierzające do nałożenia na sądy orzekające obowiązku wskazywania w sentencji postanowienia podstawy prawnej nakazania opuszczenia lokalu. </w:t>
      </w:r>
    </w:p>
    <w:p w14:paraId="06E3A50C" w14:textId="77777777" w:rsidR="00842AC4" w:rsidRPr="00842AC4" w:rsidRDefault="00842AC4" w:rsidP="001D6E14">
      <w:pPr>
        <w:pStyle w:val="NIEARTTEKSTtekstnieartykuowanynppodstprawnarozplubpreambua"/>
      </w:pPr>
      <w:r w:rsidRPr="00842AC4">
        <w:t xml:space="preserve">Projektowane rozporządzenie nie dotyczy majątkowych praw i obowiązków przedsiębiorców lub praw i obowiązków przedsiębiorców wobec organów administracji publicznej. </w:t>
      </w:r>
    </w:p>
    <w:p w14:paraId="663F70D5" w14:textId="77777777" w:rsidR="00842AC4" w:rsidRPr="00842AC4" w:rsidRDefault="00842AC4" w:rsidP="001D6E14">
      <w:pPr>
        <w:pStyle w:val="NIEARTTEKSTtekstnieartykuowanynppodstprawnarozplubpreambua"/>
      </w:pPr>
      <w:r w:rsidRPr="00842AC4">
        <w:t>Rozporządzenie nie wpływa na działalność mikroprzedsiębiorców oraz małych i średnich przedsiębiorców.</w:t>
      </w:r>
    </w:p>
    <w:p w14:paraId="2AD8936A" w14:textId="77777777" w:rsidR="00842AC4" w:rsidRPr="00842AC4" w:rsidRDefault="00842AC4" w:rsidP="001D6E14">
      <w:pPr>
        <w:pStyle w:val="NIEARTTEKSTtekstnieartykuowanynppodstprawnarozplubpreambua"/>
      </w:pPr>
      <w:r w:rsidRPr="00842AC4">
        <w:t xml:space="preserve">Projekt rozporządzenia nie podlega notyfikacji zgodnie z procedurą określoną w rozporządzeniu Rady Ministrów z dnia 23 grudnia 2002 r. w sprawie sposobu funkcjonowania krajowego systemu notyfikacji norm i aktów prawnych (Dz. U. poz. 2039 oraz z 2004 r. poz. 597). </w:t>
      </w:r>
    </w:p>
    <w:p w14:paraId="519C22E6" w14:textId="77777777" w:rsidR="00842AC4" w:rsidRPr="00842AC4" w:rsidRDefault="00842AC4" w:rsidP="001D6E14">
      <w:pPr>
        <w:pStyle w:val="NIEARTTEKSTtekstnieartykuowanynppodstprawnarozplubpreambua"/>
      </w:pPr>
      <w:r w:rsidRPr="00842AC4">
        <w:t xml:space="preserve">Stosownie do postanowień § 52 uchwały nr 190 Rady Ministrów z dnia 29 października 2013 r. – Regulamin pracy Rady Ministrów (M.P. z 2022 r. poz. 348.), oraz zgodnie z art. 5 ustawy z dnia 7 lipca 2005 r. o działalności lobbingowej w procesie stanowienia prawa (Dz. U. z 2017 r. poz. 248) projekt rozporządzenia zostanie zamieszczony w Biuletynie Informacji Publicznej na stronie podmiotowej Rządowego Centrum Legislacji w serwisie Rządowy Proces Legislacyjny. </w:t>
      </w:r>
    </w:p>
    <w:p w14:paraId="6DF39FC7" w14:textId="77777777" w:rsidR="00842AC4" w:rsidRPr="00842AC4" w:rsidRDefault="00842AC4" w:rsidP="001D6E14">
      <w:pPr>
        <w:pStyle w:val="NIEARTTEKSTtekstnieartykuowanynppodstprawnarozplubpreambua"/>
      </w:pPr>
      <w:r w:rsidRPr="00842AC4">
        <w:t>Projekt nie wymaga uzyskania opinii, dokonania powiadomienia, konsultacji albo uzgodnienia z właściwymi instytucjami i organami Unii Europejskiej, w tym Europejskim Bankiem Centralnym.</w:t>
      </w:r>
    </w:p>
    <w:p w14:paraId="39C45682" w14:textId="219E552F" w:rsidR="00842AC4" w:rsidRPr="00842AC4" w:rsidRDefault="00842AC4" w:rsidP="001D6E14">
      <w:pPr>
        <w:pStyle w:val="ARTartustawynprozporzdzenia"/>
      </w:pPr>
      <w:r w:rsidRPr="00842AC4">
        <w:t>Projekt nie jest sprzeczny z prawem Unii Europejskiej.</w:t>
      </w:r>
    </w:p>
    <w:sectPr w:rsidR="00842AC4" w:rsidRPr="00842AC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D4D4" w14:textId="77777777" w:rsidR="002C789F" w:rsidRDefault="002C789F">
      <w:r>
        <w:separator/>
      </w:r>
    </w:p>
  </w:endnote>
  <w:endnote w:type="continuationSeparator" w:id="0">
    <w:p w14:paraId="320AA9B8" w14:textId="77777777" w:rsidR="002C789F" w:rsidRDefault="002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959A" w14:textId="77777777" w:rsidR="002C789F" w:rsidRDefault="002C789F">
      <w:r>
        <w:separator/>
      </w:r>
    </w:p>
  </w:footnote>
  <w:footnote w:type="continuationSeparator" w:id="0">
    <w:p w14:paraId="5E918209" w14:textId="77777777" w:rsidR="002C789F" w:rsidRDefault="002C789F">
      <w:r>
        <w:continuationSeparator/>
      </w:r>
    </w:p>
  </w:footnote>
  <w:footnote w:id="1">
    <w:p w14:paraId="0571AD38" w14:textId="2360DD77" w:rsidR="003D087C" w:rsidRDefault="003D087C" w:rsidP="003D087C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Pr="003D087C">
        <w:t>Zmiany tekstu jednolitego wymienionej ustawy zostały ogłoszone w Dz. U. z 2021 r. poz. 1981, 2052, 2262, 2270, 2289, 2328 i 2459, z 2022 r. poz. 1, 366, 480, 807, 830, 974, 1098, 1301, 1371, 1692, 1855, 1967, 2127, 2140, 2180, 2339, 2436, 2600, 2687 oraz z 2023 r. poz. 289, 326, 403, 535, 556, 614, 739, 803 i 852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0CA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2116969">
    <w:abstractNumId w:val="23"/>
  </w:num>
  <w:num w:numId="2" w16cid:durableId="939069247">
    <w:abstractNumId w:val="23"/>
  </w:num>
  <w:num w:numId="3" w16cid:durableId="1544904147">
    <w:abstractNumId w:val="18"/>
  </w:num>
  <w:num w:numId="4" w16cid:durableId="1808428318">
    <w:abstractNumId w:val="18"/>
  </w:num>
  <w:num w:numId="5" w16cid:durableId="1043753093">
    <w:abstractNumId w:val="35"/>
  </w:num>
  <w:num w:numId="6" w16cid:durableId="932124607">
    <w:abstractNumId w:val="31"/>
  </w:num>
  <w:num w:numId="7" w16cid:durableId="525946716">
    <w:abstractNumId w:val="35"/>
  </w:num>
  <w:num w:numId="8" w16cid:durableId="1892224604">
    <w:abstractNumId w:val="31"/>
  </w:num>
  <w:num w:numId="9" w16cid:durableId="615213710">
    <w:abstractNumId w:val="35"/>
  </w:num>
  <w:num w:numId="10" w16cid:durableId="1779058709">
    <w:abstractNumId w:val="31"/>
  </w:num>
  <w:num w:numId="11" w16cid:durableId="1358045180">
    <w:abstractNumId w:val="14"/>
  </w:num>
  <w:num w:numId="12" w16cid:durableId="575360015">
    <w:abstractNumId w:val="10"/>
  </w:num>
  <w:num w:numId="13" w16cid:durableId="1369574206">
    <w:abstractNumId w:val="15"/>
  </w:num>
  <w:num w:numId="14" w16cid:durableId="805272118">
    <w:abstractNumId w:val="26"/>
  </w:num>
  <w:num w:numId="15" w16cid:durableId="485828990">
    <w:abstractNumId w:val="14"/>
  </w:num>
  <w:num w:numId="16" w16cid:durableId="1221743198">
    <w:abstractNumId w:val="16"/>
  </w:num>
  <w:num w:numId="17" w16cid:durableId="1224868888">
    <w:abstractNumId w:val="8"/>
  </w:num>
  <w:num w:numId="18" w16cid:durableId="1861639">
    <w:abstractNumId w:val="3"/>
  </w:num>
  <w:num w:numId="19" w16cid:durableId="947351419">
    <w:abstractNumId w:val="2"/>
  </w:num>
  <w:num w:numId="20" w16cid:durableId="644772126">
    <w:abstractNumId w:val="1"/>
  </w:num>
  <w:num w:numId="21" w16cid:durableId="1284538061">
    <w:abstractNumId w:val="0"/>
  </w:num>
  <w:num w:numId="22" w16cid:durableId="162938894">
    <w:abstractNumId w:val="9"/>
  </w:num>
  <w:num w:numId="23" w16cid:durableId="1106118906">
    <w:abstractNumId w:val="7"/>
  </w:num>
  <w:num w:numId="24" w16cid:durableId="715740265">
    <w:abstractNumId w:val="6"/>
  </w:num>
  <w:num w:numId="25" w16cid:durableId="301350462">
    <w:abstractNumId w:val="5"/>
  </w:num>
  <w:num w:numId="26" w16cid:durableId="963736710">
    <w:abstractNumId w:val="4"/>
  </w:num>
  <w:num w:numId="27" w16cid:durableId="1377511664">
    <w:abstractNumId w:val="33"/>
  </w:num>
  <w:num w:numId="28" w16cid:durableId="571739400">
    <w:abstractNumId w:val="25"/>
  </w:num>
  <w:num w:numId="29" w16cid:durableId="286932157">
    <w:abstractNumId w:val="36"/>
  </w:num>
  <w:num w:numId="30" w16cid:durableId="880675741">
    <w:abstractNumId w:val="32"/>
  </w:num>
  <w:num w:numId="31" w16cid:durableId="2056391328">
    <w:abstractNumId w:val="19"/>
  </w:num>
  <w:num w:numId="32" w16cid:durableId="1293707173">
    <w:abstractNumId w:val="11"/>
  </w:num>
  <w:num w:numId="33" w16cid:durableId="1968077461">
    <w:abstractNumId w:val="30"/>
  </w:num>
  <w:num w:numId="34" w16cid:durableId="1427799899">
    <w:abstractNumId w:val="20"/>
  </w:num>
  <w:num w:numId="35" w16cid:durableId="1693069850">
    <w:abstractNumId w:val="17"/>
  </w:num>
  <w:num w:numId="36" w16cid:durableId="2140800416">
    <w:abstractNumId w:val="22"/>
  </w:num>
  <w:num w:numId="37" w16cid:durableId="1187866665">
    <w:abstractNumId w:val="27"/>
  </w:num>
  <w:num w:numId="38" w16cid:durableId="921140054">
    <w:abstractNumId w:val="24"/>
  </w:num>
  <w:num w:numId="39" w16cid:durableId="575357327">
    <w:abstractNumId w:val="13"/>
  </w:num>
  <w:num w:numId="40" w16cid:durableId="476609998">
    <w:abstractNumId w:val="29"/>
  </w:num>
  <w:num w:numId="41" w16cid:durableId="1542093893">
    <w:abstractNumId w:val="28"/>
  </w:num>
  <w:num w:numId="42" w16cid:durableId="1943489619">
    <w:abstractNumId w:val="21"/>
  </w:num>
  <w:num w:numId="43" w16cid:durableId="82605827">
    <w:abstractNumId w:val="34"/>
  </w:num>
  <w:num w:numId="44" w16cid:durableId="1101755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7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183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4635"/>
    <w:rsid w:val="001D53CD"/>
    <w:rsid w:val="001D55A3"/>
    <w:rsid w:val="001D5AF5"/>
    <w:rsid w:val="001D6E14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89F"/>
    <w:rsid w:val="002D0C4F"/>
    <w:rsid w:val="002D1364"/>
    <w:rsid w:val="002D4D30"/>
    <w:rsid w:val="002D5000"/>
    <w:rsid w:val="002D598D"/>
    <w:rsid w:val="002D7188"/>
    <w:rsid w:val="002D7796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87C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E02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5EB5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FA7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A9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AC4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89F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BEB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C39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77AAF"/>
    <w:rsid w:val="00B80402"/>
    <w:rsid w:val="00B80B9A"/>
    <w:rsid w:val="00B830B7"/>
    <w:rsid w:val="00B83D25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1C1"/>
    <w:rsid w:val="00BF4D0A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AD4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67C9A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FC7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52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508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D1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F7D"/>
    <w:rsid w:val="00DF3F7E"/>
    <w:rsid w:val="00DF70F5"/>
    <w:rsid w:val="00DF7262"/>
    <w:rsid w:val="00DF7648"/>
    <w:rsid w:val="00E00E29"/>
    <w:rsid w:val="00E02BAB"/>
    <w:rsid w:val="00E034A6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0F5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E51"/>
    <w:rsid w:val="00EB06D9"/>
    <w:rsid w:val="00EB192B"/>
    <w:rsid w:val="00EB19ED"/>
    <w:rsid w:val="00EB1CAB"/>
    <w:rsid w:val="00EC0F5A"/>
    <w:rsid w:val="00EC2234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17F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66AD9"/>
  <w15:docId w15:val="{D6C893B8-B235-43B0-AED0-46C6ADA6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5752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Baduchowska1.AD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1110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Baduchowska Justyna  (DSRiN)</dc:creator>
  <cp:lastModifiedBy>Pośpiech Aneta  (DSRiN)</cp:lastModifiedBy>
  <cp:revision>4</cp:revision>
  <cp:lastPrinted>2012-04-23T06:39:00Z</cp:lastPrinted>
  <dcterms:created xsi:type="dcterms:W3CDTF">2023-07-06T11:06:00Z</dcterms:created>
  <dcterms:modified xsi:type="dcterms:W3CDTF">2023-07-06T11:10:00Z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