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A646" w14:textId="7C9C44C9" w:rsidR="00F26379" w:rsidRPr="006B2BC7" w:rsidRDefault="0003240E" w:rsidP="00F26379">
      <w:pPr>
        <w:pStyle w:val="OZNPROJEKTUwskazaniedatylubwersjiprojektu"/>
      </w:pPr>
      <w:bookmarkStart w:id="0" w:name="_GoBack"/>
      <w:bookmarkEnd w:id="0"/>
      <w:r>
        <w:t>P</w:t>
      </w:r>
      <w:r w:rsidRPr="006B2BC7">
        <w:t xml:space="preserve">rojekt </w:t>
      </w:r>
      <w:r w:rsidR="00F26379" w:rsidRPr="006B2BC7">
        <w:t xml:space="preserve">z </w:t>
      </w:r>
      <w:r w:rsidR="00D02C79">
        <w:t xml:space="preserve">dnia </w:t>
      </w:r>
      <w:r w:rsidR="00E23115">
        <w:t>21</w:t>
      </w:r>
      <w:r w:rsidR="004C1B8E">
        <w:t xml:space="preserve"> czerwca </w:t>
      </w:r>
      <w:r w:rsidR="00F26379" w:rsidRPr="006B2BC7">
        <w:t>202</w:t>
      </w:r>
      <w:r w:rsidR="00B807CF">
        <w:t>3</w:t>
      </w:r>
      <w:r w:rsidR="00F26379" w:rsidRPr="006B2BC7">
        <w:t xml:space="preserve"> r.</w:t>
      </w:r>
    </w:p>
    <w:p w14:paraId="18999C21" w14:textId="77777777" w:rsidR="00201729" w:rsidRDefault="00F26379" w:rsidP="00F26379">
      <w:pPr>
        <w:pStyle w:val="OZNRODZAKTUtznustawalubrozporzdzenieiorganwydajcy"/>
      </w:pPr>
      <w:r w:rsidRPr="006B2BC7">
        <w:t xml:space="preserve">ROZPORZĄDZENIE </w:t>
      </w:r>
    </w:p>
    <w:p w14:paraId="58076984" w14:textId="6D9EBBF0" w:rsidR="00F26379" w:rsidRPr="005E0214" w:rsidRDefault="00F26379" w:rsidP="00F26379">
      <w:pPr>
        <w:pStyle w:val="OZNRODZAKTUtznustawalubrozporzdzenieiorganwydajcy"/>
        <w:rPr>
          <w:rStyle w:val="IGPindeksgrnyipogrubienie"/>
        </w:rPr>
      </w:pPr>
      <w:r w:rsidRPr="00F26379">
        <w:t>MINISTRA</w:t>
      </w:r>
      <w:r w:rsidRPr="006B2BC7">
        <w:t xml:space="preserve"> FINA</w:t>
      </w:r>
      <w:r w:rsidR="00E574F9">
        <w:t>N</w:t>
      </w:r>
      <w:r w:rsidRPr="006B2BC7">
        <w:t>SÓW</w:t>
      </w:r>
      <w:r w:rsidR="00ED4BE1" w:rsidRPr="005E0214">
        <w:rPr>
          <w:rStyle w:val="IGPindeksgrnyipogrubienie"/>
        </w:rPr>
        <w:footnoteReference w:id="1"/>
      </w:r>
      <w:r w:rsidR="00C521EF" w:rsidRPr="005E0214">
        <w:rPr>
          <w:rStyle w:val="IGPindeksgrnyipogrubienie"/>
        </w:rPr>
        <w:t>)</w:t>
      </w:r>
    </w:p>
    <w:p w14:paraId="2F67CA64" w14:textId="0B3EA728" w:rsidR="00F26379" w:rsidRPr="005A44DB" w:rsidRDefault="00F26379" w:rsidP="005A44DB">
      <w:pPr>
        <w:pStyle w:val="DATAAKTUdatauchwalenialubwydaniaaktu"/>
      </w:pPr>
      <w:r w:rsidRPr="006B2BC7">
        <w:t xml:space="preserve">z </w:t>
      </w:r>
      <w:r w:rsidRPr="00F26379">
        <w:t>dnia</w:t>
      </w:r>
      <w:r w:rsidR="00052A5E">
        <w:t>………………. 2023 r.</w:t>
      </w:r>
    </w:p>
    <w:p w14:paraId="3BCC2536" w14:textId="553D334E" w:rsidR="00462F12" w:rsidRDefault="00F26379" w:rsidP="005A44DB">
      <w:pPr>
        <w:pStyle w:val="TYTUAKTUprzedmiotregulacjiustawylubrozporzdzenia"/>
      </w:pPr>
      <w:r w:rsidRPr="006B2BC7">
        <w:t>w sprawie metod</w:t>
      </w:r>
      <w:r w:rsidR="00462F12">
        <w:t xml:space="preserve"> badania </w:t>
      </w:r>
      <w:r w:rsidR="007D489B" w:rsidRPr="00462F12">
        <w:t>olej</w:t>
      </w:r>
      <w:r w:rsidR="007D489B">
        <w:t>u</w:t>
      </w:r>
      <w:r w:rsidR="007D489B" w:rsidRPr="00462F12">
        <w:t xml:space="preserve"> </w:t>
      </w:r>
      <w:r w:rsidRPr="00462F12">
        <w:t>napędow</w:t>
      </w:r>
      <w:r w:rsidR="007D489B">
        <w:t>ego</w:t>
      </w:r>
      <w:r w:rsidR="00C521EF">
        <w:t xml:space="preserve"> oraz substancji, </w:t>
      </w:r>
      <w:r w:rsidR="00C521EF" w:rsidRPr="00C521EF">
        <w:t xml:space="preserve">które mogą wpłynąć na zmianę </w:t>
      </w:r>
      <w:r w:rsidR="007D489B">
        <w:t xml:space="preserve">jego </w:t>
      </w:r>
      <w:r w:rsidR="006666EC">
        <w:t>klasyfikacji</w:t>
      </w:r>
    </w:p>
    <w:p w14:paraId="1A11A925" w14:textId="1E2C0CE2" w:rsidR="00F26379" w:rsidRPr="006B2BC7" w:rsidRDefault="00F26379" w:rsidP="00F26379">
      <w:pPr>
        <w:pStyle w:val="NIEARTTEKSTtekstnieartykuowanynppodstprawnarozplubpreambua"/>
      </w:pPr>
      <w:r w:rsidRPr="006B2BC7">
        <w:t xml:space="preserve">Na podstawie art. 26c ustawy z dnia 25 </w:t>
      </w:r>
      <w:r w:rsidRPr="00F26379">
        <w:t>sierpnia</w:t>
      </w:r>
      <w:r w:rsidRPr="006B2BC7">
        <w:t xml:space="preserve"> 2006 r. o systemie monitorowania i kontrolowania jakości paliw </w:t>
      </w:r>
      <w:r w:rsidR="00F2557C">
        <w:t>(Dz. U. z 202</w:t>
      </w:r>
      <w:r w:rsidR="00AE537E">
        <w:t>3</w:t>
      </w:r>
      <w:r w:rsidR="00F2557C">
        <w:t xml:space="preserve"> r. poz</w:t>
      </w:r>
      <w:r w:rsidR="00BF46FA">
        <w:t>.</w:t>
      </w:r>
      <w:r w:rsidR="00F2557C">
        <w:t xml:space="preserve"> </w:t>
      </w:r>
      <w:r w:rsidR="00AE537E">
        <w:t>846</w:t>
      </w:r>
      <w:r w:rsidR="00F2557C">
        <w:t>)</w:t>
      </w:r>
      <w:r w:rsidRPr="006B2BC7">
        <w:t xml:space="preserve"> zarządza</w:t>
      </w:r>
      <w:r w:rsidR="002D48EA">
        <w:t> </w:t>
      </w:r>
      <w:r w:rsidRPr="006B2BC7">
        <w:t>się, co następuje:</w:t>
      </w:r>
    </w:p>
    <w:p w14:paraId="32929E73" w14:textId="6673A6EF" w:rsidR="003F1628" w:rsidRDefault="002D48EA" w:rsidP="002D48EA">
      <w:pPr>
        <w:pStyle w:val="ARTartustawynprozporzdzenia"/>
      </w:pPr>
      <w:r w:rsidRPr="005133CD">
        <w:rPr>
          <w:rStyle w:val="Ppogrubienie"/>
        </w:rPr>
        <w:t>§ 1.</w:t>
      </w:r>
      <w:r>
        <w:t> </w:t>
      </w:r>
      <w:r w:rsidR="00462F12" w:rsidRPr="002D48EA">
        <w:t>Rozporządzenie</w:t>
      </w:r>
      <w:r w:rsidR="00462F12">
        <w:t xml:space="preserve"> określa</w:t>
      </w:r>
      <w:r w:rsidR="003F1628">
        <w:t>:</w:t>
      </w:r>
    </w:p>
    <w:p w14:paraId="545E0E0D" w14:textId="77777777" w:rsidR="00394F1B" w:rsidRDefault="003F1628" w:rsidP="003E6C17">
      <w:pPr>
        <w:pStyle w:val="PKTpunkt"/>
      </w:pPr>
      <w:r>
        <w:t>1)</w:t>
      </w:r>
      <w:r>
        <w:tab/>
      </w:r>
      <w:r w:rsidRPr="003F1628">
        <w:t>metody badania oleju napędowego na obecność substancji</w:t>
      </w:r>
      <w:r w:rsidR="00394F1B">
        <w:t>:</w:t>
      </w:r>
    </w:p>
    <w:p w14:paraId="2327D314" w14:textId="6AB41CA7" w:rsidR="00A36C59" w:rsidRDefault="00394F1B" w:rsidP="00EB4988">
      <w:pPr>
        <w:pStyle w:val="LITlitera"/>
      </w:pPr>
      <w:r>
        <w:t>a)</w:t>
      </w:r>
      <w:r>
        <w:tab/>
      </w:r>
      <w:r w:rsidR="003F1628" w:rsidRPr="003F1628">
        <w:t xml:space="preserve">stosowanych do znakowania </w:t>
      </w:r>
      <w:r w:rsidR="004C1B8E">
        <w:t>lub </w:t>
      </w:r>
      <w:r w:rsidR="003F1628" w:rsidRPr="003F1628">
        <w:t xml:space="preserve">barwienia wyrobów energetycznych w rozumieniu ustawy z dnia 6 grudnia </w:t>
      </w:r>
      <w:r w:rsidR="00D10F97" w:rsidRPr="003F1628">
        <w:t>2008</w:t>
      </w:r>
      <w:r w:rsidR="00D10F97">
        <w:t> </w:t>
      </w:r>
      <w:r w:rsidR="003F1628" w:rsidRPr="003F1628">
        <w:t xml:space="preserve">r. </w:t>
      </w:r>
      <w:r w:rsidR="00D10F97" w:rsidRPr="003F1628">
        <w:t>o</w:t>
      </w:r>
      <w:r w:rsidR="00D10F97">
        <w:t> </w:t>
      </w:r>
      <w:r w:rsidR="003F1628" w:rsidRPr="003F1628">
        <w:t>podatku akcyzowym</w:t>
      </w:r>
      <w:r w:rsidR="00052A5E">
        <w:t xml:space="preserve"> (Dz.</w:t>
      </w:r>
      <w:r w:rsidR="00504126">
        <w:t xml:space="preserve"> </w:t>
      </w:r>
      <w:r w:rsidR="00052A5E">
        <w:t>U. z 2022 r. poz. 143</w:t>
      </w:r>
      <w:r w:rsidR="006666EC">
        <w:t xml:space="preserve">, </w:t>
      </w:r>
      <w:r w:rsidR="004C1B8E">
        <w:t>z</w:t>
      </w:r>
      <w:r w:rsidR="006666EC">
        <w:t> </w:t>
      </w:r>
      <w:r w:rsidR="004C1B8E">
        <w:t>późn. zm</w:t>
      </w:r>
      <w:r w:rsidR="006666EC">
        <w:t>.</w:t>
      </w:r>
      <w:r w:rsidR="004C1B8E">
        <w:rPr>
          <w:rStyle w:val="Odwoanieprzypisudolnego"/>
        </w:rPr>
        <w:footnoteReference w:id="2"/>
      </w:r>
      <w:r w:rsidR="00ED4778">
        <w:rPr>
          <w:rStyle w:val="IGindeksgrny"/>
        </w:rPr>
        <w:t>)</w:t>
      </w:r>
      <w:r w:rsidR="00052A5E">
        <w:t>)</w:t>
      </w:r>
      <w:r>
        <w:t xml:space="preserve">, zwanej dalej </w:t>
      </w:r>
      <w:r w:rsidRPr="00394F1B">
        <w:t>,,</w:t>
      </w:r>
      <w:r>
        <w:t>ustawą o</w:t>
      </w:r>
      <w:r w:rsidR="00BF46FA">
        <w:t> </w:t>
      </w:r>
      <w:r>
        <w:t>podatku</w:t>
      </w:r>
      <w:r w:rsidR="00F32289">
        <w:t xml:space="preserve"> akcyzowym</w:t>
      </w:r>
      <w:r w:rsidRPr="00394F1B">
        <w:t>”</w:t>
      </w:r>
      <w:r w:rsidR="00BF46FA">
        <w:t>,</w:t>
      </w:r>
    </w:p>
    <w:p w14:paraId="3F3C8D5E" w14:textId="1BB6AA8C" w:rsidR="00B134D5" w:rsidRDefault="00A36C59" w:rsidP="00EB4988">
      <w:pPr>
        <w:pStyle w:val="LITlitera"/>
      </w:pPr>
      <w:r>
        <w:t>b)</w:t>
      </w:r>
      <w:r>
        <w:tab/>
      </w:r>
      <w:r w:rsidR="00F26379" w:rsidRPr="00B134D5">
        <w:t xml:space="preserve">które mogą wpłynąć na zmianę </w:t>
      </w:r>
      <w:r w:rsidR="00052A5E">
        <w:t xml:space="preserve">jego </w:t>
      </w:r>
      <w:r w:rsidR="00F26379" w:rsidRPr="00B134D5">
        <w:t>klasyfikacji</w:t>
      </w:r>
      <w:r w:rsidR="00B134D5">
        <w:t xml:space="preserve"> </w:t>
      </w:r>
      <w:r w:rsidR="00B134D5" w:rsidRPr="00B134D5">
        <w:t>do właściwego kodu CN, o</w:t>
      </w:r>
      <w:r w:rsidR="00BF46FA">
        <w:t> </w:t>
      </w:r>
      <w:r w:rsidR="00B134D5" w:rsidRPr="00B134D5">
        <w:t>którym mowa w</w:t>
      </w:r>
      <w:r w:rsidR="00415DDC">
        <w:t xml:space="preserve"> art. 89 ust. 1 pkt 6</w:t>
      </w:r>
      <w:r w:rsidR="00C7513D">
        <w:t xml:space="preserve"> </w:t>
      </w:r>
      <w:r w:rsidR="00B134D5" w:rsidRPr="00B134D5">
        <w:t>ustawy</w:t>
      </w:r>
      <w:r w:rsidR="00B807CF">
        <w:t xml:space="preserve"> </w:t>
      </w:r>
      <w:r w:rsidR="00B134D5" w:rsidRPr="00B134D5">
        <w:t>o podatku akcyzowym</w:t>
      </w:r>
      <w:r w:rsidR="00AE537E">
        <w:t>, zwan</w:t>
      </w:r>
      <w:r w:rsidR="00D74671">
        <w:t>ych</w:t>
      </w:r>
      <w:r w:rsidR="00AE537E">
        <w:t xml:space="preserve"> dalej </w:t>
      </w:r>
      <w:r w:rsidR="00AE537E" w:rsidRPr="00394F1B">
        <w:t>,,</w:t>
      </w:r>
      <w:r w:rsidR="00AE537E">
        <w:t xml:space="preserve">substancjami wpływającymi na zmianę </w:t>
      </w:r>
      <w:r w:rsidR="00AE537E" w:rsidRPr="00B134D5">
        <w:t>klasyfikacji</w:t>
      </w:r>
      <w:r w:rsidR="00AE537E" w:rsidRPr="00394F1B">
        <w:t>”</w:t>
      </w:r>
      <w:r w:rsidR="00B134D5">
        <w:t>;</w:t>
      </w:r>
    </w:p>
    <w:p w14:paraId="11082864" w14:textId="69ACDBEB" w:rsidR="003F1628" w:rsidRPr="003F1628" w:rsidRDefault="00394F1B" w:rsidP="003F1628">
      <w:pPr>
        <w:pStyle w:val="PKTpunkt"/>
      </w:pPr>
      <w:r>
        <w:t>2</w:t>
      </w:r>
      <w:r w:rsidR="003F1628">
        <w:t>)</w:t>
      </w:r>
      <w:r w:rsidR="003F1628">
        <w:tab/>
      </w:r>
      <w:r w:rsidR="003F1628" w:rsidRPr="003F1628">
        <w:t>substancj</w:t>
      </w:r>
      <w:r w:rsidR="00052A5E">
        <w:t>e</w:t>
      </w:r>
      <w:r w:rsidR="003F1628" w:rsidRPr="003F1628">
        <w:t xml:space="preserve"> wpły</w:t>
      </w:r>
      <w:r w:rsidR="00D74671">
        <w:t xml:space="preserve">wające </w:t>
      </w:r>
      <w:r w:rsidR="003F1628" w:rsidRPr="003F1628">
        <w:t xml:space="preserve">na zmianę </w:t>
      </w:r>
      <w:r w:rsidR="00E87CD5" w:rsidRPr="003F1628">
        <w:t>klasyfikacj</w:t>
      </w:r>
      <w:r w:rsidR="00E87CD5">
        <w:t>i</w:t>
      </w:r>
      <w:r w:rsidR="00B807CF">
        <w:t>.</w:t>
      </w:r>
    </w:p>
    <w:p w14:paraId="0102449F" w14:textId="00D3749A" w:rsidR="002056FA" w:rsidRDefault="003F1628" w:rsidP="002D48EA">
      <w:pPr>
        <w:pStyle w:val="ARTartustawynprozporzdzenia"/>
      </w:pPr>
      <w:r w:rsidRPr="005133CD">
        <w:rPr>
          <w:rStyle w:val="Ppogrubienie"/>
        </w:rPr>
        <w:t>§</w:t>
      </w:r>
      <w:r w:rsidR="00BF46FA" w:rsidRPr="005133CD">
        <w:rPr>
          <w:rStyle w:val="Ppogrubienie"/>
        </w:rPr>
        <w:t> </w:t>
      </w:r>
      <w:r w:rsidRPr="005133CD">
        <w:rPr>
          <w:rStyle w:val="Ppogrubienie"/>
        </w:rPr>
        <w:t>2</w:t>
      </w:r>
      <w:r>
        <w:t>.</w:t>
      </w:r>
      <w:r w:rsidR="00BF46FA">
        <w:t> </w:t>
      </w:r>
      <w:r w:rsidR="002056FA">
        <w:t>1.</w:t>
      </w:r>
      <w:r w:rsidR="00BF46FA">
        <w:t> </w:t>
      </w:r>
      <w:r w:rsidR="00D74671">
        <w:t>O</w:t>
      </w:r>
      <w:r w:rsidR="00D74671" w:rsidRPr="003F1628">
        <w:t>lej napędow</w:t>
      </w:r>
      <w:r w:rsidR="00D74671">
        <w:t>y</w:t>
      </w:r>
      <w:r w:rsidR="00D74671" w:rsidRPr="003F1628">
        <w:t xml:space="preserve"> </w:t>
      </w:r>
      <w:r w:rsidR="002056FA">
        <w:t>na obecność</w:t>
      </w:r>
      <w:r w:rsidR="00747962">
        <w:t xml:space="preserve"> </w:t>
      </w:r>
      <w:r w:rsidR="00D24972" w:rsidRPr="00D24972">
        <w:t xml:space="preserve">substancji </w:t>
      </w:r>
      <w:r w:rsidR="00052A5E">
        <w:t xml:space="preserve">stosowanych </w:t>
      </w:r>
      <w:r w:rsidR="00D24972" w:rsidRPr="00D24972">
        <w:t>do znakowania wyrobów energetycznych</w:t>
      </w:r>
      <w:r w:rsidR="00D74671">
        <w:t xml:space="preserve"> jest badany metodą</w:t>
      </w:r>
      <w:r w:rsidR="002056FA">
        <w:t>:</w:t>
      </w:r>
    </w:p>
    <w:p w14:paraId="4F0F3564" w14:textId="30F75B8B" w:rsidR="002056FA" w:rsidRPr="00DF5F0A" w:rsidRDefault="0092761D" w:rsidP="003E6C17">
      <w:pPr>
        <w:pStyle w:val="PKTpunkt"/>
        <w:rPr>
          <w:lang w:val="en-GB"/>
        </w:rPr>
      </w:pPr>
      <w:r w:rsidRPr="00DF5F0A">
        <w:rPr>
          <w:lang w:val="en-GB"/>
        </w:rPr>
        <w:t>1)</w:t>
      </w:r>
      <w:r w:rsidR="00BF46FA">
        <w:tab/>
      </w:r>
      <w:r w:rsidRPr="00DF5F0A">
        <w:rPr>
          <w:lang w:val="en-GB"/>
        </w:rPr>
        <w:t>ACCUTRACE</w:t>
      </w:r>
      <w:r w:rsidRPr="00DF5F0A">
        <w:rPr>
          <w:rStyle w:val="IGindeksgrny"/>
          <w:lang w:val="en-GB"/>
        </w:rPr>
        <w:t>TM</w:t>
      </w:r>
      <w:r w:rsidRPr="00DF5F0A">
        <w:rPr>
          <w:lang w:val="en-GB"/>
        </w:rPr>
        <w:t xml:space="preserve"> PLUS</w:t>
      </w:r>
      <w:r w:rsidR="00BF46FA">
        <w:t>:</w:t>
      </w:r>
    </w:p>
    <w:p w14:paraId="15802EEC" w14:textId="4FCF6A6F" w:rsidR="00305EBF" w:rsidRDefault="0092761D" w:rsidP="003E6C17">
      <w:pPr>
        <w:pStyle w:val="LITlitera"/>
        <w:rPr>
          <w:rFonts w:eastAsiaTheme="minorEastAsia"/>
        </w:rPr>
      </w:pPr>
      <w:r w:rsidRPr="00DF5F0A">
        <w:rPr>
          <w:rFonts w:eastAsiaTheme="minorEastAsia"/>
          <w:lang w:val="en-GB"/>
        </w:rPr>
        <w:t>a)</w:t>
      </w:r>
      <w:r w:rsidRPr="00DF5F0A">
        <w:rPr>
          <w:rFonts w:eastAsiaTheme="minorEastAsia"/>
          <w:lang w:val="en-GB"/>
        </w:rPr>
        <w:tab/>
      </w:r>
      <w:r w:rsidR="0057220C">
        <w:rPr>
          <w:rFonts w:eastAsiaTheme="minorEastAsia"/>
        </w:rPr>
        <w:t>określon</w:t>
      </w:r>
      <w:r w:rsidR="00D74671">
        <w:rPr>
          <w:rFonts w:eastAsiaTheme="minorEastAsia"/>
        </w:rPr>
        <w:t>ą</w:t>
      </w:r>
      <w:r w:rsidRPr="00DF5F0A">
        <w:rPr>
          <w:rFonts w:eastAsiaTheme="minorEastAsia"/>
          <w:lang w:val="en-GB"/>
        </w:rPr>
        <w:t xml:space="preserve"> w </w:t>
      </w:r>
      <w:proofErr w:type="spellStart"/>
      <w:r w:rsidRPr="00DF5F0A">
        <w:rPr>
          <w:rFonts w:eastAsiaTheme="minorEastAsia"/>
          <w:lang w:val="en-GB"/>
        </w:rPr>
        <w:t>ILIADe</w:t>
      </w:r>
      <w:proofErr w:type="spellEnd"/>
      <w:r w:rsidRPr="00DF5F0A">
        <w:rPr>
          <w:rFonts w:eastAsiaTheme="minorEastAsia"/>
          <w:lang w:val="en-GB"/>
        </w:rPr>
        <w:t xml:space="preserve"> 606| </w:t>
      </w:r>
      <w:proofErr w:type="spellStart"/>
      <w:r w:rsidRPr="00DF5F0A">
        <w:rPr>
          <w:rFonts w:eastAsiaTheme="minorEastAsia"/>
          <w:lang w:val="en-GB"/>
        </w:rPr>
        <w:t>Metoda</w:t>
      </w:r>
      <w:proofErr w:type="spellEnd"/>
      <w:r w:rsidRPr="00DF5F0A">
        <w:rPr>
          <w:rFonts w:eastAsiaTheme="minorEastAsia"/>
          <w:lang w:val="en-GB"/>
        </w:rPr>
        <w:t xml:space="preserve"> CLEN </w:t>
      </w:r>
      <w:r w:rsidRPr="00DF5F0A">
        <w:rPr>
          <w:lang w:val="en-GB"/>
        </w:rPr>
        <w:t>,,</w:t>
      </w:r>
      <w:r w:rsidRPr="00DF5F0A">
        <w:rPr>
          <w:rFonts w:eastAsiaTheme="minorEastAsia"/>
          <w:lang w:val="en-GB"/>
        </w:rPr>
        <w:t xml:space="preserve">Determination of </w:t>
      </w:r>
      <w:r w:rsidRPr="00DF5F0A">
        <w:rPr>
          <w:lang w:val="en-GB"/>
        </w:rPr>
        <w:t>ACCUTRACE</w:t>
      </w:r>
      <w:r w:rsidRPr="00DF5F0A">
        <w:rPr>
          <w:rStyle w:val="IGindeksgrny"/>
          <w:lang w:val="en-GB"/>
        </w:rPr>
        <w:t>TM</w:t>
      </w:r>
      <w:r w:rsidRPr="00DF5F0A">
        <w:rPr>
          <w:lang w:val="en-GB"/>
        </w:rPr>
        <w:t xml:space="preserve"> PLUS </w:t>
      </w:r>
      <w:r w:rsidRPr="00DF5F0A">
        <w:rPr>
          <w:rFonts w:eastAsiaTheme="minorEastAsia"/>
          <w:lang w:val="en-GB"/>
        </w:rPr>
        <w:t>(n-butyl</w:t>
      </w:r>
      <w:r w:rsidR="00E574F9">
        <w:rPr>
          <w:rFonts w:eastAsiaTheme="minorEastAsia"/>
        </w:rPr>
        <w:t xml:space="preserve"> </w:t>
      </w:r>
      <w:r w:rsidRPr="00DF5F0A">
        <w:rPr>
          <w:rFonts w:eastAsiaTheme="minorEastAsia"/>
          <w:lang w:val="en-GB"/>
        </w:rPr>
        <w:t>phenyl ether) in light fuel oil, kerosene and in mixtures of light fuel oil with unmarked mineral oil by two-dimensional gas chromatography with mass</w:t>
      </w:r>
      <w:r w:rsidR="0057220C">
        <w:rPr>
          <w:rFonts w:eastAsiaTheme="minorEastAsia"/>
        </w:rPr>
        <w:t xml:space="preserve"> </w:t>
      </w:r>
      <w:r w:rsidRPr="00DF5F0A">
        <w:rPr>
          <w:rFonts w:eastAsiaTheme="minorEastAsia"/>
          <w:lang w:val="en-GB"/>
        </w:rPr>
        <w:t xml:space="preserve">selective detector Draft Version 13. </w:t>
      </w:r>
      <w:r w:rsidR="00F26379" w:rsidRPr="002056FA">
        <w:rPr>
          <w:rFonts w:eastAsiaTheme="minorEastAsia"/>
        </w:rPr>
        <w:t>January 2023</w:t>
      </w:r>
      <w:r w:rsidR="00E6587F" w:rsidRPr="00E6587F">
        <w:t>”</w:t>
      </w:r>
      <w:r w:rsidR="00F26379" w:rsidRPr="002056FA">
        <w:rPr>
          <w:rFonts w:eastAsiaTheme="minorEastAsia"/>
        </w:rPr>
        <w:t xml:space="preserve"> lub</w:t>
      </w:r>
    </w:p>
    <w:p w14:paraId="7194E0C2" w14:textId="682F8B87" w:rsidR="00F26379" w:rsidRPr="002056FA" w:rsidRDefault="00F26379" w:rsidP="003E6C17">
      <w:pPr>
        <w:pStyle w:val="LITlitera"/>
        <w:rPr>
          <w:rFonts w:eastAsiaTheme="minorEastAsia"/>
        </w:rPr>
      </w:pPr>
      <w:r w:rsidRPr="002056FA">
        <w:rPr>
          <w:rFonts w:eastAsiaTheme="minorEastAsia"/>
        </w:rPr>
        <w:t>b)</w:t>
      </w:r>
      <w:r w:rsidRPr="002056FA">
        <w:rPr>
          <w:rFonts w:eastAsiaTheme="minorEastAsia"/>
        </w:rPr>
        <w:tab/>
        <w:t>polegając</w:t>
      </w:r>
      <w:r w:rsidR="00D74671">
        <w:rPr>
          <w:rFonts w:eastAsiaTheme="minorEastAsia"/>
        </w:rPr>
        <w:t>ą</w:t>
      </w:r>
      <w:r w:rsidRPr="002056FA">
        <w:rPr>
          <w:rFonts w:eastAsiaTheme="minorEastAsia"/>
        </w:rPr>
        <w:t xml:space="preserve"> na wydzieleniu </w:t>
      </w:r>
      <w:r w:rsidR="00305EBF" w:rsidRPr="00305EBF">
        <w:rPr>
          <w:rFonts w:eastAsiaTheme="minorEastAsia"/>
        </w:rPr>
        <w:t>z próbki</w:t>
      </w:r>
      <w:r w:rsidR="00305EBF">
        <w:rPr>
          <w:rFonts w:eastAsiaTheme="minorEastAsia"/>
        </w:rPr>
        <w:t>,</w:t>
      </w:r>
      <w:r w:rsidR="00305EBF" w:rsidRPr="00305EBF">
        <w:rPr>
          <w:rFonts w:eastAsiaTheme="minorEastAsia"/>
        </w:rPr>
        <w:t xml:space="preserve"> techniką kolumnowej chromatografii cieczowej z zastosowaniem rozpuszczalników o zróżnicowanej polarności</w:t>
      </w:r>
      <w:r w:rsidR="00305EBF">
        <w:rPr>
          <w:rFonts w:eastAsiaTheme="minorEastAsia"/>
        </w:rPr>
        <w:t xml:space="preserve">, frakcji </w:t>
      </w:r>
      <w:r w:rsidRPr="002056FA">
        <w:rPr>
          <w:rFonts w:eastAsiaTheme="minorEastAsia"/>
        </w:rPr>
        <w:t>zawierające</w:t>
      </w:r>
      <w:r w:rsidR="00305EBF">
        <w:rPr>
          <w:rFonts w:eastAsiaTheme="minorEastAsia"/>
        </w:rPr>
        <w:t>j</w:t>
      </w:r>
      <w:r w:rsidRPr="002056FA">
        <w:rPr>
          <w:rFonts w:eastAsiaTheme="minorEastAsia"/>
        </w:rPr>
        <w:t xml:space="preserve"> </w:t>
      </w:r>
      <w:proofErr w:type="spellStart"/>
      <w:r w:rsidR="004C1B8E" w:rsidRPr="004C1B8E">
        <w:rPr>
          <w:rFonts w:eastAsiaTheme="minorEastAsia"/>
        </w:rPr>
        <w:t>butoksybenzen</w:t>
      </w:r>
      <w:proofErr w:type="spellEnd"/>
      <w:r w:rsidRPr="002056FA">
        <w:rPr>
          <w:rFonts w:eastAsiaTheme="minorEastAsia"/>
        </w:rPr>
        <w:t xml:space="preserve">, </w:t>
      </w:r>
      <w:r w:rsidR="00305EBF">
        <w:rPr>
          <w:rFonts w:eastAsiaTheme="minorEastAsia"/>
        </w:rPr>
        <w:t xml:space="preserve">która </w:t>
      </w:r>
      <w:r w:rsidRPr="002056FA">
        <w:rPr>
          <w:rFonts w:eastAsiaTheme="minorEastAsia"/>
        </w:rPr>
        <w:t>następnie</w:t>
      </w:r>
      <w:r w:rsidR="00305EBF">
        <w:rPr>
          <w:rFonts w:eastAsiaTheme="minorEastAsia"/>
        </w:rPr>
        <w:t xml:space="preserve"> jest </w:t>
      </w:r>
      <w:r w:rsidRPr="002056FA">
        <w:rPr>
          <w:rFonts w:eastAsiaTheme="minorEastAsia"/>
        </w:rPr>
        <w:t>podda</w:t>
      </w:r>
      <w:r w:rsidR="00305EBF">
        <w:rPr>
          <w:rFonts w:eastAsiaTheme="minorEastAsia"/>
        </w:rPr>
        <w:t xml:space="preserve">wana </w:t>
      </w:r>
      <w:r w:rsidRPr="002056FA">
        <w:rPr>
          <w:rFonts w:eastAsiaTheme="minorEastAsia"/>
        </w:rPr>
        <w:t xml:space="preserve">badaniu metodą wzorca </w:t>
      </w:r>
      <w:r w:rsidRPr="002056FA">
        <w:rPr>
          <w:rFonts w:eastAsiaTheme="minorEastAsia"/>
        </w:rPr>
        <w:lastRenderedPageBreak/>
        <w:t>zewnętrznego z</w:t>
      </w:r>
      <w:r w:rsidR="00BF46FA">
        <w:rPr>
          <w:rFonts w:eastAsiaTheme="minorEastAsia"/>
        </w:rPr>
        <w:t> </w:t>
      </w:r>
      <w:r w:rsidRPr="002056FA">
        <w:rPr>
          <w:rFonts w:eastAsiaTheme="minorEastAsia"/>
        </w:rPr>
        <w:t>wykorzystaniem chromatografii gazowej z zastosowaniem kolumny kapilarnej</w:t>
      </w:r>
      <w:r w:rsidR="00BF46FA">
        <w:rPr>
          <w:rFonts w:eastAsiaTheme="minorEastAsia"/>
        </w:rPr>
        <w:t xml:space="preserve"> </w:t>
      </w:r>
      <w:r w:rsidRPr="002056FA">
        <w:rPr>
          <w:rFonts w:eastAsiaTheme="minorEastAsia"/>
        </w:rPr>
        <w:t>z</w:t>
      </w:r>
      <w:r w:rsidR="00BF46FA">
        <w:rPr>
          <w:rFonts w:eastAsiaTheme="minorEastAsia"/>
        </w:rPr>
        <w:t> </w:t>
      </w:r>
      <w:r w:rsidRPr="002056FA">
        <w:rPr>
          <w:rFonts w:eastAsiaTheme="minorEastAsia"/>
        </w:rPr>
        <w:t>detekcją płomieniowo-jonizacyjną, lub</w:t>
      </w:r>
    </w:p>
    <w:p w14:paraId="777F6830" w14:textId="15B9E1A5" w:rsidR="00F26379" w:rsidRPr="002056FA" w:rsidRDefault="00F26379" w:rsidP="003E6C17">
      <w:pPr>
        <w:pStyle w:val="LITlitera"/>
        <w:rPr>
          <w:rFonts w:eastAsiaTheme="minorEastAsia"/>
        </w:rPr>
      </w:pPr>
      <w:r w:rsidRPr="002056FA">
        <w:rPr>
          <w:rFonts w:eastAsiaTheme="minorEastAsia"/>
        </w:rPr>
        <w:t>c)</w:t>
      </w:r>
      <w:r w:rsidRPr="002056FA">
        <w:rPr>
          <w:rFonts w:eastAsiaTheme="minorEastAsia"/>
        </w:rPr>
        <w:tab/>
      </w:r>
      <w:r w:rsidR="00CB67C2" w:rsidRPr="002056FA">
        <w:rPr>
          <w:rFonts w:eastAsiaTheme="minorEastAsia"/>
        </w:rPr>
        <w:t>umożliwiając</w:t>
      </w:r>
      <w:r w:rsidR="00D74671">
        <w:rPr>
          <w:rFonts w:eastAsiaTheme="minorEastAsia"/>
        </w:rPr>
        <w:t>ą</w:t>
      </w:r>
      <w:r w:rsidR="00CB67C2" w:rsidRPr="002056FA">
        <w:rPr>
          <w:rFonts w:eastAsiaTheme="minorEastAsia"/>
        </w:rPr>
        <w:t xml:space="preserve"> </w:t>
      </w:r>
      <w:r w:rsidRPr="002056FA">
        <w:rPr>
          <w:rFonts w:eastAsiaTheme="minorEastAsia"/>
        </w:rPr>
        <w:t xml:space="preserve">oznaczanie zawartości </w:t>
      </w:r>
      <w:proofErr w:type="spellStart"/>
      <w:r w:rsidRPr="002056FA">
        <w:rPr>
          <w:rFonts w:eastAsiaTheme="minorEastAsia"/>
        </w:rPr>
        <w:t>butoksybenzenu</w:t>
      </w:r>
      <w:proofErr w:type="spellEnd"/>
      <w:r w:rsidRPr="002056FA">
        <w:rPr>
          <w:rFonts w:eastAsiaTheme="minorEastAsia"/>
        </w:rPr>
        <w:t xml:space="preserve"> w zakresie pomiarowym nie</w:t>
      </w:r>
      <w:r w:rsidR="00BF46FA">
        <w:rPr>
          <w:rFonts w:eastAsiaTheme="minorEastAsia"/>
        </w:rPr>
        <w:t> </w:t>
      </w:r>
      <w:r w:rsidRPr="002056FA">
        <w:rPr>
          <w:rFonts w:eastAsiaTheme="minorEastAsia"/>
        </w:rPr>
        <w:t xml:space="preserve">gorszym niż </w:t>
      </w:r>
      <w:r w:rsidR="00DD1E76">
        <w:t>w wyniku badania metodą określoną</w:t>
      </w:r>
      <w:r w:rsidRPr="002056FA">
        <w:rPr>
          <w:rFonts w:eastAsiaTheme="minorEastAsia"/>
        </w:rPr>
        <w:t xml:space="preserve"> w lit. a </w:t>
      </w:r>
      <w:r w:rsidR="00B6221C">
        <w:rPr>
          <w:rFonts w:eastAsiaTheme="minorEastAsia"/>
        </w:rPr>
        <w:t>i</w:t>
      </w:r>
      <w:r w:rsidRPr="002056FA">
        <w:rPr>
          <w:rFonts w:eastAsiaTheme="minorEastAsia"/>
        </w:rPr>
        <w:t xml:space="preserve"> b</w:t>
      </w:r>
      <w:r w:rsidR="00BF46FA">
        <w:rPr>
          <w:rFonts w:eastAsiaTheme="minorEastAsia"/>
        </w:rPr>
        <w:t>;</w:t>
      </w:r>
    </w:p>
    <w:p w14:paraId="6DCCE110" w14:textId="2E96F4A2" w:rsidR="002056FA" w:rsidRDefault="002056FA" w:rsidP="003E6C17">
      <w:pPr>
        <w:pStyle w:val="PKTpunkt"/>
        <w:rPr>
          <w:rFonts w:eastAsiaTheme="minorEastAsia"/>
        </w:rPr>
      </w:pPr>
      <w:r>
        <w:t>2)</w:t>
      </w:r>
      <w:r>
        <w:tab/>
      </w:r>
      <w:proofErr w:type="spellStart"/>
      <w:r w:rsidR="00F26379" w:rsidRPr="002056FA">
        <w:rPr>
          <w:rFonts w:eastAsiaTheme="minorEastAsia"/>
        </w:rPr>
        <w:t>Solvent</w:t>
      </w:r>
      <w:proofErr w:type="spellEnd"/>
      <w:r w:rsidR="00F26379" w:rsidRPr="002056FA">
        <w:rPr>
          <w:rFonts w:eastAsiaTheme="minorEastAsia"/>
        </w:rPr>
        <w:t xml:space="preserve"> </w:t>
      </w:r>
      <w:proofErr w:type="spellStart"/>
      <w:r w:rsidR="00F26379" w:rsidRPr="002056FA">
        <w:rPr>
          <w:rFonts w:eastAsiaTheme="minorEastAsia"/>
        </w:rPr>
        <w:t>Yellow</w:t>
      </w:r>
      <w:proofErr w:type="spellEnd"/>
      <w:r w:rsidR="00F26379" w:rsidRPr="002056FA">
        <w:rPr>
          <w:rFonts w:eastAsiaTheme="minorEastAsia"/>
        </w:rPr>
        <w:t xml:space="preserve"> 124</w:t>
      </w:r>
      <w:r w:rsidR="0057220C" w:rsidRPr="0057220C">
        <w:rPr>
          <w:rFonts w:eastAsiaTheme="minorEastAsia"/>
        </w:rPr>
        <w:t xml:space="preserve"> </w:t>
      </w:r>
      <w:r w:rsidR="001E0D5C" w:rsidRPr="001E0D5C">
        <w:rPr>
          <w:rFonts w:eastAsiaTheme="minorEastAsia"/>
        </w:rPr>
        <w:t>określoną w</w:t>
      </w:r>
      <w:r w:rsidR="00BF46FA">
        <w:rPr>
          <w:rFonts w:eastAsiaTheme="minorEastAsia"/>
        </w:rPr>
        <w:t>:</w:t>
      </w:r>
    </w:p>
    <w:p w14:paraId="0B39D673" w14:textId="51E5D9AB" w:rsidR="00F26379" w:rsidRPr="002056FA" w:rsidRDefault="00803116" w:rsidP="003E6C17">
      <w:pPr>
        <w:pStyle w:val="LITlitera"/>
        <w:rPr>
          <w:rFonts w:eastAsiaTheme="minorEastAsia"/>
        </w:rPr>
      </w:pPr>
      <w:r>
        <w:rPr>
          <w:rFonts w:eastAsiaTheme="minorEastAsia"/>
        </w:rPr>
        <w:t>a</w:t>
      </w:r>
      <w:r w:rsidR="00F26379" w:rsidRPr="002056FA">
        <w:rPr>
          <w:rFonts w:eastAsiaTheme="minorEastAsia"/>
        </w:rPr>
        <w:t>)</w:t>
      </w:r>
      <w:r w:rsidR="00F26379" w:rsidRPr="002056FA">
        <w:rPr>
          <w:rFonts w:eastAsiaTheme="minorEastAsia"/>
        </w:rPr>
        <w:tab/>
      </w:r>
      <w:proofErr w:type="spellStart"/>
      <w:r w:rsidR="00E574F9" w:rsidRPr="00E574F9">
        <w:rPr>
          <w:rFonts w:eastAsiaTheme="minorEastAsia"/>
        </w:rPr>
        <w:t>ILIADe</w:t>
      </w:r>
      <w:proofErr w:type="spellEnd"/>
      <w:r w:rsidR="00E574F9" w:rsidRPr="00E574F9">
        <w:rPr>
          <w:rFonts w:eastAsiaTheme="minorEastAsia"/>
        </w:rPr>
        <w:t xml:space="preserve"> 113 /Metoda CLEN „</w:t>
      </w:r>
      <w:proofErr w:type="spellStart"/>
      <w:r w:rsidR="00E574F9" w:rsidRPr="00E574F9">
        <w:rPr>
          <w:rFonts w:eastAsiaTheme="minorEastAsia"/>
        </w:rPr>
        <w:t>Community</w:t>
      </w:r>
      <w:proofErr w:type="spellEnd"/>
      <w:r w:rsidR="00E574F9" w:rsidRPr="00E574F9">
        <w:rPr>
          <w:rFonts w:eastAsiaTheme="minorEastAsia"/>
        </w:rPr>
        <w:t xml:space="preserve"> Reference Method for the </w:t>
      </w:r>
      <w:proofErr w:type="spellStart"/>
      <w:r w:rsidR="00E574F9" w:rsidRPr="00E574F9">
        <w:rPr>
          <w:rFonts w:eastAsiaTheme="minorEastAsia"/>
        </w:rPr>
        <w:t>Determination</w:t>
      </w:r>
      <w:proofErr w:type="spellEnd"/>
      <w:r w:rsidR="00E574F9" w:rsidRPr="00E574F9">
        <w:rPr>
          <w:rFonts w:eastAsiaTheme="minorEastAsia"/>
        </w:rPr>
        <w:t xml:space="preserve"> of the </w:t>
      </w:r>
      <w:proofErr w:type="spellStart"/>
      <w:r w:rsidR="00E574F9" w:rsidRPr="00E574F9">
        <w:rPr>
          <w:rFonts w:eastAsiaTheme="minorEastAsia"/>
        </w:rPr>
        <w:t>Euromarket</w:t>
      </w:r>
      <w:proofErr w:type="spellEnd"/>
      <w:r w:rsidR="00E574F9" w:rsidRPr="00E574F9">
        <w:rPr>
          <w:rFonts w:eastAsiaTheme="minorEastAsia"/>
        </w:rPr>
        <w:t xml:space="preserve"> (</w:t>
      </w:r>
      <w:proofErr w:type="spellStart"/>
      <w:r w:rsidR="00E574F9" w:rsidRPr="00E574F9">
        <w:rPr>
          <w:rFonts w:eastAsiaTheme="minorEastAsia"/>
        </w:rPr>
        <w:t>Solvent</w:t>
      </w:r>
      <w:proofErr w:type="spellEnd"/>
      <w:r w:rsidR="00E574F9" w:rsidRPr="00E574F9">
        <w:rPr>
          <w:rFonts w:eastAsiaTheme="minorEastAsia"/>
        </w:rPr>
        <w:t xml:space="preserve"> </w:t>
      </w:r>
      <w:proofErr w:type="spellStart"/>
      <w:r w:rsidR="00E574F9" w:rsidRPr="00E574F9">
        <w:rPr>
          <w:rFonts w:eastAsiaTheme="minorEastAsia"/>
        </w:rPr>
        <w:t>Yellow</w:t>
      </w:r>
      <w:proofErr w:type="spellEnd"/>
      <w:r w:rsidR="00E574F9" w:rsidRPr="00E574F9">
        <w:rPr>
          <w:rFonts w:eastAsiaTheme="minorEastAsia"/>
        </w:rPr>
        <w:t xml:space="preserve"> 124) in Gas </w:t>
      </w:r>
      <w:proofErr w:type="spellStart"/>
      <w:r w:rsidR="00E574F9" w:rsidRPr="00E574F9">
        <w:rPr>
          <w:rFonts w:eastAsiaTheme="minorEastAsia"/>
        </w:rPr>
        <w:t>Oils</w:t>
      </w:r>
      <w:proofErr w:type="spellEnd"/>
      <w:r w:rsidR="00E574F9" w:rsidRPr="00E574F9">
        <w:rPr>
          <w:rFonts w:eastAsiaTheme="minorEastAsia"/>
        </w:rPr>
        <w:t xml:space="preserve"> and </w:t>
      </w:r>
      <w:proofErr w:type="spellStart"/>
      <w:r w:rsidR="00E574F9" w:rsidRPr="00E574F9">
        <w:rPr>
          <w:rFonts w:eastAsiaTheme="minorEastAsia"/>
        </w:rPr>
        <w:t>Kerosene</w:t>
      </w:r>
      <w:proofErr w:type="spellEnd"/>
      <w:r w:rsidR="00E574F9" w:rsidRPr="00E574F9">
        <w:rPr>
          <w:rFonts w:eastAsiaTheme="minorEastAsia"/>
        </w:rPr>
        <w:t xml:space="preserve">” </w:t>
      </w:r>
      <w:r w:rsidR="00DF5F0A">
        <w:rPr>
          <w:rFonts w:eastAsiaTheme="minorEastAsia"/>
        </w:rPr>
        <w:t>lub</w:t>
      </w:r>
    </w:p>
    <w:p w14:paraId="44E4C30F" w14:textId="4A44FA1B" w:rsidR="002056FA" w:rsidRPr="002056FA" w:rsidRDefault="00803116" w:rsidP="003E6C17">
      <w:pPr>
        <w:pStyle w:val="LITlitera"/>
        <w:rPr>
          <w:rFonts w:eastAsiaTheme="minorEastAsia"/>
        </w:rPr>
      </w:pPr>
      <w:r>
        <w:rPr>
          <w:rFonts w:eastAsiaTheme="minorEastAsia"/>
        </w:rPr>
        <w:t>b</w:t>
      </w:r>
      <w:r w:rsidR="002056FA" w:rsidRPr="002056FA">
        <w:rPr>
          <w:rFonts w:eastAsiaTheme="minorEastAsia"/>
        </w:rPr>
        <w:t>)</w:t>
      </w:r>
      <w:r w:rsidR="002056FA" w:rsidRPr="002056FA">
        <w:rPr>
          <w:rFonts w:eastAsiaTheme="minorEastAsia"/>
        </w:rPr>
        <w:tab/>
        <w:t>norm</w:t>
      </w:r>
      <w:r w:rsidR="00125541">
        <w:rPr>
          <w:rFonts w:eastAsiaTheme="minorEastAsia"/>
        </w:rPr>
        <w:t>ie</w:t>
      </w:r>
      <w:r w:rsidR="00E6587F">
        <w:rPr>
          <w:rFonts w:eastAsiaTheme="minorEastAsia"/>
        </w:rPr>
        <w:t xml:space="preserve"> PN-C-04426 </w:t>
      </w:r>
      <w:r w:rsidR="002056FA" w:rsidRPr="002056FA">
        <w:rPr>
          <w:rFonts w:eastAsiaTheme="minorEastAsia"/>
        </w:rPr>
        <w:t xml:space="preserve">„Ciekłe przetwory naftowe. Spektrofotometryczne metody oznaczania znacznika </w:t>
      </w:r>
      <w:proofErr w:type="spellStart"/>
      <w:r w:rsidR="002056FA" w:rsidRPr="002056FA">
        <w:rPr>
          <w:rFonts w:eastAsiaTheme="minorEastAsia"/>
        </w:rPr>
        <w:t>Solvent</w:t>
      </w:r>
      <w:proofErr w:type="spellEnd"/>
      <w:r w:rsidR="002056FA" w:rsidRPr="002056FA">
        <w:rPr>
          <w:rFonts w:eastAsiaTheme="minorEastAsia"/>
        </w:rPr>
        <w:t xml:space="preserve"> </w:t>
      </w:r>
      <w:proofErr w:type="spellStart"/>
      <w:r w:rsidR="002056FA" w:rsidRPr="002056FA">
        <w:rPr>
          <w:rFonts w:eastAsiaTheme="minorEastAsia"/>
        </w:rPr>
        <w:t>Yellow</w:t>
      </w:r>
      <w:proofErr w:type="spellEnd"/>
      <w:r w:rsidR="002056FA" w:rsidRPr="002056FA">
        <w:rPr>
          <w:rFonts w:eastAsiaTheme="minorEastAsia"/>
        </w:rPr>
        <w:t xml:space="preserve"> 124 oraz czerwonego i niebieskiego barwnika w lekkich olejach opałowych i olejach napędowych”</w:t>
      </w:r>
      <w:r w:rsidR="00A155B2">
        <w:rPr>
          <w:rFonts w:eastAsiaTheme="minorEastAsia"/>
        </w:rPr>
        <w:t>,</w:t>
      </w:r>
      <w:r w:rsidR="002056FA" w:rsidRPr="002056FA">
        <w:rPr>
          <w:rFonts w:eastAsiaTheme="minorEastAsia"/>
        </w:rPr>
        <w:t xml:space="preserve"> </w:t>
      </w:r>
      <w:r w:rsidR="00DF5F0A">
        <w:rPr>
          <w:rFonts w:eastAsiaTheme="minorEastAsia"/>
        </w:rPr>
        <w:t>lub</w:t>
      </w:r>
    </w:p>
    <w:p w14:paraId="171BE2A7" w14:textId="4A3192CB" w:rsidR="002056FA" w:rsidRPr="002056FA" w:rsidRDefault="00803116" w:rsidP="003E6C17">
      <w:pPr>
        <w:pStyle w:val="LITlitera"/>
        <w:rPr>
          <w:rFonts w:eastAsiaTheme="minorEastAsia"/>
        </w:rPr>
      </w:pPr>
      <w:r>
        <w:rPr>
          <w:rFonts w:eastAsiaTheme="minorEastAsia"/>
        </w:rPr>
        <w:t>c</w:t>
      </w:r>
      <w:r w:rsidR="002056FA" w:rsidRPr="002056FA">
        <w:rPr>
          <w:rFonts w:eastAsiaTheme="minorEastAsia"/>
        </w:rPr>
        <w:t>)</w:t>
      </w:r>
      <w:r w:rsidR="002056FA" w:rsidRPr="002056FA">
        <w:rPr>
          <w:rFonts w:eastAsiaTheme="minorEastAsia"/>
        </w:rPr>
        <w:tab/>
        <w:t>norm</w:t>
      </w:r>
      <w:r w:rsidR="00D24972">
        <w:rPr>
          <w:rFonts w:eastAsiaTheme="minorEastAsia"/>
        </w:rPr>
        <w:t>ie</w:t>
      </w:r>
      <w:r w:rsidR="002056FA" w:rsidRPr="002056FA">
        <w:rPr>
          <w:rFonts w:eastAsiaTheme="minorEastAsia"/>
        </w:rPr>
        <w:t xml:space="preserve"> PN-C-04427 „Badanie oleju </w:t>
      </w:r>
      <w:r w:rsidR="00CB67C2" w:rsidRPr="002056FA">
        <w:rPr>
          <w:rFonts w:eastAsiaTheme="minorEastAsia"/>
        </w:rPr>
        <w:t>opa</w:t>
      </w:r>
      <w:r w:rsidR="00CB67C2">
        <w:rPr>
          <w:rFonts w:eastAsiaTheme="minorEastAsia"/>
        </w:rPr>
        <w:t>ł</w:t>
      </w:r>
      <w:r w:rsidR="00CB67C2" w:rsidRPr="002056FA">
        <w:rPr>
          <w:rFonts w:eastAsiaTheme="minorEastAsia"/>
        </w:rPr>
        <w:t>owego</w:t>
      </w:r>
      <w:r w:rsidR="002056FA" w:rsidRPr="002056FA">
        <w:rPr>
          <w:rFonts w:eastAsiaTheme="minorEastAsia"/>
        </w:rPr>
        <w:t xml:space="preserve">. Oznaczanie zawartości barwnika czerwonego i znacznika </w:t>
      </w:r>
      <w:proofErr w:type="spellStart"/>
      <w:r w:rsidR="002056FA" w:rsidRPr="002056FA">
        <w:rPr>
          <w:rFonts w:eastAsiaTheme="minorEastAsia"/>
        </w:rPr>
        <w:t>Solvent</w:t>
      </w:r>
      <w:proofErr w:type="spellEnd"/>
      <w:r w:rsidR="002056FA" w:rsidRPr="002056FA">
        <w:rPr>
          <w:rFonts w:eastAsiaTheme="minorEastAsia"/>
        </w:rPr>
        <w:t xml:space="preserve"> </w:t>
      </w:r>
      <w:proofErr w:type="spellStart"/>
      <w:r w:rsidR="002056FA" w:rsidRPr="002056FA">
        <w:rPr>
          <w:rFonts w:eastAsiaTheme="minorEastAsia"/>
        </w:rPr>
        <w:t>Yellow</w:t>
      </w:r>
      <w:proofErr w:type="spellEnd"/>
      <w:r w:rsidR="002056FA" w:rsidRPr="002056FA">
        <w:rPr>
          <w:rFonts w:eastAsiaTheme="minorEastAsia"/>
        </w:rPr>
        <w:t xml:space="preserve"> 124 w lekkim oleju opałowym i w</w:t>
      </w:r>
      <w:r w:rsidR="002D48EA">
        <w:rPr>
          <w:rFonts w:eastAsiaTheme="minorEastAsia"/>
        </w:rPr>
        <w:t> </w:t>
      </w:r>
      <w:r w:rsidR="002056FA" w:rsidRPr="002056FA">
        <w:rPr>
          <w:rFonts w:eastAsiaTheme="minorEastAsia"/>
        </w:rPr>
        <w:t xml:space="preserve">mieszaninach lekkiego oleju </w:t>
      </w:r>
      <w:r w:rsidR="00CB67C2" w:rsidRPr="002056FA">
        <w:rPr>
          <w:rFonts w:eastAsiaTheme="minorEastAsia"/>
        </w:rPr>
        <w:t>opa</w:t>
      </w:r>
      <w:r w:rsidR="00CB67C2">
        <w:rPr>
          <w:rFonts w:eastAsiaTheme="minorEastAsia"/>
        </w:rPr>
        <w:t>ł</w:t>
      </w:r>
      <w:r w:rsidR="00CB67C2" w:rsidRPr="002056FA">
        <w:rPr>
          <w:rFonts w:eastAsiaTheme="minorEastAsia"/>
        </w:rPr>
        <w:t xml:space="preserve">owego </w:t>
      </w:r>
      <w:r w:rsidR="002056FA" w:rsidRPr="002056FA">
        <w:rPr>
          <w:rFonts w:eastAsiaTheme="minorEastAsia"/>
        </w:rPr>
        <w:t>z nieoznakowanym olejem mineralnym. Metoda wysokosprawnej chromatografii cieczowej (HPLC)</w:t>
      </w:r>
      <w:r w:rsidR="002D48EA" w:rsidRPr="002D48EA">
        <w:rPr>
          <w:rFonts w:eastAsiaTheme="minorEastAsia"/>
        </w:rPr>
        <w:t>”</w:t>
      </w:r>
      <w:r w:rsidR="002056FA" w:rsidRPr="002056FA">
        <w:rPr>
          <w:rFonts w:eastAsiaTheme="minorEastAsia"/>
        </w:rPr>
        <w:t>.</w:t>
      </w:r>
    </w:p>
    <w:p w14:paraId="23D2F018" w14:textId="7CA652FF" w:rsidR="003F1628" w:rsidRDefault="002056FA" w:rsidP="00305EBF">
      <w:pPr>
        <w:pStyle w:val="USTustnpkodeksu"/>
      </w:pPr>
      <w:r>
        <w:t>2.</w:t>
      </w:r>
      <w:r w:rsidR="00BF46FA">
        <w:t> </w:t>
      </w:r>
      <w:r w:rsidR="00DD1E76">
        <w:t>O</w:t>
      </w:r>
      <w:r w:rsidR="00DD1E76" w:rsidRPr="003F1628">
        <w:t>lej napędow</w:t>
      </w:r>
      <w:r w:rsidR="00DD1E76">
        <w:t>y</w:t>
      </w:r>
      <w:r w:rsidR="00DD1E76" w:rsidRPr="003F1628">
        <w:t xml:space="preserve"> </w:t>
      </w:r>
      <w:r w:rsidR="00747962">
        <w:t xml:space="preserve">na obecność </w:t>
      </w:r>
      <w:r w:rsidR="00F26379" w:rsidRPr="00D24972">
        <w:rPr>
          <w:rFonts w:eastAsiaTheme="minorEastAsia"/>
        </w:rPr>
        <w:t>substancji stosowanych do barwienia wyrobów energetycznych i</w:t>
      </w:r>
      <w:r w:rsidR="00BF46FA">
        <w:rPr>
          <w:rFonts w:eastAsiaTheme="minorEastAsia"/>
        </w:rPr>
        <w:t xml:space="preserve"> </w:t>
      </w:r>
      <w:r w:rsidR="00F26379" w:rsidRPr="00D24972">
        <w:rPr>
          <w:rFonts w:eastAsiaTheme="minorEastAsia"/>
        </w:rPr>
        <w:t>wyrażonych</w:t>
      </w:r>
      <w:r w:rsidR="00D24972" w:rsidRPr="00D24972">
        <w:rPr>
          <w:rFonts w:eastAsiaTheme="minorEastAsia"/>
        </w:rPr>
        <w:t xml:space="preserve"> </w:t>
      </w:r>
      <w:r w:rsidR="00D24972">
        <w:rPr>
          <w:rFonts w:eastAsiaTheme="minorEastAsia"/>
        </w:rPr>
        <w:t xml:space="preserve">jako </w:t>
      </w:r>
      <w:proofErr w:type="spellStart"/>
      <w:r w:rsidR="00F26379" w:rsidRPr="00D24972">
        <w:rPr>
          <w:rFonts w:eastAsiaTheme="minorEastAsia"/>
        </w:rPr>
        <w:t>Solvent</w:t>
      </w:r>
      <w:proofErr w:type="spellEnd"/>
      <w:r w:rsidR="00F26379" w:rsidRPr="00D24972">
        <w:rPr>
          <w:rFonts w:eastAsiaTheme="minorEastAsia"/>
        </w:rPr>
        <w:t xml:space="preserve"> </w:t>
      </w:r>
      <w:r w:rsidR="00D24972" w:rsidRPr="00D24972">
        <w:rPr>
          <w:rFonts w:eastAsiaTheme="minorEastAsia"/>
        </w:rPr>
        <w:t xml:space="preserve">Red 19 lub </w:t>
      </w:r>
      <w:proofErr w:type="spellStart"/>
      <w:r w:rsidR="00D24972" w:rsidRPr="00D24972">
        <w:rPr>
          <w:rFonts w:eastAsiaTheme="minorEastAsia"/>
        </w:rPr>
        <w:t>Solvent</w:t>
      </w:r>
      <w:proofErr w:type="spellEnd"/>
      <w:r w:rsidR="00D24972" w:rsidRPr="00D24972">
        <w:rPr>
          <w:rFonts w:eastAsiaTheme="minorEastAsia"/>
        </w:rPr>
        <w:t xml:space="preserve"> Blue 35 oraz innych substancji tego samego typu dających porównywalny efekt kolorystyczny jak </w:t>
      </w:r>
      <w:proofErr w:type="spellStart"/>
      <w:r w:rsidR="00D24972" w:rsidRPr="00D24972">
        <w:rPr>
          <w:rFonts w:eastAsiaTheme="minorEastAsia"/>
        </w:rPr>
        <w:t>Solvent</w:t>
      </w:r>
      <w:proofErr w:type="spellEnd"/>
      <w:r w:rsidR="00D24972" w:rsidRPr="00D24972">
        <w:rPr>
          <w:rFonts w:eastAsiaTheme="minorEastAsia"/>
        </w:rPr>
        <w:t xml:space="preserve"> Red 19 </w:t>
      </w:r>
      <w:r w:rsidR="00B6221C">
        <w:rPr>
          <w:rFonts w:eastAsiaTheme="minorEastAsia"/>
        </w:rPr>
        <w:t>lub</w:t>
      </w:r>
      <w:r w:rsidR="00D24972" w:rsidRPr="00D24972">
        <w:rPr>
          <w:rFonts w:eastAsiaTheme="minorEastAsia"/>
        </w:rPr>
        <w:t xml:space="preserve"> </w:t>
      </w:r>
      <w:proofErr w:type="spellStart"/>
      <w:r w:rsidR="00D24972" w:rsidRPr="00D24972">
        <w:rPr>
          <w:rFonts w:eastAsiaTheme="minorEastAsia"/>
        </w:rPr>
        <w:t>Solvent</w:t>
      </w:r>
      <w:proofErr w:type="spellEnd"/>
      <w:r w:rsidR="00D24972" w:rsidRPr="00D24972">
        <w:rPr>
          <w:rFonts w:eastAsiaTheme="minorEastAsia"/>
        </w:rPr>
        <w:t xml:space="preserve"> Blue </w:t>
      </w:r>
      <w:r w:rsidR="00B6221C">
        <w:rPr>
          <w:rFonts w:eastAsiaTheme="minorEastAsia"/>
        </w:rPr>
        <w:t>3</w:t>
      </w:r>
      <w:r w:rsidR="00D24972" w:rsidRPr="00D24972">
        <w:rPr>
          <w:rFonts w:eastAsiaTheme="minorEastAsia"/>
        </w:rPr>
        <w:t>5</w:t>
      </w:r>
      <w:r w:rsidR="00DD1E76">
        <w:rPr>
          <w:rFonts w:eastAsiaTheme="minorEastAsia"/>
        </w:rPr>
        <w:t xml:space="preserve"> jest badany metodą</w:t>
      </w:r>
      <w:r>
        <w:t>:</w:t>
      </w:r>
    </w:p>
    <w:p w14:paraId="6E5190DF" w14:textId="79DC4E48" w:rsidR="00D24972" w:rsidRPr="00D24972" w:rsidRDefault="00BF46FA" w:rsidP="009046F2">
      <w:pPr>
        <w:pStyle w:val="PKTpunkt"/>
        <w:rPr>
          <w:rFonts w:eastAsiaTheme="minorEastAsia"/>
        </w:rPr>
      </w:pPr>
      <w:r>
        <w:t>1</w:t>
      </w:r>
      <w:r w:rsidR="00D24972">
        <w:t>)</w:t>
      </w:r>
      <w:r w:rsidR="00D24972">
        <w:tab/>
      </w:r>
      <w:r w:rsidR="00F26379" w:rsidRPr="00D24972">
        <w:rPr>
          <w:rFonts w:eastAsiaTheme="minorEastAsia"/>
        </w:rPr>
        <w:t>określon</w:t>
      </w:r>
      <w:r w:rsidR="00DD1E76">
        <w:rPr>
          <w:rFonts w:eastAsiaTheme="minorEastAsia"/>
        </w:rPr>
        <w:t>ą</w:t>
      </w:r>
      <w:r w:rsidR="00747962">
        <w:rPr>
          <w:rFonts w:eastAsiaTheme="minorEastAsia"/>
        </w:rPr>
        <w:t xml:space="preserve"> w n</w:t>
      </w:r>
      <w:r w:rsidR="00D24972" w:rsidRPr="00D24972">
        <w:rPr>
          <w:rFonts w:eastAsiaTheme="minorEastAsia"/>
        </w:rPr>
        <w:t>orm</w:t>
      </w:r>
      <w:r w:rsidR="00747962">
        <w:rPr>
          <w:rFonts w:eastAsiaTheme="minorEastAsia"/>
        </w:rPr>
        <w:t>ie</w:t>
      </w:r>
      <w:r w:rsidR="00D24972" w:rsidRPr="00D24972">
        <w:rPr>
          <w:rFonts w:eastAsiaTheme="minorEastAsia"/>
        </w:rPr>
        <w:t xml:space="preserve"> PN</w:t>
      </w:r>
      <w:r w:rsidR="00D24972" w:rsidRPr="00D24972">
        <w:rPr>
          <w:rFonts w:eastAsiaTheme="minorEastAsia"/>
        </w:rPr>
        <w:noBreakHyphen/>
        <w:t>C</w:t>
      </w:r>
      <w:r w:rsidR="00D24972" w:rsidRPr="00D24972">
        <w:rPr>
          <w:rFonts w:eastAsiaTheme="minorEastAsia"/>
        </w:rPr>
        <w:noBreakHyphen/>
        <w:t xml:space="preserve">04426 „Ciekłe przetwory naftowe. Spektrofotometryczne metody oznaczania znacznika </w:t>
      </w:r>
      <w:proofErr w:type="spellStart"/>
      <w:r w:rsidR="00D24972" w:rsidRPr="00D24972">
        <w:rPr>
          <w:rFonts w:eastAsiaTheme="minorEastAsia"/>
        </w:rPr>
        <w:t>Solvent</w:t>
      </w:r>
      <w:proofErr w:type="spellEnd"/>
      <w:r w:rsidR="00D24972" w:rsidRPr="00D24972">
        <w:rPr>
          <w:rFonts w:eastAsiaTheme="minorEastAsia"/>
        </w:rPr>
        <w:t xml:space="preserve"> </w:t>
      </w:r>
      <w:proofErr w:type="spellStart"/>
      <w:r w:rsidR="00D24972" w:rsidRPr="00D24972">
        <w:rPr>
          <w:rFonts w:eastAsiaTheme="minorEastAsia"/>
        </w:rPr>
        <w:t>Yellow</w:t>
      </w:r>
      <w:proofErr w:type="spellEnd"/>
      <w:r w:rsidR="00D24972" w:rsidRPr="00D24972">
        <w:rPr>
          <w:rFonts w:eastAsiaTheme="minorEastAsia"/>
        </w:rPr>
        <w:t xml:space="preserve"> 124 oraz czerwonego i niebieskiego barwnika w lekkich olejach opałowych i olejach napędowych” </w:t>
      </w:r>
      <w:r w:rsidR="00DF5F0A">
        <w:rPr>
          <w:rFonts w:eastAsiaTheme="minorEastAsia"/>
        </w:rPr>
        <w:t>lub</w:t>
      </w:r>
      <w:r w:rsidR="00DF5F0A" w:rsidRPr="00D24972">
        <w:rPr>
          <w:rFonts w:eastAsiaTheme="minorEastAsia"/>
        </w:rPr>
        <w:t xml:space="preserve"> </w:t>
      </w:r>
    </w:p>
    <w:p w14:paraId="4A2FB824" w14:textId="54CDD62F" w:rsidR="00D24972" w:rsidRPr="00D24972" w:rsidRDefault="00BF46FA" w:rsidP="009046F2">
      <w:pPr>
        <w:pStyle w:val="PKTpunkt"/>
        <w:rPr>
          <w:rFonts w:eastAsiaTheme="minorEastAsia"/>
        </w:rPr>
      </w:pPr>
      <w:r>
        <w:rPr>
          <w:rFonts w:eastAsiaTheme="minorEastAsia"/>
        </w:rPr>
        <w:t>2</w:t>
      </w:r>
      <w:r w:rsidR="00D24972" w:rsidRPr="00D24972">
        <w:rPr>
          <w:rFonts w:eastAsiaTheme="minorEastAsia"/>
        </w:rPr>
        <w:t>)</w:t>
      </w:r>
      <w:r w:rsidR="00D24972" w:rsidRPr="00D24972">
        <w:rPr>
          <w:rFonts w:eastAsiaTheme="minorEastAsia"/>
        </w:rPr>
        <w:tab/>
        <w:t>określon</w:t>
      </w:r>
      <w:r w:rsidR="00DD1E76">
        <w:rPr>
          <w:rFonts w:eastAsiaTheme="minorEastAsia"/>
        </w:rPr>
        <w:t>ą</w:t>
      </w:r>
      <w:r w:rsidR="00D24972" w:rsidRPr="00D24972">
        <w:rPr>
          <w:rFonts w:eastAsiaTheme="minorEastAsia"/>
        </w:rPr>
        <w:t xml:space="preserve"> </w:t>
      </w:r>
      <w:r w:rsidR="00747962">
        <w:rPr>
          <w:rFonts w:eastAsiaTheme="minorEastAsia"/>
        </w:rPr>
        <w:t xml:space="preserve">w </w:t>
      </w:r>
      <w:r w:rsidR="00D24972" w:rsidRPr="00D24972">
        <w:rPr>
          <w:rFonts w:eastAsiaTheme="minorEastAsia"/>
        </w:rPr>
        <w:t>norm</w:t>
      </w:r>
      <w:r w:rsidR="009046F2">
        <w:rPr>
          <w:rFonts w:eastAsiaTheme="minorEastAsia"/>
        </w:rPr>
        <w:t>ie</w:t>
      </w:r>
      <w:r w:rsidR="00D24972" w:rsidRPr="00D24972">
        <w:rPr>
          <w:rFonts w:eastAsiaTheme="minorEastAsia"/>
        </w:rPr>
        <w:t xml:space="preserve"> PN-C-04427 „Badanie oleju </w:t>
      </w:r>
      <w:r w:rsidR="00CB67C2" w:rsidRPr="00D24972">
        <w:rPr>
          <w:rFonts w:eastAsiaTheme="minorEastAsia"/>
        </w:rPr>
        <w:t>opa</w:t>
      </w:r>
      <w:r w:rsidR="00CB67C2">
        <w:rPr>
          <w:rFonts w:eastAsiaTheme="minorEastAsia"/>
        </w:rPr>
        <w:t>ł</w:t>
      </w:r>
      <w:r w:rsidR="00CB67C2" w:rsidRPr="00D24972">
        <w:rPr>
          <w:rFonts w:eastAsiaTheme="minorEastAsia"/>
        </w:rPr>
        <w:t>owego</w:t>
      </w:r>
      <w:r w:rsidR="00D24972" w:rsidRPr="00D24972">
        <w:rPr>
          <w:rFonts w:eastAsiaTheme="minorEastAsia"/>
        </w:rPr>
        <w:t xml:space="preserve">. Oznaczanie zawartości barwnika czerwonego i znacznika </w:t>
      </w:r>
      <w:proofErr w:type="spellStart"/>
      <w:r w:rsidR="00D24972" w:rsidRPr="00D24972">
        <w:rPr>
          <w:rFonts w:eastAsiaTheme="minorEastAsia"/>
        </w:rPr>
        <w:t>Solvent</w:t>
      </w:r>
      <w:proofErr w:type="spellEnd"/>
      <w:r w:rsidR="00D24972" w:rsidRPr="00D24972">
        <w:rPr>
          <w:rFonts w:eastAsiaTheme="minorEastAsia"/>
        </w:rPr>
        <w:t xml:space="preserve"> </w:t>
      </w:r>
      <w:proofErr w:type="spellStart"/>
      <w:r w:rsidR="00D24972" w:rsidRPr="00D24972">
        <w:rPr>
          <w:rFonts w:eastAsiaTheme="minorEastAsia"/>
        </w:rPr>
        <w:t>Yellow</w:t>
      </w:r>
      <w:proofErr w:type="spellEnd"/>
      <w:r w:rsidR="00D24972" w:rsidRPr="00D24972">
        <w:rPr>
          <w:rFonts w:eastAsiaTheme="minorEastAsia"/>
        </w:rPr>
        <w:t xml:space="preserve"> 124 w lekkim oleju opałowym i w</w:t>
      </w:r>
      <w:r w:rsidR="00D10F97">
        <w:rPr>
          <w:rFonts w:eastAsiaTheme="minorEastAsia"/>
        </w:rPr>
        <w:t> </w:t>
      </w:r>
      <w:r w:rsidR="00D24972" w:rsidRPr="00D24972">
        <w:rPr>
          <w:rFonts w:eastAsiaTheme="minorEastAsia"/>
        </w:rPr>
        <w:t xml:space="preserve">mieszaninach lekkiego oleju </w:t>
      </w:r>
      <w:r w:rsidR="00CB67C2" w:rsidRPr="00D24972">
        <w:rPr>
          <w:rFonts w:eastAsiaTheme="minorEastAsia"/>
        </w:rPr>
        <w:t>opa</w:t>
      </w:r>
      <w:r w:rsidR="00CB67C2">
        <w:rPr>
          <w:rFonts w:eastAsiaTheme="minorEastAsia"/>
        </w:rPr>
        <w:t>ł</w:t>
      </w:r>
      <w:r w:rsidR="00CB67C2" w:rsidRPr="00D24972">
        <w:rPr>
          <w:rFonts w:eastAsiaTheme="minorEastAsia"/>
        </w:rPr>
        <w:t xml:space="preserve">owego </w:t>
      </w:r>
      <w:r w:rsidR="00D24972" w:rsidRPr="00D24972">
        <w:rPr>
          <w:rFonts w:eastAsiaTheme="minorEastAsia"/>
        </w:rPr>
        <w:t>z nieoznakowanym olejem mineralnym. Metoda wysokosprawnej chromatografii cieczo</w:t>
      </w:r>
      <w:r w:rsidR="004F3153">
        <w:rPr>
          <w:rFonts w:eastAsiaTheme="minorEastAsia"/>
        </w:rPr>
        <w:t>wej (HPLC)</w:t>
      </w:r>
      <w:r w:rsidR="004F3153" w:rsidRPr="004F3153">
        <w:rPr>
          <w:rFonts w:eastAsiaTheme="minorEastAsia"/>
        </w:rPr>
        <w:t>”</w:t>
      </w:r>
      <w:r w:rsidR="004E41CA">
        <w:rPr>
          <w:rFonts w:eastAsiaTheme="minorEastAsia"/>
        </w:rPr>
        <w:t>,</w:t>
      </w:r>
      <w:r w:rsidR="00D24972" w:rsidRPr="00D24972">
        <w:rPr>
          <w:rFonts w:eastAsiaTheme="minorEastAsia"/>
        </w:rPr>
        <w:t xml:space="preserve"> </w:t>
      </w:r>
      <w:r w:rsidR="00DF5F0A">
        <w:rPr>
          <w:rFonts w:eastAsiaTheme="minorEastAsia"/>
        </w:rPr>
        <w:t>lub</w:t>
      </w:r>
    </w:p>
    <w:p w14:paraId="23B8241B" w14:textId="21D05B53" w:rsidR="00D24972" w:rsidRDefault="00BF46FA" w:rsidP="009046F2">
      <w:pPr>
        <w:pStyle w:val="PKTpunkt"/>
        <w:rPr>
          <w:rFonts w:eastAsiaTheme="minorEastAsia"/>
        </w:rPr>
      </w:pPr>
      <w:r>
        <w:rPr>
          <w:rFonts w:eastAsiaTheme="minorEastAsia"/>
        </w:rPr>
        <w:t>3</w:t>
      </w:r>
      <w:r w:rsidR="00D24972" w:rsidRPr="00D24972">
        <w:rPr>
          <w:rFonts w:eastAsiaTheme="minorEastAsia"/>
        </w:rPr>
        <w:t>)</w:t>
      </w:r>
      <w:r w:rsidR="00D24972" w:rsidRPr="00D24972">
        <w:rPr>
          <w:rFonts w:eastAsiaTheme="minorEastAsia"/>
        </w:rPr>
        <w:tab/>
      </w:r>
      <w:r w:rsidR="00CB67C2" w:rsidRPr="00D24972">
        <w:rPr>
          <w:rFonts w:eastAsiaTheme="minorEastAsia"/>
        </w:rPr>
        <w:t>umożliwiając</w:t>
      </w:r>
      <w:r w:rsidR="00DD1E76">
        <w:rPr>
          <w:rFonts w:eastAsiaTheme="minorEastAsia"/>
        </w:rPr>
        <w:t>ą</w:t>
      </w:r>
      <w:r w:rsidR="00CB67C2" w:rsidRPr="00D24972">
        <w:rPr>
          <w:rFonts w:eastAsiaTheme="minorEastAsia"/>
        </w:rPr>
        <w:t xml:space="preserve"> </w:t>
      </w:r>
      <w:r w:rsidR="00D24972" w:rsidRPr="00D24972">
        <w:rPr>
          <w:rFonts w:eastAsiaTheme="minorEastAsia"/>
        </w:rPr>
        <w:t xml:space="preserve">oznaczanie zawartości substancji stosowanych do barwienia w zakresie pomiarowym nie gorszym niż </w:t>
      </w:r>
      <w:r w:rsidR="009D0D80">
        <w:t>w wyniku badania metodą określoną</w:t>
      </w:r>
      <w:r w:rsidR="009D0D80" w:rsidRPr="009D0D80">
        <w:rPr>
          <w:rFonts w:eastAsiaTheme="minorEastAsia"/>
        </w:rPr>
        <w:t xml:space="preserve"> </w:t>
      </w:r>
      <w:r w:rsidR="00B6221C">
        <w:rPr>
          <w:rFonts w:eastAsiaTheme="minorEastAsia"/>
        </w:rPr>
        <w:t xml:space="preserve">w </w:t>
      </w:r>
      <w:r w:rsidR="00803116">
        <w:rPr>
          <w:rFonts w:eastAsiaTheme="minorEastAsia"/>
        </w:rPr>
        <w:t>pkt 1</w:t>
      </w:r>
      <w:r w:rsidR="002D48EA">
        <w:rPr>
          <w:rFonts w:eastAsiaTheme="minorEastAsia"/>
        </w:rPr>
        <w:t xml:space="preserve"> i</w:t>
      </w:r>
      <w:r w:rsidR="00420A52">
        <w:rPr>
          <w:rFonts w:eastAsiaTheme="minorEastAsia"/>
        </w:rPr>
        <w:t xml:space="preserve"> </w:t>
      </w:r>
      <w:r w:rsidR="00803116">
        <w:rPr>
          <w:rFonts w:eastAsiaTheme="minorEastAsia"/>
        </w:rPr>
        <w:t>2</w:t>
      </w:r>
      <w:r w:rsidR="00D24972" w:rsidRPr="00D24972">
        <w:rPr>
          <w:rFonts w:eastAsiaTheme="minorEastAsia"/>
        </w:rPr>
        <w:t>.</w:t>
      </w:r>
    </w:p>
    <w:p w14:paraId="6A4DF048" w14:textId="083C2B07" w:rsidR="00725508" w:rsidRDefault="00747962" w:rsidP="00B37177">
      <w:pPr>
        <w:pStyle w:val="USTustnpkodeksu"/>
      </w:pPr>
      <w:r>
        <w:rPr>
          <w:rFonts w:eastAsiaTheme="minorEastAsia"/>
        </w:rPr>
        <w:t>3.</w:t>
      </w:r>
      <w:r w:rsidR="00BF46FA">
        <w:rPr>
          <w:rFonts w:eastAsiaTheme="minorEastAsia"/>
        </w:rPr>
        <w:t> </w:t>
      </w:r>
      <w:r w:rsidR="00802E3A">
        <w:t>O</w:t>
      </w:r>
      <w:r w:rsidR="00802E3A" w:rsidRPr="003F1628">
        <w:t>lej napędow</w:t>
      </w:r>
      <w:r w:rsidR="00802E3A">
        <w:t>y</w:t>
      </w:r>
      <w:r w:rsidR="00802E3A" w:rsidRPr="003F1628">
        <w:t xml:space="preserve"> </w:t>
      </w:r>
      <w:r w:rsidR="00802E3A">
        <w:t xml:space="preserve">na obecność </w:t>
      </w:r>
      <w:r w:rsidR="00802E3A" w:rsidRPr="00D24972">
        <w:t xml:space="preserve">substancji </w:t>
      </w:r>
      <w:r w:rsidR="00802E3A" w:rsidRPr="003F1628">
        <w:t>wpły</w:t>
      </w:r>
      <w:r w:rsidR="00802E3A">
        <w:t xml:space="preserve">wających </w:t>
      </w:r>
      <w:r w:rsidR="00802E3A" w:rsidRPr="003F1628">
        <w:t>na zmianę</w:t>
      </w:r>
      <w:r w:rsidR="00B6221C">
        <w:t xml:space="preserve"> jego</w:t>
      </w:r>
      <w:r w:rsidR="00802E3A" w:rsidRPr="003F1628">
        <w:t xml:space="preserve"> klasyfikacj</w:t>
      </w:r>
      <w:r w:rsidR="00802E3A">
        <w:t>i</w:t>
      </w:r>
      <w:r w:rsidR="00802E3A" w:rsidRPr="00802E3A">
        <w:rPr>
          <w:rFonts w:eastAsiaTheme="minorEastAsia"/>
        </w:rPr>
        <w:t xml:space="preserve"> </w:t>
      </w:r>
      <w:r w:rsidR="00802E3A">
        <w:t>jest badany metodą</w:t>
      </w:r>
      <w:r w:rsidR="00725508">
        <w:t>:</w:t>
      </w:r>
    </w:p>
    <w:p w14:paraId="4B07D724" w14:textId="13B42635" w:rsidR="00725508" w:rsidRDefault="00BF46FA" w:rsidP="009046F2">
      <w:pPr>
        <w:pStyle w:val="PKTpunkt"/>
      </w:pPr>
      <w:r>
        <w:t>1</w:t>
      </w:r>
      <w:r w:rsidR="00725508">
        <w:t>)</w:t>
      </w:r>
      <w:r>
        <w:tab/>
      </w:r>
      <w:r w:rsidR="003917DA" w:rsidRPr="003917DA">
        <w:t xml:space="preserve">chromatografii gazowej z detektorem masowym (GC MS) </w:t>
      </w:r>
      <w:r w:rsidR="00725508">
        <w:t>lub</w:t>
      </w:r>
    </w:p>
    <w:p w14:paraId="06D569E1" w14:textId="514C5372" w:rsidR="00725508" w:rsidRDefault="00BF46FA" w:rsidP="009046F2">
      <w:pPr>
        <w:pStyle w:val="PKTpunkt"/>
      </w:pPr>
      <w:r>
        <w:t>2</w:t>
      </w:r>
      <w:r w:rsidR="00725508">
        <w:t>)</w:t>
      </w:r>
      <w:r>
        <w:tab/>
      </w:r>
      <w:r w:rsidR="003917DA" w:rsidRPr="003917DA">
        <w:t>chromatografii gazowej z detektorem płomieniowo-jonizacyjnym (GC FID)</w:t>
      </w:r>
      <w:r w:rsidR="00F90DB4">
        <w:t>,</w:t>
      </w:r>
      <w:r w:rsidR="003917DA" w:rsidRPr="003917DA">
        <w:t xml:space="preserve"> </w:t>
      </w:r>
      <w:r w:rsidR="00725508">
        <w:t>lub</w:t>
      </w:r>
    </w:p>
    <w:p w14:paraId="444BA27F" w14:textId="3BDF7FF2" w:rsidR="003917DA" w:rsidRPr="003917DA" w:rsidRDefault="00BF46FA" w:rsidP="009046F2">
      <w:pPr>
        <w:pStyle w:val="PKTpunkt"/>
      </w:pPr>
      <w:r>
        <w:t>3</w:t>
      </w:r>
      <w:r w:rsidR="00725508">
        <w:t>)</w:t>
      </w:r>
      <w:r>
        <w:tab/>
      </w:r>
      <w:r w:rsidR="00535892" w:rsidRPr="00535892">
        <w:t xml:space="preserve">chromatografii gazowej z detektorem płomieniowo-jonizacyjnym (GC FID) w warunkach analizy </w:t>
      </w:r>
      <w:proofErr w:type="spellStart"/>
      <w:r w:rsidR="00535892" w:rsidRPr="00535892">
        <w:t>SimDis</w:t>
      </w:r>
      <w:proofErr w:type="spellEnd"/>
      <w:r w:rsidR="00535892" w:rsidRPr="00535892">
        <w:t xml:space="preserve"> dla substancji</w:t>
      </w:r>
      <w:r w:rsidR="003917DA" w:rsidRPr="003917DA">
        <w:t>, o których mowa w</w:t>
      </w:r>
      <w:r>
        <w:t xml:space="preserve"> </w:t>
      </w:r>
      <w:r w:rsidR="003917DA" w:rsidRPr="003917DA">
        <w:t>§</w:t>
      </w:r>
      <w:r>
        <w:t xml:space="preserve"> </w:t>
      </w:r>
      <w:r w:rsidR="00EB4988">
        <w:t>3</w:t>
      </w:r>
      <w:r w:rsidR="002D48EA">
        <w:t>.</w:t>
      </w:r>
    </w:p>
    <w:p w14:paraId="24A5C019" w14:textId="54410473" w:rsidR="003917DA" w:rsidRPr="003917DA" w:rsidRDefault="009605A4" w:rsidP="00452690">
      <w:pPr>
        <w:pStyle w:val="ARTartustawynprozporzdzenia"/>
      </w:pPr>
      <w:r w:rsidRPr="005133CD">
        <w:rPr>
          <w:rStyle w:val="Ppogrubienie"/>
        </w:rPr>
        <w:lastRenderedPageBreak/>
        <w:t>§ </w:t>
      </w:r>
      <w:r w:rsidR="00A36C59" w:rsidRPr="005133CD">
        <w:rPr>
          <w:rStyle w:val="Ppogrubienie"/>
        </w:rPr>
        <w:t>3</w:t>
      </w:r>
      <w:r w:rsidRPr="005133CD">
        <w:rPr>
          <w:rStyle w:val="Ppogrubienie"/>
        </w:rPr>
        <w:t>.</w:t>
      </w:r>
      <w:r w:rsidR="00BF46FA">
        <w:t> </w:t>
      </w:r>
      <w:r w:rsidR="00844089">
        <w:t>S</w:t>
      </w:r>
      <w:r w:rsidRPr="009605A4">
        <w:t>ubstancj</w:t>
      </w:r>
      <w:r w:rsidR="00D50BBF">
        <w:t>ami</w:t>
      </w:r>
      <w:r w:rsidR="00F90DB4">
        <w:t xml:space="preserve"> </w:t>
      </w:r>
      <w:r w:rsidR="00F90DB4" w:rsidRPr="003F1628">
        <w:t>wpły</w:t>
      </w:r>
      <w:r w:rsidR="00F90DB4">
        <w:t>wając</w:t>
      </w:r>
      <w:r w:rsidR="00D50BBF">
        <w:t>ymi</w:t>
      </w:r>
      <w:r w:rsidR="00F90DB4">
        <w:t xml:space="preserve"> </w:t>
      </w:r>
      <w:r w:rsidR="00F90DB4" w:rsidRPr="003F1628">
        <w:t>na zmianę klasyfikacj</w:t>
      </w:r>
      <w:r w:rsidR="00F90DB4">
        <w:t>i</w:t>
      </w:r>
      <w:r w:rsidR="0032243C">
        <w:t xml:space="preserve"> są:</w:t>
      </w:r>
    </w:p>
    <w:p w14:paraId="05C75062" w14:textId="782A2383" w:rsidR="009605A4" w:rsidRPr="009605A4" w:rsidRDefault="009605A4" w:rsidP="009605A4">
      <w:pPr>
        <w:pStyle w:val="PKTpunkt"/>
      </w:pPr>
      <w:r w:rsidRPr="009605A4">
        <w:t>1)</w:t>
      </w:r>
      <w:r w:rsidRPr="009605A4">
        <w:tab/>
      </w:r>
      <w:proofErr w:type="spellStart"/>
      <w:r w:rsidRPr="009605A4">
        <w:t>trioctan</w:t>
      </w:r>
      <w:proofErr w:type="spellEnd"/>
      <w:r w:rsidRPr="009605A4">
        <w:t xml:space="preserve"> glicerolu, </w:t>
      </w:r>
      <w:proofErr w:type="spellStart"/>
      <w:r w:rsidR="00725508" w:rsidRPr="009605A4">
        <w:t>triacetyn</w:t>
      </w:r>
      <w:r w:rsidR="00725508">
        <w:t>a</w:t>
      </w:r>
      <w:proofErr w:type="spellEnd"/>
      <w:r w:rsidR="00725508">
        <w:t xml:space="preserve"> </w:t>
      </w:r>
      <w:r w:rsidR="00E6587F">
        <w:t>(TAC)</w:t>
      </w:r>
      <w:r w:rsidR="00D50BBF">
        <w:t xml:space="preserve"> </w:t>
      </w:r>
      <w:r w:rsidR="00664FDF">
        <w:rPr>
          <w:rFonts w:cs="Times"/>
        </w:rPr>
        <w:t>−</w:t>
      </w:r>
      <w:r w:rsidR="00E6587F">
        <w:t xml:space="preserve"> wzór chemiczny C</w:t>
      </w:r>
      <w:r w:rsidR="00E6587F" w:rsidRPr="00955944">
        <w:rPr>
          <w:rStyle w:val="IDindeksdolny"/>
        </w:rPr>
        <w:t>9</w:t>
      </w:r>
      <w:r w:rsidR="00E6587F">
        <w:t>H</w:t>
      </w:r>
      <w:r w:rsidR="00E6587F" w:rsidRPr="00955944">
        <w:rPr>
          <w:rStyle w:val="IDindeksdolny"/>
        </w:rPr>
        <w:t>14</w:t>
      </w:r>
      <w:r w:rsidR="00E6587F">
        <w:t>O</w:t>
      </w:r>
      <w:r w:rsidR="00E6587F" w:rsidRPr="00955944">
        <w:rPr>
          <w:rStyle w:val="IDindeksdolny"/>
        </w:rPr>
        <w:t>6</w:t>
      </w:r>
      <w:r w:rsidRPr="009605A4">
        <w:t xml:space="preserve"> lub</w:t>
      </w:r>
    </w:p>
    <w:p w14:paraId="4A637626" w14:textId="43566023" w:rsidR="009605A4" w:rsidRPr="009605A4" w:rsidRDefault="009605A4" w:rsidP="009605A4">
      <w:pPr>
        <w:pStyle w:val="PKTpunkt"/>
      </w:pPr>
      <w:r w:rsidRPr="009605A4">
        <w:t>2)</w:t>
      </w:r>
      <w:r w:rsidRPr="009605A4">
        <w:tab/>
        <w:t>2-etyloheksanol</w:t>
      </w:r>
      <w:r w:rsidR="00D50BBF">
        <w:t xml:space="preserve"> </w:t>
      </w:r>
      <w:r w:rsidR="00664FDF" w:rsidRPr="00664FDF">
        <w:t>−</w:t>
      </w:r>
      <w:r w:rsidRPr="009605A4">
        <w:t xml:space="preserve"> wzór chemiczny C</w:t>
      </w:r>
      <w:r w:rsidRPr="00955944">
        <w:rPr>
          <w:rStyle w:val="IDindeksdolny"/>
        </w:rPr>
        <w:t>8</w:t>
      </w:r>
      <w:r w:rsidRPr="009605A4">
        <w:t>H</w:t>
      </w:r>
      <w:r w:rsidRPr="00955944">
        <w:rPr>
          <w:rStyle w:val="IDindeksdolny"/>
        </w:rPr>
        <w:t>18</w:t>
      </w:r>
      <w:r w:rsidRPr="009605A4">
        <w:t>O, lub</w:t>
      </w:r>
    </w:p>
    <w:p w14:paraId="64B872A2" w14:textId="31084784" w:rsidR="009605A4" w:rsidRPr="009605A4" w:rsidRDefault="009605A4" w:rsidP="009605A4">
      <w:pPr>
        <w:pStyle w:val="PKTpunkt"/>
      </w:pPr>
      <w:r w:rsidRPr="009605A4">
        <w:t>3)</w:t>
      </w:r>
      <w:r w:rsidRPr="009605A4">
        <w:tab/>
      </w:r>
      <w:proofErr w:type="spellStart"/>
      <w:r w:rsidRPr="009605A4">
        <w:t>ftalan</w:t>
      </w:r>
      <w:proofErr w:type="spellEnd"/>
      <w:r w:rsidRPr="009605A4">
        <w:t xml:space="preserve"> bis(2-etyloheksylu), </w:t>
      </w:r>
      <w:proofErr w:type="spellStart"/>
      <w:r w:rsidRPr="009605A4">
        <w:t>ftalan</w:t>
      </w:r>
      <w:proofErr w:type="spellEnd"/>
      <w:r w:rsidRPr="009605A4">
        <w:t xml:space="preserve"> di(2-etyloheksylu)</w:t>
      </w:r>
      <w:r w:rsidR="00D50BBF">
        <w:t xml:space="preserve"> </w:t>
      </w:r>
      <w:r w:rsidR="00664FDF" w:rsidRPr="00664FDF">
        <w:t>−</w:t>
      </w:r>
      <w:r w:rsidR="00664FDF">
        <w:t xml:space="preserve"> </w:t>
      </w:r>
      <w:r w:rsidRPr="009605A4">
        <w:t>wzór chemiczny C</w:t>
      </w:r>
      <w:r w:rsidRPr="00955944">
        <w:rPr>
          <w:rStyle w:val="IDindeksdolny"/>
        </w:rPr>
        <w:t>24</w:t>
      </w:r>
      <w:r w:rsidRPr="009605A4">
        <w:t>H</w:t>
      </w:r>
      <w:r w:rsidRPr="00955944">
        <w:rPr>
          <w:rStyle w:val="IDindeksdolny"/>
        </w:rPr>
        <w:t>38</w:t>
      </w:r>
      <w:r w:rsidRPr="009605A4">
        <w:t>O</w:t>
      </w:r>
      <w:r w:rsidRPr="00955944">
        <w:rPr>
          <w:rStyle w:val="IDindeksdolny"/>
        </w:rPr>
        <w:t>4</w:t>
      </w:r>
      <w:r w:rsidRPr="009605A4">
        <w:t>, lub</w:t>
      </w:r>
    </w:p>
    <w:p w14:paraId="1312A119" w14:textId="639FF523" w:rsidR="009605A4" w:rsidRPr="009605A4" w:rsidRDefault="009605A4" w:rsidP="009605A4">
      <w:pPr>
        <w:pStyle w:val="PKTpunkt"/>
      </w:pPr>
      <w:r w:rsidRPr="009605A4">
        <w:t>4)</w:t>
      </w:r>
      <w:r w:rsidRPr="009605A4">
        <w:tab/>
      </w:r>
      <w:proofErr w:type="spellStart"/>
      <w:r w:rsidRPr="009605A4">
        <w:t>tereftalan</w:t>
      </w:r>
      <w:proofErr w:type="spellEnd"/>
      <w:r w:rsidRPr="009605A4">
        <w:t xml:space="preserve"> bis(2-etyloheksylu), (DEHT)</w:t>
      </w:r>
      <w:r w:rsidR="00D50BBF">
        <w:t xml:space="preserve"> </w:t>
      </w:r>
      <w:r w:rsidR="00664FDF" w:rsidRPr="00664FDF">
        <w:t>−</w:t>
      </w:r>
      <w:r w:rsidRPr="009605A4">
        <w:t xml:space="preserve"> wzór chemiczny C</w:t>
      </w:r>
      <w:r w:rsidRPr="00955944">
        <w:rPr>
          <w:rStyle w:val="IDindeksdolny"/>
        </w:rPr>
        <w:t>24</w:t>
      </w:r>
      <w:r w:rsidRPr="009605A4">
        <w:t>H</w:t>
      </w:r>
      <w:r w:rsidRPr="00955944">
        <w:rPr>
          <w:rStyle w:val="IDindeksdolny"/>
        </w:rPr>
        <w:t>38</w:t>
      </w:r>
      <w:r w:rsidRPr="009605A4">
        <w:t>O</w:t>
      </w:r>
      <w:r w:rsidRPr="00955944">
        <w:rPr>
          <w:rStyle w:val="IDindeksdolny"/>
        </w:rPr>
        <w:t>4</w:t>
      </w:r>
      <w:r w:rsidRPr="009605A4">
        <w:t>, lub</w:t>
      </w:r>
    </w:p>
    <w:p w14:paraId="4CBAF34E" w14:textId="1B1C8146" w:rsidR="009605A4" w:rsidRPr="009605A4" w:rsidRDefault="00544731" w:rsidP="009605A4">
      <w:pPr>
        <w:pStyle w:val="PKTpunkt"/>
      </w:pPr>
      <w:r>
        <w:t>5)</w:t>
      </w:r>
      <w:r>
        <w:tab/>
      </w:r>
      <w:proofErr w:type="spellStart"/>
      <w:r>
        <w:t>a</w:t>
      </w:r>
      <w:r w:rsidR="009605A4" w:rsidRPr="009605A4">
        <w:t>dypinian</w:t>
      </w:r>
      <w:proofErr w:type="spellEnd"/>
      <w:r w:rsidR="009605A4" w:rsidRPr="009605A4">
        <w:t xml:space="preserve"> bis(2-etyloheksylu)</w:t>
      </w:r>
      <w:r w:rsidR="00D50BBF">
        <w:t xml:space="preserve"> </w:t>
      </w:r>
      <w:r w:rsidR="00664FDF" w:rsidRPr="00664FDF">
        <w:t>−</w:t>
      </w:r>
      <w:r w:rsidR="009605A4" w:rsidRPr="009605A4">
        <w:t xml:space="preserve"> wzór chemiczny C</w:t>
      </w:r>
      <w:r w:rsidR="009605A4" w:rsidRPr="00955944">
        <w:rPr>
          <w:rStyle w:val="IDindeksdolny"/>
        </w:rPr>
        <w:t>22</w:t>
      </w:r>
      <w:r w:rsidR="009605A4" w:rsidRPr="009605A4">
        <w:t>H</w:t>
      </w:r>
      <w:r w:rsidR="009605A4" w:rsidRPr="00955944">
        <w:rPr>
          <w:rStyle w:val="IDindeksdolny"/>
        </w:rPr>
        <w:t>42</w:t>
      </w:r>
      <w:r w:rsidR="009605A4" w:rsidRPr="009605A4">
        <w:t>O</w:t>
      </w:r>
      <w:r w:rsidR="009605A4" w:rsidRPr="00955944">
        <w:rPr>
          <w:rStyle w:val="IDindeksdolny"/>
        </w:rPr>
        <w:t>4</w:t>
      </w:r>
      <w:r w:rsidR="009605A4" w:rsidRPr="009605A4">
        <w:t>, lub</w:t>
      </w:r>
    </w:p>
    <w:p w14:paraId="3B14CC28" w14:textId="77777777" w:rsidR="009605A4" w:rsidRPr="009605A4" w:rsidRDefault="009605A4" w:rsidP="009605A4">
      <w:pPr>
        <w:pStyle w:val="PKTpunkt"/>
      </w:pPr>
      <w:r w:rsidRPr="009605A4">
        <w:t>6)</w:t>
      </w:r>
      <w:r w:rsidRPr="009605A4">
        <w:tab/>
      </w:r>
      <w:r w:rsidR="00725508" w:rsidRPr="009605A4">
        <w:t>olej</w:t>
      </w:r>
      <w:r w:rsidR="00725508">
        <w:t>e</w:t>
      </w:r>
      <w:r w:rsidR="00725508" w:rsidRPr="009605A4">
        <w:t xml:space="preserve"> </w:t>
      </w:r>
      <w:proofErr w:type="spellStart"/>
      <w:r w:rsidRPr="009605A4">
        <w:t>oxo</w:t>
      </w:r>
      <w:proofErr w:type="spellEnd"/>
      <w:r w:rsidRPr="009605A4">
        <w:t xml:space="preserve"> i ich </w:t>
      </w:r>
      <w:r w:rsidR="00725508" w:rsidRPr="009605A4">
        <w:t>frakcj</w:t>
      </w:r>
      <w:r w:rsidR="00725508">
        <w:t>e</w:t>
      </w:r>
      <w:r w:rsidRPr="009605A4">
        <w:t>,</w:t>
      </w:r>
      <w:r w:rsidR="0040765B">
        <w:t xml:space="preserve"> </w:t>
      </w:r>
      <w:r w:rsidRPr="009605A4">
        <w:t>lub</w:t>
      </w:r>
    </w:p>
    <w:p w14:paraId="27E8E5B0" w14:textId="77777777" w:rsidR="009605A4" w:rsidRDefault="009605A4" w:rsidP="009605A4">
      <w:pPr>
        <w:pStyle w:val="PKTpunkt"/>
      </w:pPr>
      <w:r w:rsidRPr="009605A4">
        <w:t>7)</w:t>
      </w:r>
      <w:r w:rsidRPr="009605A4">
        <w:tab/>
      </w:r>
      <w:proofErr w:type="spellStart"/>
      <w:r w:rsidR="00725508" w:rsidRPr="009605A4">
        <w:t>triacyloglicerol</w:t>
      </w:r>
      <w:r w:rsidR="00725508">
        <w:t>e</w:t>
      </w:r>
      <w:proofErr w:type="spellEnd"/>
      <w:r w:rsidRPr="009605A4">
        <w:t>.</w:t>
      </w:r>
    </w:p>
    <w:p w14:paraId="2CC04B88" w14:textId="149FE415" w:rsidR="009605A4" w:rsidRDefault="009605A4" w:rsidP="00452690">
      <w:pPr>
        <w:pStyle w:val="ARTartustawynprozporzdzenia"/>
      </w:pPr>
      <w:r w:rsidRPr="005133CD">
        <w:rPr>
          <w:rStyle w:val="Ppogrubienie"/>
        </w:rPr>
        <w:t>§ </w:t>
      </w:r>
      <w:r w:rsidR="00803116" w:rsidRPr="005133CD">
        <w:rPr>
          <w:rStyle w:val="Ppogrubienie"/>
        </w:rPr>
        <w:t>4</w:t>
      </w:r>
      <w:r w:rsidRPr="005133CD">
        <w:rPr>
          <w:rStyle w:val="Ppogrubienie"/>
        </w:rPr>
        <w:t>.</w:t>
      </w:r>
      <w:r w:rsidRPr="009605A4">
        <w:t xml:space="preserve"> Rozporządzenie wchodzi w życie </w:t>
      </w:r>
      <w:r w:rsidR="00052A5E">
        <w:t xml:space="preserve">z dniem </w:t>
      </w:r>
      <w:r w:rsidR="00C7513D">
        <w:t>1 stycznia 2024 r.</w:t>
      </w:r>
    </w:p>
    <w:p w14:paraId="681E7BE4" w14:textId="77777777" w:rsidR="009605A4" w:rsidRPr="009605A4" w:rsidRDefault="009605A4" w:rsidP="009605A4">
      <w:pPr>
        <w:pStyle w:val="NAZORGWYDnazwaorganuwydajcegoprojektowanyakt"/>
      </w:pPr>
      <w:r w:rsidRPr="009605A4">
        <w:t>Minister Finansów</w:t>
      </w:r>
    </w:p>
    <w:p w14:paraId="34F483E3" w14:textId="77777777" w:rsidR="00D02C79" w:rsidRPr="00D02C79" w:rsidRDefault="00D02C79" w:rsidP="00D02C79">
      <w:pPr>
        <w:pStyle w:val="ODNONIKtreodnonika"/>
      </w:pPr>
      <w:r w:rsidRPr="00D02C79">
        <w:t xml:space="preserve">  ZA ZGODNOŚĆ POD WZGLĘDEM PRAWNYM,</w:t>
      </w:r>
    </w:p>
    <w:p w14:paraId="237473A8" w14:textId="77777777" w:rsidR="00D02C79" w:rsidRPr="00D02C79" w:rsidRDefault="00D02C79" w:rsidP="00D02C79">
      <w:pPr>
        <w:pStyle w:val="ODNONIKtreodnonika"/>
      </w:pPr>
      <w:r w:rsidRPr="00D02C79">
        <w:t xml:space="preserve">          LEGISLACYJNYM I REDAKCYJNYM</w:t>
      </w:r>
    </w:p>
    <w:p w14:paraId="4585C5DA" w14:textId="77777777" w:rsidR="00D02C79" w:rsidRPr="00D02C79" w:rsidRDefault="00D02C79" w:rsidP="00D02C79">
      <w:pPr>
        <w:pStyle w:val="ODNONIKtreodnonika"/>
      </w:pPr>
    </w:p>
    <w:p w14:paraId="38042386" w14:textId="77777777" w:rsidR="00D02C79" w:rsidRPr="00D02C79" w:rsidRDefault="00D02C79" w:rsidP="00D02C79">
      <w:pPr>
        <w:pStyle w:val="ODNONIKtreodnonika"/>
      </w:pPr>
      <w:r w:rsidRPr="00D02C79">
        <w:t xml:space="preserve">                               Renata Łućko</w:t>
      </w:r>
    </w:p>
    <w:p w14:paraId="11D391AA" w14:textId="77777777" w:rsidR="00D02C79" w:rsidRPr="00D02C79" w:rsidRDefault="00D02C79" w:rsidP="00D02C79">
      <w:pPr>
        <w:pStyle w:val="ODNONIKtreodnonika"/>
      </w:pPr>
      <w:r w:rsidRPr="00D02C79">
        <w:t xml:space="preserve">                          Zastępca Dyrektora</w:t>
      </w:r>
    </w:p>
    <w:p w14:paraId="7C87F342" w14:textId="77777777" w:rsidR="00D02C79" w:rsidRPr="00D02C79" w:rsidRDefault="00D02C79" w:rsidP="00D02C79">
      <w:pPr>
        <w:pStyle w:val="ODNONIKtreodnonika"/>
      </w:pPr>
      <w:r w:rsidRPr="00D02C79">
        <w:t xml:space="preserve">     Departamentu Prawnego w Ministerstwie Finansów</w:t>
      </w:r>
    </w:p>
    <w:p w14:paraId="068C1647" w14:textId="77777777" w:rsidR="00D02C79" w:rsidRPr="00D02C79" w:rsidRDefault="00D02C79" w:rsidP="00D02C79">
      <w:pPr>
        <w:pStyle w:val="ODNONIKtreodnonika"/>
      </w:pPr>
      <w:r w:rsidRPr="00D02C79">
        <w:t>/- podpisano kwalifikowanym podpisem elektronicznym/</w:t>
      </w:r>
    </w:p>
    <w:p w14:paraId="7483D1B6" w14:textId="77777777" w:rsidR="00261A16" w:rsidRPr="00955944" w:rsidRDefault="00261A16" w:rsidP="00D02C79">
      <w:pPr>
        <w:pStyle w:val="ODNONIKtreodnonika"/>
        <w:rPr>
          <w:rStyle w:val="Kkursywa"/>
        </w:rPr>
      </w:pPr>
    </w:p>
    <w:sectPr w:rsidR="00261A16" w:rsidRPr="0095594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57719" w14:textId="77777777" w:rsidR="005F3D48" w:rsidRDefault="005F3D48">
      <w:r>
        <w:separator/>
      </w:r>
    </w:p>
  </w:endnote>
  <w:endnote w:type="continuationSeparator" w:id="0">
    <w:p w14:paraId="3F8D4862" w14:textId="77777777" w:rsidR="005F3D48" w:rsidRDefault="005F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A4DD2" w14:textId="77777777" w:rsidR="005F3D48" w:rsidRDefault="005F3D48">
      <w:r>
        <w:separator/>
      </w:r>
    </w:p>
  </w:footnote>
  <w:footnote w:type="continuationSeparator" w:id="0">
    <w:p w14:paraId="253E1855" w14:textId="77777777" w:rsidR="005F3D48" w:rsidRDefault="005F3D48">
      <w:r>
        <w:continuationSeparator/>
      </w:r>
    </w:p>
  </w:footnote>
  <w:footnote w:id="1">
    <w:p w14:paraId="35DA8DA4" w14:textId="7EFA4421" w:rsidR="00ED4BE1" w:rsidRDefault="00C521EF" w:rsidP="005133CD">
      <w:pPr>
        <w:pStyle w:val="ODNONIKtreodnonika"/>
      </w:pPr>
      <w:r>
        <w:rPr>
          <w:rStyle w:val="Odwoanieprzypisudolnego"/>
        </w:rPr>
        <w:t>1</w:t>
      </w:r>
      <w:r>
        <w:rPr>
          <w:rStyle w:val="IGindeksgrny"/>
        </w:rPr>
        <w:t>)</w:t>
      </w:r>
      <w:r w:rsidR="00D2145F">
        <w:tab/>
      </w:r>
      <w:r w:rsidR="00ED4BE1">
        <w:t xml:space="preserve">Minister Finansów kieruje działem administracji rządowej </w:t>
      </w:r>
      <w:r w:rsidR="00D2145F">
        <w:rPr>
          <w:rFonts w:cs="Times New Roman"/>
        </w:rPr>
        <w:t>−</w:t>
      </w:r>
      <w:r w:rsidR="00ED4BE1">
        <w:t xml:space="preserve"> finanse publiczne na podstawie § 1 ust. 2 pkt 2 rozporządzenia Prezesa Rady Ministrów z dnia 29 kwietnia 2022 r. w sprawie szczegółowego zakresu działania Ministra Finansów (Dz. U. poz. 939)</w:t>
      </w:r>
      <w:r w:rsidR="00394F1B">
        <w:t>.</w:t>
      </w:r>
    </w:p>
  </w:footnote>
  <w:footnote w:id="2">
    <w:p w14:paraId="10E7D734" w14:textId="5F7C39A1" w:rsidR="004C1B8E" w:rsidRDefault="004C1B8E" w:rsidP="005133CD">
      <w:pPr>
        <w:pStyle w:val="ODNONIKtreodnonika"/>
      </w:pPr>
      <w:r>
        <w:rPr>
          <w:rStyle w:val="Odwoanieprzypisudolnego"/>
        </w:rPr>
        <w:footnoteRef/>
      </w:r>
      <w:r w:rsidR="00A3310D">
        <w:rPr>
          <w:rStyle w:val="IGindeksgrny"/>
        </w:rPr>
        <w:t>)</w:t>
      </w:r>
      <w:r w:rsidR="006666EC">
        <w:tab/>
      </w:r>
      <w:r w:rsidRPr="004C1B8E">
        <w:t>Zmiany tekstu jednolitego wymienionej ustawy zostały ogłoszone w Dz. U. z 2022 r. poz. 1137, 1488, 1967, 2180, 2236 i 2707</w:t>
      </w:r>
      <w:r>
        <w:t xml:space="preserve"> oraz Dz. U. z 2023 r. poz. 877 i 1059)</w:t>
      </w:r>
      <w:r w:rsidR="005133C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9B62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92761D">
      <w:fldChar w:fldCharType="begin"/>
    </w:r>
    <w:r>
      <w:instrText xml:space="preserve"> PAGE  \* MERGEFORMAT </w:instrText>
    </w:r>
    <w:r w:rsidR="0092761D">
      <w:fldChar w:fldCharType="separate"/>
    </w:r>
    <w:r w:rsidR="00B7637E">
      <w:rPr>
        <w:noProof/>
      </w:rPr>
      <w:t>3</w:t>
    </w:r>
    <w:r w:rsidR="0092761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9"/>
    <w:rsid w:val="000012DA"/>
    <w:rsid w:val="0000246E"/>
    <w:rsid w:val="00003862"/>
    <w:rsid w:val="00005F06"/>
    <w:rsid w:val="0000612F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40E"/>
    <w:rsid w:val="000330FA"/>
    <w:rsid w:val="0003362F"/>
    <w:rsid w:val="00036B63"/>
    <w:rsid w:val="00037E1A"/>
    <w:rsid w:val="00040A55"/>
    <w:rsid w:val="00043495"/>
    <w:rsid w:val="00046A75"/>
    <w:rsid w:val="00047312"/>
    <w:rsid w:val="000508BD"/>
    <w:rsid w:val="000517AB"/>
    <w:rsid w:val="00052A5E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AC1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4D09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609F"/>
    <w:rsid w:val="000C05BA"/>
    <w:rsid w:val="000C0E8F"/>
    <w:rsid w:val="000C1CF6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541"/>
    <w:rsid w:val="00125A9C"/>
    <w:rsid w:val="001270A2"/>
    <w:rsid w:val="00131237"/>
    <w:rsid w:val="001329AC"/>
    <w:rsid w:val="00134CA0"/>
    <w:rsid w:val="0014026F"/>
    <w:rsid w:val="001476D8"/>
    <w:rsid w:val="00147A47"/>
    <w:rsid w:val="00147AA1"/>
    <w:rsid w:val="001520CF"/>
    <w:rsid w:val="0015464B"/>
    <w:rsid w:val="0015667C"/>
    <w:rsid w:val="00157110"/>
    <w:rsid w:val="0015742A"/>
    <w:rsid w:val="00157DA1"/>
    <w:rsid w:val="00160AE2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80B"/>
    <w:rsid w:val="001A3CD3"/>
    <w:rsid w:val="001A5BEF"/>
    <w:rsid w:val="001A7F15"/>
    <w:rsid w:val="001B000E"/>
    <w:rsid w:val="001B342E"/>
    <w:rsid w:val="001C1832"/>
    <w:rsid w:val="001C188C"/>
    <w:rsid w:val="001D1783"/>
    <w:rsid w:val="001D53CD"/>
    <w:rsid w:val="001D55A3"/>
    <w:rsid w:val="001D5AF5"/>
    <w:rsid w:val="001E0D5C"/>
    <w:rsid w:val="001E1E73"/>
    <w:rsid w:val="001E4E0C"/>
    <w:rsid w:val="001E526D"/>
    <w:rsid w:val="001E5655"/>
    <w:rsid w:val="001F1832"/>
    <w:rsid w:val="001F220F"/>
    <w:rsid w:val="001F25B3"/>
    <w:rsid w:val="001F4C78"/>
    <w:rsid w:val="001F6616"/>
    <w:rsid w:val="00201729"/>
    <w:rsid w:val="00202ADA"/>
    <w:rsid w:val="00202BD4"/>
    <w:rsid w:val="00204A97"/>
    <w:rsid w:val="002056FA"/>
    <w:rsid w:val="002114EF"/>
    <w:rsid w:val="002166AD"/>
    <w:rsid w:val="00217871"/>
    <w:rsid w:val="00221ED8"/>
    <w:rsid w:val="002231EA"/>
    <w:rsid w:val="00223FDF"/>
    <w:rsid w:val="002271A1"/>
    <w:rsid w:val="002279C0"/>
    <w:rsid w:val="00235FBA"/>
    <w:rsid w:val="0023727E"/>
    <w:rsid w:val="00242081"/>
    <w:rsid w:val="00243777"/>
    <w:rsid w:val="002441CD"/>
    <w:rsid w:val="002501A3"/>
    <w:rsid w:val="0025166C"/>
    <w:rsid w:val="00254458"/>
    <w:rsid w:val="002555D4"/>
    <w:rsid w:val="00261A16"/>
    <w:rsid w:val="00263522"/>
    <w:rsid w:val="00264EC6"/>
    <w:rsid w:val="00271013"/>
    <w:rsid w:val="00273FE4"/>
    <w:rsid w:val="002765B4"/>
    <w:rsid w:val="00276A94"/>
    <w:rsid w:val="0028153C"/>
    <w:rsid w:val="00285301"/>
    <w:rsid w:val="0029405D"/>
    <w:rsid w:val="00294FA6"/>
    <w:rsid w:val="00295A6F"/>
    <w:rsid w:val="002A20C4"/>
    <w:rsid w:val="002A570F"/>
    <w:rsid w:val="002A5F1A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8EA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5EBF"/>
    <w:rsid w:val="0031004C"/>
    <w:rsid w:val="003105F6"/>
    <w:rsid w:val="00311297"/>
    <w:rsid w:val="003113BE"/>
    <w:rsid w:val="003122CA"/>
    <w:rsid w:val="003148FD"/>
    <w:rsid w:val="00321080"/>
    <w:rsid w:val="0032243C"/>
    <w:rsid w:val="00322D45"/>
    <w:rsid w:val="0032569A"/>
    <w:rsid w:val="00325A1F"/>
    <w:rsid w:val="003268F9"/>
    <w:rsid w:val="00327A04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7DA"/>
    <w:rsid w:val="00391B1A"/>
    <w:rsid w:val="00394423"/>
    <w:rsid w:val="00394F1B"/>
    <w:rsid w:val="003954E0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358"/>
    <w:rsid w:val="003B4A57"/>
    <w:rsid w:val="003C0AD9"/>
    <w:rsid w:val="003C0ED0"/>
    <w:rsid w:val="003C1D49"/>
    <w:rsid w:val="003C35C4"/>
    <w:rsid w:val="003C7178"/>
    <w:rsid w:val="003D12C2"/>
    <w:rsid w:val="003D31B9"/>
    <w:rsid w:val="003D3867"/>
    <w:rsid w:val="003E0D1A"/>
    <w:rsid w:val="003E2DA3"/>
    <w:rsid w:val="003E6C17"/>
    <w:rsid w:val="003F020D"/>
    <w:rsid w:val="003F03D9"/>
    <w:rsid w:val="003F1628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65B"/>
    <w:rsid w:val="00407828"/>
    <w:rsid w:val="00413D8E"/>
    <w:rsid w:val="004140F2"/>
    <w:rsid w:val="00415DDC"/>
    <w:rsid w:val="00417B22"/>
    <w:rsid w:val="00420A5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2690"/>
    <w:rsid w:val="004550FB"/>
    <w:rsid w:val="0046111A"/>
    <w:rsid w:val="00462946"/>
    <w:rsid w:val="00462F12"/>
    <w:rsid w:val="00463F43"/>
    <w:rsid w:val="00464B94"/>
    <w:rsid w:val="004653A8"/>
    <w:rsid w:val="00465A0B"/>
    <w:rsid w:val="0047077C"/>
    <w:rsid w:val="00470B05"/>
    <w:rsid w:val="004714FD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D18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B8E"/>
    <w:rsid w:val="004C3B06"/>
    <w:rsid w:val="004C3F97"/>
    <w:rsid w:val="004C764C"/>
    <w:rsid w:val="004C7EE7"/>
    <w:rsid w:val="004D2DEE"/>
    <w:rsid w:val="004D2E1F"/>
    <w:rsid w:val="004D7FD9"/>
    <w:rsid w:val="004E1324"/>
    <w:rsid w:val="004E19A5"/>
    <w:rsid w:val="004E37E5"/>
    <w:rsid w:val="004E3FDB"/>
    <w:rsid w:val="004E41CA"/>
    <w:rsid w:val="004F1F4A"/>
    <w:rsid w:val="004F296D"/>
    <w:rsid w:val="004F3153"/>
    <w:rsid w:val="004F508B"/>
    <w:rsid w:val="004F695F"/>
    <w:rsid w:val="004F6CA4"/>
    <w:rsid w:val="00500069"/>
    <w:rsid w:val="00500752"/>
    <w:rsid w:val="00501A50"/>
    <w:rsid w:val="0050222D"/>
    <w:rsid w:val="00502A12"/>
    <w:rsid w:val="00503AF3"/>
    <w:rsid w:val="00504126"/>
    <w:rsid w:val="0050696D"/>
    <w:rsid w:val="005076FD"/>
    <w:rsid w:val="0051094B"/>
    <w:rsid w:val="005110D7"/>
    <w:rsid w:val="00511D99"/>
    <w:rsid w:val="005128D3"/>
    <w:rsid w:val="005133CD"/>
    <w:rsid w:val="00514196"/>
    <w:rsid w:val="005147E8"/>
    <w:rsid w:val="005158F2"/>
    <w:rsid w:val="00526DFC"/>
    <w:rsid w:val="00526F43"/>
    <w:rsid w:val="00527651"/>
    <w:rsid w:val="00535892"/>
    <w:rsid w:val="005363AB"/>
    <w:rsid w:val="0054137B"/>
    <w:rsid w:val="00544731"/>
    <w:rsid w:val="00544EF4"/>
    <w:rsid w:val="00545E53"/>
    <w:rsid w:val="00546E77"/>
    <w:rsid w:val="005479D9"/>
    <w:rsid w:val="00555C52"/>
    <w:rsid w:val="005572BD"/>
    <w:rsid w:val="00557A12"/>
    <w:rsid w:val="00560AC7"/>
    <w:rsid w:val="00561AFB"/>
    <w:rsid w:val="00561FA8"/>
    <w:rsid w:val="005635ED"/>
    <w:rsid w:val="005645DC"/>
    <w:rsid w:val="00564C3A"/>
    <w:rsid w:val="00565253"/>
    <w:rsid w:val="00570191"/>
    <w:rsid w:val="00570570"/>
    <w:rsid w:val="0057220C"/>
    <w:rsid w:val="00572512"/>
    <w:rsid w:val="00573EE6"/>
    <w:rsid w:val="0057547F"/>
    <w:rsid w:val="005754EE"/>
    <w:rsid w:val="0057617E"/>
    <w:rsid w:val="00576497"/>
    <w:rsid w:val="00577988"/>
    <w:rsid w:val="005835E7"/>
    <w:rsid w:val="0058397F"/>
    <w:rsid w:val="00583BF8"/>
    <w:rsid w:val="00585F33"/>
    <w:rsid w:val="00591124"/>
    <w:rsid w:val="00595F8F"/>
    <w:rsid w:val="00597024"/>
    <w:rsid w:val="005A0274"/>
    <w:rsid w:val="005A095C"/>
    <w:rsid w:val="005A44DB"/>
    <w:rsid w:val="005A669D"/>
    <w:rsid w:val="005A75D8"/>
    <w:rsid w:val="005B713E"/>
    <w:rsid w:val="005C03B6"/>
    <w:rsid w:val="005C348E"/>
    <w:rsid w:val="005C68E1"/>
    <w:rsid w:val="005D3763"/>
    <w:rsid w:val="005D55E1"/>
    <w:rsid w:val="005E0214"/>
    <w:rsid w:val="005E19F7"/>
    <w:rsid w:val="005E4F04"/>
    <w:rsid w:val="005E62C2"/>
    <w:rsid w:val="005E6C71"/>
    <w:rsid w:val="005F0963"/>
    <w:rsid w:val="005F2824"/>
    <w:rsid w:val="005F2EBA"/>
    <w:rsid w:val="005F35ED"/>
    <w:rsid w:val="005F3D48"/>
    <w:rsid w:val="005F7812"/>
    <w:rsid w:val="005F7A88"/>
    <w:rsid w:val="00603A1A"/>
    <w:rsid w:val="006046D5"/>
    <w:rsid w:val="00607A3B"/>
    <w:rsid w:val="00607A93"/>
    <w:rsid w:val="00610C08"/>
    <w:rsid w:val="00611F74"/>
    <w:rsid w:val="00612E21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001"/>
    <w:rsid w:val="006623AC"/>
    <w:rsid w:val="00664FDF"/>
    <w:rsid w:val="006666E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31D1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2EED"/>
    <w:rsid w:val="00704156"/>
    <w:rsid w:val="007069FC"/>
    <w:rsid w:val="00711221"/>
    <w:rsid w:val="00712675"/>
    <w:rsid w:val="00713808"/>
    <w:rsid w:val="00714A51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508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962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CE4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89B"/>
    <w:rsid w:val="007D6DCE"/>
    <w:rsid w:val="007D72C4"/>
    <w:rsid w:val="007E2CFE"/>
    <w:rsid w:val="007E59C9"/>
    <w:rsid w:val="007F0072"/>
    <w:rsid w:val="007F2EB6"/>
    <w:rsid w:val="007F54C3"/>
    <w:rsid w:val="00802949"/>
    <w:rsid w:val="00802E3A"/>
    <w:rsid w:val="0080301E"/>
    <w:rsid w:val="00803116"/>
    <w:rsid w:val="0080365F"/>
    <w:rsid w:val="0080637F"/>
    <w:rsid w:val="00810E82"/>
    <w:rsid w:val="00812BE5"/>
    <w:rsid w:val="00817429"/>
    <w:rsid w:val="00821514"/>
    <w:rsid w:val="00821E35"/>
    <w:rsid w:val="00824591"/>
    <w:rsid w:val="00824AED"/>
    <w:rsid w:val="00827820"/>
    <w:rsid w:val="0083032B"/>
    <w:rsid w:val="00831B8B"/>
    <w:rsid w:val="0083405D"/>
    <w:rsid w:val="008352D4"/>
    <w:rsid w:val="00836DB9"/>
    <w:rsid w:val="00837C67"/>
    <w:rsid w:val="008415B0"/>
    <w:rsid w:val="00842028"/>
    <w:rsid w:val="008436B8"/>
    <w:rsid w:val="00844089"/>
    <w:rsid w:val="008460B6"/>
    <w:rsid w:val="00850C9D"/>
    <w:rsid w:val="00852B59"/>
    <w:rsid w:val="00852E6C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46F2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61D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5944"/>
    <w:rsid w:val="00956812"/>
    <w:rsid w:val="0095719A"/>
    <w:rsid w:val="009605A4"/>
    <w:rsid w:val="009623E9"/>
    <w:rsid w:val="00963EEB"/>
    <w:rsid w:val="009648BC"/>
    <w:rsid w:val="00964C2F"/>
    <w:rsid w:val="00965F88"/>
    <w:rsid w:val="009754C6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D80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5C08"/>
    <w:rsid w:val="00A079C1"/>
    <w:rsid w:val="00A12520"/>
    <w:rsid w:val="00A130FD"/>
    <w:rsid w:val="00A13D6D"/>
    <w:rsid w:val="00A14769"/>
    <w:rsid w:val="00A155B2"/>
    <w:rsid w:val="00A16151"/>
    <w:rsid w:val="00A16EC6"/>
    <w:rsid w:val="00A17C06"/>
    <w:rsid w:val="00A2126E"/>
    <w:rsid w:val="00A21706"/>
    <w:rsid w:val="00A24FCC"/>
    <w:rsid w:val="00A26A90"/>
    <w:rsid w:val="00A26B27"/>
    <w:rsid w:val="00A26B29"/>
    <w:rsid w:val="00A30E4F"/>
    <w:rsid w:val="00A32253"/>
    <w:rsid w:val="00A3310D"/>
    <w:rsid w:val="00A3310E"/>
    <w:rsid w:val="00A333A0"/>
    <w:rsid w:val="00A343B2"/>
    <w:rsid w:val="00A36C59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EA3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2E8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C47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537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4D5"/>
    <w:rsid w:val="00B13921"/>
    <w:rsid w:val="00B1528C"/>
    <w:rsid w:val="00B16ACD"/>
    <w:rsid w:val="00B21487"/>
    <w:rsid w:val="00B216A1"/>
    <w:rsid w:val="00B232D1"/>
    <w:rsid w:val="00B24DB5"/>
    <w:rsid w:val="00B31F9E"/>
    <w:rsid w:val="00B3268F"/>
    <w:rsid w:val="00B32C2C"/>
    <w:rsid w:val="00B33A1A"/>
    <w:rsid w:val="00B33E6C"/>
    <w:rsid w:val="00B37177"/>
    <w:rsid w:val="00B371CC"/>
    <w:rsid w:val="00B41CD9"/>
    <w:rsid w:val="00B427E6"/>
    <w:rsid w:val="00B428A6"/>
    <w:rsid w:val="00B42C34"/>
    <w:rsid w:val="00B43E1F"/>
    <w:rsid w:val="00B45FBC"/>
    <w:rsid w:val="00B51A7D"/>
    <w:rsid w:val="00B535C2"/>
    <w:rsid w:val="00B55544"/>
    <w:rsid w:val="00B6221C"/>
    <w:rsid w:val="00B642FC"/>
    <w:rsid w:val="00B64D26"/>
    <w:rsid w:val="00B64FBB"/>
    <w:rsid w:val="00B70E22"/>
    <w:rsid w:val="00B7637E"/>
    <w:rsid w:val="00B774CB"/>
    <w:rsid w:val="00B80402"/>
    <w:rsid w:val="00B807CF"/>
    <w:rsid w:val="00B80B9A"/>
    <w:rsid w:val="00B830B7"/>
    <w:rsid w:val="00B848EA"/>
    <w:rsid w:val="00B84B2B"/>
    <w:rsid w:val="00B86753"/>
    <w:rsid w:val="00B90500"/>
    <w:rsid w:val="00B9176C"/>
    <w:rsid w:val="00B935A4"/>
    <w:rsid w:val="00BA561A"/>
    <w:rsid w:val="00BA6B3F"/>
    <w:rsid w:val="00BB0DC6"/>
    <w:rsid w:val="00BB15E4"/>
    <w:rsid w:val="00BB1E19"/>
    <w:rsid w:val="00BB21D1"/>
    <w:rsid w:val="00BB32F2"/>
    <w:rsid w:val="00BB4338"/>
    <w:rsid w:val="00BB6C0E"/>
    <w:rsid w:val="00BB7B38"/>
    <w:rsid w:val="00BB7B56"/>
    <w:rsid w:val="00BC11E5"/>
    <w:rsid w:val="00BC4BC6"/>
    <w:rsid w:val="00BC52FD"/>
    <w:rsid w:val="00BC624E"/>
    <w:rsid w:val="00BC6E62"/>
    <w:rsid w:val="00BC7443"/>
    <w:rsid w:val="00BD0648"/>
    <w:rsid w:val="00BD1040"/>
    <w:rsid w:val="00BD34AA"/>
    <w:rsid w:val="00BE0026"/>
    <w:rsid w:val="00BE0C44"/>
    <w:rsid w:val="00BE1B8B"/>
    <w:rsid w:val="00BE2A18"/>
    <w:rsid w:val="00BE2C01"/>
    <w:rsid w:val="00BE41EC"/>
    <w:rsid w:val="00BE56FB"/>
    <w:rsid w:val="00BF3DDE"/>
    <w:rsid w:val="00BF46FA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21EF"/>
    <w:rsid w:val="00C54A3A"/>
    <w:rsid w:val="00C55566"/>
    <w:rsid w:val="00C56448"/>
    <w:rsid w:val="00C667BE"/>
    <w:rsid w:val="00C6766B"/>
    <w:rsid w:val="00C72223"/>
    <w:rsid w:val="00C7513D"/>
    <w:rsid w:val="00C76417"/>
    <w:rsid w:val="00C7726F"/>
    <w:rsid w:val="00C823DA"/>
    <w:rsid w:val="00C8259F"/>
    <w:rsid w:val="00C82746"/>
    <w:rsid w:val="00C8312F"/>
    <w:rsid w:val="00C84C47"/>
    <w:rsid w:val="00C858A4"/>
    <w:rsid w:val="00C8658D"/>
    <w:rsid w:val="00C86AFA"/>
    <w:rsid w:val="00CB18D0"/>
    <w:rsid w:val="00CB1C8A"/>
    <w:rsid w:val="00CB24F5"/>
    <w:rsid w:val="00CB2663"/>
    <w:rsid w:val="00CB3BBE"/>
    <w:rsid w:val="00CB59E9"/>
    <w:rsid w:val="00CB67C2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C79"/>
    <w:rsid w:val="00D02F60"/>
    <w:rsid w:val="00D0464E"/>
    <w:rsid w:val="00D04A96"/>
    <w:rsid w:val="00D07A7B"/>
    <w:rsid w:val="00D10E06"/>
    <w:rsid w:val="00D10F97"/>
    <w:rsid w:val="00D117B8"/>
    <w:rsid w:val="00D15197"/>
    <w:rsid w:val="00D16820"/>
    <w:rsid w:val="00D169C8"/>
    <w:rsid w:val="00D1793F"/>
    <w:rsid w:val="00D2145F"/>
    <w:rsid w:val="00D22AF5"/>
    <w:rsid w:val="00D235EA"/>
    <w:rsid w:val="00D247A9"/>
    <w:rsid w:val="00D24972"/>
    <w:rsid w:val="00D32721"/>
    <w:rsid w:val="00D328DC"/>
    <w:rsid w:val="00D33387"/>
    <w:rsid w:val="00D4028C"/>
    <w:rsid w:val="00D402FB"/>
    <w:rsid w:val="00D47D7A"/>
    <w:rsid w:val="00D50ABD"/>
    <w:rsid w:val="00D50BBF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671"/>
    <w:rsid w:val="00D76EC9"/>
    <w:rsid w:val="00D80E7D"/>
    <w:rsid w:val="00D81397"/>
    <w:rsid w:val="00D819E4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99C"/>
    <w:rsid w:val="00DC2C2E"/>
    <w:rsid w:val="00DC4AF0"/>
    <w:rsid w:val="00DC7886"/>
    <w:rsid w:val="00DD0CF2"/>
    <w:rsid w:val="00DD1E76"/>
    <w:rsid w:val="00DE1554"/>
    <w:rsid w:val="00DE2901"/>
    <w:rsid w:val="00DE590F"/>
    <w:rsid w:val="00DE7DC1"/>
    <w:rsid w:val="00DF0190"/>
    <w:rsid w:val="00DF3F7E"/>
    <w:rsid w:val="00DF5F0A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3115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4F9"/>
    <w:rsid w:val="00E60606"/>
    <w:rsid w:val="00E60C66"/>
    <w:rsid w:val="00E6164D"/>
    <w:rsid w:val="00E618C9"/>
    <w:rsid w:val="00E62774"/>
    <w:rsid w:val="00E6307C"/>
    <w:rsid w:val="00E636FA"/>
    <w:rsid w:val="00E6587F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CD5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988"/>
    <w:rsid w:val="00EC0F5A"/>
    <w:rsid w:val="00EC4265"/>
    <w:rsid w:val="00EC4CEB"/>
    <w:rsid w:val="00EC659E"/>
    <w:rsid w:val="00ED2072"/>
    <w:rsid w:val="00ED2AE0"/>
    <w:rsid w:val="00ED4778"/>
    <w:rsid w:val="00ED4BE1"/>
    <w:rsid w:val="00ED5553"/>
    <w:rsid w:val="00ED5E36"/>
    <w:rsid w:val="00ED6961"/>
    <w:rsid w:val="00ED7609"/>
    <w:rsid w:val="00EF0B96"/>
    <w:rsid w:val="00EF3486"/>
    <w:rsid w:val="00EF47AF"/>
    <w:rsid w:val="00EF53B6"/>
    <w:rsid w:val="00F00B73"/>
    <w:rsid w:val="00F1131B"/>
    <w:rsid w:val="00F115CA"/>
    <w:rsid w:val="00F14817"/>
    <w:rsid w:val="00F14EBA"/>
    <w:rsid w:val="00F1510F"/>
    <w:rsid w:val="00F1533A"/>
    <w:rsid w:val="00F15E5A"/>
    <w:rsid w:val="00F17F0A"/>
    <w:rsid w:val="00F2557C"/>
    <w:rsid w:val="00F26379"/>
    <w:rsid w:val="00F2668F"/>
    <w:rsid w:val="00F2742F"/>
    <w:rsid w:val="00F2753B"/>
    <w:rsid w:val="00F32289"/>
    <w:rsid w:val="00F33F8B"/>
    <w:rsid w:val="00F340B2"/>
    <w:rsid w:val="00F36CC7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3461"/>
    <w:rsid w:val="00F848A3"/>
    <w:rsid w:val="00F84ACF"/>
    <w:rsid w:val="00F85742"/>
    <w:rsid w:val="00F85BF8"/>
    <w:rsid w:val="00F871CE"/>
    <w:rsid w:val="00F87802"/>
    <w:rsid w:val="00F90DB4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231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BE39B2"/>
  <w15:docId w15:val="{10C3B4EB-0B81-479B-8C66-2A8842D2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unhideWhenUsed="1" w:qFormat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rsid w:val="003F162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02EED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IW\AppData\Local\Temp\Temp1_Szablon_aktu_prawnego_4_0.zi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2EC1D2-14F5-4176-A8ED-CF1323BF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0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Olszewska Iwona</dc:creator>
  <cp:lastModifiedBy>KGHM</cp:lastModifiedBy>
  <cp:revision>2</cp:revision>
  <cp:lastPrinted>2023-06-15T09:06:00Z</cp:lastPrinted>
  <dcterms:created xsi:type="dcterms:W3CDTF">2023-07-04T10:40:00Z</dcterms:created>
  <dcterms:modified xsi:type="dcterms:W3CDTF">2023-07-04T10:40:00Z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UxC4dwLulzfINJ8nQH+xvX5LNGipWa4BRSZhPgxsCvlY3TlCVQDjmkD441ZyHv+S7DohM/QGZdrV1sBa7tAowA==</vt:lpwstr>
  </property>
  <property fmtid="{D5CDD505-2E9C-101B-9397-08002B2CF9AE}" pid="6" name="MFClassificationDate">
    <vt:lpwstr>2023-03-15T08:31:25.2950984+01:00</vt:lpwstr>
  </property>
  <property fmtid="{D5CDD505-2E9C-101B-9397-08002B2CF9AE}" pid="7" name="MFClassifiedBySID">
    <vt:lpwstr>UxC4dwLulzfINJ8nQH+xvX5LNGipWa4BRSZhPgxsCvm42mrIC/DSDv0ggS+FjUN/2v1BBotkLlY5aAiEhoi6uXM6iwyING0TCSljsSnhrULMUsEfSef6ahpllxTtGdLB</vt:lpwstr>
  </property>
  <property fmtid="{D5CDD505-2E9C-101B-9397-08002B2CF9AE}" pid="8" name="MFGRNItemId">
    <vt:lpwstr>GRN-8494b0bc-a273-4944-9fe6-27b5af75d8fd</vt:lpwstr>
  </property>
  <property fmtid="{D5CDD505-2E9C-101B-9397-08002B2CF9AE}" pid="9" name="MFHash">
    <vt:lpwstr>M2DWBAqs6ExQ4chHFqMWuwlu0JkZl2ShJOc3GScTBGg=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