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59"/>
        <w:gridCol w:w="567"/>
        <w:gridCol w:w="851"/>
        <w:gridCol w:w="65"/>
        <w:gridCol w:w="360"/>
        <w:gridCol w:w="142"/>
        <w:gridCol w:w="425"/>
        <w:gridCol w:w="94"/>
        <w:gridCol w:w="473"/>
        <w:gridCol w:w="378"/>
        <w:gridCol w:w="331"/>
        <w:gridCol w:w="519"/>
        <w:gridCol w:w="48"/>
        <w:gridCol w:w="425"/>
        <w:gridCol w:w="142"/>
        <w:gridCol w:w="217"/>
        <w:gridCol w:w="19"/>
        <w:gridCol w:w="331"/>
        <w:gridCol w:w="567"/>
        <w:gridCol w:w="94"/>
        <w:gridCol w:w="473"/>
        <w:gridCol w:w="567"/>
        <w:gridCol w:w="94"/>
        <w:gridCol w:w="1465"/>
      </w:tblGrid>
      <w:tr w:rsidR="006A701A" w:rsidRPr="008B4FE6" w14:paraId="58E62623" w14:textId="77777777" w:rsidTr="003B629E">
        <w:trPr>
          <w:trHeight w:val="1611"/>
        </w:trPr>
        <w:tc>
          <w:tcPr>
            <w:tcW w:w="6550" w:type="dxa"/>
            <w:gridSpan w:val="15"/>
          </w:tcPr>
          <w:p w14:paraId="7FCEE2C9" w14:textId="77777777" w:rsidR="006A701A" w:rsidRPr="008B4FE6" w:rsidRDefault="006A701A" w:rsidP="0003733F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6443549" w14:textId="45AC98AB" w:rsidR="006F2385" w:rsidRDefault="00E24D2F" w:rsidP="00E24D2F">
            <w:pPr>
              <w:spacing w:before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Pr="00E24D2F">
              <w:rPr>
                <w:rFonts w:ascii="Times New Roman" w:hAnsi="Times New Roman"/>
                <w:bCs/>
                <w:color w:val="000000"/>
              </w:rPr>
              <w:t>rojekt rozporządzenia Ministra Sprawiedliwości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66578" w:rsidRPr="00966578">
              <w:rPr>
                <w:rFonts w:ascii="Times New Roman" w:hAnsi="Times New Roman"/>
                <w:bCs/>
                <w:color w:val="000000"/>
              </w:rPr>
              <w:t>w sprawie zawiadamiania gmin o osobach pozbawionych prawa wybierania</w:t>
            </w:r>
            <w:r w:rsidR="00BB31BC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16BC9959" w14:textId="13120B32" w:rsidR="006A701A" w:rsidRPr="008B4FE6" w:rsidRDefault="006A701A" w:rsidP="006F2385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3246E19" w14:textId="0969C479" w:rsidR="003D2ED8" w:rsidRDefault="002316C2" w:rsidP="00037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 Sprawiedliwości</w:t>
            </w:r>
          </w:p>
          <w:p w14:paraId="3CAE1004" w14:textId="77777777" w:rsidR="00966578" w:rsidRDefault="00966578" w:rsidP="0003733F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0DF07B2" w14:textId="10FF32AE" w:rsidR="0053546A" w:rsidRDefault="001B3460" w:rsidP="0053546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2F4FA29" w14:textId="3C34EED3" w:rsidR="006F2385" w:rsidRPr="00A47FFE" w:rsidRDefault="00CF1FAB" w:rsidP="0053546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Pan </w:t>
            </w:r>
            <w:r w:rsidR="00A47FFE" w:rsidRPr="00A47FFE">
              <w:rPr>
                <w:rFonts w:ascii="Times New Roman" w:hAnsi="Times New Roman"/>
                <w:bCs/>
                <w:sz w:val="21"/>
                <w:szCs w:val="21"/>
              </w:rPr>
              <w:t xml:space="preserve">Michał </w:t>
            </w:r>
            <w:proofErr w:type="spellStart"/>
            <w:r w:rsidR="00A47FFE" w:rsidRPr="00A47FFE">
              <w:rPr>
                <w:rFonts w:ascii="Times New Roman" w:hAnsi="Times New Roman"/>
                <w:bCs/>
                <w:sz w:val="21"/>
                <w:szCs w:val="21"/>
              </w:rPr>
              <w:t>Woś</w:t>
            </w:r>
            <w:proofErr w:type="spellEnd"/>
            <w:r w:rsidR="00A47FFE" w:rsidRPr="00A47FFE">
              <w:rPr>
                <w:rFonts w:ascii="Times New Roman" w:hAnsi="Times New Roman"/>
                <w:bCs/>
                <w:sz w:val="21"/>
                <w:szCs w:val="21"/>
              </w:rPr>
              <w:t>, Sekretarz Stanu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w MS</w:t>
            </w:r>
          </w:p>
          <w:p w14:paraId="4DAFD182" w14:textId="1F25F025" w:rsidR="006A701A" w:rsidRPr="00B40924" w:rsidRDefault="006A701A" w:rsidP="0003733F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0924">
              <w:rPr>
                <w:rFonts w:ascii="Times New Roman" w:hAnsi="Times New Roman"/>
                <w:b/>
                <w:bCs/>
                <w:color w:val="000000"/>
              </w:rPr>
              <w:t>Kontakt do opiekuna merytorycznego projektu</w:t>
            </w:r>
          </w:p>
          <w:p w14:paraId="517FBD69" w14:textId="587A1AAC" w:rsidR="00A64C31" w:rsidRPr="00A64C31" w:rsidRDefault="00A64C31" w:rsidP="00A64C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4C31">
              <w:rPr>
                <w:rFonts w:ascii="Times New Roman" w:hAnsi="Times New Roman"/>
                <w:color w:val="000000"/>
              </w:rPr>
              <w:t>Karolina Wróbel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64C31">
              <w:rPr>
                <w:rFonts w:ascii="Times New Roman" w:hAnsi="Times New Roman"/>
                <w:color w:val="000000"/>
              </w:rPr>
              <w:t xml:space="preserve"> Główny Specjalista</w:t>
            </w:r>
          </w:p>
          <w:p w14:paraId="70CBBBC7" w14:textId="77777777" w:rsidR="00A64C31" w:rsidRPr="00A64C31" w:rsidRDefault="00A64C31" w:rsidP="00A64C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4C31">
              <w:rPr>
                <w:rFonts w:ascii="Times New Roman" w:hAnsi="Times New Roman"/>
                <w:color w:val="000000"/>
              </w:rPr>
              <w:t>Departament Legislacyjny Prawa Karnego</w:t>
            </w:r>
          </w:p>
          <w:p w14:paraId="4DD3180B" w14:textId="47321C79" w:rsidR="00A64C31" w:rsidRPr="00A64C31" w:rsidRDefault="00A64C31" w:rsidP="00A64C3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A64C31">
              <w:rPr>
                <w:rFonts w:ascii="Times New Roman" w:hAnsi="Times New Roman"/>
                <w:color w:val="000000"/>
              </w:rPr>
              <w:t>el.  22 52-12-563</w:t>
            </w:r>
            <w:r w:rsidR="00A47FFE">
              <w:rPr>
                <w:rFonts w:ascii="Times New Roman" w:hAnsi="Times New Roman"/>
                <w:color w:val="000000"/>
              </w:rPr>
              <w:t>, 734-116-278</w:t>
            </w:r>
          </w:p>
          <w:p w14:paraId="6D054702" w14:textId="5CE0943B" w:rsidR="003D2ED8" w:rsidRPr="00A64C31" w:rsidRDefault="00A64C31" w:rsidP="00186D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</w:t>
            </w:r>
            <w:r w:rsidRPr="00D23E1C">
              <w:rPr>
                <w:rFonts w:ascii="Times New Roman" w:hAnsi="Times New Roman"/>
                <w:color w:val="000000"/>
              </w:rPr>
              <w:t>mail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8" w:history="1">
              <w:r w:rsidRPr="00A64C31">
                <w:rPr>
                  <w:rStyle w:val="Hipercze"/>
                  <w:rFonts w:ascii="Times New Roman" w:hAnsi="Times New Roman"/>
                </w:rPr>
                <w:t>Karolina.Wrobel@ms.gov.pl</w:t>
              </w:r>
            </w:hyperlink>
          </w:p>
        </w:tc>
        <w:tc>
          <w:tcPr>
            <w:tcW w:w="3969" w:type="dxa"/>
            <w:gridSpan w:val="10"/>
            <w:shd w:val="clear" w:color="auto" w:fill="FFFFFF"/>
          </w:tcPr>
          <w:p w14:paraId="7E820F4F" w14:textId="2CAF4279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Cs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3-08-1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881944">
                  <w:rPr>
                    <w:rFonts w:ascii="Times New Roman" w:hAnsi="Times New Roman"/>
                    <w:bCs/>
                    <w:sz w:val="21"/>
                    <w:szCs w:val="21"/>
                  </w:rPr>
                  <w:t>14.08.2023</w:t>
                </w:r>
              </w:sdtContent>
            </w:sdt>
          </w:p>
          <w:p w14:paraId="5E924601" w14:textId="77777777" w:rsidR="00F76884" w:rsidRPr="0003733F" w:rsidRDefault="00F76884" w:rsidP="00F7688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2C947B6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35F4BF2" w14:textId="65849A3D" w:rsidR="006E201E" w:rsidRDefault="00A64C31" w:rsidP="003B629E">
            <w:pPr>
              <w:spacing w:before="12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A64C31">
              <w:rPr>
                <w:rFonts w:ascii="Times New Roman" w:eastAsia="Times New Roman" w:hAnsi="Times New Roman" w:cs="Arial"/>
                <w:lang w:eastAsia="pl-PL"/>
              </w:rPr>
              <w:t xml:space="preserve">art. 21 § 6 ustawy z dnia 5 stycznia 2011 r. – Kodeks wyborczy (Dz. U. z 2022 r. </w:t>
            </w:r>
            <w:r>
              <w:rPr>
                <w:rFonts w:ascii="Times New Roman" w:eastAsia="Times New Roman" w:hAnsi="Times New Roman" w:cs="Arial"/>
                <w:lang w:eastAsia="pl-PL"/>
              </w:rPr>
              <w:br/>
            </w:r>
            <w:r w:rsidRPr="00A64C31">
              <w:rPr>
                <w:rFonts w:ascii="Times New Roman" w:eastAsia="Times New Roman" w:hAnsi="Times New Roman" w:cs="Arial"/>
                <w:lang w:eastAsia="pl-PL"/>
              </w:rPr>
              <w:t>poz. 1277 i 2418 oraz z 2023 r. poz. 497)</w:t>
            </w:r>
          </w:p>
          <w:p w14:paraId="532E8E63" w14:textId="77777777" w:rsidR="006A701A" w:rsidRDefault="006A701A" w:rsidP="00D97CD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6F242681" w14:textId="3B28FB19" w:rsidR="00D97CD1" w:rsidRPr="00D97CD1" w:rsidRDefault="00D97CD1" w:rsidP="00D97CD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062C34">
              <w:rPr>
                <w:rFonts w:ascii="Times New Roman" w:hAnsi="Times New Roman"/>
                <w:b/>
                <w:color w:val="000000"/>
              </w:rPr>
              <w:t xml:space="preserve">A </w:t>
            </w:r>
            <w:r w:rsidR="00062C34" w:rsidRPr="00062C34">
              <w:rPr>
                <w:rFonts w:ascii="Times New Roman" w:hAnsi="Times New Roman"/>
                <w:b/>
                <w:color w:val="000000"/>
              </w:rPr>
              <w:t>513</w:t>
            </w:r>
          </w:p>
        </w:tc>
      </w:tr>
      <w:tr w:rsidR="006A701A" w:rsidRPr="0022687A" w14:paraId="325F97BD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99CCFF"/>
          </w:tcPr>
          <w:p w14:paraId="1051EF8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EB544B4" w14:textId="77777777" w:rsidTr="003C27A2">
        <w:trPr>
          <w:trHeight w:val="333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184D0B40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C43E07B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FFFFFF"/>
          </w:tcPr>
          <w:p w14:paraId="12DE03C6" w14:textId="0FA887AC" w:rsidR="00172E57" w:rsidRDefault="00172E57" w:rsidP="00172E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2E57">
              <w:rPr>
                <w:rFonts w:ascii="Times New Roman" w:hAnsi="Times New Roman"/>
              </w:rPr>
              <w:t>Projektowane rozporządzenie stanowi realizację upoważnienia ustawowego określonego w art. 21 § 6  ustawy z dnia 5 stycznia 2011 r. – Kodeks wyborczy (Dz. U. z 2022 r. poz. 1277 i 2418 oraz z 2023 r. poz. 497)</w:t>
            </w:r>
            <w:r w:rsidR="00602BFC">
              <w:rPr>
                <w:rFonts w:ascii="Times New Roman" w:hAnsi="Times New Roman"/>
              </w:rPr>
              <w:t>, zgodnie z którym</w:t>
            </w:r>
            <w:r w:rsidR="00602BFC">
              <w:t xml:space="preserve"> </w:t>
            </w:r>
            <w:r w:rsidR="00602BFC" w:rsidRPr="00602BFC">
              <w:rPr>
                <w:rFonts w:ascii="Times New Roman" w:hAnsi="Times New Roman"/>
              </w:rPr>
              <w:t xml:space="preserve">Minister Sprawiedliwości, po zasięgnięciu opinii Państwowej Komisji Wyborczej, określi, w drodze rozporządzenia, tryb i terminy przekazywania zawiadomień o pozbawieniu prawa wybierania i okresie pozbawienia prawa wybierania danej osoby oraz o wygaśnięciu przyczyny pozbawienia prawa wybierania, oraz ich wzory, tak aby zapewnić bieżącą aktualizację informacji w Centralnym Rejestrze Wyborców danych o osobach pozbawionych prawa wybierania </w:t>
            </w:r>
            <w:r w:rsidR="00602BFC">
              <w:rPr>
                <w:rFonts w:ascii="Times New Roman" w:hAnsi="Times New Roman"/>
              </w:rPr>
              <w:br/>
            </w:r>
            <w:r w:rsidR="00602BFC" w:rsidRPr="00602BFC">
              <w:rPr>
                <w:rFonts w:ascii="Times New Roman" w:hAnsi="Times New Roman"/>
              </w:rPr>
              <w:t>i posiadających prawo wybierania.</w:t>
            </w:r>
            <w:r w:rsidR="00602BFC">
              <w:rPr>
                <w:rFonts w:ascii="Times New Roman" w:hAnsi="Times New Roman"/>
              </w:rPr>
              <w:t xml:space="preserve"> </w:t>
            </w:r>
          </w:p>
          <w:p w14:paraId="1A2876DC" w14:textId="77777777" w:rsidR="00A57A55" w:rsidRPr="00172E57" w:rsidRDefault="00A57A55" w:rsidP="00172E5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D407136" w14:textId="57C66E23" w:rsidR="004D3A22" w:rsidRPr="004D3A22" w:rsidRDefault="00172E57" w:rsidP="00172E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wyniku z</w:t>
            </w:r>
            <w:r w:rsidRPr="00172E57">
              <w:rPr>
                <w:rFonts w:ascii="Times New Roman" w:hAnsi="Times New Roman"/>
              </w:rPr>
              <w:t>mian</w:t>
            </w:r>
            <w:r>
              <w:rPr>
                <w:rFonts w:ascii="Times New Roman" w:hAnsi="Times New Roman"/>
              </w:rPr>
              <w:t>y</w:t>
            </w:r>
            <w:r w:rsidRPr="00172E57">
              <w:rPr>
                <w:rFonts w:ascii="Times New Roman" w:hAnsi="Times New Roman"/>
              </w:rPr>
              <w:t xml:space="preserve"> dotychczasowego upoważnienia ustawowego przez art. 1 pkt 19 ustawy z dnia 26 stycznia 2023 r. o zmianie ustawy – Kodeks wyborczy oraz niektórych innych ustaw</w:t>
            </w:r>
            <w:r>
              <w:rPr>
                <w:rFonts w:ascii="Times New Roman" w:hAnsi="Times New Roman"/>
              </w:rPr>
              <w:t>, zachodzi konieczność w</w:t>
            </w:r>
            <w:r w:rsidRPr="00172E57">
              <w:rPr>
                <w:rFonts w:ascii="Times New Roman" w:hAnsi="Times New Roman"/>
              </w:rPr>
              <w:t>ydani</w:t>
            </w:r>
            <w:r>
              <w:rPr>
                <w:rFonts w:ascii="Times New Roman" w:hAnsi="Times New Roman"/>
              </w:rPr>
              <w:t>a</w:t>
            </w:r>
            <w:r w:rsidRPr="00172E57">
              <w:rPr>
                <w:rFonts w:ascii="Times New Roman" w:hAnsi="Times New Roman"/>
              </w:rPr>
              <w:t xml:space="preserve"> projektowanego rozporządzenia</w:t>
            </w:r>
            <w:r>
              <w:rPr>
                <w:rFonts w:ascii="Times New Roman" w:hAnsi="Times New Roman"/>
              </w:rPr>
              <w:t xml:space="preserve">. </w:t>
            </w:r>
            <w:r w:rsidRPr="00172E57">
              <w:rPr>
                <w:rFonts w:ascii="Times New Roman" w:hAnsi="Times New Roman"/>
              </w:rPr>
              <w:t xml:space="preserve">Dotychczasowe upoważnienie ustawowe zawarte było w art. 21 § 3 ustawy z dnia 5 stycznia 2011 r. – Kodeks wyborczy (Dz. U. z 2022 r. poz. 1277 i 2418 oraz z 2023 r. poz. 497). Natomiast nowe upoważnienie ustawowe jest zawarte w art. 21 § 6 tej ustawy. Brzmienie poprzedniego upoważnienia ustawowego jest tożsame </w:t>
            </w:r>
            <w:r w:rsidR="00F46D82">
              <w:rPr>
                <w:rFonts w:ascii="Times New Roman" w:hAnsi="Times New Roman"/>
              </w:rPr>
              <w:br/>
            </w:r>
            <w:r w:rsidRPr="00172E57">
              <w:rPr>
                <w:rFonts w:ascii="Times New Roman" w:hAnsi="Times New Roman"/>
              </w:rPr>
              <w:t>z obecnie obowiązującym.</w:t>
            </w:r>
          </w:p>
        </w:tc>
      </w:tr>
      <w:tr w:rsidR="006A701A" w:rsidRPr="008B4FE6" w14:paraId="6E59439F" w14:textId="77777777" w:rsidTr="008A3F2B">
        <w:trPr>
          <w:trHeight w:val="482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5307D3E8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D370B8C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auto"/>
          </w:tcPr>
          <w:p w14:paraId="37706017" w14:textId="427B15FC" w:rsidR="00830A14" w:rsidRDefault="009C09EE" w:rsidP="002402D8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</w:t>
            </w:r>
            <w:r w:rsidR="00830A14" w:rsidRPr="00AD4E90">
              <w:rPr>
                <w:rFonts w:ascii="Times New Roman" w:hAnsi="Times New Roman"/>
              </w:rPr>
              <w:t xml:space="preserve">rojektowane rozporządzenie </w:t>
            </w:r>
            <w:r w:rsidR="003F38F5" w:rsidRPr="006F52CE">
              <w:rPr>
                <w:rFonts w:ascii="Times New Roman" w:eastAsia="Times New Roman" w:hAnsi="Times New Roman"/>
              </w:rPr>
              <w:t>określa</w:t>
            </w:r>
            <w:r w:rsidR="003F38F5">
              <w:rPr>
                <w:rFonts w:ascii="Times New Roman" w:eastAsia="Times New Roman" w:hAnsi="Times New Roman"/>
              </w:rPr>
              <w:t xml:space="preserve"> </w:t>
            </w:r>
            <w:r w:rsidR="003F38F5" w:rsidRPr="006F52CE">
              <w:rPr>
                <w:rFonts w:ascii="Times New Roman" w:eastAsia="Times New Roman" w:hAnsi="Times New Roman"/>
              </w:rPr>
              <w:t>terminy i wzory zawiadomień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F38F5" w:rsidRPr="006F52CE">
              <w:rPr>
                <w:rFonts w:ascii="Times New Roman" w:eastAsia="Times New Roman" w:hAnsi="Times New Roman"/>
              </w:rPr>
              <w:t>w sprawach związanych z przekazywaniem informacji o</w:t>
            </w:r>
            <w:r w:rsidR="003F38F5" w:rsidRPr="006F52CE">
              <w:rPr>
                <w:rFonts w:ascii="Times New Roman" w:eastAsia="Times New Roman" w:hAnsi="Times New Roman"/>
                <w:spacing w:val="-2"/>
              </w:rPr>
              <w:t xml:space="preserve"> pozbawieniu/wycofaniu pozbawienia prawa wybierania</w:t>
            </w:r>
            <w:r w:rsidR="003F38F5">
              <w:rPr>
                <w:rFonts w:ascii="Times New Roman" w:eastAsia="Times New Roman" w:hAnsi="Times New Roman"/>
                <w:spacing w:val="-2"/>
              </w:rPr>
              <w:t>.</w:t>
            </w:r>
          </w:p>
          <w:p w14:paraId="379794DF" w14:textId="1E04327D" w:rsidR="004637B3" w:rsidRPr="00A57A55" w:rsidRDefault="00537868" w:rsidP="003C45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02D8">
              <w:rPr>
                <w:rFonts w:ascii="Times New Roman" w:hAnsi="Times New Roman"/>
              </w:rPr>
              <w:t>Brzmienie poprzedniego upoważnienia ustawowego jest tożsame z obecnie obowiązującym.</w:t>
            </w:r>
            <w:r w:rsidR="00A57A55">
              <w:rPr>
                <w:rFonts w:ascii="Times New Roman" w:hAnsi="Times New Roman"/>
              </w:rPr>
              <w:t xml:space="preserve"> </w:t>
            </w:r>
            <w:r w:rsidRPr="002402D8">
              <w:rPr>
                <w:rFonts w:ascii="Times New Roman" w:hAnsi="Times New Roman"/>
              </w:rPr>
              <w:t>Przepis ten dotyczy wyłącznie zawiadamiania wójtów właściwych ze względu na siedzibę sądu o pozbawieniu danej osoby prawa wybierania.</w:t>
            </w:r>
            <w:r w:rsidR="00A57A55">
              <w:rPr>
                <w:rFonts w:ascii="Times New Roman" w:hAnsi="Times New Roman"/>
              </w:rPr>
              <w:t xml:space="preserve"> </w:t>
            </w:r>
            <w:r w:rsidRPr="002402D8">
              <w:rPr>
                <w:rFonts w:ascii="Times New Roman" w:hAnsi="Times New Roman"/>
              </w:rPr>
              <w:t>W zakresie terminów przekazywania informacji pozostawia się terminy obowiązujące dotychczas.</w:t>
            </w:r>
          </w:p>
        </w:tc>
      </w:tr>
      <w:tr w:rsidR="006A701A" w:rsidRPr="008B4FE6" w14:paraId="76205619" w14:textId="77777777" w:rsidTr="003C27A2">
        <w:trPr>
          <w:trHeight w:val="307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53C2E03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455E78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auto"/>
          </w:tcPr>
          <w:p w14:paraId="2905D83D" w14:textId="2906755B" w:rsidR="00BC2CA6" w:rsidRPr="00B37C80" w:rsidRDefault="009C59ED" w:rsidP="009C59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9ED">
              <w:rPr>
                <w:rFonts w:ascii="Times New Roman" w:hAnsi="Times New Roman"/>
                <w:color w:val="000000"/>
                <w:spacing w:val="-2"/>
              </w:rPr>
              <w:t xml:space="preserve">Projektowane rozwiązanie ze względu na stopień szczegółowości nie było poddawane analizie </w:t>
            </w:r>
            <w:proofErr w:type="spellStart"/>
            <w:r w:rsidR="00322007">
              <w:rPr>
                <w:rFonts w:ascii="Times New Roman" w:hAnsi="Times New Roman"/>
                <w:color w:val="000000"/>
                <w:spacing w:val="-2"/>
              </w:rPr>
              <w:t>prawno</w:t>
            </w:r>
            <w:r w:rsidRPr="009C59ED">
              <w:rPr>
                <w:rFonts w:ascii="Times New Roman" w:hAnsi="Times New Roman"/>
                <w:color w:val="000000"/>
                <w:spacing w:val="-2"/>
              </w:rPr>
              <w:t>porównawczej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C1E5134" w14:textId="77777777" w:rsidTr="003C27A2">
        <w:trPr>
          <w:trHeight w:val="359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6046184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46B61F5" w14:textId="77777777" w:rsidTr="003C27A2">
        <w:trPr>
          <w:trHeight w:val="142"/>
        </w:trPr>
        <w:tc>
          <w:tcPr>
            <w:tcW w:w="1872" w:type="dxa"/>
            <w:gridSpan w:val="2"/>
            <w:shd w:val="clear" w:color="auto" w:fill="auto"/>
          </w:tcPr>
          <w:p w14:paraId="321E29E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4A3B7AF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66E9E21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3594B18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47952" w:rsidRPr="008B4FE6" w14:paraId="22A9CE24" w14:textId="77777777" w:rsidTr="008A2FE2">
        <w:trPr>
          <w:trHeight w:val="142"/>
        </w:trPr>
        <w:tc>
          <w:tcPr>
            <w:tcW w:w="1872" w:type="dxa"/>
            <w:gridSpan w:val="2"/>
            <w:shd w:val="clear" w:color="auto" w:fill="auto"/>
          </w:tcPr>
          <w:p w14:paraId="4699CCA5" w14:textId="1D198125" w:rsidR="00B47952" w:rsidRPr="009E75E0" w:rsidRDefault="00B47952" w:rsidP="0076596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F52CE">
              <w:rPr>
                <w:rFonts w:ascii="Times New Roman" w:eastAsia="Times New Roman" w:hAnsi="Times New Roman"/>
              </w:rPr>
              <w:t xml:space="preserve">Sądy </w:t>
            </w:r>
            <w:r>
              <w:rPr>
                <w:rFonts w:ascii="Times New Roman" w:eastAsia="Times New Roman" w:hAnsi="Times New Roman"/>
              </w:rPr>
              <w:t xml:space="preserve">okręgowe </w:t>
            </w:r>
            <w:r w:rsidRPr="006F52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54CAB36" w14:textId="25A2F2CD" w:rsidR="00B47952" w:rsidRPr="009E75E0" w:rsidRDefault="00B47952" w:rsidP="00765965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47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</w:tcPr>
          <w:p w14:paraId="39510538" w14:textId="5A35F051" w:rsidR="00B47952" w:rsidRPr="009E75E0" w:rsidRDefault="00B47952" w:rsidP="00B47952">
            <w:pPr>
              <w:spacing w:before="24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Ministerstwo Sprawiedliwości</w:t>
            </w:r>
          </w:p>
        </w:tc>
        <w:tc>
          <w:tcPr>
            <w:tcW w:w="4961" w:type="dxa"/>
            <w:gridSpan w:val="13"/>
            <w:vMerge w:val="restart"/>
            <w:shd w:val="clear" w:color="auto" w:fill="auto"/>
          </w:tcPr>
          <w:p w14:paraId="7441FD92" w14:textId="6F7DD174" w:rsidR="00B47952" w:rsidRPr="00957066" w:rsidRDefault="00262432" w:rsidP="0069040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O</w:t>
            </w:r>
            <w:r w:rsidRPr="00262432">
              <w:rPr>
                <w:rFonts w:ascii="Times New Roman" w:eastAsia="Times New Roman" w:hAnsi="Times New Roman"/>
                <w:spacing w:val="-2"/>
              </w:rPr>
              <w:t xml:space="preserve">bowiązek przekazywania </w:t>
            </w:r>
            <w:r w:rsidR="00690407" w:rsidRPr="00262432">
              <w:rPr>
                <w:rFonts w:ascii="Times New Roman" w:eastAsia="Times New Roman" w:hAnsi="Times New Roman"/>
                <w:spacing w:val="-2"/>
              </w:rPr>
              <w:t>do wójta gminy</w:t>
            </w:r>
            <w:r w:rsidR="0069040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690407" w:rsidRPr="00690407">
              <w:rPr>
                <w:rFonts w:ascii="Times New Roman" w:eastAsia="Times New Roman" w:hAnsi="Times New Roman"/>
                <w:spacing w:val="-2"/>
              </w:rPr>
              <w:t>właściwego dla siedziby sądu</w:t>
            </w:r>
            <w:r w:rsidR="00690407" w:rsidRPr="00262432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62432">
              <w:rPr>
                <w:rFonts w:ascii="Times New Roman" w:eastAsia="Times New Roman" w:hAnsi="Times New Roman"/>
                <w:spacing w:val="-2"/>
              </w:rPr>
              <w:t xml:space="preserve">zawiadomień </w:t>
            </w:r>
            <w:r w:rsidR="00690407">
              <w:rPr>
                <w:rFonts w:ascii="Times New Roman" w:eastAsia="Times New Roman" w:hAnsi="Times New Roman"/>
                <w:spacing w:val="-2"/>
              </w:rPr>
              <w:br/>
            </w:r>
            <w:r w:rsidRPr="00262432">
              <w:rPr>
                <w:rFonts w:ascii="Times New Roman" w:eastAsia="Times New Roman" w:hAnsi="Times New Roman"/>
                <w:spacing w:val="-2"/>
              </w:rPr>
              <w:t>o</w:t>
            </w:r>
            <w:r w:rsidR="0069040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B47952" w:rsidRPr="006F52CE">
              <w:rPr>
                <w:rFonts w:ascii="Times New Roman" w:eastAsia="Times New Roman" w:hAnsi="Times New Roman"/>
                <w:spacing w:val="-2"/>
              </w:rPr>
              <w:t>pozbawieniu/wycofaniu pozbawienia prawa</w:t>
            </w:r>
            <w:r w:rsidR="0069040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B47952" w:rsidRPr="006F52CE">
              <w:rPr>
                <w:rFonts w:ascii="Times New Roman" w:eastAsia="Times New Roman" w:hAnsi="Times New Roman"/>
                <w:spacing w:val="-2"/>
              </w:rPr>
              <w:t>wybierania</w:t>
            </w:r>
            <w:r w:rsidR="00B47952">
              <w:rPr>
                <w:rFonts w:ascii="Times New Roman" w:eastAsia="Times New Roman" w:hAnsi="Times New Roman"/>
                <w:spacing w:val="-2"/>
              </w:rPr>
              <w:t>.</w:t>
            </w:r>
            <w:r w:rsidR="00B47952" w:rsidRPr="006F52CE">
              <w:rPr>
                <w:rFonts w:ascii="Times New Roman" w:eastAsia="Times New Roman" w:hAnsi="Times New Roman"/>
                <w:spacing w:val="-2"/>
              </w:rPr>
              <w:t xml:space="preserve">  </w:t>
            </w:r>
          </w:p>
        </w:tc>
      </w:tr>
      <w:tr w:rsidR="00B47952" w:rsidRPr="008B4FE6" w14:paraId="393B2C74" w14:textId="77777777" w:rsidTr="008A2FE2">
        <w:trPr>
          <w:trHeight w:val="142"/>
        </w:trPr>
        <w:tc>
          <w:tcPr>
            <w:tcW w:w="1872" w:type="dxa"/>
            <w:gridSpan w:val="2"/>
            <w:shd w:val="clear" w:color="auto" w:fill="auto"/>
          </w:tcPr>
          <w:p w14:paraId="2F47B7EB" w14:textId="36526B1E" w:rsidR="00B47952" w:rsidRPr="006F52CE" w:rsidRDefault="00B47952" w:rsidP="0076596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Sądy rejonowe 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6D678DB5" w14:textId="55E3A723" w:rsidR="00B47952" w:rsidRPr="006F52CE" w:rsidRDefault="009C7B11" w:rsidP="0076596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318</w:t>
            </w:r>
          </w:p>
        </w:tc>
        <w:tc>
          <w:tcPr>
            <w:tcW w:w="1701" w:type="dxa"/>
            <w:gridSpan w:val="5"/>
            <w:vMerge/>
            <w:shd w:val="clear" w:color="auto" w:fill="auto"/>
          </w:tcPr>
          <w:p w14:paraId="38B442B4" w14:textId="60022DDC" w:rsidR="00B47952" w:rsidRDefault="00B47952" w:rsidP="0076596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4961" w:type="dxa"/>
            <w:gridSpan w:val="13"/>
            <w:vMerge/>
            <w:shd w:val="clear" w:color="auto" w:fill="auto"/>
          </w:tcPr>
          <w:p w14:paraId="766FC73B" w14:textId="2E3772F6" w:rsidR="00B47952" w:rsidRPr="006F52CE" w:rsidRDefault="00B47952" w:rsidP="007659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65965" w:rsidRPr="008B4FE6" w14:paraId="42A18AB0" w14:textId="77777777" w:rsidTr="008A2FE2">
        <w:trPr>
          <w:trHeight w:val="142"/>
        </w:trPr>
        <w:tc>
          <w:tcPr>
            <w:tcW w:w="1872" w:type="dxa"/>
            <w:gridSpan w:val="2"/>
            <w:shd w:val="clear" w:color="auto" w:fill="auto"/>
          </w:tcPr>
          <w:p w14:paraId="37D96DCA" w14:textId="77777777" w:rsidR="00D87227" w:rsidRDefault="00262432" w:rsidP="00765965">
            <w:pPr>
              <w:spacing w:line="240" w:lineRule="auto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 xml:space="preserve">Wójt gminy </w:t>
            </w:r>
            <w:r w:rsidR="009C7B11" w:rsidRPr="009C7B11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  <w:p w14:paraId="5BF48FA2" w14:textId="54681423" w:rsidR="00765965" w:rsidRPr="009E75E0" w:rsidRDefault="00262432" w:rsidP="0076596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6243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(</w:t>
            </w:r>
            <w:r w:rsidR="00D8722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organ </w:t>
            </w:r>
            <w:r w:rsidRPr="0026243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właściwy ze względu na siedzibę sądu wydającego orzeczenie </w:t>
            </w:r>
            <w:r w:rsidRPr="0026243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br/>
              <w:t>o pozbawieniu prawa wybierania)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50371B42" w14:textId="51A3CFB2" w:rsidR="00765965" w:rsidRPr="009E75E0" w:rsidRDefault="00765965" w:rsidP="00765965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6F52CE">
              <w:rPr>
                <w:rFonts w:ascii="Times New Roman" w:eastAsia="Times New Roman" w:hAnsi="Times New Roman"/>
                <w:spacing w:val="-2"/>
              </w:rPr>
              <w:t>2</w:t>
            </w:r>
            <w:r w:rsidR="006C591D">
              <w:rPr>
                <w:rFonts w:ascii="Times New Roman" w:eastAsia="Times New Roman" w:hAnsi="Times New Roman"/>
                <w:spacing w:val="-2"/>
              </w:rPr>
              <w:t> </w:t>
            </w:r>
            <w:r w:rsidRPr="006F52CE">
              <w:rPr>
                <w:rFonts w:ascii="Times New Roman" w:eastAsia="Times New Roman" w:hAnsi="Times New Roman"/>
                <w:spacing w:val="-2"/>
              </w:rPr>
              <w:t>477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4FEA65E1" w14:textId="77777777" w:rsidR="006C591D" w:rsidRDefault="006C591D" w:rsidP="0076596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  <w:p w14:paraId="0E8692E7" w14:textId="77777777" w:rsidR="006C591D" w:rsidRDefault="006C591D" w:rsidP="0076596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  <w:p w14:paraId="6D1D91E9" w14:textId="6E5358E7" w:rsidR="00765965" w:rsidRPr="009E75E0" w:rsidRDefault="006C591D" w:rsidP="00765965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Informacja ogólnodostępna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27376CE" w14:textId="58A7ABB7" w:rsidR="00765965" w:rsidRPr="00262432" w:rsidRDefault="00262432" w:rsidP="007659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O</w:t>
            </w:r>
            <w:r w:rsidRPr="00262432">
              <w:rPr>
                <w:rFonts w:ascii="Times New Roman" w:eastAsia="Times New Roman" w:hAnsi="Times New Roman"/>
                <w:spacing w:val="-2"/>
              </w:rPr>
              <w:t>bowiąz</w:t>
            </w:r>
            <w:r>
              <w:rPr>
                <w:rFonts w:ascii="Times New Roman" w:eastAsia="Times New Roman" w:hAnsi="Times New Roman"/>
                <w:spacing w:val="-2"/>
              </w:rPr>
              <w:t>ek</w:t>
            </w:r>
            <w:r w:rsidRPr="00262432">
              <w:rPr>
                <w:rFonts w:ascii="Times New Roman" w:eastAsia="Times New Roman" w:hAnsi="Times New Roman"/>
                <w:spacing w:val="-2"/>
              </w:rPr>
              <w:t xml:space="preserve"> wprowadzania do Centralnego Rejestru Wyborców danych dotyczących orzeczenia sądu skutkującego pozbawieniem prawa wybierania </w:t>
            </w:r>
            <w:r>
              <w:rPr>
                <w:rFonts w:ascii="Times New Roman" w:eastAsia="Times New Roman" w:hAnsi="Times New Roman"/>
                <w:spacing w:val="-2"/>
              </w:rPr>
              <w:br/>
            </w:r>
            <w:r w:rsidRPr="00262432">
              <w:rPr>
                <w:rFonts w:ascii="Times New Roman" w:eastAsia="Times New Roman" w:hAnsi="Times New Roman"/>
                <w:spacing w:val="-2"/>
              </w:rPr>
              <w:t>oraz informacji o wygaśnięciu przyczyny pozbawienia tego prawa.</w:t>
            </w:r>
          </w:p>
        </w:tc>
      </w:tr>
      <w:tr w:rsidR="00690407" w:rsidRPr="008B4FE6" w14:paraId="797CE96F" w14:textId="77777777" w:rsidTr="008A2FE2">
        <w:trPr>
          <w:trHeight w:val="142"/>
        </w:trPr>
        <w:tc>
          <w:tcPr>
            <w:tcW w:w="1872" w:type="dxa"/>
            <w:gridSpan w:val="2"/>
            <w:shd w:val="clear" w:color="auto" w:fill="auto"/>
          </w:tcPr>
          <w:p w14:paraId="53584E35" w14:textId="160FF57B" w:rsidR="00690407" w:rsidRDefault="00690407" w:rsidP="00690407">
            <w:pPr>
              <w:spacing w:line="240" w:lineRule="auto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 xml:space="preserve">Sąd Najwyższy 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7DBD1E51" w14:textId="7D492B8C" w:rsidR="00690407" w:rsidRPr="006F52CE" w:rsidRDefault="00690407" w:rsidP="00690407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1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5B410C2D" w14:textId="0CCAAB8A" w:rsidR="00690407" w:rsidRDefault="00690407" w:rsidP="00690407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Ministerstwo Sprawiedliwości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083139" w14:textId="77777777" w:rsidR="00690407" w:rsidRDefault="006D61BD" w:rsidP="006D61BD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6D61BD">
              <w:rPr>
                <w:rFonts w:ascii="Times New Roman" w:eastAsia="Times New Roman" w:hAnsi="Times New Roman"/>
                <w:spacing w:val="-2"/>
              </w:rPr>
              <w:t xml:space="preserve">Obowiązek przekazywania do wójta gminy właściwego dla siedziby sądu zawiadomienia Trybunału Stanu </w:t>
            </w:r>
            <w:r>
              <w:rPr>
                <w:rFonts w:ascii="Times New Roman" w:eastAsia="Times New Roman" w:hAnsi="Times New Roman"/>
                <w:spacing w:val="-2"/>
              </w:rPr>
              <w:br/>
            </w:r>
            <w:r w:rsidRPr="006D61BD">
              <w:rPr>
                <w:rFonts w:ascii="Times New Roman" w:eastAsia="Times New Roman" w:hAnsi="Times New Roman"/>
                <w:spacing w:val="-2"/>
              </w:rPr>
              <w:t>o osobach pozbawionych praw wyborczych jego prawomocnym orzeczeniem.</w:t>
            </w:r>
          </w:p>
          <w:p w14:paraId="697CF2D6" w14:textId="58D96407" w:rsidR="00D87227" w:rsidRDefault="00D87227" w:rsidP="006D61BD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690407" w:rsidRPr="008B4FE6" w14:paraId="159E3507" w14:textId="77777777" w:rsidTr="003C27A2">
        <w:trPr>
          <w:trHeight w:val="302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5B383035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90407" w:rsidRPr="008B4FE6" w14:paraId="3A194171" w14:textId="77777777" w:rsidTr="003C27A2">
        <w:trPr>
          <w:trHeight w:val="342"/>
        </w:trPr>
        <w:tc>
          <w:tcPr>
            <w:tcW w:w="10519" w:type="dxa"/>
            <w:gridSpan w:val="25"/>
            <w:shd w:val="clear" w:color="auto" w:fill="FFFFFF"/>
          </w:tcPr>
          <w:p w14:paraId="23B20282" w14:textId="0B545B1C" w:rsidR="00690407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4405A">
              <w:rPr>
                <w:rFonts w:ascii="Times New Roman" w:hAnsi="Times New Roman"/>
                <w:spacing w:val="-2"/>
              </w:rPr>
              <w:t>Projekt zosta</w:t>
            </w:r>
            <w:r w:rsidR="00DD3A51">
              <w:rPr>
                <w:rFonts w:ascii="Times New Roman" w:hAnsi="Times New Roman"/>
                <w:spacing w:val="-2"/>
              </w:rPr>
              <w:t>ł</w:t>
            </w:r>
            <w:r w:rsidRPr="0024405A">
              <w:rPr>
                <w:rFonts w:ascii="Times New Roman" w:hAnsi="Times New Roman"/>
                <w:spacing w:val="-2"/>
              </w:rPr>
              <w:t xml:space="preserve"> udostępniony w Biuletynie Informacji Publicznej na stronie internetowej Rządowego Centrum Legislacji w zakładce Rządowy Proces Legislacyjny zgodnie z § 52 ust. 1 uchwały nr 190 Rady Ministrów </w:t>
            </w:r>
            <w:r w:rsidRPr="0024405A">
              <w:rPr>
                <w:rFonts w:ascii="Times New Roman" w:hAnsi="Times New Roman"/>
                <w:spacing w:val="-2"/>
              </w:rPr>
              <w:br/>
              <w:t xml:space="preserve">z dnia 29 października 2013 r. – Regulamin pracy Rady Ministrów (M. P. z 2022 r. poz. 348) oraz stosownie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24405A">
              <w:rPr>
                <w:rFonts w:ascii="Times New Roman" w:hAnsi="Times New Roman"/>
                <w:spacing w:val="-2"/>
              </w:rPr>
              <w:t xml:space="preserve">do wymogów art. 5 ustawy z dnia 7 lipca 2005 r. o działalności lobbingowej w procesie stanowienia prawa (Dz. U.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24405A">
              <w:rPr>
                <w:rFonts w:ascii="Times New Roman" w:hAnsi="Times New Roman"/>
                <w:spacing w:val="-2"/>
              </w:rPr>
              <w:t>z 2017 r.</w:t>
            </w:r>
            <w:r w:rsidR="006D2280">
              <w:rPr>
                <w:rFonts w:ascii="Times New Roman" w:hAnsi="Times New Roman"/>
                <w:spacing w:val="-2"/>
              </w:rPr>
              <w:t xml:space="preserve"> </w:t>
            </w:r>
            <w:r w:rsidRPr="0024405A">
              <w:rPr>
                <w:rFonts w:ascii="Times New Roman" w:hAnsi="Times New Roman"/>
                <w:spacing w:val="-2"/>
              </w:rPr>
              <w:t>poz. 248)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14:paraId="0E6C8426" w14:textId="3BD1B5C7" w:rsidR="00DD3A51" w:rsidRPr="00062C34" w:rsidRDefault="00DD3A51" w:rsidP="00DD3A51">
            <w:pPr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D3A51">
              <w:rPr>
                <w:rFonts w:ascii="Times New Roman" w:eastAsia="Times New Roman" w:hAnsi="Times New Roman"/>
                <w:lang w:eastAsia="pl-PL"/>
              </w:rPr>
              <w:t xml:space="preserve">Projekt został skierowany do konsultacji publicznych i </w:t>
            </w:r>
            <w:r w:rsidRPr="00062C34">
              <w:rPr>
                <w:rFonts w:ascii="Times New Roman" w:eastAsia="Times New Roman" w:hAnsi="Times New Roman"/>
                <w:lang w:eastAsia="pl-PL"/>
              </w:rPr>
              <w:t>opiniowania (</w:t>
            </w:r>
            <w:r w:rsidR="00C30029" w:rsidRPr="00062C34">
              <w:rPr>
                <w:rFonts w:ascii="Times New Roman" w:eastAsia="Times New Roman" w:hAnsi="Times New Roman"/>
                <w:lang w:eastAsia="pl-PL"/>
              </w:rPr>
              <w:t>4</w:t>
            </w:r>
            <w:r w:rsidRPr="00062C34">
              <w:rPr>
                <w:rFonts w:ascii="Times New Roman" w:eastAsia="Times New Roman" w:hAnsi="Times New Roman"/>
                <w:lang w:eastAsia="pl-PL"/>
              </w:rPr>
              <w:t xml:space="preserve"> dni) z następującymi podmiotami:</w:t>
            </w:r>
          </w:p>
          <w:p w14:paraId="2D23DDF2" w14:textId="6B8E359A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Państwow</w:t>
            </w:r>
            <w:r w:rsidR="00A361B6">
              <w:rPr>
                <w:rFonts w:ascii="Times New Roman" w:hAnsi="Times New Roman"/>
                <w:spacing w:val="-2"/>
              </w:rPr>
              <w:t>a</w:t>
            </w:r>
            <w:r w:rsidRPr="00062C34">
              <w:rPr>
                <w:rFonts w:ascii="Times New Roman" w:hAnsi="Times New Roman"/>
                <w:spacing w:val="-2"/>
              </w:rPr>
              <w:t xml:space="preserve"> Komisj</w:t>
            </w:r>
            <w:r w:rsidR="00A361B6">
              <w:rPr>
                <w:rFonts w:ascii="Times New Roman" w:hAnsi="Times New Roman"/>
                <w:spacing w:val="-2"/>
              </w:rPr>
              <w:t>a</w:t>
            </w:r>
            <w:r w:rsidRPr="00062C34">
              <w:rPr>
                <w:rFonts w:ascii="Times New Roman" w:hAnsi="Times New Roman"/>
                <w:spacing w:val="-2"/>
              </w:rPr>
              <w:t xml:space="preserve"> Wyborcz</w:t>
            </w:r>
            <w:r w:rsidR="002B7910">
              <w:rPr>
                <w:rFonts w:ascii="Times New Roman" w:hAnsi="Times New Roman"/>
                <w:spacing w:val="-2"/>
              </w:rPr>
              <w:t>a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54065AC3" w14:textId="49AB584B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Sąd Najwyższy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12D4E07B" w14:textId="102927C1" w:rsidR="00DD3A51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Krajowa Rad</w:t>
            </w:r>
            <w:r w:rsidR="00A361B6">
              <w:rPr>
                <w:rFonts w:ascii="Times New Roman" w:hAnsi="Times New Roman"/>
                <w:spacing w:val="-2"/>
              </w:rPr>
              <w:t>a</w:t>
            </w:r>
            <w:r w:rsidRPr="00062C34">
              <w:rPr>
                <w:rFonts w:ascii="Times New Roman" w:hAnsi="Times New Roman"/>
                <w:spacing w:val="-2"/>
              </w:rPr>
              <w:t xml:space="preserve"> S</w:t>
            </w:r>
            <w:r w:rsidR="00C9726D">
              <w:rPr>
                <w:rFonts w:ascii="Times New Roman" w:hAnsi="Times New Roman"/>
                <w:spacing w:val="-2"/>
              </w:rPr>
              <w:t>ą</w:t>
            </w:r>
            <w:r w:rsidRPr="00062C34">
              <w:rPr>
                <w:rFonts w:ascii="Times New Roman" w:hAnsi="Times New Roman"/>
                <w:spacing w:val="-2"/>
              </w:rPr>
              <w:t>downictwa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151685B4" w14:textId="15E6C26D" w:rsidR="00A361B6" w:rsidRPr="00062C34" w:rsidRDefault="00A361B6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Prokuratura Krajowa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14:paraId="0A0A291E" w14:textId="50BD82A0" w:rsidR="00BE436C" w:rsidRDefault="00BE436C" w:rsidP="00BE43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Krajow</w:t>
            </w:r>
            <w:r w:rsidR="00A361B6">
              <w:rPr>
                <w:rFonts w:ascii="Times New Roman" w:hAnsi="Times New Roman"/>
                <w:spacing w:val="-2"/>
              </w:rPr>
              <w:t>e</w:t>
            </w:r>
            <w:r w:rsidRPr="00062C34">
              <w:rPr>
                <w:rFonts w:ascii="Times New Roman" w:hAnsi="Times New Roman"/>
                <w:spacing w:val="-2"/>
              </w:rPr>
              <w:t xml:space="preserve"> Biuro Wyborcze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56E43C9B" w14:textId="4D1078DF" w:rsidR="006B5DB4" w:rsidRPr="00062C34" w:rsidRDefault="006B5DB4" w:rsidP="00BE43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B5DB4">
              <w:rPr>
                <w:rFonts w:ascii="Times New Roman" w:hAnsi="Times New Roman"/>
                <w:spacing w:val="-2"/>
              </w:rPr>
              <w:t>Komisj</w:t>
            </w:r>
            <w:r>
              <w:rPr>
                <w:rFonts w:ascii="Times New Roman" w:hAnsi="Times New Roman"/>
                <w:spacing w:val="-2"/>
              </w:rPr>
              <w:t xml:space="preserve">a </w:t>
            </w:r>
            <w:r w:rsidRPr="006B5DB4">
              <w:rPr>
                <w:rFonts w:ascii="Times New Roman" w:hAnsi="Times New Roman"/>
                <w:spacing w:val="-2"/>
              </w:rPr>
              <w:t>Wspóln</w:t>
            </w:r>
            <w:r>
              <w:rPr>
                <w:rFonts w:ascii="Times New Roman" w:hAnsi="Times New Roman"/>
                <w:spacing w:val="-2"/>
              </w:rPr>
              <w:t xml:space="preserve">a </w:t>
            </w:r>
            <w:r w:rsidRPr="006B5DB4">
              <w:rPr>
                <w:rFonts w:ascii="Times New Roman" w:hAnsi="Times New Roman"/>
                <w:spacing w:val="-2"/>
              </w:rPr>
              <w:t>Rządu i Samorządu Terytorialnego</w:t>
            </w:r>
            <w:r w:rsidR="00377091">
              <w:rPr>
                <w:rFonts w:ascii="Times New Roman" w:hAnsi="Times New Roman"/>
                <w:spacing w:val="-2"/>
              </w:rPr>
              <w:t>;</w:t>
            </w:r>
          </w:p>
          <w:p w14:paraId="17D8BE17" w14:textId="1149025A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Rzecznik Praw Obywatelskich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71014561" w14:textId="38EC0273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Helsińska Fundacja Praw Człowieka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58CF8FF3" w14:textId="5126C1C1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Stowarzyszenie Sędziów „</w:t>
            </w:r>
            <w:proofErr w:type="spellStart"/>
            <w:r w:rsidRPr="00062C34">
              <w:rPr>
                <w:rFonts w:ascii="Times New Roman" w:hAnsi="Times New Roman"/>
                <w:spacing w:val="-2"/>
              </w:rPr>
              <w:t>Themis</w:t>
            </w:r>
            <w:proofErr w:type="spellEnd"/>
            <w:r w:rsidRPr="00062C34">
              <w:rPr>
                <w:rFonts w:ascii="Times New Roman" w:hAnsi="Times New Roman"/>
                <w:spacing w:val="-2"/>
              </w:rPr>
              <w:t>”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2DD244E8" w14:textId="56E3E9FF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Stowarzyszenie Sędziów Polskich „</w:t>
            </w:r>
            <w:proofErr w:type="spellStart"/>
            <w:r w:rsidRPr="00062C34">
              <w:rPr>
                <w:rFonts w:ascii="Times New Roman" w:hAnsi="Times New Roman"/>
                <w:spacing w:val="-2"/>
              </w:rPr>
              <w:t>Iustitia</w:t>
            </w:r>
            <w:proofErr w:type="spellEnd"/>
            <w:r w:rsidRPr="00062C34">
              <w:rPr>
                <w:rFonts w:ascii="Times New Roman" w:hAnsi="Times New Roman"/>
                <w:spacing w:val="-2"/>
              </w:rPr>
              <w:t>”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76AA33C5" w14:textId="0094B029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Fundacja Court Watch Polska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7A91154F" w14:textId="6336C42C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Krajowa Szkoła Sądownictwa i Prokuratury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2AEB6492" w14:textId="4710BD6D" w:rsidR="00DD3A51" w:rsidRPr="00062C34" w:rsidRDefault="00DD3A51" w:rsidP="00DD3A51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Instytut Wymiaru Sprawiedliwości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42C03420" w14:textId="683FE40C" w:rsidR="00690407" w:rsidRDefault="00DD3A51" w:rsidP="00690407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62C34">
              <w:rPr>
                <w:rFonts w:ascii="Times New Roman" w:hAnsi="Times New Roman"/>
                <w:spacing w:val="-2"/>
              </w:rPr>
              <w:t>Szkoła Wyższa Wymiaru Sprawiedliwości</w:t>
            </w:r>
            <w:r w:rsidR="00C9726D">
              <w:rPr>
                <w:rFonts w:ascii="Times New Roman" w:hAnsi="Times New Roman"/>
                <w:spacing w:val="-2"/>
              </w:rPr>
              <w:t>;</w:t>
            </w:r>
          </w:p>
          <w:p w14:paraId="129A075D" w14:textId="76694299" w:rsidR="00A361B6" w:rsidRPr="008D2C6B" w:rsidRDefault="00A361B6" w:rsidP="008D2C6B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Związek Powiatów Polskich.</w:t>
            </w:r>
          </w:p>
        </w:tc>
      </w:tr>
      <w:tr w:rsidR="00690407" w:rsidRPr="008B4FE6" w14:paraId="24283A7E" w14:textId="77777777" w:rsidTr="003C27A2">
        <w:trPr>
          <w:trHeight w:val="363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75F070E7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690407" w:rsidRPr="008B4FE6" w14:paraId="6DB84EF8" w14:textId="77777777" w:rsidTr="003C27A2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</w:tcPr>
          <w:p w14:paraId="3658AEE5" w14:textId="1F56AE7B" w:rsidR="00690407" w:rsidRPr="00C53F26" w:rsidRDefault="00690407" w:rsidP="0069040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080" w:type="dxa"/>
            <w:gridSpan w:val="22"/>
            <w:shd w:val="clear" w:color="auto" w:fill="FFFFFF"/>
          </w:tcPr>
          <w:p w14:paraId="033A46BC" w14:textId="77777777" w:rsidR="00690407" w:rsidRPr="00C53F26" w:rsidRDefault="00690407" w:rsidP="0069040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690407" w:rsidRPr="008B4FE6" w14:paraId="7C3038CE" w14:textId="77777777" w:rsidTr="003B629E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</w:tcPr>
          <w:p w14:paraId="52BA7489" w14:textId="77777777" w:rsidR="00690407" w:rsidRPr="00C53F26" w:rsidRDefault="00690407" w:rsidP="0069040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14:paraId="561580AA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1F5CBE2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9B5394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AE20A43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CB0A0B3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F11F6AE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F312A3C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C2DFC09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3B2AE6F9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7EBA21D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25B73390" w14:textId="77777777" w:rsidR="00690407" w:rsidRPr="00C53F26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041ED10" w14:textId="77777777" w:rsidR="00690407" w:rsidRPr="00C53F26" w:rsidRDefault="00690407" w:rsidP="0069040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690407" w:rsidRPr="008B4FE6" w14:paraId="4365AD2F" w14:textId="77777777" w:rsidTr="003B629E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100274E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51" w:type="dxa"/>
            <w:shd w:val="clear" w:color="auto" w:fill="FFFFFF"/>
          </w:tcPr>
          <w:p w14:paraId="5DF0B5EC" w14:textId="53A72CBA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6800FB9" w14:textId="4F2B855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E8291D" w14:textId="69E34719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7E0F95" w14:textId="3877E043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1289CFF" w14:textId="0923AB86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1BC29E" w14:textId="7566F075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061B63" w14:textId="7883DA9F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75585B3" w14:textId="1710BF34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6F6EA9C" w14:textId="12B3CEC9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934090" w14:textId="268D3841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1207847" w14:textId="7B9F3A51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5B31CD4" w14:textId="3E130B24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90407" w:rsidRPr="008B4FE6" w14:paraId="2D499A4B" w14:textId="77777777" w:rsidTr="003B629E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EB1B872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shd w:val="clear" w:color="auto" w:fill="FFFFFF"/>
          </w:tcPr>
          <w:p w14:paraId="72FDB51E" w14:textId="5129E104" w:rsidR="00690407" w:rsidRPr="00D51F43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A1A3996" w14:textId="5D70F312" w:rsidR="00690407" w:rsidRPr="00D51F43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1FE25F" w14:textId="3A1BF41E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3C16CE" w14:textId="21439E48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9438A77" w14:textId="6155524F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23E8D3" w14:textId="1AD465E2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A7B3C2" w14:textId="31EAE15C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FA7C96F" w14:textId="10052F0E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2E76464" w14:textId="7E7956D5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032B98" w14:textId="57AC0CF1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EAC22D7" w14:textId="728E49A4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CC1438F" w14:textId="4F6BB868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90407" w:rsidRPr="008B4FE6" w14:paraId="2DE80148" w14:textId="77777777" w:rsidTr="003B629E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BB104D0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shd w:val="clear" w:color="auto" w:fill="FFFFFF"/>
          </w:tcPr>
          <w:p w14:paraId="51128A09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F465974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E29D57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8BB0985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A68F0E9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EED9F5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2C7880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17A0E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A85FA3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0DDFB76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F0496A9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6E14C575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0407" w:rsidRPr="008B4FE6" w14:paraId="74B945C1" w14:textId="77777777" w:rsidTr="003B629E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885F0A9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shd w:val="clear" w:color="auto" w:fill="FFFFFF"/>
          </w:tcPr>
          <w:p w14:paraId="056E6481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7126BEC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C32C61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8A5198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F68EB37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14834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8FC527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F58B9C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0F99F5C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3637566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99B8FF7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FEEBC44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0407" w:rsidRPr="008B4FE6" w14:paraId="0C3F2D8B" w14:textId="77777777" w:rsidTr="003B629E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2B60124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5677A8" w14:textId="750C81F4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5F3916A3" w14:textId="280D1571" w:rsidR="00690407" w:rsidRPr="003C27A2" w:rsidRDefault="00690407" w:rsidP="0069040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C265B4F" w14:textId="18FC51B1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89B559" w14:textId="22D6AB46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BFEF464" w14:textId="20756A35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F29117" w14:textId="53783B8F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AB52DCB" w14:textId="4691C1A7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3AAAA20" w14:textId="60BF024D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4D5E3F" w14:textId="1AC82DA0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2581D0" w14:textId="0C8B0AF3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F1C3C1" w14:textId="0FF7949D" w:rsidR="00690407" w:rsidRPr="003C27A2" w:rsidRDefault="00690407" w:rsidP="0069040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EEFAFFC" w14:textId="1B31B4F7" w:rsidR="00690407" w:rsidRPr="003C27A2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407" w:rsidRPr="008B4FE6" w14:paraId="05907D78" w14:textId="77777777" w:rsidTr="003B629E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EC2DC8C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93E9C2" w14:textId="2DF87DB5" w:rsidR="00690407" w:rsidRPr="004D2A65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797B9DE6" w14:textId="4D2FCC1E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6658C60" w14:textId="3DB66B72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C6F041" w14:textId="1A44D85F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FBBBFC" w14:textId="5E2D73D3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67B29A" w14:textId="10C1522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33B81C1" w14:textId="6379563E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CEDB1B6" w14:textId="40EE6B94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C782D6" w14:textId="15A1EB8E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1F31EE9" w14:textId="7FD65171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F5C250" w14:textId="5BFF585B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D2C3F97" w14:textId="0485A530" w:rsidR="00690407" w:rsidRPr="009D5541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0407" w:rsidRPr="008B4FE6" w14:paraId="1EBFD69B" w14:textId="77777777" w:rsidTr="003B629E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32A1081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C7E946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434CF60D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881F78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2C3B20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E51044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DF226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2F4F6F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6070E91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C6C831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FAA87C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1E8F16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5642A83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0407" w:rsidRPr="008B4FE6" w14:paraId="4373683B" w14:textId="77777777" w:rsidTr="003B629E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098CB41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BA5960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48038CC5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B3C33B0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97C3C6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E5ECA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C75FBF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B0FF98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74A68EC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A80592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4EA71BA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19D58B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72221B2" w14:textId="7777777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0407" w:rsidRPr="008B4FE6" w14:paraId="68EA23BA" w14:textId="77777777" w:rsidTr="003B629E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D726C9C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BD79F5" w14:textId="16C6EBD4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24FC8B51" w14:textId="6DED8215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77957B4" w14:textId="4BA45677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5264D7C" w14:textId="7A95F05D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77779F" w14:textId="65331785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734E5FB" w14:textId="741A2D58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679226" w14:textId="157C0CB8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75E659E" w14:textId="2B4A759E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6D1F83" w14:textId="628EF08F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45EB882" w14:textId="20AF86B4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D93DDA" w14:textId="08CF5853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92699E1" w14:textId="47EEE019" w:rsidR="00690407" w:rsidRPr="003C27A2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407" w:rsidRPr="008B4FE6" w14:paraId="1B22E77F" w14:textId="77777777" w:rsidTr="003B629E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9699259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20633B" w14:textId="1B2EB349" w:rsidR="00690407" w:rsidRPr="009D5541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0F8BB4DD" w14:textId="5E0ECB0A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A6415F" w14:textId="78903564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E26D777" w14:textId="4F5D39B5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324D71B" w14:textId="467BC2AC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5D0FC9" w14:textId="14E82C3C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83357DA" w14:textId="29F5B4EB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4BE2B20" w14:textId="522A5AE9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8937CD" w14:textId="3DEE77AF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12E90C2" w14:textId="007242A7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7441CA" w14:textId="3A73BE7C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0C97A8" w14:textId="0F0362F2" w:rsidR="00690407" w:rsidRPr="009D5541" w:rsidRDefault="00690407" w:rsidP="0069040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0407" w:rsidRPr="008B4FE6" w14:paraId="5A95AB8D" w14:textId="77777777" w:rsidTr="003B629E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517A6FD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shd w:val="clear" w:color="auto" w:fill="FFFFFF"/>
          </w:tcPr>
          <w:p w14:paraId="176E0610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2EB5898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B2B5A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F0B4CB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854AEC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C1083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65FC1B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6855986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4C8289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DCB256A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567428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570FC8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0407" w:rsidRPr="008B4FE6" w14:paraId="4962C438" w14:textId="77777777" w:rsidTr="003B629E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AE32381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shd w:val="clear" w:color="auto" w:fill="FFFFFF"/>
          </w:tcPr>
          <w:p w14:paraId="36D5D931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4F9F1A9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B8B776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063064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1F3C408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B42745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535D07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24C304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75A3264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4BFA2C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FC94DA3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8B4566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90407" w:rsidRPr="008B4FE6" w14:paraId="4B732B6C" w14:textId="77777777" w:rsidTr="003C27A2">
        <w:trPr>
          <w:trHeight w:val="348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6D0E7148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47" w:type="dxa"/>
            <w:gridSpan w:val="23"/>
            <w:shd w:val="clear" w:color="auto" w:fill="FFFFFF"/>
            <w:vAlign w:val="center"/>
          </w:tcPr>
          <w:p w14:paraId="69D92BD3" w14:textId="2EEE7710" w:rsidR="00690407" w:rsidRPr="009E75E0" w:rsidRDefault="00690407" w:rsidP="006904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52CE">
              <w:rPr>
                <w:rFonts w:ascii="Times New Roman" w:eastAsia="Times New Roman" w:hAnsi="Times New Roman"/>
              </w:rPr>
              <w:t xml:space="preserve">Przyjęte rozwiązania nie spowodują skutków finansowych dla sektora finansów publicznych, </w:t>
            </w:r>
            <w:r>
              <w:rPr>
                <w:rFonts w:ascii="Times New Roman" w:eastAsia="Times New Roman" w:hAnsi="Times New Roman"/>
              </w:rPr>
              <w:br/>
            </w:r>
            <w:r w:rsidRPr="006F52CE">
              <w:rPr>
                <w:rFonts w:ascii="Times New Roman" w:eastAsia="Times New Roman" w:hAnsi="Times New Roman"/>
              </w:rPr>
              <w:t>w tym budżetu państwa i budżetów jednostek samorządu terytorialnego.</w:t>
            </w:r>
          </w:p>
        </w:tc>
      </w:tr>
      <w:tr w:rsidR="00690407" w:rsidRPr="008B4FE6" w14:paraId="5330EB07" w14:textId="77777777" w:rsidTr="003D127D">
        <w:trPr>
          <w:trHeight w:val="557"/>
        </w:trPr>
        <w:tc>
          <w:tcPr>
            <w:tcW w:w="1872" w:type="dxa"/>
            <w:gridSpan w:val="2"/>
            <w:shd w:val="clear" w:color="auto" w:fill="FFFFFF"/>
          </w:tcPr>
          <w:p w14:paraId="1C55AC0C" w14:textId="77777777" w:rsidR="00690407" w:rsidRPr="00C53F2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47" w:type="dxa"/>
            <w:gridSpan w:val="23"/>
            <w:shd w:val="clear" w:color="auto" w:fill="FFFFFF"/>
          </w:tcPr>
          <w:p w14:paraId="3875BAD7" w14:textId="6EBD64BA" w:rsidR="00690407" w:rsidRDefault="00690407" w:rsidP="00690407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6F52CE">
              <w:rPr>
                <w:rFonts w:ascii="Times New Roman" w:eastAsia="Times New Roman" w:hAnsi="Times New Roman"/>
              </w:rPr>
              <w:t>Rozwiązania wprowadzane projektem rozporządzenia są konsekwencją zmian wprowadzonych w ustawie z</w:t>
            </w:r>
            <w:r>
              <w:t xml:space="preserve"> </w:t>
            </w:r>
            <w:r w:rsidRPr="0026262C">
              <w:rPr>
                <w:rFonts w:ascii="Times New Roman" w:eastAsia="Times New Roman" w:hAnsi="Times New Roman"/>
              </w:rPr>
              <w:t xml:space="preserve">ustawy z dnia 26 stycznia 2023 r. o zmianie ustawy – Kodeks wyborczy </w:t>
            </w:r>
            <w:r>
              <w:rPr>
                <w:rFonts w:ascii="Times New Roman" w:eastAsia="Times New Roman" w:hAnsi="Times New Roman"/>
              </w:rPr>
              <w:br/>
            </w:r>
            <w:r w:rsidRPr="0026262C">
              <w:rPr>
                <w:rFonts w:ascii="Times New Roman" w:eastAsia="Times New Roman" w:hAnsi="Times New Roman"/>
              </w:rPr>
              <w:t>oraz niektórych innych ustaw</w:t>
            </w:r>
            <w:r w:rsidRPr="006F52CE">
              <w:rPr>
                <w:rFonts w:ascii="Times New Roman" w:eastAsia="Times New Roman" w:hAnsi="Times New Roman"/>
              </w:rPr>
              <w:t>, a koszty ich wprowadzenia zostały uwzględnion</w:t>
            </w:r>
            <w:r>
              <w:rPr>
                <w:rFonts w:ascii="Times New Roman" w:eastAsia="Times New Roman" w:hAnsi="Times New Roman"/>
              </w:rPr>
              <w:t>e w OSR dotyczącej tej ustawy.</w:t>
            </w:r>
          </w:p>
          <w:p w14:paraId="3DDFF118" w14:textId="178D9DE1" w:rsidR="00690407" w:rsidRPr="009E75E0" w:rsidRDefault="00690407" w:rsidP="006904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52CE">
              <w:rPr>
                <w:rFonts w:ascii="Times New Roman" w:eastAsia="Times New Roman" w:hAnsi="Times New Roman"/>
              </w:rPr>
              <w:t>Niniejszy projekt rozporządzenia nie pociąga za sobą żadnych dodatkowych wydatków.</w:t>
            </w:r>
          </w:p>
        </w:tc>
      </w:tr>
      <w:tr w:rsidR="00690407" w:rsidRPr="008B4FE6" w14:paraId="434D711C" w14:textId="77777777" w:rsidTr="003C27A2">
        <w:trPr>
          <w:trHeight w:val="345"/>
        </w:trPr>
        <w:tc>
          <w:tcPr>
            <w:tcW w:w="10519" w:type="dxa"/>
            <w:gridSpan w:val="25"/>
            <w:shd w:val="clear" w:color="auto" w:fill="99CCFF"/>
          </w:tcPr>
          <w:p w14:paraId="16B5460F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90407" w:rsidRPr="008B4FE6" w14:paraId="4B60F857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FFFFFF"/>
          </w:tcPr>
          <w:p w14:paraId="0CF919D7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90407" w:rsidRPr="008B4FE6" w14:paraId="5143E538" w14:textId="77777777" w:rsidTr="003C27A2">
        <w:trPr>
          <w:trHeight w:val="142"/>
        </w:trPr>
        <w:tc>
          <w:tcPr>
            <w:tcW w:w="3857" w:type="dxa"/>
            <w:gridSpan w:val="7"/>
            <w:shd w:val="clear" w:color="auto" w:fill="FFFFFF"/>
          </w:tcPr>
          <w:p w14:paraId="6223F406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185582E4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38B3035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DC530C1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5"/>
            <w:shd w:val="clear" w:color="auto" w:fill="FFFFFF"/>
          </w:tcPr>
          <w:p w14:paraId="00EC2B3E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F4395CD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ED6E716" w14:textId="77777777" w:rsidR="00690407" w:rsidRPr="00301959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65" w:type="dxa"/>
            <w:shd w:val="clear" w:color="auto" w:fill="FFFFFF"/>
          </w:tcPr>
          <w:p w14:paraId="756C27E8" w14:textId="77777777" w:rsidR="00690407" w:rsidRPr="001B3460" w:rsidRDefault="00690407" w:rsidP="0069040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90407" w:rsidRPr="008B4FE6" w14:paraId="764C32E9" w14:textId="77777777" w:rsidTr="003C27A2">
        <w:trPr>
          <w:trHeight w:val="142"/>
        </w:trPr>
        <w:tc>
          <w:tcPr>
            <w:tcW w:w="1513" w:type="dxa"/>
            <w:vMerge w:val="restart"/>
            <w:shd w:val="clear" w:color="auto" w:fill="FFFFFF"/>
          </w:tcPr>
          <w:p w14:paraId="34BD6B96" w14:textId="77777777" w:rsidR="00690407" w:rsidRDefault="00690407" w:rsidP="0069040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1D535F4" w14:textId="77777777" w:rsidR="00690407" w:rsidRDefault="00690407" w:rsidP="0069040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(w mln zł, </w:t>
            </w:r>
          </w:p>
          <w:p w14:paraId="4B83B106" w14:textId="13C713D1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2023 r.)</w:t>
            </w:r>
          </w:p>
        </w:tc>
        <w:tc>
          <w:tcPr>
            <w:tcW w:w="2344" w:type="dxa"/>
            <w:gridSpan w:val="6"/>
            <w:shd w:val="clear" w:color="auto" w:fill="FFFFFF"/>
          </w:tcPr>
          <w:p w14:paraId="162B15CA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0DEF9B5C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C27DC0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0300C6B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14:paraId="2E5960F4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35E942B0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0B02FC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1226D1D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90407" w:rsidRPr="008B4FE6" w14:paraId="53A86FD2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644A1BBD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0A170EAF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319B0E11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4776863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3EC5903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14:paraId="6D1F80A9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6C97B28D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2A9BF71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1521FB0A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90407" w:rsidRPr="008B4FE6" w14:paraId="3A6F2656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7FD6A62C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68B1F2D9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0DBE5B42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ABFA015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46D2CC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14:paraId="6B5CB93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F3B7AA1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7DC5D1D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2BECE738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90407" w:rsidRPr="008B4FE6" w14:paraId="5C01D8C9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551E86A9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0F20DDEF" w14:textId="574FECA0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7AEED9C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826DF0C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647AB25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14:paraId="467D97D6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B36CE13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08C86DE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0A1ED5EF" w14:textId="77777777" w:rsidR="00690407" w:rsidRPr="00B37C80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90407" w:rsidRPr="008B4FE6" w14:paraId="3655FEF1" w14:textId="77777777" w:rsidTr="003C27A2">
        <w:trPr>
          <w:trHeight w:val="142"/>
        </w:trPr>
        <w:tc>
          <w:tcPr>
            <w:tcW w:w="1513" w:type="dxa"/>
            <w:vMerge w:val="restart"/>
            <w:shd w:val="clear" w:color="auto" w:fill="FFFFFF"/>
          </w:tcPr>
          <w:p w14:paraId="4DE6823E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344" w:type="dxa"/>
            <w:gridSpan w:val="6"/>
            <w:shd w:val="clear" w:color="auto" w:fill="FFFFFF"/>
          </w:tcPr>
          <w:p w14:paraId="1F1F5B98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662" w:type="dxa"/>
            <w:gridSpan w:val="18"/>
            <w:shd w:val="clear" w:color="auto" w:fill="FFFFFF"/>
          </w:tcPr>
          <w:p w14:paraId="11098C3F" w14:textId="4B7682A1" w:rsidR="00690407" w:rsidRPr="00085B1A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85B1A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90407" w:rsidRPr="008B4FE6" w14:paraId="0AE0099E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1C2223EB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64C8A2F8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662" w:type="dxa"/>
            <w:gridSpan w:val="18"/>
            <w:shd w:val="clear" w:color="auto" w:fill="FFFFFF"/>
          </w:tcPr>
          <w:p w14:paraId="0020F191" w14:textId="29A1C031" w:rsidR="00690407" w:rsidRPr="00085B1A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5B1A">
              <w:rPr>
                <w:rFonts w:ascii="Times New Roman" w:hAnsi="Times New Roman"/>
                <w:color w:val="000000"/>
                <w:spacing w:val="-2"/>
              </w:rPr>
              <w:t xml:space="preserve">Przedmiotowy projekt nie określa zasad podejmowania, wykonywania </w:t>
            </w:r>
            <w:r w:rsidRPr="00085B1A">
              <w:rPr>
                <w:rFonts w:ascii="Times New Roman" w:hAnsi="Times New Roman"/>
                <w:color w:val="000000"/>
                <w:spacing w:val="-2"/>
              </w:rPr>
              <w:br/>
              <w:t xml:space="preserve">lub zakończenia działalności gospodarczej, w związku z czym odstąpiono </w:t>
            </w:r>
            <w:r w:rsidRPr="00085B1A">
              <w:rPr>
                <w:rFonts w:ascii="Times New Roman" w:hAnsi="Times New Roman"/>
                <w:color w:val="000000"/>
                <w:spacing w:val="-2"/>
              </w:rPr>
              <w:br/>
              <w:t>od analiz i oceny przewidywanych skutków społeczno-gospodarczych, wskazanych w art. 66 ust. 1 ustawy z dnia 6 marca 2018 r. – Prawo przedsiębiorców (Dz. U. z 2023 r. poz. 221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 zm.</w:t>
            </w:r>
            <w:r w:rsidRPr="00085B1A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</w:tr>
      <w:tr w:rsidR="00690407" w:rsidRPr="008B4FE6" w14:paraId="65E4F292" w14:textId="77777777" w:rsidTr="003C27A2">
        <w:trPr>
          <w:trHeight w:val="596"/>
        </w:trPr>
        <w:tc>
          <w:tcPr>
            <w:tcW w:w="1513" w:type="dxa"/>
            <w:vMerge/>
            <w:shd w:val="clear" w:color="auto" w:fill="FFFFFF"/>
          </w:tcPr>
          <w:p w14:paraId="4FDD9FE1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044B6CC6" w14:textId="527749CE" w:rsidR="00690407" w:rsidRPr="00301959" w:rsidRDefault="00690407" w:rsidP="0069040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w tym osoby z niepełnosprawnością i starsze</w:t>
            </w:r>
          </w:p>
        </w:tc>
        <w:tc>
          <w:tcPr>
            <w:tcW w:w="6662" w:type="dxa"/>
            <w:gridSpan w:val="18"/>
            <w:shd w:val="clear" w:color="auto" w:fill="FFFFFF"/>
          </w:tcPr>
          <w:p w14:paraId="5C989DA7" w14:textId="77D085CF" w:rsidR="00690407" w:rsidRPr="00085B1A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5B1A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90407" w:rsidRPr="008B4FE6" w14:paraId="1821ECB9" w14:textId="77777777" w:rsidTr="003C27A2">
        <w:trPr>
          <w:trHeight w:val="142"/>
        </w:trPr>
        <w:tc>
          <w:tcPr>
            <w:tcW w:w="1513" w:type="dxa"/>
            <w:shd w:val="clear" w:color="auto" w:fill="FFFFFF"/>
          </w:tcPr>
          <w:p w14:paraId="3E753A09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344" w:type="dxa"/>
            <w:gridSpan w:val="6"/>
            <w:shd w:val="clear" w:color="auto" w:fill="FFFFFF"/>
          </w:tcPr>
          <w:p w14:paraId="324048A2" w14:textId="77D50004" w:rsidR="00690407" w:rsidRPr="00E52ED3" w:rsidRDefault="00690407" w:rsidP="0069040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gridSpan w:val="18"/>
            <w:shd w:val="clear" w:color="auto" w:fill="FFFFFF"/>
          </w:tcPr>
          <w:p w14:paraId="672F2EC3" w14:textId="4B73A1E1" w:rsidR="00690407" w:rsidRPr="00A16050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690407" w:rsidRPr="008B4FE6" w14:paraId="3663D8BF" w14:textId="77777777" w:rsidTr="003C27A2">
        <w:trPr>
          <w:trHeight w:val="976"/>
        </w:trPr>
        <w:tc>
          <w:tcPr>
            <w:tcW w:w="1872" w:type="dxa"/>
            <w:gridSpan w:val="2"/>
            <w:shd w:val="clear" w:color="auto" w:fill="FFFFFF"/>
          </w:tcPr>
          <w:p w14:paraId="206A3C17" w14:textId="77777777" w:rsidR="00690407" w:rsidRPr="00301959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47" w:type="dxa"/>
            <w:gridSpan w:val="23"/>
            <w:shd w:val="clear" w:color="auto" w:fill="FFFFFF"/>
            <w:vAlign w:val="center"/>
          </w:tcPr>
          <w:p w14:paraId="2522780A" w14:textId="0EC54971" w:rsidR="00690407" w:rsidRPr="00301959" w:rsidRDefault="00690407" w:rsidP="00690407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262C">
              <w:rPr>
                <w:rFonts w:ascii="Times New Roman" w:hAnsi="Times New Roman"/>
                <w:color w:val="000000"/>
              </w:rPr>
              <w:t>Projekt rozporządzenia nie ma wpływu na konkurencyjność gospodarki i przedsiębiorczość,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26262C">
              <w:rPr>
                <w:rFonts w:ascii="Times New Roman" w:hAnsi="Times New Roman"/>
                <w:color w:val="000000"/>
              </w:rPr>
              <w:t xml:space="preserve">w tym funkcjonowanie przedsiębiorców oraz na sytuację ekonomiczną i społeczną rodziny, osób niepełnosprawnych oraz osób starszych, a także na obywateli i gospodarstwa domowe. </w:t>
            </w:r>
          </w:p>
        </w:tc>
      </w:tr>
      <w:tr w:rsidR="00690407" w:rsidRPr="008B4FE6" w14:paraId="3315F9F6" w14:textId="77777777" w:rsidTr="003C27A2">
        <w:trPr>
          <w:trHeight w:val="342"/>
        </w:trPr>
        <w:tc>
          <w:tcPr>
            <w:tcW w:w="10519" w:type="dxa"/>
            <w:gridSpan w:val="25"/>
            <w:shd w:val="clear" w:color="auto" w:fill="99CCFF"/>
            <w:vAlign w:val="center"/>
          </w:tcPr>
          <w:p w14:paraId="2F7EEB4F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90407" w:rsidRPr="008B4FE6" w14:paraId="765E81B6" w14:textId="77777777" w:rsidTr="003C27A2">
        <w:trPr>
          <w:trHeight w:val="151"/>
        </w:trPr>
        <w:tc>
          <w:tcPr>
            <w:tcW w:w="10519" w:type="dxa"/>
            <w:gridSpan w:val="25"/>
            <w:shd w:val="clear" w:color="auto" w:fill="FFFFFF"/>
          </w:tcPr>
          <w:p w14:paraId="6D23180C" w14:textId="64088804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90407" w:rsidRPr="008B4FE6" w14:paraId="50D5A785" w14:textId="77777777" w:rsidTr="003C27A2">
        <w:trPr>
          <w:trHeight w:val="946"/>
        </w:trPr>
        <w:tc>
          <w:tcPr>
            <w:tcW w:w="3857" w:type="dxa"/>
            <w:gridSpan w:val="7"/>
            <w:shd w:val="clear" w:color="auto" w:fill="FFFFFF"/>
          </w:tcPr>
          <w:p w14:paraId="22A31EFA" w14:textId="77777777" w:rsidR="00690407" w:rsidRDefault="00690407" w:rsidP="0069040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662" w:type="dxa"/>
            <w:gridSpan w:val="18"/>
            <w:shd w:val="clear" w:color="auto" w:fill="FFFFFF"/>
          </w:tcPr>
          <w:p w14:paraId="66E81A09" w14:textId="77777777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13BB477" w14:textId="77777777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873A56" w14:textId="74D20088" w:rsidR="00690407" w:rsidRDefault="00000000" w:rsidP="0069040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90407" w:rsidRPr="008B4FE6" w14:paraId="18C2E67D" w14:textId="77777777" w:rsidTr="003C27A2">
        <w:trPr>
          <w:trHeight w:val="1245"/>
        </w:trPr>
        <w:tc>
          <w:tcPr>
            <w:tcW w:w="3857" w:type="dxa"/>
            <w:gridSpan w:val="7"/>
            <w:shd w:val="clear" w:color="auto" w:fill="FFFFFF"/>
          </w:tcPr>
          <w:p w14:paraId="2F886E96" w14:textId="77777777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0073F18" w14:textId="77777777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10C43F3" w14:textId="5028174F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E979F03" w14:textId="7C8DC70F" w:rsidR="00690407" w:rsidRPr="008B4FE6" w:rsidRDefault="00000000" w:rsidP="0069040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90407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690407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662" w:type="dxa"/>
            <w:gridSpan w:val="18"/>
            <w:shd w:val="clear" w:color="auto" w:fill="auto"/>
          </w:tcPr>
          <w:p w14:paraId="79BC18D8" w14:textId="36CA46F5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690407" w:rsidRPr="00FB0F90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14:paraId="4011FFBE" w14:textId="508BA956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07" w:rsidRPr="00FB0F90">
              <w:rPr>
                <w:rFonts w:ascii="Times New Roman" w:hAnsi="Times New Roman"/>
              </w:rPr>
              <w:t xml:space="preserve"> </w:t>
            </w:r>
            <w:r w:rsidR="00690407" w:rsidRPr="00FB0F90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0D8CFDCF" w14:textId="77777777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 w:rsidRPr="00FB0F90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690407" w:rsidRPr="00FB0F90">
              <w:rPr>
                <w:rFonts w:ascii="Times New Roman" w:hAnsi="Times New Roman"/>
                <w:spacing w:val="-2"/>
              </w:rPr>
              <w:t xml:space="preserve"> wydłużenie czasu na załatwienie sprawy</w:t>
            </w:r>
          </w:p>
          <w:p w14:paraId="751098CD" w14:textId="57FA0F60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 w:rsidRPr="00FB0F90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690407" w:rsidRPr="00FB0F90">
              <w:rPr>
                <w:rFonts w:ascii="Times New Roman" w:hAnsi="Times New Roman"/>
                <w:spacing w:val="-2"/>
              </w:rPr>
              <w:t xml:space="preserve"> inne:</w:t>
            </w:r>
            <w:r w:rsidR="00690407" w:rsidRPr="00FB0F90">
              <w:rPr>
                <w:rFonts w:ascii="Times New Roman" w:hAnsi="Times New Roman"/>
              </w:rPr>
              <w:t xml:space="preserve"> …</w:t>
            </w:r>
          </w:p>
        </w:tc>
      </w:tr>
      <w:tr w:rsidR="00690407" w:rsidRPr="008B4FE6" w14:paraId="45AA470A" w14:textId="77777777" w:rsidTr="003C27A2">
        <w:trPr>
          <w:trHeight w:val="870"/>
        </w:trPr>
        <w:tc>
          <w:tcPr>
            <w:tcW w:w="3857" w:type="dxa"/>
            <w:gridSpan w:val="7"/>
            <w:shd w:val="clear" w:color="auto" w:fill="FFFFFF"/>
          </w:tcPr>
          <w:p w14:paraId="08110030" w14:textId="77777777" w:rsidR="00690407" w:rsidRPr="008B4FE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6662" w:type="dxa"/>
            <w:gridSpan w:val="18"/>
            <w:shd w:val="clear" w:color="auto" w:fill="FFFFFF"/>
          </w:tcPr>
          <w:p w14:paraId="0F40DC73" w14:textId="23895114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 w:rsidRPr="00FB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07" w:rsidRPr="00FB0F90">
              <w:rPr>
                <w:rFonts w:ascii="Times New Roman" w:hAnsi="Times New Roman"/>
              </w:rPr>
              <w:t xml:space="preserve"> tak</w:t>
            </w:r>
          </w:p>
          <w:p w14:paraId="4655E54B" w14:textId="77777777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 w:rsidRPr="00FB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07" w:rsidRPr="00FB0F90">
              <w:rPr>
                <w:rFonts w:ascii="Times New Roman" w:hAnsi="Times New Roman"/>
              </w:rPr>
              <w:t xml:space="preserve"> nie</w:t>
            </w:r>
          </w:p>
          <w:p w14:paraId="05771D43" w14:textId="7CB4CC05" w:rsidR="00690407" w:rsidRPr="00FB0F90" w:rsidRDefault="00000000" w:rsidP="00690407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07" w:rsidRPr="00FB0F90">
              <w:rPr>
                <w:rFonts w:ascii="Times New Roman" w:hAnsi="Times New Roman"/>
              </w:rPr>
              <w:t xml:space="preserve"> nie dotyczy</w:t>
            </w:r>
          </w:p>
        </w:tc>
      </w:tr>
      <w:tr w:rsidR="00690407" w:rsidRPr="008B4FE6" w14:paraId="091A4CF6" w14:textId="77777777" w:rsidTr="003C27A2">
        <w:trPr>
          <w:trHeight w:val="187"/>
        </w:trPr>
        <w:tc>
          <w:tcPr>
            <w:tcW w:w="10519" w:type="dxa"/>
            <w:gridSpan w:val="25"/>
            <w:shd w:val="clear" w:color="auto" w:fill="FFFFFF"/>
          </w:tcPr>
          <w:p w14:paraId="7444A928" w14:textId="43678E29" w:rsidR="00690407" w:rsidRPr="009F0220" w:rsidRDefault="00690407" w:rsidP="006904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220">
              <w:rPr>
                <w:rFonts w:ascii="Times New Roman" w:hAnsi="Times New Roman"/>
              </w:rPr>
              <w:t xml:space="preserve">Komentarz: </w:t>
            </w:r>
            <w:r w:rsidRPr="00A81D47">
              <w:rPr>
                <w:rFonts w:ascii="Times New Roman" w:hAnsi="Times New Roman"/>
              </w:rPr>
              <w:t>Z projektu nie wynikają obciążenia regulacyjne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0407" w:rsidRPr="008B4FE6" w14:paraId="18D7C898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99CCFF"/>
          </w:tcPr>
          <w:p w14:paraId="51071C5C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90407" w:rsidRPr="008B4FE6" w14:paraId="38E4E80B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auto"/>
          </w:tcPr>
          <w:p w14:paraId="1058C75D" w14:textId="45AF04D2" w:rsidR="00690407" w:rsidRPr="00085B1A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B1A">
              <w:rPr>
                <w:rFonts w:ascii="Times New Roman" w:hAnsi="Times New Roman"/>
                <w:color w:val="000000"/>
              </w:rPr>
              <w:t>Projektowana regulacja nie będzie miała wpływu na rynek pracy.</w:t>
            </w:r>
          </w:p>
        </w:tc>
      </w:tr>
      <w:tr w:rsidR="00690407" w:rsidRPr="008B4FE6" w14:paraId="57A3C18E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99CCFF"/>
          </w:tcPr>
          <w:p w14:paraId="40A6BCBF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90407" w:rsidRPr="008B4FE6" w14:paraId="4BC4CDA2" w14:textId="77777777" w:rsidTr="003C27A2">
        <w:trPr>
          <w:trHeight w:val="1031"/>
        </w:trPr>
        <w:tc>
          <w:tcPr>
            <w:tcW w:w="3355" w:type="dxa"/>
            <w:gridSpan w:val="5"/>
            <w:shd w:val="clear" w:color="auto" w:fill="FFFFFF"/>
          </w:tcPr>
          <w:p w14:paraId="3AD1F4C5" w14:textId="5B89A601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3A80BCD" w14:textId="77777777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0D96FF9" w14:textId="0FC52E5A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sądy powszechne, administracyjne lub wojskowe</w:t>
            </w:r>
          </w:p>
        </w:tc>
        <w:tc>
          <w:tcPr>
            <w:tcW w:w="3554" w:type="dxa"/>
            <w:gridSpan w:val="12"/>
            <w:shd w:val="clear" w:color="auto" w:fill="FFFFFF"/>
          </w:tcPr>
          <w:p w14:paraId="6B39A357" w14:textId="5FD899D6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742B8F" w14:textId="477015F6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CDC0C38" w14:textId="5E577499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925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</w:rPr>
              <w:t xml:space="preserve"> inne:</w:t>
            </w:r>
          </w:p>
          <w:p w14:paraId="1D3C336F" w14:textId="30CDAFEA" w:rsidR="00690407" w:rsidRPr="008B4FE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8"/>
            <w:shd w:val="clear" w:color="auto" w:fill="FFFFFF"/>
          </w:tcPr>
          <w:p w14:paraId="4758BCB9" w14:textId="172005F7" w:rsidR="00690407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0407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24CEA49" w14:textId="77777777" w:rsidR="00690407" w:rsidRPr="008B4FE6" w:rsidRDefault="00000000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40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90407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690407" w:rsidRPr="008B4FE6" w14:paraId="20427FEF" w14:textId="77777777" w:rsidTr="003C27A2">
        <w:trPr>
          <w:trHeight w:val="334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581194E5" w14:textId="77777777" w:rsidR="00690407" w:rsidRPr="008B4FE6" w:rsidRDefault="00690407" w:rsidP="0069040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47" w:type="dxa"/>
            <w:gridSpan w:val="23"/>
            <w:shd w:val="clear" w:color="auto" w:fill="FFFFFF"/>
            <w:vAlign w:val="center"/>
          </w:tcPr>
          <w:p w14:paraId="19F32797" w14:textId="7288D86F" w:rsidR="00690407" w:rsidRPr="009E75E0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E72C0">
              <w:rPr>
                <w:rFonts w:ascii="Times New Roman" w:hAnsi="Times New Roman"/>
                <w:spacing w:val="-2"/>
              </w:rPr>
              <w:t xml:space="preserve">Niniejsze rozporządzenie ogranicza obowiązki sądów do bieżącego przekazywania informacji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3E72C0">
              <w:rPr>
                <w:rFonts w:ascii="Times New Roman" w:hAnsi="Times New Roman"/>
                <w:spacing w:val="-2"/>
              </w:rPr>
              <w:t xml:space="preserve">do gmin o osobach pozbawionych prawa wybierania. </w:t>
            </w:r>
          </w:p>
        </w:tc>
      </w:tr>
      <w:tr w:rsidR="00690407" w:rsidRPr="008B4FE6" w14:paraId="5DAA96BC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99CCFF"/>
          </w:tcPr>
          <w:p w14:paraId="3232B084" w14:textId="77777777" w:rsidR="00690407" w:rsidRPr="00627221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90407" w:rsidRPr="008B4FE6" w14:paraId="1756593B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FFFFFF"/>
          </w:tcPr>
          <w:p w14:paraId="12F68B9A" w14:textId="777CA5A3" w:rsidR="00690407" w:rsidRPr="00085B1A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85B1A">
              <w:rPr>
                <w:rFonts w:ascii="Times New Roman" w:hAnsi="Times New Roman"/>
                <w:spacing w:val="-2"/>
              </w:rPr>
              <w:t>Planuje się, aby rozporządzenie weszło w życie</w:t>
            </w:r>
            <w:r w:rsidRPr="00EE18CD">
              <w:rPr>
                <w:rFonts w:ascii="Times New Roman" w:hAnsi="Times New Roman"/>
                <w:spacing w:val="-2"/>
              </w:rPr>
              <w:t xml:space="preserve"> </w:t>
            </w:r>
            <w:r w:rsidRPr="000C775D">
              <w:rPr>
                <w:rFonts w:ascii="Times New Roman" w:hAnsi="Times New Roman"/>
                <w:spacing w:val="-2"/>
              </w:rPr>
              <w:t>z dniem następującym po dniu 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90407" w:rsidRPr="008B4FE6" w14:paraId="202D663B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99CCFF"/>
          </w:tcPr>
          <w:p w14:paraId="66A9EE72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90407" w:rsidRPr="008B4FE6" w14:paraId="59597D9A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FFFFFF"/>
          </w:tcPr>
          <w:p w14:paraId="7E1DD3F6" w14:textId="76E3AF96" w:rsidR="00690407" w:rsidRPr="00B37C80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36FA">
              <w:rPr>
                <w:rFonts w:ascii="Times New Roman" w:hAnsi="Times New Roman"/>
                <w:color w:val="000000"/>
                <w:spacing w:val="-2"/>
              </w:rPr>
              <w:t>Efekty wejścia w życie projektowanych rozwiązań będą natychmiastowe i nie wymagają pomiaru.</w:t>
            </w:r>
          </w:p>
        </w:tc>
      </w:tr>
      <w:tr w:rsidR="00690407" w:rsidRPr="008B4FE6" w14:paraId="475CB56B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99CCFF"/>
          </w:tcPr>
          <w:p w14:paraId="593452E3" w14:textId="77777777" w:rsidR="00690407" w:rsidRPr="008B4FE6" w:rsidRDefault="00690407" w:rsidP="0069040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90407" w:rsidRPr="008B4FE6" w14:paraId="285432E5" w14:textId="77777777" w:rsidTr="003C27A2">
        <w:trPr>
          <w:trHeight w:val="142"/>
        </w:trPr>
        <w:tc>
          <w:tcPr>
            <w:tcW w:w="10519" w:type="dxa"/>
            <w:gridSpan w:val="25"/>
            <w:shd w:val="clear" w:color="auto" w:fill="FFFFFF"/>
          </w:tcPr>
          <w:p w14:paraId="2AA8C9D8" w14:textId="3EAAE590" w:rsidR="00690407" w:rsidRPr="009654EE" w:rsidRDefault="00690407" w:rsidP="00690407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516C3016" w14:textId="1347C2C5" w:rsidR="006176ED" w:rsidRPr="00522D94" w:rsidRDefault="009D0655" w:rsidP="0031428B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565E" w14:textId="77777777" w:rsidR="00133E77" w:rsidRDefault="00133E77" w:rsidP="00044739">
      <w:pPr>
        <w:spacing w:line="240" w:lineRule="auto"/>
      </w:pPr>
      <w:r>
        <w:separator/>
      </w:r>
    </w:p>
  </w:endnote>
  <w:endnote w:type="continuationSeparator" w:id="0">
    <w:p w14:paraId="45846B9A" w14:textId="77777777" w:rsidR="00133E77" w:rsidRDefault="00133E7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1E58" w14:textId="77777777" w:rsidR="00133E77" w:rsidRDefault="00133E77" w:rsidP="00044739">
      <w:pPr>
        <w:spacing w:line="240" w:lineRule="auto"/>
      </w:pPr>
      <w:r>
        <w:separator/>
      </w:r>
    </w:p>
  </w:footnote>
  <w:footnote w:type="continuationSeparator" w:id="0">
    <w:p w14:paraId="3A09AEEF" w14:textId="77777777" w:rsidR="00133E77" w:rsidRDefault="00133E7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B8C"/>
    <w:multiLevelType w:val="hybridMultilevel"/>
    <w:tmpl w:val="E51C0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CD08258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2A099A"/>
    <w:multiLevelType w:val="hybridMultilevel"/>
    <w:tmpl w:val="F814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304873"/>
    <w:multiLevelType w:val="hybridMultilevel"/>
    <w:tmpl w:val="E9C48D84"/>
    <w:lvl w:ilvl="0" w:tplc="42727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CF36587"/>
    <w:multiLevelType w:val="hybridMultilevel"/>
    <w:tmpl w:val="7CECD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1B7F74"/>
    <w:multiLevelType w:val="hybridMultilevel"/>
    <w:tmpl w:val="A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3B6075"/>
    <w:multiLevelType w:val="hybridMultilevel"/>
    <w:tmpl w:val="8438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23913">
    <w:abstractNumId w:val="4"/>
  </w:num>
  <w:num w:numId="2" w16cid:durableId="1390614758">
    <w:abstractNumId w:val="0"/>
  </w:num>
  <w:num w:numId="3" w16cid:durableId="2085490862">
    <w:abstractNumId w:val="9"/>
  </w:num>
  <w:num w:numId="4" w16cid:durableId="1909536612">
    <w:abstractNumId w:val="20"/>
  </w:num>
  <w:num w:numId="5" w16cid:durableId="1486094649">
    <w:abstractNumId w:val="1"/>
  </w:num>
  <w:num w:numId="6" w16cid:durableId="1958295976">
    <w:abstractNumId w:val="8"/>
  </w:num>
  <w:num w:numId="7" w16cid:durableId="368649274">
    <w:abstractNumId w:val="12"/>
  </w:num>
  <w:num w:numId="8" w16cid:durableId="50814884">
    <w:abstractNumId w:val="5"/>
  </w:num>
  <w:num w:numId="9" w16cid:durableId="553736232">
    <w:abstractNumId w:val="15"/>
  </w:num>
  <w:num w:numId="10" w16cid:durableId="2069255547">
    <w:abstractNumId w:val="11"/>
  </w:num>
  <w:num w:numId="11" w16cid:durableId="1368413807">
    <w:abstractNumId w:val="13"/>
  </w:num>
  <w:num w:numId="12" w16cid:durableId="266429268">
    <w:abstractNumId w:val="3"/>
  </w:num>
  <w:num w:numId="13" w16cid:durableId="336615743">
    <w:abstractNumId w:val="10"/>
  </w:num>
  <w:num w:numId="14" w16cid:durableId="645672329">
    <w:abstractNumId w:val="21"/>
  </w:num>
  <w:num w:numId="15" w16cid:durableId="1689913631">
    <w:abstractNumId w:val="17"/>
  </w:num>
  <w:num w:numId="16" w16cid:durableId="1877766462">
    <w:abstractNumId w:val="19"/>
  </w:num>
  <w:num w:numId="17" w16cid:durableId="1779790118">
    <w:abstractNumId w:val="6"/>
  </w:num>
  <w:num w:numId="18" w16cid:durableId="1629622949">
    <w:abstractNumId w:val="23"/>
  </w:num>
  <w:num w:numId="19" w16cid:durableId="2062709393">
    <w:abstractNumId w:val="25"/>
  </w:num>
  <w:num w:numId="20" w16cid:durableId="95910695">
    <w:abstractNumId w:val="18"/>
  </w:num>
  <w:num w:numId="21" w16cid:durableId="768963376">
    <w:abstractNumId w:val="7"/>
  </w:num>
  <w:num w:numId="22" w16cid:durableId="1459297510">
    <w:abstractNumId w:val="26"/>
  </w:num>
  <w:num w:numId="23" w16cid:durableId="1571422508">
    <w:abstractNumId w:val="24"/>
  </w:num>
  <w:num w:numId="24" w16cid:durableId="1776364877">
    <w:abstractNumId w:val="22"/>
  </w:num>
  <w:num w:numId="25" w16cid:durableId="871530290">
    <w:abstractNumId w:val="14"/>
  </w:num>
  <w:num w:numId="26" w16cid:durableId="594629275">
    <w:abstractNumId w:val="16"/>
  </w:num>
  <w:num w:numId="27" w16cid:durableId="108595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AE6"/>
    <w:rsid w:val="000022D5"/>
    <w:rsid w:val="00003424"/>
    <w:rsid w:val="00004C6A"/>
    <w:rsid w:val="000079EF"/>
    <w:rsid w:val="00012D11"/>
    <w:rsid w:val="00013EB5"/>
    <w:rsid w:val="000214B1"/>
    <w:rsid w:val="00022760"/>
    <w:rsid w:val="00023836"/>
    <w:rsid w:val="000316EA"/>
    <w:rsid w:val="000356A9"/>
    <w:rsid w:val="00035E07"/>
    <w:rsid w:val="0003733F"/>
    <w:rsid w:val="00044138"/>
    <w:rsid w:val="00044739"/>
    <w:rsid w:val="00051637"/>
    <w:rsid w:val="00056681"/>
    <w:rsid w:val="000566CC"/>
    <w:rsid w:val="000618A6"/>
    <w:rsid w:val="00062C34"/>
    <w:rsid w:val="000648A7"/>
    <w:rsid w:val="0006618B"/>
    <w:rsid w:val="000670C0"/>
    <w:rsid w:val="00071B99"/>
    <w:rsid w:val="000756E5"/>
    <w:rsid w:val="0007704E"/>
    <w:rsid w:val="00080EC8"/>
    <w:rsid w:val="00085B1A"/>
    <w:rsid w:val="000867F9"/>
    <w:rsid w:val="000904A9"/>
    <w:rsid w:val="000944AC"/>
    <w:rsid w:val="00094CB9"/>
    <w:rsid w:val="000956B2"/>
    <w:rsid w:val="000958D0"/>
    <w:rsid w:val="00096362"/>
    <w:rsid w:val="000969E7"/>
    <w:rsid w:val="000A23DE"/>
    <w:rsid w:val="000A4020"/>
    <w:rsid w:val="000B29E2"/>
    <w:rsid w:val="000B54FB"/>
    <w:rsid w:val="000C29B0"/>
    <w:rsid w:val="000C3705"/>
    <w:rsid w:val="000C76FC"/>
    <w:rsid w:val="000C775D"/>
    <w:rsid w:val="000D38FC"/>
    <w:rsid w:val="000D3D33"/>
    <w:rsid w:val="000D4D90"/>
    <w:rsid w:val="000D6B3C"/>
    <w:rsid w:val="000E2D10"/>
    <w:rsid w:val="000E3537"/>
    <w:rsid w:val="000F3204"/>
    <w:rsid w:val="000F3E9F"/>
    <w:rsid w:val="0010548B"/>
    <w:rsid w:val="001072D1"/>
    <w:rsid w:val="00117017"/>
    <w:rsid w:val="00120027"/>
    <w:rsid w:val="0012364A"/>
    <w:rsid w:val="00130E8E"/>
    <w:rsid w:val="0013157F"/>
    <w:rsid w:val="0013216E"/>
    <w:rsid w:val="00133E77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12EE"/>
    <w:rsid w:val="001727BB"/>
    <w:rsid w:val="00172E57"/>
    <w:rsid w:val="00177248"/>
    <w:rsid w:val="00180D25"/>
    <w:rsid w:val="0018318D"/>
    <w:rsid w:val="0018572C"/>
    <w:rsid w:val="00186D15"/>
    <w:rsid w:val="00187E79"/>
    <w:rsid w:val="00187F0D"/>
    <w:rsid w:val="001916E5"/>
    <w:rsid w:val="00192CC5"/>
    <w:rsid w:val="001933A8"/>
    <w:rsid w:val="00194C31"/>
    <w:rsid w:val="001956A7"/>
    <w:rsid w:val="001A078A"/>
    <w:rsid w:val="001A118A"/>
    <w:rsid w:val="001A27F4"/>
    <w:rsid w:val="001A2D95"/>
    <w:rsid w:val="001B3460"/>
    <w:rsid w:val="001B4CA1"/>
    <w:rsid w:val="001B75D8"/>
    <w:rsid w:val="001C0386"/>
    <w:rsid w:val="001C1060"/>
    <w:rsid w:val="001C3C63"/>
    <w:rsid w:val="001C7109"/>
    <w:rsid w:val="001D086C"/>
    <w:rsid w:val="001D4732"/>
    <w:rsid w:val="001D6A3C"/>
    <w:rsid w:val="001D6D51"/>
    <w:rsid w:val="001E2B88"/>
    <w:rsid w:val="001E4695"/>
    <w:rsid w:val="001F653A"/>
    <w:rsid w:val="001F6979"/>
    <w:rsid w:val="001F72A4"/>
    <w:rsid w:val="0020030F"/>
    <w:rsid w:val="00202BC6"/>
    <w:rsid w:val="00203300"/>
    <w:rsid w:val="00205141"/>
    <w:rsid w:val="0020516B"/>
    <w:rsid w:val="002076E2"/>
    <w:rsid w:val="00210CC2"/>
    <w:rsid w:val="00212823"/>
    <w:rsid w:val="00212E9B"/>
    <w:rsid w:val="002133F9"/>
    <w:rsid w:val="00213559"/>
    <w:rsid w:val="00213EFD"/>
    <w:rsid w:val="002166B9"/>
    <w:rsid w:val="002172F1"/>
    <w:rsid w:val="00223C7B"/>
    <w:rsid w:val="00224AB1"/>
    <w:rsid w:val="0022687A"/>
    <w:rsid w:val="00230728"/>
    <w:rsid w:val="002316C2"/>
    <w:rsid w:val="00234040"/>
    <w:rsid w:val="00235CD2"/>
    <w:rsid w:val="002402D8"/>
    <w:rsid w:val="0024405A"/>
    <w:rsid w:val="00254DED"/>
    <w:rsid w:val="00255619"/>
    <w:rsid w:val="00255DAD"/>
    <w:rsid w:val="00256108"/>
    <w:rsid w:val="00260F33"/>
    <w:rsid w:val="002613BD"/>
    <w:rsid w:val="00262432"/>
    <w:rsid w:val="002624F1"/>
    <w:rsid w:val="0026262C"/>
    <w:rsid w:val="00270C81"/>
    <w:rsid w:val="00271558"/>
    <w:rsid w:val="00274862"/>
    <w:rsid w:val="00282D72"/>
    <w:rsid w:val="00283402"/>
    <w:rsid w:val="00284245"/>
    <w:rsid w:val="00284EF4"/>
    <w:rsid w:val="00286FD1"/>
    <w:rsid w:val="0028706E"/>
    <w:rsid w:val="00290FD6"/>
    <w:rsid w:val="00294259"/>
    <w:rsid w:val="002972E2"/>
    <w:rsid w:val="002A1120"/>
    <w:rsid w:val="002A2352"/>
    <w:rsid w:val="002A2C81"/>
    <w:rsid w:val="002B3D1A"/>
    <w:rsid w:val="002B6439"/>
    <w:rsid w:val="002B6FF1"/>
    <w:rsid w:val="002B7910"/>
    <w:rsid w:val="002B7CA7"/>
    <w:rsid w:val="002C0D58"/>
    <w:rsid w:val="002C27D0"/>
    <w:rsid w:val="002C2C9B"/>
    <w:rsid w:val="002D17D6"/>
    <w:rsid w:val="002D18D7"/>
    <w:rsid w:val="002D21CE"/>
    <w:rsid w:val="002D7017"/>
    <w:rsid w:val="002E3DA3"/>
    <w:rsid w:val="002E44B8"/>
    <w:rsid w:val="002E450F"/>
    <w:rsid w:val="002E5F6D"/>
    <w:rsid w:val="002E6B38"/>
    <w:rsid w:val="002E6D63"/>
    <w:rsid w:val="002E6E2B"/>
    <w:rsid w:val="002F2F7F"/>
    <w:rsid w:val="002F500B"/>
    <w:rsid w:val="002F6B60"/>
    <w:rsid w:val="002F7674"/>
    <w:rsid w:val="003001E6"/>
    <w:rsid w:val="00300991"/>
    <w:rsid w:val="00301959"/>
    <w:rsid w:val="00305B8A"/>
    <w:rsid w:val="00307A74"/>
    <w:rsid w:val="0031428B"/>
    <w:rsid w:val="00315620"/>
    <w:rsid w:val="003162B6"/>
    <w:rsid w:val="003168C0"/>
    <w:rsid w:val="00322007"/>
    <w:rsid w:val="003277DD"/>
    <w:rsid w:val="00331BF9"/>
    <w:rsid w:val="00333E7E"/>
    <w:rsid w:val="0033495E"/>
    <w:rsid w:val="00334A79"/>
    <w:rsid w:val="00334D8D"/>
    <w:rsid w:val="00337345"/>
    <w:rsid w:val="00337DD2"/>
    <w:rsid w:val="003404D1"/>
    <w:rsid w:val="00341CC4"/>
    <w:rsid w:val="003443FF"/>
    <w:rsid w:val="00353614"/>
    <w:rsid w:val="00355808"/>
    <w:rsid w:val="00362C7E"/>
    <w:rsid w:val="00363309"/>
    <w:rsid w:val="00363601"/>
    <w:rsid w:val="00371857"/>
    <w:rsid w:val="00376AC9"/>
    <w:rsid w:val="00377091"/>
    <w:rsid w:val="00391814"/>
    <w:rsid w:val="00393032"/>
    <w:rsid w:val="0039425A"/>
    <w:rsid w:val="003949F3"/>
    <w:rsid w:val="00394B69"/>
    <w:rsid w:val="00397078"/>
    <w:rsid w:val="003A13D4"/>
    <w:rsid w:val="003A6953"/>
    <w:rsid w:val="003B2914"/>
    <w:rsid w:val="003B6083"/>
    <w:rsid w:val="003B629E"/>
    <w:rsid w:val="003C0A30"/>
    <w:rsid w:val="003C27A2"/>
    <w:rsid w:val="003C3838"/>
    <w:rsid w:val="003C4534"/>
    <w:rsid w:val="003C5847"/>
    <w:rsid w:val="003C64A0"/>
    <w:rsid w:val="003D0455"/>
    <w:rsid w:val="003D0681"/>
    <w:rsid w:val="003D12F6"/>
    <w:rsid w:val="003D1426"/>
    <w:rsid w:val="003D2ED8"/>
    <w:rsid w:val="003D312B"/>
    <w:rsid w:val="003D4B67"/>
    <w:rsid w:val="003D4D00"/>
    <w:rsid w:val="003E2F4E"/>
    <w:rsid w:val="003E59E9"/>
    <w:rsid w:val="003E720A"/>
    <w:rsid w:val="003E72C0"/>
    <w:rsid w:val="003E76BC"/>
    <w:rsid w:val="003E7CA5"/>
    <w:rsid w:val="003F023D"/>
    <w:rsid w:val="003F0C64"/>
    <w:rsid w:val="003F38F5"/>
    <w:rsid w:val="00403AC8"/>
    <w:rsid w:val="00403E6E"/>
    <w:rsid w:val="00407C3F"/>
    <w:rsid w:val="004129B4"/>
    <w:rsid w:val="004152CF"/>
    <w:rsid w:val="00417EF0"/>
    <w:rsid w:val="00422181"/>
    <w:rsid w:val="004244A8"/>
    <w:rsid w:val="00425F72"/>
    <w:rsid w:val="00427736"/>
    <w:rsid w:val="00441528"/>
    <w:rsid w:val="00441787"/>
    <w:rsid w:val="004435EC"/>
    <w:rsid w:val="00444F2D"/>
    <w:rsid w:val="00452034"/>
    <w:rsid w:val="00452221"/>
    <w:rsid w:val="00455FA6"/>
    <w:rsid w:val="004571FB"/>
    <w:rsid w:val="00462D6A"/>
    <w:rsid w:val="004637B3"/>
    <w:rsid w:val="00464289"/>
    <w:rsid w:val="00466710"/>
    <w:rsid w:val="00466C70"/>
    <w:rsid w:val="004702C9"/>
    <w:rsid w:val="00472E45"/>
    <w:rsid w:val="00473FEA"/>
    <w:rsid w:val="0047579D"/>
    <w:rsid w:val="004821F5"/>
    <w:rsid w:val="00483262"/>
    <w:rsid w:val="00483E7D"/>
    <w:rsid w:val="00484084"/>
    <w:rsid w:val="00484107"/>
    <w:rsid w:val="004843F9"/>
    <w:rsid w:val="00485CC5"/>
    <w:rsid w:val="00492DD8"/>
    <w:rsid w:val="0049343F"/>
    <w:rsid w:val="004964FC"/>
    <w:rsid w:val="0049731C"/>
    <w:rsid w:val="004A145E"/>
    <w:rsid w:val="004A1F15"/>
    <w:rsid w:val="004A2A81"/>
    <w:rsid w:val="004A4437"/>
    <w:rsid w:val="004A7BD7"/>
    <w:rsid w:val="004B2D9D"/>
    <w:rsid w:val="004C15C2"/>
    <w:rsid w:val="004C36D8"/>
    <w:rsid w:val="004C66C5"/>
    <w:rsid w:val="004C6B89"/>
    <w:rsid w:val="004D1248"/>
    <w:rsid w:val="004D1E3C"/>
    <w:rsid w:val="004D2A65"/>
    <w:rsid w:val="004D3A22"/>
    <w:rsid w:val="004D3EEC"/>
    <w:rsid w:val="004D4169"/>
    <w:rsid w:val="004D6E14"/>
    <w:rsid w:val="004E355C"/>
    <w:rsid w:val="004E565C"/>
    <w:rsid w:val="004F0575"/>
    <w:rsid w:val="004F4E17"/>
    <w:rsid w:val="0050082F"/>
    <w:rsid w:val="00500C56"/>
    <w:rsid w:val="00501713"/>
    <w:rsid w:val="00506568"/>
    <w:rsid w:val="00512610"/>
    <w:rsid w:val="00512DE0"/>
    <w:rsid w:val="00513A75"/>
    <w:rsid w:val="0051551B"/>
    <w:rsid w:val="00515AA8"/>
    <w:rsid w:val="00520C57"/>
    <w:rsid w:val="00522D94"/>
    <w:rsid w:val="0052371C"/>
    <w:rsid w:val="00533D89"/>
    <w:rsid w:val="0053546A"/>
    <w:rsid w:val="00536564"/>
    <w:rsid w:val="00537868"/>
    <w:rsid w:val="005435D6"/>
    <w:rsid w:val="00544597"/>
    <w:rsid w:val="00544FFE"/>
    <w:rsid w:val="0054618C"/>
    <w:rsid w:val="005473F5"/>
    <w:rsid w:val="005477E7"/>
    <w:rsid w:val="00550FD2"/>
    <w:rsid w:val="00552794"/>
    <w:rsid w:val="00552F33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3912"/>
    <w:rsid w:val="005A5527"/>
    <w:rsid w:val="005A5AE6"/>
    <w:rsid w:val="005B1206"/>
    <w:rsid w:val="005B37E8"/>
    <w:rsid w:val="005C0056"/>
    <w:rsid w:val="005C2E02"/>
    <w:rsid w:val="005D57A5"/>
    <w:rsid w:val="005D61D6"/>
    <w:rsid w:val="005E0D13"/>
    <w:rsid w:val="005E5047"/>
    <w:rsid w:val="005E691F"/>
    <w:rsid w:val="005E7205"/>
    <w:rsid w:val="005E7371"/>
    <w:rsid w:val="005F1127"/>
    <w:rsid w:val="005F116C"/>
    <w:rsid w:val="005F2131"/>
    <w:rsid w:val="00602BFC"/>
    <w:rsid w:val="00605568"/>
    <w:rsid w:val="00605EF6"/>
    <w:rsid w:val="00606455"/>
    <w:rsid w:val="00614929"/>
    <w:rsid w:val="00616511"/>
    <w:rsid w:val="006176ED"/>
    <w:rsid w:val="006202F3"/>
    <w:rsid w:val="0062097A"/>
    <w:rsid w:val="00621D53"/>
    <w:rsid w:val="00621DA6"/>
    <w:rsid w:val="00623CFE"/>
    <w:rsid w:val="00624CF6"/>
    <w:rsid w:val="00627221"/>
    <w:rsid w:val="00627569"/>
    <w:rsid w:val="00627EE8"/>
    <w:rsid w:val="006316FA"/>
    <w:rsid w:val="0063275A"/>
    <w:rsid w:val="006370D2"/>
    <w:rsid w:val="0064074F"/>
    <w:rsid w:val="00641F55"/>
    <w:rsid w:val="0064475F"/>
    <w:rsid w:val="00645E4A"/>
    <w:rsid w:val="00645FA9"/>
    <w:rsid w:val="006531A7"/>
    <w:rsid w:val="00653688"/>
    <w:rsid w:val="00654D74"/>
    <w:rsid w:val="0066091B"/>
    <w:rsid w:val="00661DE1"/>
    <w:rsid w:val="006660E9"/>
    <w:rsid w:val="00667249"/>
    <w:rsid w:val="00667558"/>
    <w:rsid w:val="0067024C"/>
    <w:rsid w:val="00671523"/>
    <w:rsid w:val="006745FA"/>
    <w:rsid w:val="006754EF"/>
    <w:rsid w:val="00676C8D"/>
    <w:rsid w:val="00676D57"/>
    <w:rsid w:val="00676F1F"/>
    <w:rsid w:val="00677381"/>
    <w:rsid w:val="00677414"/>
    <w:rsid w:val="00682FAC"/>
    <w:rsid w:val="006832CF"/>
    <w:rsid w:val="00683B6D"/>
    <w:rsid w:val="0068601E"/>
    <w:rsid w:val="00690407"/>
    <w:rsid w:val="0069486B"/>
    <w:rsid w:val="006A0680"/>
    <w:rsid w:val="006A4904"/>
    <w:rsid w:val="006A548F"/>
    <w:rsid w:val="006A701A"/>
    <w:rsid w:val="006B5DB4"/>
    <w:rsid w:val="006B64DC"/>
    <w:rsid w:val="006B7A91"/>
    <w:rsid w:val="006C591D"/>
    <w:rsid w:val="006D2280"/>
    <w:rsid w:val="006D4704"/>
    <w:rsid w:val="006D5E6D"/>
    <w:rsid w:val="006D61BD"/>
    <w:rsid w:val="006D6A2D"/>
    <w:rsid w:val="006E1E18"/>
    <w:rsid w:val="006E201E"/>
    <w:rsid w:val="006E31CE"/>
    <w:rsid w:val="006E34D3"/>
    <w:rsid w:val="006E46DE"/>
    <w:rsid w:val="006E7008"/>
    <w:rsid w:val="006F1373"/>
    <w:rsid w:val="006F1435"/>
    <w:rsid w:val="006F2385"/>
    <w:rsid w:val="006F78C4"/>
    <w:rsid w:val="007014FC"/>
    <w:rsid w:val="00701DE0"/>
    <w:rsid w:val="007031A0"/>
    <w:rsid w:val="00705A29"/>
    <w:rsid w:val="00707498"/>
    <w:rsid w:val="00710558"/>
    <w:rsid w:val="00711A65"/>
    <w:rsid w:val="0071297E"/>
    <w:rsid w:val="00714133"/>
    <w:rsid w:val="00714DA4"/>
    <w:rsid w:val="007158B2"/>
    <w:rsid w:val="00716081"/>
    <w:rsid w:val="00716703"/>
    <w:rsid w:val="00716F4D"/>
    <w:rsid w:val="00722B48"/>
    <w:rsid w:val="00723E03"/>
    <w:rsid w:val="00724164"/>
    <w:rsid w:val="00725DE7"/>
    <w:rsid w:val="0072636A"/>
    <w:rsid w:val="00726B44"/>
    <w:rsid w:val="007318DD"/>
    <w:rsid w:val="00733167"/>
    <w:rsid w:val="00735BF1"/>
    <w:rsid w:val="00740D2C"/>
    <w:rsid w:val="007415D0"/>
    <w:rsid w:val="00744BF9"/>
    <w:rsid w:val="007453A7"/>
    <w:rsid w:val="0075257B"/>
    <w:rsid w:val="00752623"/>
    <w:rsid w:val="00760F1F"/>
    <w:rsid w:val="0076423E"/>
    <w:rsid w:val="007646CB"/>
    <w:rsid w:val="00765965"/>
    <w:rsid w:val="0076658F"/>
    <w:rsid w:val="0077040A"/>
    <w:rsid w:val="00770F31"/>
    <w:rsid w:val="007712CE"/>
    <w:rsid w:val="00772D64"/>
    <w:rsid w:val="00790171"/>
    <w:rsid w:val="00792609"/>
    <w:rsid w:val="00792887"/>
    <w:rsid w:val="007943E2"/>
    <w:rsid w:val="00794F2C"/>
    <w:rsid w:val="007A3BC7"/>
    <w:rsid w:val="007A40D6"/>
    <w:rsid w:val="007A5AC4"/>
    <w:rsid w:val="007A6B5F"/>
    <w:rsid w:val="007A7E33"/>
    <w:rsid w:val="007B0FDD"/>
    <w:rsid w:val="007B4802"/>
    <w:rsid w:val="007B6668"/>
    <w:rsid w:val="007B6B33"/>
    <w:rsid w:val="007C2701"/>
    <w:rsid w:val="007C449C"/>
    <w:rsid w:val="007D2192"/>
    <w:rsid w:val="007D3ABB"/>
    <w:rsid w:val="007D509A"/>
    <w:rsid w:val="007F0021"/>
    <w:rsid w:val="007F2F52"/>
    <w:rsid w:val="007F78A7"/>
    <w:rsid w:val="00801F71"/>
    <w:rsid w:val="00805A1E"/>
    <w:rsid w:val="00805F28"/>
    <w:rsid w:val="0080749F"/>
    <w:rsid w:val="00807C9F"/>
    <w:rsid w:val="00811D46"/>
    <w:rsid w:val="008125B0"/>
    <w:rsid w:val="008144CB"/>
    <w:rsid w:val="00815E6F"/>
    <w:rsid w:val="00820D7C"/>
    <w:rsid w:val="00820DB6"/>
    <w:rsid w:val="00821717"/>
    <w:rsid w:val="00824210"/>
    <w:rsid w:val="008263C0"/>
    <w:rsid w:val="00830A14"/>
    <w:rsid w:val="00841422"/>
    <w:rsid w:val="00841D3B"/>
    <w:rsid w:val="0084314C"/>
    <w:rsid w:val="00843171"/>
    <w:rsid w:val="00847892"/>
    <w:rsid w:val="008504BC"/>
    <w:rsid w:val="0085302C"/>
    <w:rsid w:val="00854B62"/>
    <w:rsid w:val="00856799"/>
    <w:rsid w:val="008575C3"/>
    <w:rsid w:val="00860499"/>
    <w:rsid w:val="00863D28"/>
    <w:rsid w:val="00864615"/>
    <w:rsid w:val="008648C3"/>
    <w:rsid w:val="00873308"/>
    <w:rsid w:val="008752D8"/>
    <w:rsid w:val="00880F26"/>
    <w:rsid w:val="00881944"/>
    <w:rsid w:val="00881C6B"/>
    <w:rsid w:val="00884134"/>
    <w:rsid w:val="008956FB"/>
    <w:rsid w:val="00896C2E"/>
    <w:rsid w:val="008A3F2B"/>
    <w:rsid w:val="008A417B"/>
    <w:rsid w:val="008A5095"/>
    <w:rsid w:val="008A608F"/>
    <w:rsid w:val="008B1A9A"/>
    <w:rsid w:val="008B2C7D"/>
    <w:rsid w:val="008B4FE6"/>
    <w:rsid w:val="008B6C37"/>
    <w:rsid w:val="008C2828"/>
    <w:rsid w:val="008C36FA"/>
    <w:rsid w:val="008D2C6B"/>
    <w:rsid w:val="008E18F7"/>
    <w:rsid w:val="008E1E10"/>
    <w:rsid w:val="008E291B"/>
    <w:rsid w:val="008E3A9F"/>
    <w:rsid w:val="008E4CFE"/>
    <w:rsid w:val="008E4F2F"/>
    <w:rsid w:val="008E74B0"/>
    <w:rsid w:val="008F2E63"/>
    <w:rsid w:val="008F56B8"/>
    <w:rsid w:val="009008A8"/>
    <w:rsid w:val="00905EFD"/>
    <w:rsid w:val="009063B0"/>
    <w:rsid w:val="00907093"/>
    <w:rsid w:val="00907106"/>
    <w:rsid w:val="009107FD"/>
    <w:rsid w:val="0091137C"/>
    <w:rsid w:val="00911567"/>
    <w:rsid w:val="00917AAE"/>
    <w:rsid w:val="0092104F"/>
    <w:rsid w:val="009251A9"/>
    <w:rsid w:val="00930699"/>
    <w:rsid w:val="00931F69"/>
    <w:rsid w:val="00933BA6"/>
    <w:rsid w:val="00934123"/>
    <w:rsid w:val="00943146"/>
    <w:rsid w:val="00946726"/>
    <w:rsid w:val="00955774"/>
    <w:rsid w:val="009560B5"/>
    <w:rsid w:val="00957066"/>
    <w:rsid w:val="009654EE"/>
    <w:rsid w:val="00966578"/>
    <w:rsid w:val="009703D6"/>
    <w:rsid w:val="0097181B"/>
    <w:rsid w:val="00976DC5"/>
    <w:rsid w:val="00976F58"/>
    <w:rsid w:val="00981051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8E8"/>
    <w:rsid w:val="00991F96"/>
    <w:rsid w:val="00996F0A"/>
    <w:rsid w:val="009A0658"/>
    <w:rsid w:val="009A1D86"/>
    <w:rsid w:val="009A7334"/>
    <w:rsid w:val="009A7FA2"/>
    <w:rsid w:val="009B049C"/>
    <w:rsid w:val="009B11C8"/>
    <w:rsid w:val="009B2BCF"/>
    <w:rsid w:val="009B2FF8"/>
    <w:rsid w:val="009B5BA3"/>
    <w:rsid w:val="009C09EE"/>
    <w:rsid w:val="009C3C34"/>
    <w:rsid w:val="009C59ED"/>
    <w:rsid w:val="009C7B11"/>
    <w:rsid w:val="009D0027"/>
    <w:rsid w:val="009D0655"/>
    <w:rsid w:val="009D109F"/>
    <w:rsid w:val="009D5541"/>
    <w:rsid w:val="009E1A5A"/>
    <w:rsid w:val="009E1E98"/>
    <w:rsid w:val="009E23FF"/>
    <w:rsid w:val="009E3ABE"/>
    <w:rsid w:val="009E3C4B"/>
    <w:rsid w:val="009E75E0"/>
    <w:rsid w:val="009F0220"/>
    <w:rsid w:val="009F0637"/>
    <w:rsid w:val="009F0F21"/>
    <w:rsid w:val="009F56F7"/>
    <w:rsid w:val="009F62A6"/>
    <w:rsid w:val="009F674F"/>
    <w:rsid w:val="009F799E"/>
    <w:rsid w:val="00A02020"/>
    <w:rsid w:val="00A056CB"/>
    <w:rsid w:val="00A07A29"/>
    <w:rsid w:val="00A10FF1"/>
    <w:rsid w:val="00A1506B"/>
    <w:rsid w:val="00A16050"/>
    <w:rsid w:val="00A17CB2"/>
    <w:rsid w:val="00A23191"/>
    <w:rsid w:val="00A24A6F"/>
    <w:rsid w:val="00A319C0"/>
    <w:rsid w:val="00A33560"/>
    <w:rsid w:val="00A34497"/>
    <w:rsid w:val="00A3466C"/>
    <w:rsid w:val="00A356E2"/>
    <w:rsid w:val="00A361B6"/>
    <w:rsid w:val="00A364E4"/>
    <w:rsid w:val="00A371A5"/>
    <w:rsid w:val="00A45CA1"/>
    <w:rsid w:val="00A47BDF"/>
    <w:rsid w:val="00A47FFE"/>
    <w:rsid w:val="00A51CD7"/>
    <w:rsid w:val="00A52ADB"/>
    <w:rsid w:val="00A533E8"/>
    <w:rsid w:val="00A542D9"/>
    <w:rsid w:val="00A5453D"/>
    <w:rsid w:val="00A56E64"/>
    <w:rsid w:val="00A57A55"/>
    <w:rsid w:val="00A57E70"/>
    <w:rsid w:val="00A624C3"/>
    <w:rsid w:val="00A64C31"/>
    <w:rsid w:val="00A6548A"/>
    <w:rsid w:val="00A6610C"/>
    <w:rsid w:val="00A6641C"/>
    <w:rsid w:val="00A74AAB"/>
    <w:rsid w:val="00A767D2"/>
    <w:rsid w:val="00A77616"/>
    <w:rsid w:val="00A805DA"/>
    <w:rsid w:val="00A811B4"/>
    <w:rsid w:val="00A81BF2"/>
    <w:rsid w:val="00A81D47"/>
    <w:rsid w:val="00A86ADC"/>
    <w:rsid w:val="00A87CDE"/>
    <w:rsid w:val="00A912F0"/>
    <w:rsid w:val="00A92BAF"/>
    <w:rsid w:val="00A94737"/>
    <w:rsid w:val="00A94BA3"/>
    <w:rsid w:val="00A96CBA"/>
    <w:rsid w:val="00AB14CA"/>
    <w:rsid w:val="00AB14D8"/>
    <w:rsid w:val="00AB1ACD"/>
    <w:rsid w:val="00AB277F"/>
    <w:rsid w:val="00AB4099"/>
    <w:rsid w:val="00AB449A"/>
    <w:rsid w:val="00AB603C"/>
    <w:rsid w:val="00AC5D3B"/>
    <w:rsid w:val="00AC685D"/>
    <w:rsid w:val="00AD14F9"/>
    <w:rsid w:val="00AD35D6"/>
    <w:rsid w:val="00AD58C5"/>
    <w:rsid w:val="00AE08FB"/>
    <w:rsid w:val="00AE36C4"/>
    <w:rsid w:val="00AE472C"/>
    <w:rsid w:val="00AE5375"/>
    <w:rsid w:val="00AE6CF8"/>
    <w:rsid w:val="00AE7AD5"/>
    <w:rsid w:val="00AF4CAC"/>
    <w:rsid w:val="00B027BB"/>
    <w:rsid w:val="00B03E0D"/>
    <w:rsid w:val="00B054F8"/>
    <w:rsid w:val="00B150C6"/>
    <w:rsid w:val="00B1607D"/>
    <w:rsid w:val="00B2219A"/>
    <w:rsid w:val="00B25161"/>
    <w:rsid w:val="00B317C3"/>
    <w:rsid w:val="00B3581B"/>
    <w:rsid w:val="00B36902"/>
    <w:rsid w:val="00B36B81"/>
    <w:rsid w:val="00B36C8C"/>
    <w:rsid w:val="00B36FEE"/>
    <w:rsid w:val="00B37C80"/>
    <w:rsid w:val="00B40924"/>
    <w:rsid w:val="00B43DA8"/>
    <w:rsid w:val="00B47952"/>
    <w:rsid w:val="00B5092B"/>
    <w:rsid w:val="00B5194E"/>
    <w:rsid w:val="00B51AF5"/>
    <w:rsid w:val="00B531FC"/>
    <w:rsid w:val="00B55347"/>
    <w:rsid w:val="00B57E5E"/>
    <w:rsid w:val="00B61F37"/>
    <w:rsid w:val="00B64DEF"/>
    <w:rsid w:val="00B73C91"/>
    <w:rsid w:val="00B7770F"/>
    <w:rsid w:val="00B77A89"/>
    <w:rsid w:val="00B77B27"/>
    <w:rsid w:val="00B8134E"/>
    <w:rsid w:val="00B81B55"/>
    <w:rsid w:val="00B84613"/>
    <w:rsid w:val="00B86740"/>
    <w:rsid w:val="00B87AF0"/>
    <w:rsid w:val="00B9037B"/>
    <w:rsid w:val="00B910BD"/>
    <w:rsid w:val="00B9189C"/>
    <w:rsid w:val="00B93834"/>
    <w:rsid w:val="00B956AB"/>
    <w:rsid w:val="00B9606A"/>
    <w:rsid w:val="00B96469"/>
    <w:rsid w:val="00BA0DA2"/>
    <w:rsid w:val="00BA2981"/>
    <w:rsid w:val="00BA2BB7"/>
    <w:rsid w:val="00BA42EE"/>
    <w:rsid w:val="00BA48F9"/>
    <w:rsid w:val="00BB0DCA"/>
    <w:rsid w:val="00BB2666"/>
    <w:rsid w:val="00BB31BC"/>
    <w:rsid w:val="00BB50A1"/>
    <w:rsid w:val="00BB6B80"/>
    <w:rsid w:val="00BC2CA6"/>
    <w:rsid w:val="00BC3773"/>
    <w:rsid w:val="00BC381A"/>
    <w:rsid w:val="00BD0962"/>
    <w:rsid w:val="00BD1EED"/>
    <w:rsid w:val="00BD304D"/>
    <w:rsid w:val="00BD336D"/>
    <w:rsid w:val="00BE436C"/>
    <w:rsid w:val="00BF0DA2"/>
    <w:rsid w:val="00BF109C"/>
    <w:rsid w:val="00BF34FA"/>
    <w:rsid w:val="00BF618D"/>
    <w:rsid w:val="00C004B6"/>
    <w:rsid w:val="00C047A7"/>
    <w:rsid w:val="00C05DE5"/>
    <w:rsid w:val="00C13B08"/>
    <w:rsid w:val="00C14C7B"/>
    <w:rsid w:val="00C24CF4"/>
    <w:rsid w:val="00C30029"/>
    <w:rsid w:val="00C33027"/>
    <w:rsid w:val="00C34494"/>
    <w:rsid w:val="00C359D2"/>
    <w:rsid w:val="00C36FE9"/>
    <w:rsid w:val="00C37667"/>
    <w:rsid w:val="00C435DB"/>
    <w:rsid w:val="00C44D73"/>
    <w:rsid w:val="00C474A0"/>
    <w:rsid w:val="00C50B42"/>
    <w:rsid w:val="00C516FF"/>
    <w:rsid w:val="00C52BFA"/>
    <w:rsid w:val="00C53D1D"/>
    <w:rsid w:val="00C53F26"/>
    <w:rsid w:val="00C540BC"/>
    <w:rsid w:val="00C5499D"/>
    <w:rsid w:val="00C5721D"/>
    <w:rsid w:val="00C611B3"/>
    <w:rsid w:val="00C64F7D"/>
    <w:rsid w:val="00C67309"/>
    <w:rsid w:val="00C738F6"/>
    <w:rsid w:val="00C7449A"/>
    <w:rsid w:val="00C7614E"/>
    <w:rsid w:val="00C77BF1"/>
    <w:rsid w:val="00C80D60"/>
    <w:rsid w:val="00C82FBD"/>
    <w:rsid w:val="00C85267"/>
    <w:rsid w:val="00C85F8F"/>
    <w:rsid w:val="00C8721B"/>
    <w:rsid w:val="00C9372C"/>
    <w:rsid w:val="00C9470E"/>
    <w:rsid w:val="00C95797"/>
    <w:rsid w:val="00C95CEB"/>
    <w:rsid w:val="00C9726D"/>
    <w:rsid w:val="00CA1054"/>
    <w:rsid w:val="00CA63EB"/>
    <w:rsid w:val="00CA69F1"/>
    <w:rsid w:val="00CB6991"/>
    <w:rsid w:val="00CC3787"/>
    <w:rsid w:val="00CC6194"/>
    <w:rsid w:val="00CC6305"/>
    <w:rsid w:val="00CC78A5"/>
    <w:rsid w:val="00CD0516"/>
    <w:rsid w:val="00CD3666"/>
    <w:rsid w:val="00CD672E"/>
    <w:rsid w:val="00CD756B"/>
    <w:rsid w:val="00CE734F"/>
    <w:rsid w:val="00CE7B6B"/>
    <w:rsid w:val="00CF112E"/>
    <w:rsid w:val="00CF1FAB"/>
    <w:rsid w:val="00CF5F4F"/>
    <w:rsid w:val="00D06997"/>
    <w:rsid w:val="00D218DC"/>
    <w:rsid w:val="00D23E1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735"/>
    <w:rsid w:val="00D50A5F"/>
    <w:rsid w:val="00D50C19"/>
    <w:rsid w:val="00D51F43"/>
    <w:rsid w:val="00D5379E"/>
    <w:rsid w:val="00D56625"/>
    <w:rsid w:val="00D60860"/>
    <w:rsid w:val="00D6092B"/>
    <w:rsid w:val="00D62643"/>
    <w:rsid w:val="00D64C0F"/>
    <w:rsid w:val="00D650CC"/>
    <w:rsid w:val="00D67B9B"/>
    <w:rsid w:val="00D72EFE"/>
    <w:rsid w:val="00D76227"/>
    <w:rsid w:val="00D76248"/>
    <w:rsid w:val="00D77DF1"/>
    <w:rsid w:val="00D86AFF"/>
    <w:rsid w:val="00D87227"/>
    <w:rsid w:val="00D946ED"/>
    <w:rsid w:val="00D95A44"/>
    <w:rsid w:val="00D95D16"/>
    <w:rsid w:val="00D97C76"/>
    <w:rsid w:val="00D97CD1"/>
    <w:rsid w:val="00DA41BA"/>
    <w:rsid w:val="00DB02B4"/>
    <w:rsid w:val="00DB4F7B"/>
    <w:rsid w:val="00DB538D"/>
    <w:rsid w:val="00DC0E95"/>
    <w:rsid w:val="00DC1B05"/>
    <w:rsid w:val="00DC24E0"/>
    <w:rsid w:val="00DC275C"/>
    <w:rsid w:val="00DC4B0D"/>
    <w:rsid w:val="00DC7FE1"/>
    <w:rsid w:val="00DD3A51"/>
    <w:rsid w:val="00DD3F3F"/>
    <w:rsid w:val="00DD5572"/>
    <w:rsid w:val="00DE0511"/>
    <w:rsid w:val="00DE5A14"/>
    <w:rsid w:val="00DE5D80"/>
    <w:rsid w:val="00DF0D77"/>
    <w:rsid w:val="00DF41CB"/>
    <w:rsid w:val="00DF589E"/>
    <w:rsid w:val="00DF58CD"/>
    <w:rsid w:val="00DF65DE"/>
    <w:rsid w:val="00E019A5"/>
    <w:rsid w:val="00E022B2"/>
    <w:rsid w:val="00E02EC8"/>
    <w:rsid w:val="00E037F5"/>
    <w:rsid w:val="00E04ECB"/>
    <w:rsid w:val="00E05A09"/>
    <w:rsid w:val="00E06293"/>
    <w:rsid w:val="00E06CA1"/>
    <w:rsid w:val="00E10F76"/>
    <w:rsid w:val="00E11CC5"/>
    <w:rsid w:val="00E14491"/>
    <w:rsid w:val="00E172B8"/>
    <w:rsid w:val="00E17FB4"/>
    <w:rsid w:val="00E20B75"/>
    <w:rsid w:val="00E214F2"/>
    <w:rsid w:val="00E2371E"/>
    <w:rsid w:val="00E24BD7"/>
    <w:rsid w:val="00E24D2F"/>
    <w:rsid w:val="00E26523"/>
    <w:rsid w:val="00E26809"/>
    <w:rsid w:val="00E31A34"/>
    <w:rsid w:val="00E3412D"/>
    <w:rsid w:val="00E52ED3"/>
    <w:rsid w:val="00E536AD"/>
    <w:rsid w:val="00E56250"/>
    <w:rsid w:val="00E57322"/>
    <w:rsid w:val="00E628CB"/>
    <w:rsid w:val="00E62AD9"/>
    <w:rsid w:val="00E638C8"/>
    <w:rsid w:val="00E7509B"/>
    <w:rsid w:val="00E86590"/>
    <w:rsid w:val="00E87BEC"/>
    <w:rsid w:val="00E907FF"/>
    <w:rsid w:val="00EA42D1"/>
    <w:rsid w:val="00EA42EF"/>
    <w:rsid w:val="00EB2DD1"/>
    <w:rsid w:val="00EB3390"/>
    <w:rsid w:val="00EB6962"/>
    <w:rsid w:val="00EB6B37"/>
    <w:rsid w:val="00EC25EB"/>
    <w:rsid w:val="00EC29FE"/>
    <w:rsid w:val="00EC3C70"/>
    <w:rsid w:val="00ED242E"/>
    <w:rsid w:val="00ED319F"/>
    <w:rsid w:val="00ED3A3D"/>
    <w:rsid w:val="00ED538A"/>
    <w:rsid w:val="00ED6174"/>
    <w:rsid w:val="00ED6FBC"/>
    <w:rsid w:val="00EE1534"/>
    <w:rsid w:val="00EE18CD"/>
    <w:rsid w:val="00EE2F16"/>
    <w:rsid w:val="00EE3857"/>
    <w:rsid w:val="00EE3861"/>
    <w:rsid w:val="00EE6A87"/>
    <w:rsid w:val="00EF16DE"/>
    <w:rsid w:val="00EF290C"/>
    <w:rsid w:val="00EF2E73"/>
    <w:rsid w:val="00EF7026"/>
    <w:rsid w:val="00EF7683"/>
    <w:rsid w:val="00EF7A2D"/>
    <w:rsid w:val="00F019FD"/>
    <w:rsid w:val="00F0326F"/>
    <w:rsid w:val="00F04F8D"/>
    <w:rsid w:val="00F10AD0"/>
    <w:rsid w:val="00F10CA0"/>
    <w:rsid w:val="00F116CC"/>
    <w:rsid w:val="00F12BD1"/>
    <w:rsid w:val="00F15327"/>
    <w:rsid w:val="00F1685C"/>
    <w:rsid w:val="00F168CF"/>
    <w:rsid w:val="00F2555C"/>
    <w:rsid w:val="00F31AD1"/>
    <w:rsid w:val="00F31DF3"/>
    <w:rsid w:val="00F33AE5"/>
    <w:rsid w:val="00F3597D"/>
    <w:rsid w:val="00F4000A"/>
    <w:rsid w:val="00F41B00"/>
    <w:rsid w:val="00F4376D"/>
    <w:rsid w:val="00F45399"/>
    <w:rsid w:val="00F465EA"/>
    <w:rsid w:val="00F46D82"/>
    <w:rsid w:val="00F479FB"/>
    <w:rsid w:val="00F536F5"/>
    <w:rsid w:val="00F54E7B"/>
    <w:rsid w:val="00F55A88"/>
    <w:rsid w:val="00F56765"/>
    <w:rsid w:val="00F64671"/>
    <w:rsid w:val="00F65912"/>
    <w:rsid w:val="00F704FD"/>
    <w:rsid w:val="00F74005"/>
    <w:rsid w:val="00F76884"/>
    <w:rsid w:val="00F808A8"/>
    <w:rsid w:val="00F83D24"/>
    <w:rsid w:val="00F83DD9"/>
    <w:rsid w:val="00F83F40"/>
    <w:rsid w:val="00F94DA1"/>
    <w:rsid w:val="00F963B1"/>
    <w:rsid w:val="00FA117A"/>
    <w:rsid w:val="00FA4FDF"/>
    <w:rsid w:val="00FB0F90"/>
    <w:rsid w:val="00FB386A"/>
    <w:rsid w:val="00FC0786"/>
    <w:rsid w:val="00FC1980"/>
    <w:rsid w:val="00FC396B"/>
    <w:rsid w:val="00FC48CE"/>
    <w:rsid w:val="00FC49EF"/>
    <w:rsid w:val="00FD5298"/>
    <w:rsid w:val="00FE36E2"/>
    <w:rsid w:val="00FE67C5"/>
    <w:rsid w:val="00FE6DB7"/>
    <w:rsid w:val="00FE74C8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7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08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7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Wrobel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6C8D"/>
    <w:rsid w:val="000F4AE9"/>
    <w:rsid w:val="00101059"/>
    <w:rsid w:val="002079FD"/>
    <w:rsid w:val="00245719"/>
    <w:rsid w:val="0032178C"/>
    <w:rsid w:val="00434058"/>
    <w:rsid w:val="004844C5"/>
    <w:rsid w:val="004D330F"/>
    <w:rsid w:val="00565AC3"/>
    <w:rsid w:val="008935B0"/>
    <w:rsid w:val="008C6DAF"/>
    <w:rsid w:val="008C7CA2"/>
    <w:rsid w:val="00AC324E"/>
    <w:rsid w:val="00AD66A9"/>
    <w:rsid w:val="00B95FFE"/>
    <w:rsid w:val="00CE31B4"/>
    <w:rsid w:val="00D32568"/>
    <w:rsid w:val="00D828E2"/>
    <w:rsid w:val="00DC0EAE"/>
    <w:rsid w:val="00EA5B24"/>
    <w:rsid w:val="00ED5BDB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E9EB-9953-414A-96B4-76E3991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8806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2023-08-22T13:05:00Z</dcterms:created>
  <dcterms:modified xsi:type="dcterms:W3CDTF">2023-08-22T13:05:00Z</dcterms:modified>
</cp:coreProperties>
</file>