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86F3" w14:textId="0083DE9D" w:rsidR="004615F1" w:rsidRPr="00257414" w:rsidRDefault="004615F1" w:rsidP="004615F1">
      <w:pPr>
        <w:jc w:val="right"/>
        <w:rPr>
          <w:rFonts w:ascii="Times New Roman" w:eastAsia="Arial" w:hAnsi="Times New Roman"/>
          <w:bCs/>
          <w:sz w:val="22"/>
        </w:rPr>
      </w:pPr>
      <w:r w:rsidRPr="00257414">
        <w:rPr>
          <w:rFonts w:ascii="Times New Roman" w:eastAsia="Arial" w:hAnsi="Times New Roman"/>
          <w:bCs/>
          <w:sz w:val="22"/>
        </w:rPr>
        <w:t xml:space="preserve">Załącznik </w:t>
      </w:r>
      <w:r w:rsidRPr="00257414">
        <w:rPr>
          <w:rFonts w:ascii="Times New Roman" w:eastAsia="Arial" w:hAnsi="Times New Roman"/>
          <w:bCs/>
          <w:sz w:val="22"/>
        </w:rPr>
        <w:br/>
        <w:t xml:space="preserve">do rozporządzenia Ministra Zdrowia </w:t>
      </w:r>
      <w:r w:rsidRPr="00257414">
        <w:rPr>
          <w:rFonts w:ascii="Times New Roman" w:eastAsia="Arial" w:hAnsi="Times New Roman"/>
          <w:bCs/>
          <w:sz w:val="22"/>
        </w:rPr>
        <w:br/>
        <w:t>z dnia … (</w:t>
      </w:r>
      <w:r w:rsidR="00474F3A">
        <w:rPr>
          <w:rFonts w:ascii="Times New Roman" w:eastAsia="Arial" w:hAnsi="Times New Roman"/>
          <w:bCs/>
          <w:sz w:val="22"/>
        </w:rPr>
        <w:t>Dz.</w:t>
      </w:r>
      <w:r w:rsidR="00917E61">
        <w:rPr>
          <w:rFonts w:ascii="Times New Roman" w:eastAsia="Arial" w:hAnsi="Times New Roman"/>
          <w:bCs/>
          <w:sz w:val="22"/>
        </w:rPr>
        <w:t xml:space="preserve"> </w:t>
      </w:r>
      <w:r w:rsidR="00474F3A">
        <w:rPr>
          <w:rFonts w:ascii="Times New Roman" w:eastAsia="Arial" w:hAnsi="Times New Roman"/>
          <w:bCs/>
          <w:sz w:val="22"/>
        </w:rPr>
        <w:t>U.</w:t>
      </w:r>
      <w:r w:rsidR="00631DAF">
        <w:rPr>
          <w:rFonts w:ascii="Times New Roman" w:eastAsia="Arial" w:hAnsi="Times New Roman"/>
          <w:bCs/>
          <w:sz w:val="22"/>
        </w:rPr>
        <w:t xml:space="preserve"> </w:t>
      </w:r>
      <w:r w:rsidRPr="00257414">
        <w:rPr>
          <w:rFonts w:ascii="Times New Roman" w:eastAsia="Arial" w:hAnsi="Times New Roman"/>
          <w:bCs/>
          <w:sz w:val="22"/>
        </w:rPr>
        <w:t>poz. …)</w:t>
      </w:r>
    </w:p>
    <w:p w14:paraId="5166C257" w14:textId="2BBAA393" w:rsidR="00802081" w:rsidRDefault="00802081">
      <w:pPr>
        <w:rPr>
          <w:rFonts w:ascii="TimesNewRomanPSMT" w:eastAsiaTheme="minorHAnsi" w:hAnsi="TimesNewRomanPSMT" w:cs="TimesNewRomanPSMT"/>
          <w:szCs w:val="20"/>
        </w:rPr>
      </w:pPr>
    </w:p>
    <w:p w14:paraId="0881773E" w14:textId="235BEC95" w:rsidR="004615F1" w:rsidRPr="004615F1" w:rsidRDefault="004615F1">
      <w:pPr>
        <w:rPr>
          <w:rFonts w:ascii="Times New Roman" w:hAnsi="Times New Roman"/>
          <w:sz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1"/>
        <w:gridCol w:w="2393"/>
        <w:gridCol w:w="1674"/>
        <w:gridCol w:w="9186"/>
      </w:tblGrid>
      <w:tr w:rsidR="004B0E45" w:rsidRPr="004615F1" w14:paraId="0D2E5933" w14:textId="42802A0F" w:rsidTr="00631DAF">
        <w:tc>
          <w:tcPr>
            <w:tcW w:w="265" w:type="pct"/>
            <w:vMerge w:val="restart"/>
            <w:shd w:val="clear" w:color="auto" w:fill="auto"/>
          </w:tcPr>
          <w:p w14:paraId="3A14AB38" w14:textId="440A2773" w:rsidR="004B0E45" w:rsidRPr="004615F1" w:rsidRDefault="0023150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  <w:r w:rsidR="00B45C18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855" w:type="pct"/>
            <w:vMerge w:val="restart"/>
            <w:shd w:val="clear" w:color="auto" w:fill="auto"/>
          </w:tcPr>
          <w:p w14:paraId="3DF9FD0C" w14:textId="7E1C3B22" w:rsidR="004B0E45" w:rsidRDefault="004B0E45">
            <w:pPr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Mechaniczne wspomaganie serca pompą wspomagającą lewą komorę serca</w:t>
            </w:r>
            <w:r w:rsidR="00162D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15F1">
              <w:rPr>
                <w:rFonts w:ascii="Times New Roman" w:hAnsi="Times New Roman"/>
                <w:sz w:val="22"/>
                <w:szCs w:val="22"/>
              </w:rPr>
              <w:t>u pacjentów z ciężką niewydolnością serca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4615F1">
              <w:rPr>
                <w:rFonts w:ascii="Times New Roman" w:hAnsi="Times New Roman"/>
                <w:sz w:val="22"/>
                <w:szCs w:val="22"/>
              </w:rPr>
              <w:t xml:space="preserve"> niekwalifikujących się do transplantacji serca jako terapia docelowa</w:t>
            </w:r>
            <w:r w:rsidR="004B7F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7C52D15" w14:textId="77777777" w:rsidR="0023150B" w:rsidRDefault="0023150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23B6D5F4" w14:textId="5F84B3CA" w:rsidR="0023150B" w:rsidRPr="004615F1" w:rsidRDefault="0023150B" w:rsidP="0023150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14:paraId="383AB59A" w14:textId="7DD6E731" w:rsidR="004B0E45" w:rsidRPr="004615F1" w:rsidRDefault="00ED40F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282" w:type="pct"/>
            <w:shd w:val="clear" w:color="auto" w:fill="auto"/>
          </w:tcPr>
          <w:p w14:paraId="4BE56825" w14:textId="58DA9438" w:rsidR="00ED40FE" w:rsidRPr="00C17E6F" w:rsidRDefault="00ED40FE" w:rsidP="001505EB">
            <w:pPr>
              <w:spacing w:befor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17E6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Miejsce i warunki wykonywania świadczenia:</w:t>
            </w:r>
          </w:p>
          <w:p w14:paraId="3F55A51E" w14:textId="07099FB4" w:rsidR="004B0E45" w:rsidRPr="004615F1" w:rsidRDefault="00ED40FE" w:rsidP="001505EB">
            <w:pPr>
              <w:pStyle w:val="Akapitzlist"/>
              <w:numPr>
                <w:ilvl w:val="0"/>
                <w:numId w:val="20"/>
              </w:numPr>
              <w:spacing w:before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b</w:t>
            </w:r>
            <w:r w:rsidR="004B0E45" w:rsidRPr="004615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lok operacyjny </w:t>
            </w:r>
            <w:r w:rsidR="004B0E45" w:rsidRPr="004615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lub sala operacyjna kardiochirurgiczna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;</w:t>
            </w:r>
          </w:p>
          <w:p w14:paraId="53AC5760" w14:textId="61A20E09" w:rsidR="004B0E45" w:rsidRPr="004615F1" w:rsidRDefault="00ED40FE" w:rsidP="001505EB">
            <w:pPr>
              <w:pStyle w:val="Akapitzlist"/>
              <w:numPr>
                <w:ilvl w:val="0"/>
                <w:numId w:val="20"/>
              </w:numPr>
              <w:spacing w:before="40"/>
              <w:ind w:left="357" w:hanging="3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="004B0E45" w:rsidRPr="004615F1">
              <w:rPr>
                <w:rFonts w:ascii="Times New Roman" w:eastAsia="Times New Roman" w:hAnsi="Times New Roman"/>
                <w:sz w:val="22"/>
                <w:szCs w:val="22"/>
              </w:rPr>
              <w:t>ddział kardiochirurgii</w:t>
            </w:r>
            <w:r w:rsidR="00D21E53" w:rsidRPr="00A64931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, spełniający warunki określone w załączniku nr 3 część I lp. 23 rozporządzenia szpitalnego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14:paraId="15A0D1CC" w14:textId="4310FBB2" w:rsidR="004B0E45" w:rsidRPr="004615F1" w:rsidRDefault="00631DAF" w:rsidP="001505EB">
            <w:pPr>
              <w:pStyle w:val="Akapitzlist"/>
              <w:numPr>
                <w:ilvl w:val="0"/>
                <w:numId w:val="20"/>
              </w:numPr>
              <w:spacing w:before="4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oddział anestezjologii i intensywnej terapii</w:t>
            </w:r>
            <w:r w:rsidR="004B0E45" w:rsidRPr="004615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lub oddział intensywnej terapii </w:t>
            </w:r>
            <w:r w:rsidR="008045B2" w:rsidRPr="004615F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–</w:t>
            </w:r>
            <w:r w:rsidR="004B0E45" w:rsidRPr="004615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w lokalizacji</w:t>
            </w:r>
            <w:r w:rsidR="00ED40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;</w:t>
            </w:r>
          </w:p>
          <w:p w14:paraId="559D435E" w14:textId="289C7876" w:rsidR="004B0E45" w:rsidRPr="004615F1" w:rsidRDefault="00C17E6F" w:rsidP="001505EB">
            <w:pPr>
              <w:pStyle w:val="Akapitzlist"/>
              <w:numPr>
                <w:ilvl w:val="0"/>
                <w:numId w:val="20"/>
              </w:numPr>
              <w:spacing w:before="4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p</w:t>
            </w:r>
            <w:r w:rsidR="004B0E45" w:rsidRPr="004615F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oradnia kontroli urządzeń wszczepialnych serca lub pracownia kontroli stymulatorów </w:t>
            </w:r>
            <w:r w:rsidR="0025741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br/>
            </w:r>
            <w:r w:rsidR="004B0E45" w:rsidRPr="004615F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i kardiowerterów – zapewniająca monitorowanie i kontrolę wspomagania serca w warunkach ambulatoryjnych, w tym system nadzoru nad pacjentem zapewniający bezpieczeństwo </w:t>
            </w:r>
            <w:r w:rsidR="0025741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br/>
            </w:r>
            <w:r w:rsidR="004B0E45" w:rsidRPr="004615F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w warunkach domowych – w lokalizacji.</w:t>
            </w:r>
          </w:p>
        </w:tc>
      </w:tr>
      <w:tr w:rsidR="004B0E45" w:rsidRPr="004615F1" w14:paraId="424E64B1" w14:textId="57ADE5E9" w:rsidTr="007F2FC7">
        <w:trPr>
          <w:trHeight w:val="357"/>
        </w:trPr>
        <w:tc>
          <w:tcPr>
            <w:tcW w:w="265" w:type="pct"/>
            <w:vMerge/>
            <w:shd w:val="clear" w:color="auto" w:fill="auto"/>
          </w:tcPr>
          <w:p w14:paraId="0BD48D1B" w14:textId="77777777" w:rsidR="004B0E45" w:rsidRPr="004615F1" w:rsidRDefault="004B0E45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14:paraId="4620AA28" w14:textId="45F96640" w:rsidR="004B0E45" w:rsidRPr="004615F1" w:rsidRDefault="004B0E4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14:paraId="6E2C95F2" w14:textId="1C18B00F" w:rsidR="004B0E45" w:rsidRPr="004615F1" w:rsidRDefault="00ED40F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282" w:type="pct"/>
            <w:shd w:val="clear" w:color="auto" w:fill="auto"/>
          </w:tcPr>
          <w:p w14:paraId="2A3C7B77" w14:textId="3AD2EE3A" w:rsidR="00ED40FE" w:rsidRPr="00CF07C4" w:rsidRDefault="00ED40FE" w:rsidP="001505EB">
            <w:pPr>
              <w:spacing w:befor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07C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Kwalifikacje personelu:</w:t>
            </w:r>
          </w:p>
          <w:p w14:paraId="3F8167D0" w14:textId="771636AD" w:rsidR="004B0E45" w:rsidRPr="00CF07C4" w:rsidRDefault="004B0E45" w:rsidP="001505EB">
            <w:pPr>
              <w:pStyle w:val="Akapitzlist"/>
              <w:numPr>
                <w:ilvl w:val="0"/>
                <w:numId w:val="3"/>
              </w:numPr>
              <w:spacing w:before="0"/>
              <w:ind w:left="357" w:hanging="3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07C4">
              <w:rPr>
                <w:rFonts w:ascii="Times New Roman" w:hAnsi="Times New Roman"/>
                <w:color w:val="000000"/>
                <w:sz w:val="22"/>
              </w:rPr>
              <w:t>zespół operacyjny:</w:t>
            </w:r>
          </w:p>
          <w:p w14:paraId="6F88C3AE" w14:textId="30E7A06E" w:rsidR="00FB0613" w:rsidRPr="00170241" w:rsidRDefault="004B0E45" w:rsidP="001505EB">
            <w:pPr>
              <w:pStyle w:val="Akapitzlist"/>
              <w:numPr>
                <w:ilvl w:val="0"/>
                <w:numId w:val="4"/>
              </w:numPr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0241">
              <w:rPr>
                <w:rFonts w:ascii="Times New Roman" w:hAnsi="Times New Roman"/>
                <w:color w:val="000000"/>
                <w:sz w:val="22"/>
                <w:szCs w:val="22"/>
              </w:rPr>
              <w:t>co najmniej dwóch lekarzy chirurgów, w tym co najmniej lekarz</w:t>
            </w:r>
            <w:r w:rsidR="00FB0613" w:rsidRPr="00860C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posiadający jednocześnie</w:t>
            </w:r>
            <w:r w:rsidR="000D505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FB0613" w:rsidRPr="00860C71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 w:rsidR="00860C7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FB0613" w:rsidRPr="00860C71">
              <w:rPr>
                <w:rFonts w:ascii="Times New Roman" w:hAnsi="Times New Roman"/>
                <w:color w:val="000000"/>
                <w:sz w:val="22"/>
                <w:szCs w:val="22"/>
              </w:rPr>
              <w:t>stopień specjalizacji lub tytuł specjalisty kardiochirurgii i tytuł specjalisty transplantologii</w:t>
            </w:r>
            <w:r w:rsidR="00860C71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14:paraId="435FDB5D" w14:textId="78D68D41" w:rsidR="004B0E45" w:rsidRPr="004615F1" w:rsidRDefault="004B0E45" w:rsidP="001505EB">
            <w:pPr>
              <w:pStyle w:val="Akapitzlist"/>
              <w:numPr>
                <w:ilvl w:val="0"/>
                <w:numId w:val="4"/>
              </w:numPr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>lekarz specjalista w dziedzinie anestezjologii lub anestezjologii i reanimacji, lub anestezjologii</w:t>
            </w:r>
            <w:r w:rsidR="00162D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76D3B" w:rsidRPr="00476D3B">
              <w:rPr>
                <w:rFonts w:ascii="Times New Roman" w:hAnsi="Times New Roman"/>
                <w:color w:val="000000"/>
                <w:sz w:val="22"/>
                <w:szCs w:val="22"/>
              </w:rPr>
              <w:t>i intensywnej terapii</w:t>
            </w:r>
            <w:r w:rsidR="008F0C51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14:paraId="4F6F5660" w14:textId="59F5F83D" w:rsidR="004B0E45" w:rsidRPr="004615F1" w:rsidRDefault="004B0E45" w:rsidP="00A5210B">
            <w:pPr>
              <w:pStyle w:val="Akapitzlist"/>
              <w:numPr>
                <w:ilvl w:val="0"/>
                <w:numId w:val="4"/>
              </w:numPr>
              <w:spacing w:before="0"/>
              <w:ind w:left="714" w:hanging="3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dwie </w:t>
            </w:r>
            <w:r w:rsidRPr="004615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pielęgniarki po kursie kwalifikacyjnym w dziedzinie pielęgniarstwa operacyjnego lub pielęgniarki specjalistki w dziedzinie pielęgniarstwa operacyjnego lub w trakcie tych szkoleń, lub pielęgniarki z co najmniej dwuletnim doświadczeniem w instrumentowaniu do zabiegów</w:t>
            </w:r>
            <w:r w:rsidR="008F0C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</w:p>
          <w:p w14:paraId="7D5187AC" w14:textId="4C411F4A" w:rsidR="004B0E45" w:rsidRPr="004615F1" w:rsidRDefault="004B0E45" w:rsidP="001505EB">
            <w:pPr>
              <w:pStyle w:val="Akapitzlist"/>
              <w:numPr>
                <w:ilvl w:val="0"/>
                <w:numId w:val="4"/>
              </w:numPr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>pielęgniarka co najmniej po kursie kwalifikacyjnym w dziedzinie pielęgniarstwa anestezjologicznego i intensywnej opieki</w:t>
            </w:r>
            <w:r w:rsidR="008F0C51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3BCED9C8" w14:textId="402AA7E5" w:rsidR="004B0E45" w:rsidRPr="004615F1" w:rsidRDefault="004B0E45" w:rsidP="001505EB">
            <w:pPr>
              <w:pStyle w:val="Akapitzlist"/>
              <w:numPr>
                <w:ilvl w:val="0"/>
                <w:numId w:val="4"/>
              </w:numPr>
              <w:spacing w:before="0"/>
              <w:ind w:left="714" w:hanging="3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>perfuzjonist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 ukończonym kursem kwalifikacyjnym dla perfuzjonistów według programu zatwierdzonego przez ministra właściwego do spraw zdrowia lub z</w:t>
            </w:r>
            <w:r w:rsidR="0018186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>ukończonym przed dniem 21 czerwca 2011 r. przeszkoleniem specjalistycznym oraz któr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</w:t>
            </w:r>
            <w:r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odby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ł</w:t>
            </w:r>
            <w:r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szkolenie z zakresu mechanicznego wspomagania serca prowadzonego</w:t>
            </w:r>
            <w:r w:rsidR="008F0C51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  <w:r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098590B9" w14:textId="5844B1F4" w:rsidR="004B0E45" w:rsidRPr="004615F1" w:rsidRDefault="004B0E45" w:rsidP="001505EB">
            <w:pPr>
              <w:pStyle w:val="Akapitzlist"/>
              <w:numPr>
                <w:ilvl w:val="0"/>
                <w:numId w:val="3"/>
              </w:numPr>
              <w:spacing w:before="40"/>
              <w:ind w:left="357" w:hanging="3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>intensywna opieka pooperacyjna w warunkach odpowiadających intensywnej terapii</w:t>
            </w:r>
            <w:r w:rsidRPr="00351369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3513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oraz</w:t>
            </w:r>
            <w:r w:rsidRPr="003513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dodatkowo</w:t>
            </w:r>
            <w:r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</w:p>
          <w:p w14:paraId="640DAC1F" w14:textId="78A1F3B8" w:rsidR="004B0E45" w:rsidRPr="004615F1" w:rsidRDefault="004B0E45" w:rsidP="00DD79E0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>całodobowy nadzór lekarza specjalisty w dziedzinie kardiochirurgii</w:t>
            </w:r>
            <w:r w:rsidR="008F0C51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14:paraId="7B9113D3" w14:textId="780FC537" w:rsidR="004B0E45" w:rsidRPr="004615F1" w:rsidRDefault="004B0E45" w:rsidP="00DD79E0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>perfuzjonista po przeszkoleniu w zakresie obsługi jednostki sterującej</w:t>
            </w:r>
            <w:r w:rsidR="008F0C51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14:paraId="07B27B72" w14:textId="2D049156" w:rsidR="004B0E45" w:rsidRPr="004615F1" w:rsidRDefault="008F0C51" w:rsidP="00DD79E0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  <w:r w:rsidR="004B0E45"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>ałodobowa opieka pielęgniarska</w:t>
            </w:r>
            <w:r w:rsidR="007635DF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72FBD605" w14:textId="2632FB4A" w:rsidR="004B0E45" w:rsidRPr="00DD79E0" w:rsidRDefault="004B0E45" w:rsidP="001505EB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2"/>
              </w:rPr>
            </w:pPr>
            <w:r w:rsidRPr="004615F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oddział </w:t>
            </w:r>
            <w:r w:rsidR="00B672D0" w:rsidRPr="000300B4">
              <w:rPr>
                <w:rFonts w:ascii="Times New Roman" w:hAnsi="Times New Roman"/>
                <w:color w:val="000000"/>
                <w:sz w:val="22"/>
                <w:szCs w:val="22"/>
              </w:rPr>
              <w:t>kardiochirurgii</w:t>
            </w:r>
            <w:r w:rsidR="00B672D0">
              <w:rPr>
                <w:rStyle w:val="Odwoaniedokomentarza"/>
                <w:lang w:eastAsia="en-US"/>
              </w:rPr>
              <w:t xml:space="preserve"> </w:t>
            </w:r>
            <w:r w:rsidR="00B672D0" w:rsidRPr="002063B9">
              <w:rPr>
                <w:rStyle w:val="Odwoaniedokomentarza"/>
                <w:rFonts w:ascii="Times New Roman" w:hAnsi="Times New Roman"/>
                <w:sz w:val="22"/>
                <w:szCs w:val="22"/>
                <w:lang w:eastAsia="en-US"/>
              </w:rPr>
              <w:t>s</w:t>
            </w:r>
            <w:r w:rsidR="00B672D0" w:rsidRPr="000300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</w:t>
            </w:r>
            <w:r w:rsidR="00B672D0" w:rsidRPr="004615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ełniający</w:t>
            </w:r>
            <w:r w:rsidRPr="004615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warunki określone w załączniku nr 3 </w:t>
            </w:r>
            <w:r w:rsidR="000300B4">
              <w:rPr>
                <w:rFonts w:ascii="Times New Roman" w:eastAsia="Times New Roman" w:hAnsi="Times New Roman"/>
                <w:color w:val="000000"/>
                <w:sz w:val="22"/>
              </w:rPr>
              <w:t xml:space="preserve">w </w:t>
            </w:r>
            <w:r w:rsidRPr="004615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część I </w:t>
            </w:r>
            <w:r w:rsidR="000300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w </w:t>
            </w:r>
            <w:r w:rsidRPr="004615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lp. 23 rozporządzenia szpitalnego</w:t>
            </w:r>
            <w:r w:rsidR="008F0C5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</w:t>
            </w:r>
            <w:r w:rsidR="0035136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oraz</w:t>
            </w:r>
            <w:r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51369">
              <w:rPr>
                <w:rFonts w:ascii="Times New Roman" w:hAnsi="Times New Roman"/>
                <w:color w:val="000000"/>
                <w:sz w:val="22"/>
                <w:szCs w:val="22"/>
              </w:rPr>
              <w:t>dodatkowo</w:t>
            </w:r>
            <w:r w:rsidR="008F0C51" w:rsidRPr="00351369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="00A332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672D0">
              <w:rPr>
                <w:rFonts w:ascii="Times New Roman" w:hAnsi="Times New Roman"/>
                <w:color w:val="000000"/>
                <w:sz w:val="22"/>
              </w:rPr>
              <w:t>lekarz specjalista w dziedzinie kardiologii z</w:t>
            </w:r>
            <w:r w:rsidR="00181869">
              <w:rPr>
                <w:rFonts w:ascii="Times New Roman" w:hAnsi="Times New Roman"/>
                <w:color w:val="000000"/>
                <w:sz w:val="22"/>
              </w:rPr>
              <w:t> </w:t>
            </w:r>
            <w:r w:rsidRPr="00B672D0">
              <w:rPr>
                <w:rFonts w:ascii="Times New Roman" w:hAnsi="Times New Roman"/>
                <w:color w:val="000000"/>
                <w:sz w:val="22"/>
              </w:rPr>
              <w:t xml:space="preserve">udokumentowanym doświadczeniem </w:t>
            </w:r>
            <w:r w:rsidR="000C2B04" w:rsidRPr="000C2B04">
              <w:rPr>
                <w:rFonts w:ascii="Times New Roman" w:hAnsi="Times New Roman"/>
                <w:color w:val="000000"/>
                <w:sz w:val="22"/>
              </w:rPr>
              <w:t>w stosowaniu krótko i średnioterminowego wspomagania krążenia</w:t>
            </w:r>
            <w:r w:rsidRPr="00B672D0">
              <w:rPr>
                <w:rFonts w:ascii="Times New Roman" w:hAnsi="Times New Roman"/>
                <w:color w:val="000000"/>
                <w:sz w:val="22"/>
              </w:rPr>
              <w:t>, z ukończonym szkoleniem z zakresu mechanicznego wspomagania serca, prowadzonego przez Centrum Medyczne Kształcenia Podyplomowego pod nadzorem towarzystwa naukowego i</w:t>
            </w:r>
            <w:r w:rsidR="000C2B04">
              <w:rPr>
                <w:rFonts w:ascii="Times New Roman" w:hAnsi="Times New Roman"/>
                <w:color w:val="000000"/>
                <w:sz w:val="22"/>
              </w:rPr>
              <w:t> </w:t>
            </w:r>
            <w:r w:rsidRPr="00B672D0">
              <w:rPr>
                <w:rFonts w:ascii="Times New Roman" w:hAnsi="Times New Roman"/>
                <w:color w:val="000000"/>
                <w:sz w:val="22"/>
              </w:rPr>
              <w:t>konsultanta krajowego w</w:t>
            </w:r>
            <w:r w:rsidR="00181869">
              <w:rPr>
                <w:rFonts w:ascii="Times New Roman" w:hAnsi="Times New Roman"/>
                <w:color w:val="000000"/>
                <w:sz w:val="22"/>
              </w:rPr>
              <w:t> </w:t>
            </w:r>
            <w:r w:rsidRPr="00B672D0">
              <w:rPr>
                <w:rFonts w:ascii="Times New Roman" w:hAnsi="Times New Roman"/>
                <w:color w:val="000000"/>
                <w:sz w:val="22"/>
              </w:rPr>
              <w:t>dziedzinie kardiochirurgii oraz przez przedstawiciela producenta</w:t>
            </w:r>
            <w:r w:rsidR="00631DAF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7F2FC7" w:rsidRPr="004615F1">
              <w:rPr>
                <w:rFonts w:ascii="Times New Roman" w:hAnsi="Times New Roman"/>
                <w:sz w:val="22"/>
                <w:szCs w:val="22"/>
              </w:rPr>
              <w:t>pompą wspomagającą lewą komorę serca</w:t>
            </w:r>
            <w:r w:rsidRPr="00B672D0">
              <w:rPr>
                <w:rFonts w:ascii="Times New Roman" w:hAnsi="Times New Roman"/>
                <w:color w:val="000000"/>
                <w:sz w:val="22"/>
              </w:rPr>
              <w:t>.</w:t>
            </w:r>
          </w:p>
        </w:tc>
      </w:tr>
      <w:tr w:rsidR="004B0E45" w:rsidRPr="004615F1" w14:paraId="10F96221" w14:textId="26AA0D8A" w:rsidTr="007F2FC7">
        <w:trPr>
          <w:trHeight w:val="743"/>
        </w:trPr>
        <w:tc>
          <w:tcPr>
            <w:tcW w:w="265" w:type="pct"/>
            <w:vMerge/>
          </w:tcPr>
          <w:p w14:paraId="5418AA7C" w14:textId="77777777" w:rsidR="004B0E45" w:rsidRPr="004615F1" w:rsidRDefault="004B0E45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855" w:type="pct"/>
            <w:vMerge/>
          </w:tcPr>
          <w:p w14:paraId="5479C346" w14:textId="7435EED7" w:rsidR="004B0E45" w:rsidRPr="004615F1" w:rsidRDefault="004B0E4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pct"/>
          </w:tcPr>
          <w:p w14:paraId="5E4540A0" w14:textId="4A38F82F" w:rsidR="004B0E45" w:rsidRPr="004615F1" w:rsidRDefault="008F0C5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3. </w:t>
            </w:r>
          </w:p>
        </w:tc>
        <w:tc>
          <w:tcPr>
            <w:tcW w:w="3282" w:type="pct"/>
          </w:tcPr>
          <w:p w14:paraId="085301B5" w14:textId="3BCE7CF4" w:rsidR="006C5435" w:rsidRDefault="006C5435">
            <w:pPr>
              <w:spacing w:befor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615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Warunki kwalifikacji do świadczenia oraz warunki wyłączenia ze świadczenia</w:t>
            </w:r>
            <w:r w:rsidR="00FC69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</w:t>
            </w:r>
          </w:p>
          <w:p w14:paraId="63587919" w14:textId="21D9578F" w:rsidR="005C1504" w:rsidRDefault="008F0C51" w:rsidP="0050296C">
            <w:pPr>
              <w:spacing w:before="40"/>
              <w:ind w:left="357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79E0"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r w:rsidR="0050296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C1504">
              <w:rPr>
                <w:rFonts w:ascii="Times New Roman" w:hAnsi="Times New Roman"/>
                <w:sz w:val="22"/>
                <w:szCs w:val="22"/>
              </w:rPr>
              <w:t xml:space="preserve">kwalifikacji do świadczenia dokonuje zespół, o którym mowa w art. </w:t>
            </w:r>
            <w:r w:rsidR="005C1504" w:rsidRPr="005C1504">
              <w:rPr>
                <w:rFonts w:ascii="Times New Roman" w:hAnsi="Times New Roman"/>
                <w:sz w:val="22"/>
                <w:szCs w:val="22"/>
              </w:rPr>
              <w:t>16c</w:t>
            </w:r>
            <w:r w:rsidR="005C1504">
              <w:rPr>
                <w:rFonts w:ascii="Times New Roman" w:hAnsi="Times New Roman"/>
                <w:sz w:val="22"/>
                <w:szCs w:val="22"/>
              </w:rPr>
              <w:t xml:space="preserve"> ust. 3</w:t>
            </w:r>
            <w:r w:rsidR="009F15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1504">
              <w:rPr>
                <w:rFonts w:ascii="Times New Roman" w:hAnsi="Times New Roman"/>
                <w:sz w:val="22"/>
                <w:szCs w:val="22"/>
              </w:rPr>
              <w:t>usta</w:t>
            </w:r>
            <w:r w:rsidR="00DE262D">
              <w:rPr>
                <w:rFonts w:ascii="Times New Roman" w:hAnsi="Times New Roman"/>
                <w:sz w:val="22"/>
                <w:szCs w:val="22"/>
              </w:rPr>
              <w:t>wy</w:t>
            </w:r>
            <w:r w:rsidR="00DE262D" w:rsidRPr="00DE26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93C7C">
              <w:rPr>
                <w:rFonts w:ascii="Times New Roman" w:hAnsi="Times New Roman"/>
                <w:sz w:val="22"/>
                <w:szCs w:val="22"/>
              </w:rPr>
              <w:t>z dnia</w:t>
            </w:r>
            <w:r w:rsidR="003513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93C7C">
              <w:rPr>
                <w:rFonts w:ascii="Times New Roman" w:hAnsi="Times New Roman"/>
                <w:sz w:val="22"/>
                <w:szCs w:val="22"/>
              </w:rPr>
              <w:t>1</w:t>
            </w:r>
            <w:r w:rsidR="00351369">
              <w:rPr>
                <w:rFonts w:ascii="Times New Roman" w:hAnsi="Times New Roman"/>
                <w:sz w:val="22"/>
                <w:szCs w:val="22"/>
              </w:rPr>
              <w:t> </w:t>
            </w:r>
            <w:r w:rsidR="00493C7C">
              <w:rPr>
                <w:rFonts w:ascii="Times New Roman" w:hAnsi="Times New Roman"/>
                <w:sz w:val="22"/>
                <w:szCs w:val="22"/>
              </w:rPr>
              <w:t xml:space="preserve">lipca 2005 r. </w:t>
            </w:r>
            <w:r w:rsidR="00DE262D" w:rsidRPr="00DE262D">
              <w:rPr>
                <w:rFonts w:ascii="Times New Roman" w:hAnsi="Times New Roman"/>
                <w:sz w:val="22"/>
                <w:szCs w:val="22"/>
              </w:rPr>
              <w:t>o</w:t>
            </w:r>
            <w:r w:rsidR="001505EB">
              <w:rPr>
                <w:rFonts w:ascii="Times New Roman" w:hAnsi="Times New Roman"/>
                <w:sz w:val="22"/>
                <w:szCs w:val="22"/>
              </w:rPr>
              <w:t> </w:t>
            </w:r>
            <w:r w:rsidR="00DE262D" w:rsidRPr="00DE262D">
              <w:rPr>
                <w:rFonts w:ascii="Times New Roman" w:hAnsi="Times New Roman"/>
                <w:sz w:val="22"/>
                <w:szCs w:val="22"/>
              </w:rPr>
              <w:t>pobieraniu, przechowywaniu i przeszczepianiu komórek, tkanek i narządów</w:t>
            </w:r>
            <w:r w:rsidR="00DE26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70C2">
              <w:rPr>
                <w:rFonts w:ascii="Times New Roman" w:hAnsi="Times New Roman"/>
                <w:sz w:val="22"/>
                <w:szCs w:val="22"/>
              </w:rPr>
              <w:t>–</w:t>
            </w:r>
            <w:r w:rsidR="00DE26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1504">
              <w:rPr>
                <w:rFonts w:ascii="Times New Roman" w:hAnsi="Times New Roman"/>
                <w:sz w:val="22"/>
                <w:szCs w:val="22"/>
              </w:rPr>
              <w:t>z</w:t>
            </w:r>
            <w:r w:rsidR="001F70C2">
              <w:rPr>
                <w:rFonts w:ascii="Times New Roman" w:hAnsi="Times New Roman"/>
                <w:sz w:val="22"/>
                <w:szCs w:val="22"/>
              </w:rPr>
              <w:t> </w:t>
            </w:r>
            <w:r w:rsidR="005C1504">
              <w:rPr>
                <w:rFonts w:ascii="Times New Roman" w:hAnsi="Times New Roman"/>
                <w:sz w:val="22"/>
                <w:szCs w:val="22"/>
              </w:rPr>
              <w:t>uwzględnieniem kryteriów włączenia</w:t>
            </w:r>
            <w:r w:rsidR="00DE262D">
              <w:rPr>
                <w:rFonts w:ascii="Times New Roman" w:hAnsi="Times New Roman"/>
                <w:sz w:val="22"/>
                <w:szCs w:val="22"/>
              </w:rPr>
              <w:t xml:space="preserve"> określonych w pkt. 2</w:t>
            </w:r>
            <w:r w:rsidR="005C150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52D2943" w14:textId="6C6BDF42" w:rsidR="004B0E45" w:rsidRPr="004615F1" w:rsidRDefault="005C1504" w:rsidP="0050296C">
            <w:pPr>
              <w:spacing w:before="4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2) </w:t>
            </w:r>
            <w:r w:rsidR="0050296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1367E">
              <w:rPr>
                <w:rFonts w:ascii="Times New Roman" w:hAnsi="Times New Roman"/>
                <w:sz w:val="22"/>
                <w:szCs w:val="22"/>
              </w:rPr>
              <w:t>k</w:t>
            </w:r>
            <w:r w:rsidR="0031367E" w:rsidRPr="00DD79E0">
              <w:rPr>
                <w:rFonts w:ascii="Times New Roman" w:hAnsi="Times New Roman"/>
                <w:sz w:val="22"/>
                <w:szCs w:val="22"/>
              </w:rPr>
              <w:t xml:space="preserve">ryteria </w:t>
            </w:r>
            <w:r w:rsidR="004B0E45" w:rsidRPr="00DD79E0">
              <w:rPr>
                <w:rFonts w:ascii="Times New Roman" w:hAnsi="Times New Roman"/>
                <w:sz w:val="22"/>
                <w:szCs w:val="22"/>
              </w:rPr>
              <w:t>włączenia</w:t>
            </w:r>
            <w:r w:rsidR="000300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300B4">
              <w:rPr>
                <w:rFonts w:ascii="Times New Roman" w:hAnsi="Times New Roman"/>
                <w:sz w:val="22"/>
              </w:rPr>
              <w:t>–</w:t>
            </w:r>
            <w:r w:rsidR="0031367E">
              <w:rPr>
                <w:rFonts w:ascii="Times New Roman" w:hAnsi="Times New Roman"/>
                <w:sz w:val="22"/>
              </w:rPr>
              <w:t xml:space="preserve"> </w:t>
            </w:r>
            <w:r w:rsidR="000300B4">
              <w:rPr>
                <w:rFonts w:ascii="Times New Roman" w:hAnsi="Times New Roman"/>
                <w:sz w:val="22"/>
                <w:szCs w:val="22"/>
              </w:rPr>
              <w:t>c</w:t>
            </w:r>
            <w:r w:rsidR="004B0E45" w:rsidRPr="004615F1">
              <w:rPr>
                <w:rFonts w:ascii="Times New Roman" w:hAnsi="Times New Roman"/>
                <w:sz w:val="22"/>
                <w:szCs w:val="22"/>
              </w:rPr>
              <w:t xml:space="preserve">hory z ciężką niewydolnością serca, który został </w:t>
            </w:r>
            <w:r w:rsidR="001B2DB2">
              <w:rPr>
                <w:rFonts w:ascii="Times New Roman" w:hAnsi="Times New Roman"/>
                <w:sz w:val="22"/>
                <w:szCs w:val="22"/>
              </w:rPr>
              <w:t xml:space="preserve">trwale </w:t>
            </w:r>
            <w:r w:rsidR="004B0E45" w:rsidRPr="004615F1">
              <w:rPr>
                <w:rFonts w:ascii="Times New Roman" w:hAnsi="Times New Roman"/>
                <w:sz w:val="22"/>
                <w:szCs w:val="22"/>
              </w:rPr>
              <w:t xml:space="preserve">zakwalifikowany </w:t>
            </w:r>
            <w:r w:rsidR="001B2DB2">
              <w:rPr>
                <w:rFonts w:ascii="Times New Roman" w:hAnsi="Times New Roman"/>
                <w:sz w:val="22"/>
                <w:szCs w:val="22"/>
              </w:rPr>
              <w:t>od</w:t>
            </w:r>
            <w:r w:rsidR="004B0E45" w:rsidRPr="004615F1">
              <w:rPr>
                <w:rFonts w:ascii="Times New Roman" w:hAnsi="Times New Roman"/>
                <w:sz w:val="22"/>
                <w:szCs w:val="22"/>
              </w:rPr>
              <w:t xml:space="preserve"> przeszczepu serca, u którego wystąpiło co najmniej 5 z poniższych kryteriów:</w:t>
            </w:r>
          </w:p>
          <w:p w14:paraId="4094CCA0" w14:textId="77777777" w:rsidR="004B0E45" w:rsidRPr="004615F1" w:rsidRDefault="004B0E45" w:rsidP="00257414">
            <w:pPr>
              <w:pStyle w:val="Akapitzlist"/>
              <w:numPr>
                <w:ilvl w:val="0"/>
                <w:numId w:val="14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≥ 3 hospitalizacje z powodu HF w ciągu ostatnich 12 miesięcy bez ewidentnego czynnika wywołującego,</w:t>
            </w:r>
          </w:p>
          <w:p w14:paraId="277AF570" w14:textId="04B7D716" w:rsidR="004B0E45" w:rsidRPr="004615F1" w:rsidRDefault="004B0E45" w:rsidP="00257414">
            <w:pPr>
              <w:pStyle w:val="Akapitzlist"/>
              <w:numPr>
                <w:ilvl w:val="0"/>
                <w:numId w:val="14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frakcja wyrzutowa lewej komory (LVEF) &lt;25% oraz o ile określono, szczytowe zużycie tlenu (</w:t>
            </w:r>
            <w:r w:rsidRPr="00170241">
              <w:rPr>
                <w:rFonts w:ascii="Times New Roman" w:hAnsi="Times New Roman"/>
                <w:sz w:val="22"/>
                <w:szCs w:val="22"/>
              </w:rPr>
              <w:t>VO2</w:t>
            </w:r>
            <w:r w:rsidR="001505EB" w:rsidRPr="00170241">
              <w:rPr>
                <w:rFonts w:ascii="Times New Roman" w:hAnsi="Times New Roman"/>
                <w:sz w:val="22"/>
                <w:szCs w:val="22"/>
              </w:rPr>
              <w:t>max</w:t>
            </w:r>
            <w:r w:rsidR="001505EB" w:rsidRPr="004615F1">
              <w:rPr>
                <w:rFonts w:ascii="Times New Roman" w:hAnsi="Times New Roman"/>
                <w:sz w:val="22"/>
                <w:szCs w:val="22"/>
              </w:rPr>
              <w:t>) &lt;</w:t>
            </w:r>
            <w:r w:rsidRPr="004615F1">
              <w:rPr>
                <w:rFonts w:ascii="Times New Roman" w:hAnsi="Times New Roman"/>
                <w:sz w:val="22"/>
                <w:szCs w:val="22"/>
              </w:rPr>
              <w:t>12 ml/kg/min,</w:t>
            </w:r>
          </w:p>
          <w:p w14:paraId="33267EF6" w14:textId="77777777" w:rsidR="004B0E45" w:rsidRPr="004615F1" w:rsidRDefault="004B0E45" w:rsidP="0050296C">
            <w:pPr>
              <w:pStyle w:val="Akapitzlist"/>
              <w:numPr>
                <w:ilvl w:val="0"/>
                <w:numId w:val="14"/>
              </w:numPr>
              <w:spacing w:before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klasa INTERMACS 2-5,</w:t>
            </w:r>
          </w:p>
          <w:p w14:paraId="66E182D3" w14:textId="77777777" w:rsidR="004B0E45" w:rsidRPr="004615F1" w:rsidRDefault="004B0E45" w:rsidP="00257414">
            <w:pPr>
              <w:pStyle w:val="Akapitzlist"/>
              <w:numPr>
                <w:ilvl w:val="0"/>
                <w:numId w:val="14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zależność od dożylnego leczenia inotropowego,</w:t>
            </w:r>
          </w:p>
          <w:p w14:paraId="7464C239" w14:textId="77777777" w:rsidR="004B0E45" w:rsidRPr="004615F1" w:rsidRDefault="004B0E45" w:rsidP="00257414">
            <w:pPr>
              <w:pStyle w:val="Akapitzlist"/>
              <w:numPr>
                <w:ilvl w:val="0"/>
                <w:numId w:val="14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zależność od czasowego mechanicznego wspomagania krążenia,</w:t>
            </w:r>
          </w:p>
          <w:p w14:paraId="587C0249" w14:textId="640F99DB" w:rsidR="004B0E45" w:rsidRPr="004615F1" w:rsidRDefault="004B0E45" w:rsidP="00DD79E0">
            <w:pPr>
              <w:pStyle w:val="Akapitzlist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postępująca dysfunkcja narządów docelowych (pogarszanie się czynności nerek lub wątroby) z powodu zmniejszenia perfuzji, a nie w wyniku nieodpowiedniego ciśnienia napełniania komory (ciśnienie zaklinowania w płucnych naczyniach włosowych (PCWP) ≥20 mm Hg i</w:t>
            </w:r>
            <w:r w:rsidR="00FB0613">
              <w:rPr>
                <w:rFonts w:ascii="Times New Roman" w:hAnsi="Times New Roman"/>
                <w:sz w:val="22"/>
                <w:szCs w:val="22"/>
              </w:rPr>
              <w:t> </w:t>
            </w:r>
            <w:r w:rsidRPr="004615F1">
              <w:rPr>
                <w:rFonts w:ascii="Times New Roman" w:hAnsi="Times New Roman"/>
                <w:sz w:val="22"/>
                <w:szCs w:val="22"/>
              </w:rPr>
              <w:t>skurczowe ciśnienie tętnicze (SBP) ≤80 - 90 mm Hg lub (wskaźnik rzutu serca) CI</w:t>
            </w:r>
            <w:r w:rsidR="00FB0613">
              <w:rPr>
                <w:rFonts w:ascii="Times New Roman" w:hAnsi="Times New Roman"/>
                <w:sz w:val="22"/>
                <w:szCs w:val="22"/>
              </w:rPr>
              <w:t> </w:t>
            </w:r>
            <w:r w:rsidRPr="004615F1">
              <w:rPr>
                <w:rFonts w:ascii="Times New Roman" w:hAnsi="Times New Roman"/>
                <w:sz w:val="22"/>
                <w:szCs w:val="22"/>
              </w:rPr>
              <w:t>≤2</w:t>
            </w:r>
            <w:r w:rsidR="00FB0613">
              <w:rPr>
                <w:rFonts w:ascii="Times New Roman" w:hAnsi="Times New Roman"/>
                <w:sz w:val="22"/>
                <w:szCs w:val="22"/>
              </w:rPr>
              <w:t> </w:t>
            </w:r>
            <w:r w:rsidRPr="004615F1">
              <w:rPr>
                <w:rFonts w:ascii="Times New Roman" w:hAnsi="Times New Roman"/>
                <w:sz w:val="22"/>
                <w:szCs w:val="22"/>
              </w:rPr>
              <w:t>l/min/m2),</w:t>
            </w:r>
          </w:p>
          <w:p w14:paraId="287094D8" w14:textId="6AC45F15" w:rsidR="004B0E45" w:rsidRPr="004615F1" w:rsidRDefault="004B0E45" w:rsidP="00DD79E0">
            <w:pPr>
              <w:pStyle w:val="Akapitzlist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brak ciężkiej dysfunkcji prawej komory łącznie z ciężką niedomykalnością zastawki trójdzielnej</w:t>
            </w:r>
            <w:r w:rsidR="0025741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020AF2A5" w14:textId="03BA5210" w:rsidR="004B0E45" w:rsidRPr="004615F1" w:rsidRDefault="004B0E45" w:rsidP="00DD79E0">
            <w:pPr>
              <w:pStyle w:val="Akapitzlist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 xml:space="preserve">brak poprawy klinicznej mimo wykorzystania innych dostępnych form leczenia </w:t>
            </w:r>
            <w:r w:rsidR="00257414">
              <w:rPr>
                <w:rFonts w:ascii="Times New Roman" w:hAnsi="Times New Roman"/>
                <w:sz w:val="22"/>
                <w:szCs w:val="22"/>
              </w:rPr>
              <w:br/>
            </w:r>
            <w:r w:rsidRPr="004615F1">
              <w:rPr>
                <w:rFonts w:ascii="Times New Roman" w:hAnsi="Times New Roman"/>
                <w:sz w:val="22"/>
                <w:szCs w:val="22"/>
              </w:rPr>
              <w:t>w szczególności leczenia farmakologicznego, zabiegowego i stosowanych urządzeń wszczepialnych</w:t>
            </w:r>
            <w:r w:rsidR="0025741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790B650D" w14:textId="15991A04" w:rsidR="004B0E45" w:rsidRPr="004615F1" w:rsidRDefault="004B0E45" w:rsidP="00DD79E0">
            <w:pPr>
              <w:pStyle w:val="Akapitzlist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 xml:space="preserve">zdolność do samodzielnego funkcjonowania w warunkach domowych </w:t>
            </w:r>
            <w:r w:rsidR="002063B9">
              <w:rPr>
                <w:rFonts w:ascii="Times New Roman" w:hAnsi="Times New Roman"/>
                <w:sz w:val="22"/>
                <w:szCs w:val="22"/>
              </w:rPr>
              <w:t>i</w:t>
            </w:r>
            <w:r w:rsidRPr="004615F1">
              <w:rPr>
                <w:rFonts w:ascii="Times New Roman" w:hAnsi="Times New Roman"/>
                <w:sz w:val="22"/>
                <w:szCs w:val="22"/>
              </w:rPr>
              <w:t xml:space="preserve"> możliwość wsparcia w codziennych czynnościach przez rodzinę lub osoby trzecie</w:t>
            </w:r>
            <w:r w:rsidR="0025741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45309E02" w14:textId="0B40FCCB" w:rsidR="004B0E45" w:rsidRPr="004615F1" w:rsidRDefault="004B0E45" w:rsidP="00DD79E0">
            <w:pPr>
              <w:pStyle w:val="Akapitzlist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pozytywna weryfikacja pacjenta przez psychologa</w:t>
            </w:r>
            <w:r w:rsidR="002063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15F1">
              <w:rPr>
                <w:rFonts w:ascii="Times New Roman" w:hAnsi="Times New Roman"/>
                <w:sz w:val="22"/>
                <w:szCs w:val="22"/>
              </w:rPr>
              <w:t>pod kątem możliwości odpowiedniej współpracy z pacjentem po wszczepieniu</w:t>
            </w:r>
            <w:r w:rsidR="00A61369">
              <w:t xml:space="preserve"> </w:t>
            </w:r>
            <w:r w:rsidR="00A61369" w:rsidRPr="00A61369">
              <w:rPr>
                <w:rFonts w:ascii="Times New Roman" w:hAnsi="Times New Roman"/>
                <w:sz w:val="22"/>
                <w:szCs w:val="22"/>
              </w:rPr>
              <w:t>pomp</w:t>
            </w:r>
            <w:r w:rsidR="00A61369">
              <w:rPr>
                <w:rFonts w:ascii="Times New Roman" w:hAnsi="Times New Roman"/>
                <w:sz w:val="22"/>
                <w:szCs w:val="22"/>
              </w:rPr>
              <w:t>y</w:t>
            </w:r>
            <w:r w:rsidR="00A61369" w:rsidRPr="00A61369">
              <w:rPr>
                <w:rFonts w:ascii="Times New Roman" w:hAnsi="Times New Roman"/>
                <w:sz w:val="22"/>
                <w:szCs w:val="22"/>
              </w:rPr>
              <w:t xml:space="preserve"> wspomagając</w:t>
            </w:r>
            <w:r w:rsidR="00A61369">
              <w:rPr>
                <w:rFonts w:ascii="Times New Roman" w:hAnsi="Times New Roman"/>
                <w:sz w:val="22"/>
                <w:szCs w:val="22"/>
              </w:rPr>
              <w:t>ej</w:t>
            </w:r>
            <w:r w:rsidR="00A61369" w:rsidRPr="00A61369">
              <w:rPr>
                <w:rFonts w:ascii="Times New Roman" w:hAnsi="Times New Roman"/>
                <w:sz w:val="22"/>
                <w:szCs w:val="22"/>
              </w:rPr>
              <w:t xml:space="preserve"> lewą komorę serca</w:t>
            </w:r>
            <w:r w:rsidR="0025741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7C98E5C2" w14:textId="0F72A2D0" w:rsidR="004B0E45" w:rsidRPr="001505EB" w:rsidRDefault="004B0E45" w:rsidP="00A5210B">
            <w:pPr>
              <w:pStyle w:val="Akapitzlist"/>
              <w:numPr>
                <w:ilvl w:val="0"/>
                <w:numId w:val="14"/>
              </w:numPr>
              <w:spacing w:before="0"/>
              <w:ind w:left="714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kryterium wieku ≤</w:t>
            </w:r>
            <w:r w:rsidRPr="00170241">
              <w:rPr>
                <w:rFonts w:ascii="Times New Roman" w:hAnsi="Times New Roman"/>
                <w:sz w:val="22"/>
                <w:szCs w:val="22"/>
              </w:rPr>
              <w:t>70 lat</w:t>
            </w:r>
            <w:r w:rsidR="00A5210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752464E" w14:textId="53B27266" w:rsidR="004B0E45" w:rsidRPr="004615F1" w:rsidRDefault="0050296C" w:rsidP="00A5210B">
            <w:pPr>
              <w:spacing w:before="40"/>
              <w:ind w:left="357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  <w:r w:rsidR="008F0C51" w:rsidRPr="00DD79E0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6C22">
              <w:rPr>
                <w:rFonts w:ascii="Times New Roman" w:hAnsi="Times New Roman"/>
                <w:sz w:val="22"/>
                <w:szCs w:val="22"/>
              </w:rPr>
              <w:t>k</w:t>
            </w:r>
            <w:r w:rsidR="004B6C22" w:rsidRPr="00DD79E0">
              <w:rPr>
                <w:rFonts w:ascii="Times New Roman" w:hAnsi="Times New Roman"/>
                <w:sz w:val="22"/>
                <w:szCs w:val="22"/>
              </w:rPr>
              <w:t xml:space="preserve">ryteria </w:t>
            </w:r>
            <w:r w:rsidR="004B0E45" w:rsidRPr="00DD79E0">
              <w:rPr>
                <w:rFonts w:ascii="Times New Roman" w:hAnsi="Times New Roman"/>
                <w:sz w:val="22"/>
                <w:szCs w:val="22"/>
              </w:rPr>
              <w:t>wyłączenia</w:t>
            </w:r>
            <w:r w:rsidR="000300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300B4">
              <w:rPr>
                <w:rFonts w:ascii="Times New Roman" w:hAnsi="Times New Roman"/>
                <w:sz w:val="22"/>
              </w:rPr>
              <w:t xml:space="preserve">– </w:t>
            </w:r>
            <w:r w:rsidR="000300B4">
              <w:rPr>
                <w:rFonts w:ascii="Times New Roman" w:hAnsi="Times New Roman"/>
                <w:sz w:val="22"/>
                <w:szCs w:val="22"/>
              </w:rPr>
              <w:t>w</w:t>
            </w:r>
            <w:r w:rsidR="004B0E45" w:rsidRPr="004615F1">
              <w:rPr>
                <w:rFonts w:ascii="Times New Roman" w:hAnsi="Times New Roman"/>
                <w:sz w:val="22"/>
                <w:szCs w:val="22"/>
              </w:rPr>
              <w:t xml:space="preserve">ystąpienie </w:t>
            </w:r>
            <w:r w:rsidR="002063B9">
              <w:rPr>
                <w:rFonts w:ascii="Times New Roman" w:hAnsi="Times New Roman"/>
                <w:sz w:val="22"/>
                <w:szCs w:val="22"/>
              </w:rPr>
              <w:t>przynajmniej jednego</w:t>
            </w:r>
            <w:r w:rsidR="002063B9" w:rsidRPr="00461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0E45" w:rsidRPr="004615F1">
              <w:rPr>
                <w:rFonts w:ascii="Times New Roman" w:hAnsi="Times New Roman"/>
                <w:sz w:val="22"/>
                <w:szCs w:val="22"/>
              </w:rPr>
              <w:t>z przedstawionych niżej kryteriów, powoduje dyskwalifikację pacjenta</w:t>
            </w:r>
            <w:r w:rsidR="0025741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A5FEF1C" w14:textId="1B2BA3A9" w:rsidR="004B0E45" w:rsidRPr="004615F1" w:rsidRDefault="004B0E45" w:rsidP="0050296C">
            <w:pPr>
              <w:pStyle w:val="Akapitzlist"/>
              <w:numPr>
                <w:ilvl w:val="1"/>
                <w:numId w:val="16"/>
              </w:numPr>
              <w:spacing w:before="0"/>
              <w:ind w:left="714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ciężka dysfunkcja prawej komory łącznie z ciężką niedomykalnością zastawki trójdzielnej</w:t>
            </w:r>
            <w:r w:rsidR="0025741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0D64D7AC" w14:textId="74324FED" w:rsidR="004B0E45" w:rsidRPr="004615F1" w:rsidRDefault="004B0E45" w:rsidP="00274411">
            <w:pPr>
              <w:pStyle w:val="Akapitzlist"/>
              <w:numPr>
                <w:ilvl w:val="1"/>
                <w:numId w:val="16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nieodwracalna niewydolność wątroby lub nerek</w:t>
            </w:r>
            <w:r w:rsidR="0025741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70B2946F" w14:textId="49312684" w:rsidR="004B0E45" w:rsidRPr="004615F1" w:rsidRDefault="004B0E45" w:rsidP="00274411">
            <w:pPr>
              <w:pStyle w:val="Akapitzlist"/>
              <w:numPr>
                <w:ilvl w:val="1"/>
                <w:numId w:val="16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choroba naczyń mózgu</w:t>
            </w:r>
            <w:r w:rsidR="0025741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0DF553F3" w14:textId="7D9F73AF" w:rsidR="004B0E45" w:rsidRPr="004615F1" w:rsidRDefault="004B0E45" w:rsidP="00274411">
            <w:pPr>
              <w:pStyle w:val="Akapitzlist"/>
              <w:numPr>
                <w:ilvl w:val="1"/>
                <w:numId w:val="16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stwierdzony nowotwór inny niż miejscowy</w:t>
            </w:r>
            <w:r w:rsidR="0025741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17A23ADE" w14:textId="734EB4B9" w:rsidR="004B0E45" w:rsidRPr="004615F1" w:rsidRDefault="004B0E45" w:rsidP="00274411">
            <w:pPr>
              <w:pStyle w:val="Akapitzlist"/>
              <w:numPr>
                <w:ilvl w:val="1"/>
                <w:numId w:val="16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przewidywane przeżycie z powodu innych chorób niż niewydolność serca poniżej 3 lat</w:t>
            </w:r>
            <w:r w:rsidR="0025741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45B902DB" w14:textId="2D780CDA" w:rsidR="004B0E45" w:rsidRPr="004615F1" w:rsidRDefault="004B0E45" w:rsidP="00274411">
            <w:pPr>
              <w:pStyle w:val="Akapitzlist"/>
              <w:numPr>
                <w:ilvl w:val="1"/>
                <w:numId w:val="16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przewlekła obturacyjna choroba płuc</w:t>
            </w:r>
            <w:r w:rsidR="0025741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65AF6BD7" w14:textId="7191D38B" w:rsidR="004B0E45" w:rsidRPr="004615F1" w:rsidRDefault="004B0E45" w:rsidP="00274411">
            <w:pPr>
              <w:pStyle w:val="Akapitzlist"/>
              <w:numPr>
                <w:ilvl w:val="1"/>
                <w:numId w:val="16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skaza krwotoczna istotna klinicznie</w:t>
            </w:r>
            <w:r w:rsidR="0025741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15C9009B" w14:textId="026D7F39" w:rsidR="004B0E45" w:rsidRPr="004615F1" w:rsidRDefault="004B0E45" w:rsidP="00274411">
            <w:pPr>
              <w:pStyle w:val="Akapitzlist"/>
              <w:numPr>
                <w:ilvl w:val="1"/>
                <w:numId w:val="16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zakażenie organizmu ogólne</w:t>
            </w:r>
            <w:r w:rsidR="0025741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5B290A8E" w14:textId="3DB66DC5" w:rsidR="004B0E45" w:rsidRPr="004615F1" w:rsidRDefault="004B0E45" w:rsidP="00274411">
            <w:pPr>
              <w:pStyle w:val="Akapitzlist"/>
              <w:numPr>
                <w:ilvl w:val="1"/>
                <w:numId w:val="16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zakażenie organizmu ogólne lub miejscowe, nawracające zakażenie bakteryjne</w:t>
            </w:r>
            <w:r w:rsidR="0025741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5086D808" w14:textId="1A9E0406" w:rsidR="004B0E45" w:rsidRPr="004615F1" w:rsidRDefault="004B0E45" w:rsidP="00274411">
            <w:pPr>
              <w:pStyle w:val="Akapitzlist"/>
              <w:numPr>
                <w:ilvl w:val="1"/>
                <w:numId w:val="16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uzależnienie od substancji psychoaktywnych lub alkoholu, (w tym ICD 10 F10-F19)</w:t>
            </w:r>
            <w:r w:rsidR="0025741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601A7AB4" w14:textId="3B0D2269" w:rsidR="004B0E45" w:rsidRPr="004615F1" w:rsidRDefault="004B0E45" w:rsidP="00274411">
            <w:pPr>
              <w:pStyle w:val="Akapitzlist"/>
              <w:numPr>
                <w:ilvl w:val="1"/>
                <w:numId w:val="16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niezdolność do samodzielnej obsługi sytemu wspomagania lub nasilone zaburzenia poznawcze</w:t>
            </w:r>
            <w:r w:rsidR="0025741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72E23663" w14:textId="01EDF3E2" w:rsidR="004B0E45" w:rsidRPr="004615F1" w:rsidRDefault="004B0E45" w:rsidP="00274411">
            <w:pPr>
              <w:pStyle w:val="Akapitzlist"/>
              <w:numPr>
                <w:ilvl w:val="1"/>
                <w:numId w:val="16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zespół otępienny</w:t>
            </w:r>
            <w:r w:rsidR="0025741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6B4D5C7D" w14:textId="5EB95491" w:rsidR="004B0E45" w:rsidRPr="004615F1" w:rsidRDefault="004B0E45" w:rsidP="00274411">
            <w:pPr>
              <w:pStyle w:val="Akapitzlist"/>
              <w:numPr>
                <w:ilvl w:val="1"/>
                <w:numId w:val="16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 xml:space="preserve">choroby psychiczne (w tym ICD </w:t>
            </w:r>
            <w:r w:rsidR="001505EB" w:rsidRPr="004615F1">
              <w:rPr>
                <w:rFonts w:ascii="Times New Roman" w:hAnsi="Times New Roman"/>
                <w:sz w:val="22"/>
                <w:szCs w:val="22"/>
              </w:rPr>
              <w:t>10</w:t>
            </w:r>
            <w:r w:rsidR="001505EB">
              <w:rPr>
                <w:rFonts w:ascii="Times New Roman" w:hAnsi="Times New Roman"/>
                <w:sz w:val="22"/>
                <w:szCs w:val="22"/>
              </w:rPr>
              <w:t>:</w:t>
            </w:r>
            <w:r w:rsidRPr="004615F1">
              <w:rPr>
                <w:rFonts w:ascii="Times New Roman" w:hAnsi="Times New Roman"/>
                <w:sz w:val="22"/>
                <w:szCs w:val="22"/>
              </w:rPr>
              <w:t xml:space="preserve"> F00-F09, F20-F29)</w:t>
            </w:r>
            <w:r w:rsidR="0025741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11E2103D" w14:textId="6324880C" w:rsidR="004B0E45" w:rsidRPr="004615F1" w:rsidRDefault="004B0E45" w:rsidP="00274411">
            <w:pPr>
              <w:pStyle w:val="Akapitzlist"/>
              <w:numPr>
                <w:ilvl w:val="1"/>
                <w:numId w:val="16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nieodwracalne, niewyrównywalne zaburzenia krzepnięcia</w:t>
            </w:r>
            <w:r w:rsidR="0025741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895AC22" w14:textId="0B842D13" w:rsidR="004B0E45" w:rsidRPr="004615F1" w:rsidRDefault="004B0E45" w:rsidP="00274411">
            <w:pPr>
              <w:pStyle w:val="Akapitzlist"/>
              <w:numPr>
                <w:ilvl w:val="1"/>
                <w:numId w:val="16"/>
              </w:numPr>
              <w:spacing w:before="0"/>
              <w:ind w:left="714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sz w:val="22"/>
                <w:szCs w:val="22"/>
              </w:rPr>
              <w:t>ciężkie wady wielozastawkowe serca ze znacznym uszkodzeniem mięśnia serca</w:t>
            </w:r>
            <w:r w:rsidR="0025741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B0E45" w:rsidRPr="004615F1" w14:paraId="52707D26" w14:textId="0981CDE7" w:rsidTr="002F0AB0">
        <w:tc>
          <w:tcPr>
            <w:tcW w:w="265" w:type="pct"/>
            <w:vMerge/>
          </w:tcPr>
          <w:p w14:paraId="35CFA37A" w14:textId="77777777" w:rsidR="004B0E45" w:rsidRPr="004615F1" w:rsidRDefault="004B0E45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855" w:type="pct"/>
            <w:vMerge/>
          </w:tcPr>
          <w:p w14:paraId="4A36544B" w14:textId="515144F7" w:rsidR="004B0E45" w:rsidRPr="004615F1" w:rsidRDefault="004B0E4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pct"/>
          </w:tcPr>
          <w:p w14:paraId="214CA5F4" w14:textId="7E4795AA" w:rsidR="004B0E45" w:rsidRPr="004615F1" w:rsidRDefault="00BE275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282" w:type="pct"/>
          </w:tcPr>
          <w:p w14:paraId="462ADCD0" w14:textId="1EABC5AC" w:rsidR="008D6B06" w:rsidRPr="001505EB" w:rsidRDefault="00BE2752" w:rsidP="001505EB">
            <w:pPr>
              <w:spacing w:before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05EB">
              <w:rPr>
                <w:rFonts w:ascii="Times New Roman" w:hAnsi="Times New Roman"/>
                <w:color w:val="000000" w:themeColor="text1"/>
                <w:sz w:val="22"/>
              </w:rPr>
              <w:t xml:space="preserve">Zakres świadczenia </w:t>
            </w:r>
            <w:r w:rsidR="004B0E45" w:rsidRPr="001505EB">
              <w:rPr>
                <w:rFonts w:ascii="Times New Roman" w:hAnsi="Times New Roman"/>
                <w:color w:val="000000" w:themeColor="text1"/>
                <w:sz w:val="22"/>
              </w:rPr>
              <w:t>obejmuje:</w:t>
            </w:r>
            <w:r w:rsidR="008D6B06" w:rsidRPr="001505EB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</w:p>
          <w:p w14:paraId="22C5894C" w14:textId="487C90BF" w:rsidR="004B0E45" w:rsidRPr="001505EB" w:rsidRDefault="008D6B06" w:rsidP="00A5210B">
            <w:pPr>
              <w:pStyle w:val="Akapitzlist"/>
              <w:numPr>
                <w:ilvl w:val="0"/>
                <w:numId w:val="24"/>
              </w:numPr>
              <w:spacing w:before="40"/>
              <w:ind w:left="357" w:hanging="3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wykonanie pacjentowi </w:t>
            </w:r>
            <w:r w:rsidRPr="001505EB">
              <w:rPr>
                <w:rFonts w:ascii="Times New Roman" w:hAnsi="Times New Roman"/>
                <w:color w:val="000000"/>
                <w:sz w:val="22"/>
                <w:szCs w:val="22"/>
              </w:rPr>
              <w:t>bada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ń</w:t>
            </w:r>
            <w:r w:rsidRPr="001505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potwierdzających trwałą dyskwalifikację od procedury przeszczepu serca</w:t>
            </w:r>
            <w:r w:rsidR="008844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kwalifikujących do m</w:t>
            </w:r>
            <w:r w:rsidRPr="004615F1">
              <w:rPr>
                <w:rFonts w:ascii="Times New Roman" w:hAnsi="Times New Roman"/>
                <w:sz w:val="22"/>
                <w:szCs w:val="22"/>
              </w:rPr>
              <w:t>echaniczne</w:t>
            </w:r>
            <w:r>
              <w:rPr>
                <w:rFonts w:ascii="Times New Roman" w:hAnsi="Times New Roman"/>
                <w:sz w:val="22"/>
                <w:szCs w:val="22"/>
              </w:rPr>
              <w:t>go</w:t>
            </w:r>
            <w:r w:rsidRPr="00461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1369" w:rsidRPr="004615F1">
              <w:rPr>
                <w:rFonts w:ascii="Times New Roman" w:hAnsi="Times New Roman"/>
                <w:sz w:val="22"/>
                <w:szCs w:val="22"/>
              </w:rPr>
              <w:t>wspomagani</w:t>
            </w:r>
            <w:r w:rsidR="00A61369">
              <w:rPr>
                <w:rFonts w:ascii="Times New Roman" w:hAnsi="Times New Roman"/>
                <w:sz w:val="22"/>
                <w:szCs w:val="22"/>
              </w:rPr>
              <w:t>a</w:t>
            </w:r>
            <w:r w:rsidR="00A61369" w:rsidRPr="00461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15F1">
              <w:rPr>
                <w:rFonts w:ascii="Times New Roman" w:hAnsi="Times New Roman"/>
                <w:sz w:val="22"/>
                <w:szCs w:val="22"/>
              </w:rPr>
              <w:t>serca pompą wspomagającą lewą komorę serca</w:t>
            </w:r>
            <w:r w:rsidR="00BE2752" w:rsidRPr="001505E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14:paraId="0F30E06F" w14:textId="77777777" w:rsidR="004B0E45" w:rsidRPr="004615F1" w:rsidRDefault="004B0E45" w:rsidP="008D6B06">
            <w:pPr>
              <w:pStyle w:val="Akapitzlist"/>
              <w:numPr>
                <w:ilvl w:val="0"/>
                <w:numId w:val="13"/>
              </w:numPr>
              <w:spacing w:befor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505EB">
              <w:rPr>
                <w:rFonts w:ascii="Times New Roman" w:hAnsi="Times New Roman"/>
                <w:color w:val="000000"/>
                <w:sz w:val="22"/>
                <w:szCs w:val="22"/>
              </w:rPr>
              <w:t>badania serologiczne</w:t>
            </w:r>
            <w:r w:rsidRPr="004615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(HBsAg, anty-HCV, anty-HIV, MRSA),</w:t>
            </w:r>
          </w:p>
          <w:p w14:paraId="611EC229" w14:textId="77777777" w:rsidR="004B0E45" w:rsidRPr="004615F1" w:rsidRDefault="004B0E45" w:rsidP="00B00F79">
            <w:pPr>
              <w:pStyle w:val="Akapitzlist"/>
              <w:numPr>
                <w:ilvl w:val="0"/>
                <w:numId w:val="13"/>
              </w:numPr>
              <w:spacing w:befor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parametry hemodynamiczne (PA max/śr., PCWP, TPG, CO, CI, PVR, BP, pomiar krwawy, CVP),</w:t>
            </w:r>
          </w:p>
          <w:p w14:paraId="740B95CE" w14:textId="135DA149" w:rsidR="004B0E45" w:rsidRPr="004615F1" w:rsidRDefault="004B0E45" w:rsidP="00B00F79">
            <w:pPr>
              <w:pStyle w:val="Akapitzlist"/>
              <w:numPr>
                <w:ilvl w:val="0"/>
                <w:numId w:val="13"/>
              </w:numPr>
              <w:spacing w:befor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morfologia: Ht, Hb, erytrocyty, leukocyty, płytki krwi, OB</w:t>
            </w:r>
            <w:r w:rsidR="000B3C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</w:p>
          <w:p w14:paraId="7B7EE3C9" w14:textId="0A012FAF" w:rsidR="004B0E45" w:rsidRPr="004615F1" w:rsidRDefault="004B0E45" w:rsidP="00B00F79">
            <w:pPr>
              <w:pStyle w:val="Akapitzlist"/>
              <w:numPr>
                <w:ilvl w:val="0"/>
                <w:numId w:val="13"/>
              </w:numPr>
              <w:spacing w:befor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układ krzepnięcia: czas protrombinowy, zawartość protrombiny, INR, APTT</w:t>
            </w:r>
            <w:r w:rsidR="000B3C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</w:p>
          <w:p w14:paraId="4DF5A236" w14:textId="6A8F0EF5" w:rsidR="004B0E45" w:rsidRPr="004615F1" w:rsidRDefault="004B0E45" w:rsidP="00B00F79">
            <w:pPr>
              <w:pStyle w:val="Akapitzlist"/>
              <w:numPr>
                <w:ilvl w:val="0"/>
                <w:numId w:val="13"/>
              </w:numPr>
              <w:spacing w:befor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biochemia: kreatynina, bilirubina, mocznik, białko, Na, K, Mg, ALB, Aspat, Alat, GGT</w:t>
            </w:r>
            <w:r w:rsidR="000B3C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</w:p>
          <w:p w14:paraId="635CC5C3" w14:textId="0D3DCAA9" w:rsidR="004B0E45" w:rsidRPr="004615F1" w:rsidRDefault="000B3CF5" w:rsidP="00B00F79">
            <w:pPr>
              <w:pStyle w:val="Akapitzlist"/>
              <w:numPr>
                <w:ilvl w:val="0"/>
                <w:numId w:val="13"/>
              </w:numPr>
              <w:spacing w:before="0"/>
              <w:ind w:left="714" w:hanging="35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inne </w:t>
            </w:r>
            <w:r w:rsidR="004B0E45" w:rsidRPr="004615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badania: CRP, NT-proBNP, PRA, GFR – K, GFR – C, cystatyna – C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</w:p>
          <w:p w14:paraId="791BA300" w14:textId="57BEE406" w:rsidR="004B0E45" w:rsidRPr="004615F1" w:rsidRDefault="004B0E45" w:rsidP="00DD79E0">
            <w:pPr>
              <w:pStyle w:val="Akapitzlist"/>
              <w:numPr>
                <w:ilvl w:val="0"/>
                <w:numId w:val="13"/>
              </w:numPr>
              <w:spacing w:before="0" w:after="60"/>
              <w:ind w:left="714" w:hanging="35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echo serca</w:t>
            </w:r>
            <w:r w:rsidR="00BE27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;</w:t>
            </w:r>
          </w:p>
          <w:p w14:paraId="34493D0C" w14:textId="60AC1DFA" w:rsidR="004B0E45" w:rsidRPr="004615F1" w:rsidRDefault="00BE2752" w:rsidP="00A5210B">
            <w:pPr>
              <w:pStyle w:val="Akapitzlist"/>
              <w:numPr>
                <w:ilvl w:val="0"/>
                <w:numId w:val="25"/>
              </w:numPr>
              <w:spacing w:before="40"/>
              <w:ind w:left="357" w:hanging="3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</w:t>
            </w:r>
            <w:r w:rsidR="004B0E45"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>ykonanie zabiegu kardiochirurgicznego wszczepienia pompy</w:t>
            </w:r>
            <w:r w:rsidR="00BC79DB" w:rsidRPr="004615F1">
              <w:rPr>
                <w:rFonts w:ascii="Times New Roman" w:hAnsi="Times New Roman"/>
                <w:sz w:val="22"/>
                <w:szCs w:val="22"/>
              </w:rPr>
              <w:t xml:space="preserve"> wspomagając</w:t>
            </w:r>
            <w:r w:rsidR="00BC79DB">
              <w:rPr>
                <w:rFonts w:ascii="Times New Roman" w:hAnsi="Times New Roman"/>
                <w:sz w:val="22"/>
                <w:szCs w:val="22"/>
              </w:rPr>
              <w:t>ej</w:t>
            </w:r>
            <w:r w:rsidR="00BC79DB" w:rsidRPr="004615F1">
              <w:rPr>
                <w:rFonts w:ascii="Times New Roman" w:hAnsi="Times New Roman"/>
                <w:sz w:val="22"/>
                <w:szCs w:val="22"/>
              </w:rPr>
              <w:t xml:space="preserve"> lewą komorę serca</w:t>
            </w:r>
            <w:r w:rsidR="00BC79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C79DB">
              <w:rPr>
                <w:rFonts w:ascii="Times New Roman" w:hAnsi="Times New Roman"/>
                <w:color w:val="000000"/>
                <w:sz w:val="22"/>
                <w:szCs w:val="22"/>
              </w:rPr>
              <w:t>w</w:t>
            </w:r>
            <w:r w:rsidR="004B0E45"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krążeniu pozaustrojowym z dostępu przez sternotomię, obejmuje implantację wyrobu medycznego </w:t>
            </w:r>
            <w:r w:rsidR="00AA7C60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="004B0E45"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>pompa</w:t>
            </w:r>
            <w:r w:rsidR="00AA7C60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 w:rsidR="004B0E45"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>, który zapewnia cyrkulację krwi przez wypompowanie jej z lewej części serca i</w:t>
            </w:r>
            <w:r w:rsidR="007C1FF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4B0E45"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>przepompowanie jej do aorty;</w:t>
            </w:r>
          </w:p>
          <w:p w14:paraId="78B7CD8C" w14:textId="5020B63D" w:rsidR="004B0E45" w:rsidRPr="004615F1" w:rsidRDefault="00BE2752" w:rsidP="00A5210B">
            <w:pPr>
              <w:pStyle w:val="Akapitzlist"/>
              <w:numPr>
                <w:ilvl w:val="0"/>
                <w:numId w:val="25"/>
              </w:numPr>
              <w:spacing w:before="40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</w:t>
            </w:r>
            <w:r w:rsidR="004B0E45"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>apewnienie intensywnej opieki pooperacyjnej;</w:t>
            </w:r>
          </w:p>
          <w:p w14:paraId="3E556C0B" w14:textId="758F9C10" w:rsidR="004B0E45" w:rsidRPr="004615F1" w:rsidRDefault="00BE2752" w:rsidP="00A5210B">
            <w:pPr>
              <w:pStyle w:val="Akapitzlist"/>
              <w:numPr>
                <w:ilvl w:val="0"/>
                <w:numId w:val="25"/>
              </w:numPr>
              <w:spacing w:before="40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w</w:t>
            </w:r>
            <w:r w:rsidR="004B0E45"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>ykonywanie badań mających na celu ocenę stanu pacjenta po wszczepieniu pompy</w:t>
            </w:r>
            <w:r w:rsidR="00BC79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C79DB" w:rsidRPr="004615F1">
              <w:rPr>
                <w:rFonts w:ascii="Times New Roman" w:hAnsi="Times New Roman"/>
                <w:sz w:val="22"/>
                <w:szCs w:val="22"/>
              </w:rPr>
              <w:t>wspomagając</w:t>
            </w:r>
            <w:r w:rsidR="00BC79DB">
              <w:rPr>
                <w:rFonts w:ascii="Times New Roman" w:hAnsi="Times New Roman"/>
                <w:sz w:val="22"/>
                <w:szCs w:val="22"/>
              </w:rPr>
              <w:t>ej</w:t>
            </w:r>
            <w:r w:rsidR="00BC79DB" w:rsidRPr="004615F1">
              <w:rPr>
                <w:rFonts w:ascii="Times New Roman" w:hAnsi="Times New Roman"/>
                <w:sz w:val="22"/>
                <w:szCs w:val="22"/>
              </w:rPr>
              <w:t xml:space="preserve"> lewą komorę serca</w:t>
            </w:r>
            <w:r w:rsidR="00834099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="004B0E45" w:rsidRPr="00461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E1EC952" w14:textId="77777777" w:rsidR="004B0E45" w:rsidRPr="008A0BF0" w:rsidRDefault="004B0E45" w:rsidP="00674E34">
            <w:pPr>
              <w:pStyle w:val="Akapitzlist"/>
              <w:numPr>
                <w:ilvl w:val="0"/>
                <w:numId w:val="12"/>
              </w:numPr>
              <w:spacing w:before="0"/>
              <w:ind w:left="714" w:hanging="35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A0BF0">
              <w:rPr>
                <w:rFonts w:ascii="Times New Roman" w:hAnsi="Times New Roman"/>
                <w:color w:val="000000"/>
                <w:sz w:val="22"/>
                <w:szCs w:val="22"/>
              </w:rPr>
              <w:t>monitorowanie pacjenta obejmuje:</w:t>
            </w:r>
          </w:p>
          <w:p w14:paraId="2E1E3B23" w14:textId="77777777" w:rsidR="004B0E45" w:rsidRPr="004615F1" w:rsidRDefault="004B0E45" w:rsidP="00DD79E0">
            <w:pPr>
              <w:pStyle w:val="02TrewypunktowaniepodstRaportWS"/>
              <w:numPr>
                <w:ilvl w:val="0"/>
                <w:numId w:val="11"/>
              </w:numPr>
              <w:spacing w:before="40" w:after="40" w:line="240" w:lineRule="auto"/>
              <w:ind w:left="766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5F1">
              <w:rPr>
                <w:rFonts w:ascii="Times New Roman" w:hAnsi="Times New Roman" w:cs="Times New Roman"/>
                <w:sz w:val="22"/>
                <w:szCs w:val="22"/>
              </w:rPr>
              <w:t xml:space="preserve">zdalne monitorowanie wspomagania serca w warunkach domowych, </w:t>
            </w:r>
          </w:p>
          <w:p w14:paraId="51F209B0" w14:textId="21C0665F" w:rsidR="00947B8F" w:rsidRDefault="004A32BF" w:rsidP="00140AD8">
            <w:pPr>
              <w:pStyle w:val="02TrewypunktowaniepodstRaportWS"/>
              <w:numPr>
                <w:ilvl w:val="0"/>
                <w:numId w:val="11"/>
              </w:numPr>
              <w:spacing w:before="40" w:after="40" w:line="240" w:lineRule="auto"/>
              <w:ind w:left="766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interwencyjne </w:t>
            </w:r>
            <w:r w:rsidR="004B0E45" w:rsidRPr="004615F1">
              <w:rPr>
                <w:rFonts w:ascii="Times New Roman" w:hAnsi="Times New Roman" w:cs="Times New Roman"/>
                <w:sz w:val="22"/>
                <w:szCs w:val="22"/>
              </w:rPr>
              <w:t>wizyty domowe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A963B05" w14:textId="35F00462" w:rsidR="004B0E45" w:rsidRPr="00947B8F" w:rsidRDefault="004B0E45" w:rsidP="00F074CE">
            <w:pPr>
              <w:pStyle w:val="02TrewypunktowaniepodstRaportWS"/>
              <w:numPr>
                <w:ilvl w:val="0"/>
                <w:numId w:val="11"/>
              </w:numPr>
              <w:spacing w:before="40" w:after="40" w:line="240" w:lineRule="auto"/>
              <w:ind w:left="75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7B8F">
              <w:rPr>
                <w:rFonts w:ascii="Times New Roman" w:hAnsi="Times New Roman" w:cs="Times New Roman"/>
                <w:sz w:val="22"/>
                <w:szCs w:val="22"/>
              </w:rPr>
              <w:t xml:space="preserve">zapewnienie </w:t>
            </w:r>
            <w:r w:rsidR="00140AD8" w:rsidRPr="00947B8F">
              <w:rPr>
                <w:rFonts w:ascii="Times New Roman" w:hAnsi="Times New Roman" w:cs="Times New Roman"/>
                <w:sz w:val="22"/>
                <w:szCs w:val="22"/>
              </w:rPr>
              <w:t>pacjentowi urządzenia do pomiaru INR (wraz z paskami) oraz sprzętu umożliwiającego zdalne przekazywanie danych klinicznych i parametrów pracy układu LVAD, kompatybilnego z dedykowanym systemem lub aplikacją,</w:t>
            </w:r>
          </w:p>
          <w:p w14:paraId="6063049C" w14:textId="77777777" w:rsidR="004B0E45" w:rsidRPr="004615F1" w:rsidRDefault="004B0E45" w:rsidP="00DD79E0">
            <w:pPr>
              <w:pStyle w:val="02TrewypunktowaniepodstRaportWS"/>
              <w:numPr>
                <w:ilvl w:val="0"/>
                <w:numId w:val="11"/>
              </w:numPr>
              <w:spacing w:before="40" w:after="40" w:line="240" w:lineRule="auto"/>
              <w:ind w:left="766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5F1">
              <w:rPr>
                <w:rFonts w:ascii="Times New Roman" w:hAnsi="Times New Roman" w:cs="Times New Roman"/>
                <w:sz w:val="22"/>
                <w:szCs w:val="22"/>
              </w:rPr>
              <w:t>nadzór nad pacjentem hospitalizowanym (z różnych przyczyn) w innym ośrodku,</w:t>
            </w:r>
          </w:p>
          <w:p w14:paraId="51B4ADB0" w14:textId="77777777" w:rsidR="004B0E45" w:rsidRPr="004615F1" w:rsidRDefault="004B0E45" w:rsidP="000D5054">
            <w:pPr>
              <w:pStyle w:val="02TrewypunktowaniepodstRaportWS"/>
              <w:numPr>
                <w:ilvl w:val="0"/>
                <w:numId w:val="11"/>
              </w:numPr>
              <w:spacing w:before="40" w:after="40" w:line="240" w:lineRule="auto"/>
              <w:ind w:left="766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5F1">
              <w:rPr>
                <w:rFonts w:ascii="Times New Roman" w:hAnsi="Times New Roman" w:cs="Times New Roman"/>
                <w:sz w:val="22"/>
                <w:szCs w:val="22"/>
              </w:rPr>
              <w:t xml:space="preserve">wizyty i hospitalizacje kontrolne, </w:t>
            </w:r>
          </w:p>
          <w:p w14:paraId="1B780AB0" w14:textId="77777777" w:rsidR="004B0E45" w:rsidRPr="004615F1" w:rsidRDefault="004B0E45" w:rsidP="00DD79E0">
            <w:pPr>
              <w:pStyle w:val="02TrewypunktowaniepodstRaportWS"/>
              <w:numPr>
                <w:ilvl w:val="0"/>
                <w:numId w:val="11"/>
              </w:numPr>
              <w:spacing w:before="40" w:after="40" w:line="240" w:lineRule="auto"/>
              <w:ind w:left="766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5F1">
              <w:rPr>
                <w:rFonts w:ascii="Times New Roman" w:hAnsi="Times New Roman" w:cs="Times New Roman"/>
                <w:sz w:val="22"/>
                <w:szCs w:val="22"/>
              </w:rPr>
              <w:t>hospitalizacje z powodu awarii pompy w ośrodku wszczepiającym,</w:t>
            </w:r>
          </w:p>
          <w:p w14:paraId="673EBBEE" w14:textId="07C37ECC" w:rsidR="004B0E45" w:rsidRPr="004615F1" w:rsidRDefault="004B0E45" w:rsidP="007C1FFE">
            <w:pPr>
              <w:pStyle w:val="02TrewypunktowaniepodstRaportWS"/>
              <w:numPr>
                <w:ilvl w:val="0"/>
                <w:numId w:val="11"/>
              </w:numPr>
              <w:spacing w:before="0" w:line="240" w:lineRule="auto"/>
              <w:ind w:left="766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5F1">
              <w:rPr>
                <w:rFonts w:ascii="Times New Roman" w:hAnsi="Times New Roman" w:cs="Times New Roman"/>
                <w:sz w:val="22"/>
                <w:szCs w:val="22"/>
              </w:rPr>
              <w:t>wymiana części i naprawy pomp wspomagających pracę serca po wygaśnięciu okresu gwarancji</w:t>
            </w:r>
            <w:r w:rsidR="00BE275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CBC89ED" w14:textId="69458DF6" w:rsidR="004B0E45" w:rsidRPr="004615F1" w:rsidRDefault="004B0E45" w:rsidP="007C1FFE">
            <w:pPr>
              <w:pStyle w:val="Akapitzlist"/>
              <w:numPr>
                <w:ilvl w:val="0"/>
                <w:numId w:val="12"/>
              </w:numPr>
              <w:spacing w:before="0"/>
              <w:ind w:left="714" w:hanging="3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15F1">
              <w:rPr>
                <w:rFonts w:ascii="Times New Roman" w:hAnsi="Times New Roman"/>
                <w:color w:val="000000"/>
                <w:sz w:val="22"/>
                <w:szCs w:val="22"/>
              </w:rPr>
              <w:t>monitorowanie odbywa się w warunkach</w:t>
            </w:r>
            <w:r w:rsidR="00BE2752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14:paraId="18043B97" w14:textId="4D6B6D00" w:rsidR="004B0E45" w:rsidRPr="004615F1" w:rsidRDefault="004B0E45" w:rsidP="00140AD8">
            <w:pPr>
              <w:pStyle w:val="02TrewypunktowaniepodstRaportWS"/>
              <w:numPr>
                <w:ilvl w:val="0"/>
                <w:numId w:val="11"/>
              </w:numPr>
              <w:spacing w:before="0" w:after="0" w:line="240" w:lineRule="auto"/>
              <w:ind w:left="765" w:hanging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5F1">
              <w:rPr>
                <w:rFonts w:ascii="Times New Roman" w:hAnsi="Times New Roman" w:cs="Times New Roman"/>
                <w:sz w:val="22"/>
                <w:szCs w:val="22"/>
              </w:rPr>
              <w:t>domowych: codzienne zdalne monitorowanie</w:t>
            </w:r>
            <w:r w:rsidR="00BE275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56ED84F" w14:textId="19F8D765" w:rsidR="004B0E45" w:rsidRPr="004615F1" w:rsidRDefault="004B0E45" w:rsidP="00140AD8">
            <w:pPr>
              <w:pStyle w:val="02TrewypunktowaniepodstRaportWS"/>
              <w:numPr>
                <w:ilvl w:val="0"/>
                <w:numId w:val="11"/>
              </w:numPr>
              <w:spacing w:before="0" w:after="0" w:line="240" w:lineRule="auto"/>
              <w:ind w:left="765" w:hanging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5F1">
              <w:rPr>
                <w:rFonts w:ascii="Times New Roman" w:hAnsi="Times New Roman" w:cs="Times New Roman"/>
                <w:sz w:val="22"/>
                <w:szCs w:val="22"/>
              </w:rPr>
              <w:t>ambulatoryjnych: dodatkowe planowe kontrole raz na 3</w:t>
            </w:r>
            <w:r w:rsidR="004F458D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4615F1">
              <w:rPr>
                <w:rFonts w:ascii="Times New Roman" w:hAnsi="Times New Roman" w:cs="Times New Roman"/>
                <w:sz w:val="22"/>
                <w:szCs w:val="22"/>
              </w:rPr>
              <w:t>4 miesiące,</w:t>
            </w:r>
          </w:p>
          <w:p w14:paraId="386D4157" w14:textId="0058F06A" w:rsidR="004B0E45" w:rsidRPr="004615F1" w:rsidRDefault="004B0E45" w:rsidP="007C1FFE">
            <w:pPr>
              <w:pStyle w:val="02TrewypunktowaniepodstRaportWS"/>
              <w:numPr>
                <w:ilvl w:val="0"/>
                <w:numId w:val="11"/>
              </w:numPr>
              <w:spacing w:before="0" w:after="0" w:line="240" w:lineRule="auto"/>
              <w:ind w:left="765" w:hanging="35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15F1">
              <w:rPr>
                <w:rFonts w:ascii="Times New Roman" w:hAnsi="Times New Roman" w:cs="Times New Roman"/>
                <w:sz w:val="22"/>
                <w:szCs w:val="22"/>
              </w:rPr>
              <w:t>szpitalnych: dodatkowe planowe kontrole raz na 6 miesięcy</w:t>
            </w:r>
            <w:r w:rsidR="00BE27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E45" w:rsidRPr="004615F1" w14:paraId="2496DE3C" w14:textId="3E398603" w:rsidTr="00A5210B">
        <w:trPr>
          <w:trHeight w:val="4101"/>
        </w:trPr>
        <w:tc>
          <w:tcPr>
            <w:tcW w:w="265" w:type="pct"/>
            <w:vMerge/>
          </w:tcPr>
          <w:p w14:paraId="3DF17E60" w14:textId="77777777" w:rsidR="004B0E45" w:rsidRPr="004615F1" w:rsidRDefault="004B0E45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855" w:type="pct"/>
            <w:vMerge/>
          </w:tcPr>
          <w:p w14:paraId="407DECC7" w14:textId="79BF60CC" w:rsidR="004B0E45" w:rsidRPr="004615F1" w:rsidRDefault="004B0E4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pct"/>
          </w:tcPr>
          <w:p w14:paraId="39F15D31" w14:textId="3F3F352F" w:rsidR="004B0E45" w:rsidRPr="004615F1" w:rsidRDefault="00345E1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="004B7F7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3282" w:type="pct"/>
          </w:tcPr>
          <w:p w14:paraId="37A82B1B" w14:textId="57463417" w:rsidR="00590D10" w:rsidRDefault="004B7F71" w:rsidP="00590D10">
            <w:pPr>
              <w:spacing w:before="0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  <w:lang w:eastAsia="en-US"/>
              </w:rPr>
            </w:pPr>
            <w:r w:rsidRPr="00DD79E0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  <w:lang w:eastAsia="en-US"/>
              </w:rPr>
              <w:t>Pozostałe warunki:</w:t>
            </w:r>
          </w:p>
          <w:p w14:paraId="05760589" w14:textId="233FDD55" w:rsidR="004B0E45" w:rsidRPr="00DD79E0" w:rsidRDefault="00590D10" w:rsidP="00A5210B">
            <w:pPr>
              <w:spacing w:before="40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 xml:space="preserve">1) </w:t>
            </w:r>
            <w:r w:rsidR="004B0E45" w:rsidRPr="004825CD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 xml:space="preserve">oddział </w:t>
            </w:r>
            <w:r w:rsidR="004B0E45" w:rsidRPr="00DD79E0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 xml:space="preserve">kardiologiczny spełniający warunki określone w załączniku nr 3 część I lp. 24 lit. </w:t>
            </w:r>
            <w:r w:rsidR="000B3CF5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a</w:t>
            </w:r>
            <w:r w:rsidR="000D5054" w:rsidRPr="00DD79E0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 xml:space="preserve"> rozporządzenia</w:t>
            </w:r>
            <w:r w:rsidR="004B0E45" w:rsidRPr="00DD79E0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 xml:space="preserve"> szpitalnego, oraz dodatkowo:</w:t>
            </w:r>
          </w:p>
          <w:p w14:paraId="0CD80C75" w14:textId="77777777" w:rsidR="004B0E45" w:rsidRPr="00A64931" w:rsidRDefault="004B0E45" w:rsidP="005D2942">
            <w:pPr>
              <w:pStyle w:val="Akapitzlist"/>
              <w:numPr>
                <w:ilvl w:val="0"/>
                <w:numId w:val="8"/>
              </w:numPr>
              <w:spacing w:before="0"/>
              <w:ind w:hanging="357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</w:pPr>
            <w:r w:rsidRPr="00A64931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zestawy monitorujące,</w:t>
            </w:r>
          </w:p>
          <w:p w14:paraId="57629608" w14:textId="77777777" w:rsidR="004B0E45" w:rsidRPr="00A64931" w:rsidRDefault="004B0E45" w:rsidP="005D2942">
            <w:pPr>
              <w:pStyle w:val="Akapitzlist"/>
              <w:numPr>
                <w:ilvl w:val="0"/>
                <w:numId w:val="8"/>
              </w:numPr>
              <w:spacing w:before="0"/>
              <w:ind w:hanging="357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</w:pPr>
            <w:r w:rsidRPr="00A64931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pulsoksymetr,</w:t>
            </w:r>
          </w:p>
          <w:p w14:paraId="54906ECA" w14:textId="77777777" w:rsidR="004B0E45" w:rsidRPr="00A64931" w:rsidRDefault="004B0E45" w:rsidP="005D2942">
            <w:pPr>
              <w:pStyle w:val="Akapitzlist"/>
              <w:numPr>
                <w:ilvl w:val="0"/>
                <w:numId w:val="8"/>
              </w:numPr>
              <w:spacing w:before="0"/>
              <w:ind w:hanging="357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</w:pPr>
            <w:r w:rsidRPr="00A64931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wózek reanimacyjny,</w:t>
            </w:r>
          </w:p>
          <w:p w14:paraId="43F7264E" w14:textId="17CAC663" w:rsidR="004B0E45" w:rsidRPr="00A64931" w:rsidRDefault="004B0E45" w:rsidP="00674E34">
            <w:pPr>
              <w:pStyle w:val="Akapitzlist"/>
              <w:numPr>
                <w:ilvl w:val="0"/>
                <w:numId w:val="8"/>
              </w:numPr>
              <w:spacing w:before="0" w:after="60"/>
              <w:ind w:hanging="357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</w:pPr>
            <w:r w:rsidRPr="00A64931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inhalator</w:t>
            </w:r>
            <w:r w:rsidR="00D94B39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;</w:t>
            </w:r>
          </w:p>
          <w:p w14:paraId="0D624E7A" w14:textId="531ED1C3" w:rsidR="00F35C82" w:rsidRPr="00CE5B10" w:rsidRDefault="004B0E45" w:rsidP="00F35C82">
            <w:pPr>
              <w:pStyle w:val="Akapitzlist"/>
              <w:numPr>
                <w:ilvl w:val="0"/>
                <w:numId w:val="21"/>
              </w:numPr>
              <w:spacing w:before="40"/>
              <w:ind w:left="357" w:hanging="357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</w:pPr>
            <w:bookmarkStart w:id="0" w:name="_Hlk135146642"/>
            <w:r w:rsidRPr="00253CA3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 xml:space="preserve">realizacja świadczeń w </w:t>
            </w:r>
            <w:r w:rsidR="00F35C82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ramach Narodowego Programu Transplantacyjnego</w:t>
            </w:r>
            <w:bookmarkEnd w:id="0"/>
            <w:r w:rsidR="00433640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;</w:t>
            </w:r>
          </w:p>
          <w:p w14:paraId="7B855FE4" w14:textId="6DCB96D2" w:rsidR="004B0E45" w:rsidRPr="001505EB" w:rsidRDefault="008844ED" w:rsidP="00A5210B">
            <w:pPr>
              <w:pStyle w:val="Akapitzlist"/>
              <w:numPr>
                <w:ilvl w:val="0"/>
                <w:numId w:val="21"/>
              </w:numPr>
              <w:spacing w:before="40"/>
              <w:ind w:left="357" w:hanging="357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</w:pPr>
            <w:r w:rsidRPr="00253CA3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posiadani</w:t>
            </w:r>
            <w:r w:rsidR="00433640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e</w:t>
            </w:r>
            <w:r w:rsidRPr="00253CA3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 xml:space="preserve"> pozwolenia Ministra Zdrowia</w:t>
            </w:r>
            <w:r w:rsidR="00253CA3" w:rsidRPr="00253CA3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253CA3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wydanego w zakresie</w:t>
            </w:r>
            <w:r w:rsidR="00253CA3" w:rsidRPr="00253CA3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253CA3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art. 36 ust. 1</w:t>
            </w:r>
            <w:r w:rsidR="004F11AF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a</w:t>
            </w:r>
            <w:r w:rsidRPr="00253CA3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 xml:space="preserve"> ustawy </w:t>
            </w:r>
            <w:r w:rsidR="001762A9" w:rsidRPr="001762A9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z dnia 1 lipca 2005</w:t>
            </w:r>
            <w:r w:rsidR="002F0AB0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 </w:t>
            </w:r>
            <w:r w:rsidR="001762A9" w:rsidRPr="001762A9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r.</w:t>
            </w:r>
            <w:r w:rsidR="001762A9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253CA3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o pobieraniu, przechowywaniu i przeszczepianiu</w:t>
            </w:r>
            <w:r w:rsidR="001505EB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1505EB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komórek, tkanek i narządów</w:t>
            </w:r>
            <w:r w:rsidR="007635DF" w:rsidRPr="001505EB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;</w:t>
            </w:r>
            <w:r w:rsidR="004B0E45" w:rsidRPr="001505EB">
              <w:rPr>
                <w:rFonts w:ascii="Times New Roman" w:eastAsia="Times New Roman" w:hAnsi="Times New Roman"/>
                <w:color w:val="000000"/>
                <w:spacing w:val="-6"/>
                <w:sz w:val="22"/>
              </w:rPr>
              <w:t xml:space="preserve"> </w:t>
            </w:r>
          </w:p>
          <w:p w14:paraId="4C879C05" w14:textId="77777777" w:rsidR="004B0E45" w:rsidRPr="00A64931" w:rsidRDefault="004B0E45" w:rsidP="004B31A4">
            <w:pPr>
              <w:pStyle w:val="Akapitzlist"/>
              <w:numPr>
                <w:ilvl w:val="0"/>
                <w:numId w:val="21"/>
              </w:numPr>
              <w:tabs>
                <w:tab w:val="clear" w:pos="851"/>
              </w:tabs>
              <w:spacing w:before="40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</w:pPr>
            <w:r w:rsidRPr="00A64931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zespół operacyjny kardiochirurgiczny - zapewnienie gotowości;</w:t>
            </w:r>
          </w:p>
          <w:p w14:paraId="0979413D" w14:textId="77777777" w:rsidR="004B0E45" w:rsidRPr="00A64931" w:rsidRDefault="004B0E45" w:rsidP="004B31A4">
            <w:pPr>
              <w:pStyle w:val="Akapitzlist"/>
              <w:numPr>
                <w:ilvl w:val="0"/>
                <w:numId w:val="21"/>
              </w:numPr>
              <w:tabs>
                <w:tab w:val="clear" w:pos="851"/>
              </w:tabs>
              <w:spacing w:before="40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</w:pPr>
            <w:r w:rsidRPr="00A64931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blok operacyjny albo sala operacyjna kardiochirurgiczna - zapewnienie dostępności do procedury wymiany komór;</w:t>
            </w:r>
          </w:p>
          <w:p w14:paraId="0BC87756" w14:textId="39EEF0AF" w:rsidR="004B0E45" w:rsidRPr="004615F1" w:rsidRDefault="004B0E45" w:rsidP="004B31A4">
            <w:pPr>
              <w:pStyle w:val="Akapitzlist"/>
              <w:numPr>
                <w:ilvl w:val="0"/>
                <w:numId w:val="21"/>
              </w:numPr>
              <w:tabs>
                <w:tab w:val="clear" w:pos="851"/>
              </w:tabs>
              <w:spacing w:before="4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64931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 xml:space="preserve">prowadzenie sprawozdawczości w ramach </w:t>
            </w:r>
            <w:r w:rsidR="00292EE5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Krajowego</w:t>
            </w:r>
            <w:r w:rsidRPr="00A64931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 xml:space="preserve"> Rejestru Operacji Kardiochirurgicznych (KROK) oraz </w:t>
            </w:r>
            <w:r w:rsidR="00101BA0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Krajowego Rejestru Mechaniczneg</w:t>
            </w:r>
            <w:r w:rsidR="00DD79E0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 xml:space="preserve">o </w:t>
            </w:r>
            <w:r w:rsidR="00101BA0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Wspomagania Krążenia</w:t>
            </w:r>
            <w:r w:rsidRPr="00A64931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2"/>
              </w:rPr>
              <w:t>.</w:t>
            </w:r>
          </w:p>
        </w:tc>
      </w:tr>
    </w:tbl>
    <w:p w14:paraId="730A9828" w14:textId="77777777" w:rsidR="004615F1" w:rsidRPr="004615F1" w:rsidRDefault="004615F1" w:rsidP="0096542E">
      <w:pPr>
        <w:rPr>
          <w:rFonts w:ascii="Times New Roman" w:hAnsi="Times New Roman"/>
          <w:sz w:val="22"/>
        </w:rPr>
      </w:pPr>
    </w:p>
    <w:sectPr w:rsidR="004615F1" w:rsidRPr="004615F1" w:rsidSect="004A32BF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AC8D" w14:textId="77777777" w:rsidR="005C507C" w:rsidRDefault="005C507C" w:rsidP="004615F1">
      <w:pPr>
        <w:spacing w:before="0"/>
      </w:pPr>
      <w:r>
        <w:separator/>
      </w:r>
    </w:p>
  </w:endnote>
  <w:endnote w:type="continuationSeparator" w:id="0">
    <w:p w14:paraId="283DE16A" w14:textId="77777777" w:rsidR="005C507C" w:rsidRDefault="005C507C" w:rsidP="004615F1">
      <w:pPr>
        <w:spacing w:before="0"/>
      </w:pPr>
      <w:r>
        <w:continuationSeparator/>
      </w:r>
    </w:p>
  </w:endnote>
  <w:endnote w:type="continuationNotice" w:id="1">
    <w:p w14:paraId="5E0B69AD" w14:textId="77777777" w:rsidR="005C507C" w:rsidRDefault="005C507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196160"/>
      <w:docPartObj>
        <w:docPartGallery w:val="Page Numbers (Bottom of Page)"/>
        <w:docPartUnique/>
      </w:docPartObj>
    </w:sdtPr>
    <w:sdtEndPr/>
    <w:sdtContent>
      <w:p w14:paraId="0373FFC4" w14:textId="4426224D" w:rsidR="00802081" w:rsidRDefault="008020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F73859" w14:textId="77777777" w:rsidR="00D16EC7" w:rsidRDefault="00D16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EBD3" w14:textId="77777777" w:rsidR="005C507C" w:rsidRDefault="005C507C" w:rsidP="004615F1">
      <w:pPr>
        <w:spacing w:before="0"/>
      </w:pPr>
      <w:r>
        <w:separator/>
      </w:r>
    </w:p>
  </w:footnote>
  <w:footnote w:type="continuationSeparator" w:id="0">
    <w:p w14:paraId="56F5DBF3" w14:textId="77777777" w:rsidR="005C507C" w:rsidRDefault="005C507C" w:rsidP="004615F1">
      <w:pPr>
        <w:spacing w:before="0"/>
      </w:pPr>
      <w:r>
        <w:continuationSeparator/>
      </w:r>
    </w:p>
  </w:footnote>
  <w:footnote w:type="continuationNotice" w:id="1">
    <w:p w14:paraId="7E648DED" w14:textId="77777777" w:rsidR="005C507C" w:rsidRDefault="005C507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7CB4" w14:textId="281646F6" w:rsidR="009360C5" w:rsidRDefault="00936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E8A"/>
    <w:multiLevelType w:val="multilevel"/>
    <w:tmpl w:val="2F40F2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5C7EFF"/>
    <w:multiLevelType w:val="hybridMultilevel"/>
    <w:tmpl w:val="E116A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61257"/>
    <w:multiLevelType w:val="hybridMultilevel"/>
    <w:tmpl w:val="A718C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D23CA"/>
    <w:multiLevelType w:val="hybridMultilevel"/>
    <w:tmpl w:val="47BC65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4203"/>
    <w:multiLevelType w:val="hybridMultilevel"/>
    <w:tmpl w:val="46B63D1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0355D4"/>
    <w:multiLevelType w:val="hybridMultilevel"/>
    <w:tmpl w:val="9DB0FF9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6611CA"/>
    <w:multiLevelType w:val="hybridMultilevel"/>
    <w:tmpl w:val="3C2E1230"/>
    <w:lvl w:ilvl="0" w:tplc="7D72FA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D4C29"/>
    <w:multiLevelType w:val="multilevel"/>
    <w:tmpl w:val="EE4C7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1C11B9"/>
    <w:multiLevelType w:val="hybridMultilevel"/>
    <w:tmpl w:val="37D8C05A"/>
    <w:lvl w:ilvl="0" w:tplc="EB5843C8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240DF"/>
    <w:multiLevelType w:val="multilevel"/>
    <w:tmpl w:val="B01CA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C76849"/>
    <w:multiLevelType w:val="hybridMultilevel"/>
    <w:tmpl w:val="1182E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E19C8"/>
    <w:multiLevelType w:val="hybridMultilevel"/>
    <w:tmpl w:val="652A6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A2B"/>
    <w:multiLevelType w:val="hybridMultilevel"/>
    <w:tmpl w:val="D3C85DA0"/>
    <w:lvl w:ilvl="0" w:tplc="1ADE1E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03A9C"/>
    <w:multiLevelType w:val="hybridMultilevel"/>
    <w:tmpl w:val="59DEE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11C42"/>
    <w:multiLevelType w:val="hybridMultilevel"/>
    <w:tmpl w:val="08B69AB6"/>
    <w:lvl w:ilvl="0" w:tplc="2816567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00000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007773"/>
    <w:multiLevelType w:val="hybridMultilevel"/>
    <w:tmpl w:val="42E22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FCA0F94">
      <w:start w:val="1"/>
      <w:numFmt w:val="decimal"/>
      <w:lvlText w:val="%2."/>
      <w:lvlJc w:val="left"/>
      <w:pPr>
        <w:ind w:left="2040" w:hanging="960"/>
      </w:pPr>
      <w:rPr>
        <w:rFonts w:ascii="Times New Roman" w:eastAsia="Calibri" w:hAnsi="Times New Roman" w:cs="Times New Roman"/>
      </w:rPr>
    </w:lvl>
    <w:lvl w:ilvl="2" w:tplc="2E1E9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43B51"/>
    <w:multiLevelType w:val="hybridMultilevel"/>
    <w:tmpl w:val="1786DE32"/>
    <w:lvl w:ilvl="0" w:tplc="A8D80A8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302F03"/>
    <w:multiLevelType w:val="hybridMultilevel"/>
    <w:tmpl w:val="9EA80C2A"/>
    <w:lvl w:ilvl="0" w:tplc="2CDAF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123F3"/>
    <w:multiLevelType w:val="hybridMultilevel"/>
    <w:tmpl w:val="C39CE1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C14BB"/>
    <w:multiLevelType w:val="hybridMultilevel"/>
    <w:tmpl w:val="E116A22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68115F"/>
    <w:multiLevelType w:val="hybridMultilevel"/>
    <w:tmpl w:val="5E5C6A14"/>
    <w:lvl w:ilvl="0" w:tplc="1F44C0CC">
      <w:start w:val="1"/>
      <w:numFmt w:val="bullet"/>
      <w:pStyle w:val="02TrewypunktowaniepodstRaportW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</w:abstractNum>
  <w:abstractNum w:abstractNumId="21" w15:restartNumberingAfterBreak="0">
    <w:nsid w:val="70E26D8D"/>
    <w:multiLevelType w:val="hybridMultilevel"/>
    <w:tmpl w:val="AEE4DE78"/>
    <w:lvl w:ilvl="0" w:tplc="E1DC32F2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A0A4E"/>
    <w:multiLevelType w:val="hybridMultilevel"/>
    <w:tmpl w:val="DC22A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A3D4B"/>
    <w:multiLevelType w:val="hybridMultilevel"/>
    <w:tmpl w:val="5B043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02162"/>
    <w:multiLevelType w:val="hybridMultilevel"/>
    <w:tmpl w:val="B858BBEC"/>
    <w:lvl w:ilvl="0" w:tplc="CF1AD20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9924832">
    <w:abstractNumId w:val="20"/>
  </w:num>
  <w:num w:numId="2" w16cid:durableId="291449601">
    <w:abstractNumId w:val="7"/>
  </w:num>
  <w:num w:numId="3" w16cid:durableId="307711778">
    <w:abstractNumId w:val="1"/>
  </w:num>
  <w:num w:numId="4" w16cid:durableId="105010063">
    <w:abstractNumId w:val="10"/>
  </w:num>
  <w:num w:numId="5" w16cid:durableId="1295915815">
    <w:abstractNumId w:val="2"/>
  </w:num>
  <w:num w:numId="6" w16cid:durableId="1890528358">
    <w:abstractNumId w:val="24"/>
  </w:num>
  <w:num w:numId="7" w16cid:durableId="98187034">
    <w:abstractNumId w:val="4"/>
  </w:num>
  <w:num w:numId="8" w16cid:durableId="816919055">
    <w:abstractNumId w:val="15"/>
  </w:num>
  <w:num w:numId="9" w16cid:durableId="582027666">
    <w:abstractNumId w:val="13"/>
  </w:num>
  <w:num w:numId="10" w16cid:durableId="1578054350">
    <w:abstractNumId w:val="22"/>
  </w:num>
  <w:num w:numId="11" w16cid:durableId="1321731119">
    <w:abstractNumId w:val="14"/>
  </w:num>
  <w:num w:numId="12" w16cid:durableId="931932316">
    <w:abstractNumId w:val="6"/>
  </w:num>
  <w:num w:numId="13" w16cid:durableId="448475947">
    <w:abstractNumId w:val="12"/>
  </w:num>
  <w:num w:numId="14" w16cid:durableId="336886399">
    <w:abstractNumId w:val="21"/>
  </w:num>
  <w:num w:numId="15" w16cid:durableId="1059867627">
    <w:abstractNumId w:val="11"/>
  </w:num>
  <w:num w:numId="16" w16cid:durableId="722557057">
    <w:abstractNumId w:val="3"/>
  </w:num>
  <w:num w:numId="17" w16cid:durableId="519857251">
    <w:abstractNumId w:val="23"/>
  </w:num>
  <w:num w:numId="18" w16cid:durableId="1568959727">
    <w:abstractNumId w:val="18"/>
  </w:num>
  <w:num w:numId="19" w16cid:durableId="1817145039">
    <w:abstractNumId w:val="9"/>
  </w:num>
  <w:num w:numId="20" w16cid:durableId="808278215">
    <w:abstractNumId w:val="0"/>
  </w:num>
  <w:num w:numId="21" w16cid:durableId="881404248">
    <w:abstractNumId w:val="16"/>
  </w:num>
  <w:num w:numId="22" w16cid:durableId="720253049">
    <w:abstractNumId w:val="17"/>
  </w:num>
  <w:num w:numId="23" w16cid:durableId="1702198422">
    <w:abstractNumId w:val="5"/>
  </w:num>
  <w:num w:numId="24" w16cid:durableId="242182320">
    <w:abstractNumId w:val="19"/>
  </w:num>
  <w:num w:numId="25" w16cid:durableId="14274617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F1"/>
    <w:rsid w:val="00001A69"/>
    <w:rsid w:val="00005F35"/>
    <w:rsid w:val="000117F3"/>
    <w:rsid w:val="000300B4"/>
    <w:rsid w:val="000323C1"/>
    <w:rsid w:val="00062A89"/>
    <w:rsid w:val="00071D8D"/>
    <w:rsid w:val="00080FA5"/>
    <w:rsid w:val="000812CE"/>
    <w:rsid w:val="000B045F"/>
    <w:rsid w:val="000B333A"/>
    <w:rsid w:val="000B3CF5"/>
    <w:rsid w:val="000C2B04"/>
    <w:rsid w:val="000D36D7"/>
    <w:rsid w:val="000D5054"/>
    <w:rsid w:val="000E5508"/>
    <w:rsid w:val="000E5E88"/>
    <w:rsid w:val="00101BA0"/>
    <w:rsid w:val="0010658E"/>
    <w:rsid w:val="00107F17"/>
    <w:rsid w:val="00140AD8"/>
    <w:rsid w:val="001505EB"/>
    <w:rsid w:val="00156E2B"/>
    <w:rsid w:val="00162D7F"/>
    <w:rsid w:val="00170241"/>
    <w:rsid w:val="0017158A"/>
    <w:rsid w:val="001762A9"/>
    <w:rsid w:val="00181869"/>
    <w:rsid w:val="00184FDC"/>
    <w:rsid w:val="001B2DB2"/>
    <w:rsid w:val="001D018E"/>
    <w:rsid w:val="001E25CD"/>
    <w:rsid w:val="001F70C2"/>
    <w:rsid w:val="00200531"/>
    <w:rsid w:val="002063B9"/>
    <w:rsid w:val="00212BB3"/>
    <w:rsid w:val="0023150B"/>
    <w:rsid w:val="00253CA3"/>
    <w:rsid w:val="00257414"/>
    <w:rsid w:val="00274411"/>
    <w:rsid w:val="00282519"/>
    <w:rsid w:val="00292EE5"/>
    <w:rsid w:val="00294A66"/>
    <w:rsid w:val="002A2410"/>
    <w:rsid w:val="002A67F9"/>
    <w:rsid w:val="002B2797"/>
    <w:rsid w:val="002B6DFA"/>
    <w:rsid w:val="002C33DE"/>
    <w:rsid w:val="002D723A"/>
    <w:rsid w:val="002F010F"/>
    <w:rsid w:val="002F0AB0"/>
    <w:rsid w:val="0031367E"/>
    <w:rsid w:val="003300B4"/>
    <w:rsid w:val="00345E14"/>
    <w:rsid w:val="00351369"/>
    <w:rsid w:val="00387DFD"/>
    <w:rsid w:val="003A4538"/>
    <w:rsid w:val="00412876"/>
    <w:rsid w:val="004134E1"/>
    <w:rsid w:val="00433640"/>
    <w:rsid w:val="004578BF"/>
    <w:rsid w:val="0046146F"/>
    <w:rsid w:val="004615F1"/>
    <w:rsid w:val="00474F3A"/>
    <w:rsid w:val="00476D3B"/>
    <w:rsid w:val="004825CD"/>
    <w:rsid w:val="0049221A"/>
    <w:rsid w:val="00493C7C"/>
    <w:rsid w:val="004A32BF"/>
    <w:rsid w:val="004A4C3A"/>
    <w:rsid w:val="004A7EC7"/>
    <w:rsid w:val="004B0E45"/>
    <w:rsid w:val="004B31A4"/>
    <w:rsid w:val="004B3518"/>
    <w:rsid w:val="004B6C22"/>
    <w:rsid w:val="004B7F71"/>
    <w:rsid w:val="004D3A31"/>
    <w:rsid w:val="004D3D93"/>
    <w:rsid w:val="004F11AF"/>
    <w:rsid w:val="004F39AF"/>
    <w:rsid w:val="004F458D"/>
    <w:rsid w:val="0050296C"/>
    <w:rsid w:val="00514A87"/>
    <w:rsid w:val="00524320"/>
    <w:rsid w:val="0054577B"/>
    <w:rsid w:val="0054664A"/>
    <w:rsid w:val="00556C31"/>
    <w:rsid w:val="00557A8A"/>
    <w:rsid w:val="00563432"/>
    <w:rsid w:val="005634C5"/>
    <w:rsid w:val="00573A8E"/>
    <w:rsid w:val="0058198E"/>
    <w:rsid w:val="00590D10"/>
    <w:rsid w:val="005C1504"/>
    <w:rsid w:val="005C507C"/>
    <w:rsid w:val="005D2942"/>
    <w:rsid w:val="00603839"/>
    <w:rsid w:val="00607162"/>
    <w:rsid w:val="006158CF"/>
    <w:rsid w:val="00616A51"/>
    <w:rsid w:val="00631DAF"/>
    <w:rsid w:val="00643A9F"/>
    <w:rsid w:val="00651CC8"/>
    <w:rsid w:val="0065251A"/>
    <w:rsid w:val="00664715"/>
    <w:rsid w:val="00672AB8"/>
    <w:rsid w:val="00672C1F"/>
    <w:rsid w:val="0067300B"/>
    <w:rsid w:val="00673228"/>
    <w:rsid w:val="00674E34"/>
    <w:rsid w:val="006845C8"/>
    <w:rsid w:val="006C5435"/>
    <w:rsid w:val="006E193E"/>
    <w:rsid w:val="006F0D95"/>
    <w:rsid w:val="006F3065"/>
    <w:rsid w:val="00701656"/>
    <w:rsid w:val="007635DF"/>
    <w:rsid w:val="00764D33"/>
    <w:rsid w:val="00776C08"/>
    <w:rsid w:val="007772B4"/>
    <w:rsid w:val="0077738A"/>
    <w:rsid w:val="007C0AA4"/>
    <w:rsid w:val="007C1FFE"/>
    <w:rsid w:val="007E1E7A"/>
    <w:rsid w:val="007F2FC7"/>
    <w:rsid w:val="007F380A"/>
    <w:rsid w:val="00802081"/>
    <w:rsid w:val="008045B2"/>
    <w:rsid w:val="00823FB5"/>
    <w:rsid w:val="00827D93"/>
    <w:rsid w:val="00834099"/>
    <w:rsid w:val="00842F05"/>
    <w:rsid w:val="00860C71"/>
    <w:rsid w:val="00871C07"/>
    <w:rsid w:val="00874B88"/>
    <w:rsid w:val="008844ED"/>
    <w:rsid w:val="008A0BF0"/>
    <w:rsid w:val="008C56B2"/>
    <w:rsid w:val="008D46FE"/>
    <w:rsid w:val="008D6B06"/>
    <w:rsid w:val="008F0C51"/>
    <w:rsid w:val="008F78A2"/>
    <w:rsid w:val="00902130"/>
    <w:rsid w:val="009071CE"/>
    <w:rsid w:val="00911727"/>
    <w:rsid w:val="00912A69"/>
    <w:rsid w:val="00917E61"/>
    <w:rsid w:val="0092671C"/>
    <w:rsid w:val="009360C5"/>
    <w:rsid w:val="00947B8F"/>
    <w:rsid w:val="00953E0A"/>
    <w:rsid w:val="0096542E"/>
    <w:rsid w:val="009A549E"/>
    <w:rsid w:val="009B2323"/>
    <w:rsid w:val="009B5D52"/>
    <w:rsid w:val="009C5FE6"/>
    <w:rsid w:val="009D53F2"/>
    <w:rsid w:val="009E06FC"/>
    <w:rsid w:val="009E2CF7"/>
    <w:rsid w:val="009F1529"/>
    <w:rsid w:val="009F21DD"/>
    <w:rsid w:val="00A0114C"/>
    <w:rsid w:val="00A03EB4"/>
    <w:rsid w:val="00A253DE"/>
    <w:rsid w:val="00A33279"/>
    <w:rsid w:val="00A47AD3"/>
    <w:rsid w:val="00A5210B"/>
    <w:rsid w:val="00A56466"/>
    <w:rsid w:val="00A60BDC"/>
    <w:rsid w:val="00A610DD"/>
    <w:rsid w:val="00A61369"/>
    <w:rsid w:val="00A64931"/>
    <w:rsid w:val="00AA7C60"/>
    <w:rsid w:val="00AB7237"/>
    <w:rsid w:val="00AD021C"/>
    <w:rsid w:val="00AE098B"/>
    <w:rsid w:val="00AE4BBB"/>
    <w:rsid w:val="00AF62B2"/>
    <w:rsid w:val="00B00F79"/>
    <w:rsid w:val="00B07DDA"/>
    <w:rsid w:val="00B24C43"/>
    <w:rsid w:val="00B45C18"/>
    <w:rsid w:val="00B672D0"/>
    <w:rsid w:val="00B93649"/>
    <w:rsid w:val="00BA5902"/>
    <w:rsid w:val="00BA60D4"/>
    <w:rsid w:val="00BB407D"/>
    <w:rsid w:val="00BB7916"/>
    <w:rsid w:val="00BC79DB"/>
    <w:rsid w:val="00BD04B3"/>
    <w:rsid w:val="00BE2752"/>
    <w:rsid w:val="00BE79E8"/>
    <w:rsid w:val="00C17E6F"/>
    <w:rsid w:val="00C32AC2"/>
    <w:rsid w:val="00C3342A"/>
    <w:rsid w:val="00C534BE"/>
    <w:rsid w:val="00C5791A"/>
    <w:rsid w:val="00C6728A"/>
    <w:rsid w:val="00CA3632"/>
    <w:rsid w:val="00CB5271"/>
    <w:rsid w:val="00CC130A"/>
    <w:rsid w:val="00CC6CD1"/>
    <w:rsid w:val="00CE5B10"/>
    <w:rsid w:val="00CF07C4"/>
    <w:rsid w:val="00D13412"/>
    <w:rsid w:val="00D16967"/>
    <w:rsid w:val="00D16D07"/>
    <w:rsid w:val="00D16EC7"/>
    <w:rsid w:val="00D21E53"/>
    <w:rsid w:val="00D4461C"/>
    <w:rsid w:val="00D5646B"/>
    <w:rsid w:val="00D94B39"/>
    <w:rsid w:val="00DA40B1"/>
    <w:rsid w:val="00DA7CE1"/>
    <w:rsid w:val="00DB5EAC"/>
    <w:rsid w:val="00DD79E0"/>
    <w:rsid w:val="00DE0EBD"/>
    <w:rsid w:val="00DE262D"/>
    <w:rsid w:val="00DF4B19"/>
    <w:rsid w:val="00E07F73"/>
    <w:rsid w:val="00E10C43"/>
    <w:rsid w:val="00E10C56"/>
    <w:rsid w:val="00E1682C"/>
    <w:rsid w:val="00E21576"/>
    <w:rsid w:val="00E22D0C"/>
    <w:rsid w:val="00E7440F"/>
    <w:rsid w:val="00E862BA"/>
    <w:rsid w:val="00EC3677"/>
    <w:rsid w:val="00EC3B12"/>
    <w:rsid w:val="00ED0D9C"/>
    <w:rsid w:val="00ED40FE"/>
    <w:rsid w:val="00EE4AF0"/>
    <w:rsid w:val="00EE63D5"/>
    <w:rsid w:val="00F017CA"/>
    <w:rsid w:val="00F074CE"/>
    <w:rsid w:val="00F11AEF"/>
    <w:rsid w:val="00F2097B"/>
    <w:rsid w:val="00F32548"/>
    <w:rsid w:val="00F35C82"/>
    <w:rsid w:val="00F37E40"/>
    <w:rsid w:val="00F47E27"/>
    <w:rsid w:val="00F75974"/>
    <w:rsid w:val="00F91C28"/>
    <w:rsid w:val="00F97083"/>
    <w:rsid w:val="00FB0613"/>
    <w:rsid w:val="00FB47F7"/>
    <w:rsid w:val="00FB7A57"/>
    <w:rsid w:val="00FC69F5"/>
    <w:rsid w:val="00FD15BA"/>
    <w:rsid w:val="00FE1ACD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2143"/>
  <w15:docId w15:val="{10E97B51-B63F-437F-A01D-FD0FA0F6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5F1"/>
    <w:pPr>
      <w:spacing w:before="120"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Summary box"/>
    <w:basedOn w:val="Standardowy"/>
    <w:uiPriority w:val="39"/>
    <w:rsid w:val="004615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4615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615F1"/>
    <w:pPr>
      <w:tabs>
        <w:tab w:val="left" w:pos="851"/>
      </w:tabs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15F1"/>
    <w:rPr>
      <w:rFonts w:ascii="Arial" w:eastAsia="Calibri" w:hAnsi="Arial" w:cs="Times New Roman"/>
      <w:sz w:val="20"/>
      <w:szCs w:val="20"/>
    </w:rPr>
  </w:style>
  <w:style w:type="character" w:styleId="Hipercze">
    <w:name w:val="Hyperlink"/>
    <w:aliases w:val="Hiperłącze1"/>
    <w:basedOn w:val="Domylnaczcionkaakapitu"/>
    <w:uiPriority w:val="99"/>
    <w:rsid w:val="004615F1"/>
    <w:rPr>
      <w:rFonts w:cs="Times New Roman"/>
      <w:color w:val="0000FF"/>
      <w:u w:val="single"/>
    </w:rPr>
  </w:style>
  <w:style w:type="paragraph" w:styleId="Akapitzlist">
    <w:name w:val="List Paragraph"/>
    <w:aliases w:val="aotm_załączniki,Styl moj,Akapit z listą1,Akapit z listą11,List Paragraph1,Bullet1,podpunkt ankietyy,Table Legend,BulletPoints,5 - W tabeli,Bullet List,List Paragraph (numbered (a)),Bullets,Numbered Paragraph,Main numbered paragraph,Liste "/>
    <w:basedOn w:val="Normalny"/>
    <w:link w:val="AkapitzlistZnak"/>
    <w:uiPriority w:val="34"/>
    <w:qFormat/>
    <w:rsid w:val="004615F1"/>
    <w:pPr>
      <w:tabs>
        <w:tab w:val="left" w:pos="851"/>
      </w:tabs>
      <w:ind w:left="708"/>
    </w:pPr>
    <w:rPr>
      <w:szCs w:val="20"/>
      <w:lang w:eastAsia="pl-PL"/>
    </w:rPr>
  </w:style>
  <w:style w:type="character" w:customStyle="1" w:styleId="AkapitzlistZnak">
    <w:name w:val="Akapit z listą Znak"/>
    <w:aliases w:val="aotm_załączniki Znak,Styl moj Znak,Akapit z listą1 Znak,Akapit z listą11 Znak,List Paragraph1 Znak,Bullet1 Znak,podpunkt ankietyy Znak,Table Legend Znak,BulletPoints Znak,5 - W tabeli Znak,Bullet List Znak,Bullets Znak,Liste  Znak"/>
    <w:link w:val="Akapitzlist"/>
    <w:uiPriority w:val="34"/>
    <w:qFormat/>
    <w:locked/>
    <w:rsid w:val="004615F1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02TrewypunktowaniepodstRaportWS">
    <w:name w:val="02_Treść_wypunktowanie_podst_Raport_WS"/>
    <w:basedOn w:val="Akapitzlist"/>
    <w:link w:val="02TrewypunktowaniepodstRaportWSZnak"/>
    <w:qFormat/>
    <w:rsid w:val="004615F1"/>
    <w:pPr>
      <w:numPr>
        <w:numId w:val="1"/>
      </w:numPr>
      <w:spacing w:before="60" w:after="60" w:line="264" w:lineRule="auto"/>
    </w:pPr>
    <w:rPr>
      <w:rFonts w:cs="Arial"/>
    </w:rPr>
  </w:style>
  <w:style w:type="character" w:customStyle="1" w:styleId="02TrewypunktowaniepodstRaportWSZnak">
    <w:name w:val="02_Treść_wypunktowanie_podst_Raport_WS Znak"/>
    <w:basedOn w:val="AkapitzlistZnak"/>
    <w:link w:val="02TrewypunktowaniepodstRaportWS"/>
    <w:rsid w:val="004615F1"/>
    <w:rPr>
      <w:rFonts w:ascii="Arial" w:eastAsia="Calibri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15F1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615F1"/>
    <w:rPr>
      <w:rFonts w:ascii="Arial" w:eastAsia="Calibri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615F1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615F1"/>
    <w:rPr>
      <w:rFonts w:ascii="Arial" w:eastAsia="Calibri" w:hAnsi="Arial" w:cs="Times New Roman"/>
      <w:sz w:val="20"/>
    </w:rPr>
  </w:style>
  <w:style w:type="paragraph" w:styleId="Poprawka">
    <w:name w:val="Revision"/>
    <w:hidden/>
    <w:uiPriority w:val="99"/>
    <w:semiHidden/>
    <w:rsid w:val="00ED40F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Default">
    <w:name w:val="Default"/>
    <w:rsid w:val="00ED4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D3B"/>
    <w:pPr>
      <w:tabs>
        <w:tab w:val="clear" w:pos="851"/>
      </w:tabs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D3B"/>
    <w:rPr>
      <w:rFonts w:ascii="Arial" w:eastAsia="Calibri" w:hAnsi="Arial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8D6B0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6B06"/>
    <w:pPr>
      <w:widowControl w:val="0"/>
      <w:shd w:val="clear" w:color="auto" w:fill="FFFFFF"/>
      <w:spacing w:before="300" w:after="60" w:line="250" w:lineRule="exact"/>
      <w:ind w:hanging="360"/>
      <w:jc w:val="both"/>
    </w:pPr>
    <w:rPr>
      <w:rFonts w:eastAsia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755A-B265-46BF-A32D-92C1CC5E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Furmanek</dc:creator>
  <cp:keywords/>
  <dc:description/>
  <cp:lastModifiedBy>Janczak Agnieszka</cp:lastModifiedBy>
  <cp:revision>2</cp:revision>
  <dcterms:created xsi:type="dcterms:W3CDTF">2023-08-29T13:56:00Z</dcterms:created>
  <dcterms:modified xsi:type="dcterms:W3CDTF">2023-08-29T13:56:00Z</dcterms:modified>
</cp:coreProperties>
</file>