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567"/>
        <w:gridCol w:w="283"/>
        <w:gridCol w:w="426"/>
        <w:gridCol w:w="708"/>
        <w:gridCol w:w="709"/>
        <w:gridCol w:w="284"/>
        <w:gridCol w:w="425"/>
        <w:gridCol w:w="142"/>
        <w:gridCol w:w="141"/>
        <w:gridCol w:w="567"/>
        <w:gridCol w:w="284"/>
        <w:gridCol w:w="362"/>
        <w:gridCol w:w="63"/>
        <w:gridCol w:w="284"/>
        <w:gridCol w:w="256"/>
        <w:gridCol w:w="27"/>
        <w:gridCol w:w="142"/>
        <w:gridCol w:w="567"/>
        <w:gridCol w:w="142"/>
        <w:gridCol w:w="567"/>
        <w:gridCol w:w="708"/>
        <w:gridCol w:w="993"/>
      </w:tblGrid>
      <w:tr w:rsidR="00A610A5" w:rsidRPr="00B62BD2" w14:paraId="42BC614E" w14:textId="77777777" w:rsidTr="004A637E">
        <w:trPr>
          <w:trHeight w:val="1611"/>
        </w:trPr>
        <w:tc>
          <w:tcPr>
            <w:tcW w:w="6629" w:type="dxa"/>
            <w:gridSpan w:val="13"/>
          </w:tcPr>
          <w:p w14:paraId="11F76058" w14:textId="77777777" w:rsidR="00A610A5" w:rsidRPr="00B62BD2" w:rsidRDefault="00A610A5" w:rsidP="00115B5E">
            <w:pPr>
              <w:spacing w:before="120"/>
              <w:rPr>
                <w:color w:val="000000"/>
                <w:sz w:val="22"/>
                <w:szCs w:val="22"/>
              </w:rPr>
            </w:pPr>
            <w:bookmarkStart w:id="0" w:name="t1"/>
            <w:r w:rsidRPr="00B62BD2">
              <w:rPr>
                <w:b/>
                <w:color w:val="000000"/>
                <w:sz w:val="22"/>
                <w:szCs w:val="22"/>
              </w:rPr>
              <w:t>Nazwa projektu</w:t>
            </w:r>
          </w:p>
          <w:p w14:paraId="5A37C431" w14:textId="15989182" w:rsidR="00A610A5" w:rsidRPr="00B62BD2" w:rsidRDefault="00A610A5" w:rsidP="00115B5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Rozporządzenie Ministra Zdrowia w sprawie określenia wymagań, jakim powinny odpowiadać zakłady i urządzenia lecznictwa uzdrowiskowego</w:t>
            </w:r>
          </w:p>
          <w:p w14:paraId="46EDB5A8" w14:textId="77777777" w:rsidR="00A610A5" w:rsidRPr="00B62BD2" w:rsidRDefault="00A610A5" w:rsidP="00115B5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31B64E4A" w14:textId="23E9444B" w:rsidR="00A610A5" w:rsidRPr="00B62BD2" w:rsidRDefault="00A610A5" w:rsidP="00115B5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0"/>
          <w:p w14:paraId="39E63EDB" w14:textId="77777777" w:rsidR="00A610A5" w:rsidRPr="00B62BD2" w:rsidRDefault="00A610A5" w:rsidP="00115B5E">
            <w:pPr>
              <w:ind w:hanging="34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Ministerstwo Zdrowia</w:t>
            </w:r>
          </w:p>
          <w:p w14:paraId="51062675" w14:textId="77777777" w:rsidR="00A610A5" w:rsidRPr="00B62BD2" w:rsidRDefault="00A610A5" w:rsidP="00115B5E">
            <w:pPr>
              <w:ind w:hanging="34"/>
              <w:rPr>
                <w:color w:val="000000"/>
                <w:sz w:val="22"/>
                <w:szCs w:val="22"/>
              </w:rPr>
            </w:pPr>
          </w:p>
          <w:p w14:paraId="73FE3A9B" w14:textId="77777777" w:rsidR="00A610A5" w:rsidRPr="00B62BD2" w:rsidRDefault="00A610A5" w:rsidP="00115B5E">
            <w:pPr>
              <w:rPr>
                <w:b/>
                <w:sz w:val="22"/>
                <w:szCs w:val="22"/>
              </w:rPr>
            </w:pPr>
            <w:r w:rsidRPr="00B62BD2">
              <w:rPr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B1B3FEB" w14:textId="6B40EE9F" w:rsidR="00A610A5" w:rsidRPr="00B62BD2" w:rsidRDefault="00A610A5" w:rsidP="00115B5E">
            <w:pPr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 xml:space="preserve">Pan Waldemar Kraska – </w:t>
            </w:r>
            <w:r w:rsidR="00EA5A72" w:rsidRPr="00B62BD2">
              <w:rPr>
                <w:sz w:val="22"/>
                <w:szCs w:val="22"/>
              </w:rPr>
              <w:t>S</w:t>
            </w:r>
            <w:r w:rsidRPr="00B62BD2">
              <w:rPr>
                <w:sz w:val="22"/>
                <w:szCs w:val="22"/>
              </w:rPr>
              <w:t>ekretarz Stanu</w:t>
            </w:r>
            <w:r w:rsidR="00EA5A72" w:rsidRPr="00B62BD2">
              <w:rPr>
                <w:sz w:val="22"/>
                <w:szCs w:val="22"/>
              </w:rPr>
              <w:t xml:space="preserve"> w Ministerstwie Zdrowia</w:t>
            </w:r>
          </w:p>
          <w:p w14:paraId="5F702510" w14:textId="77777777" w:rsidR="00A610A5" w:rsidRPr="00B62BD2" w:rsidRDefault="00A610A5" w:rsidP="00115B5E">
            <w:pPr>
              <w:spacing w:before="120"/>
              <w:ind w:hanging="45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6C4AB90B" w14:textId="2D9038FB" w:rsidR="00A610A5" w:rsidRPr="00B62BD2" w:rsidRDefault="00A610A5" w:rsidP="00115B5E">
            <w:pPr>
              <w:ind w:hanging="34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Michał Dzięgielewski – Dyrektor Departamentu Lecznictwa</w:t>
            </w:r>
            <w:r w:rsidR="00EA5A72" w:rsidRPr="00B62BD2">
              <w:rPr>
                <w:color w:val="000000"/>
                <w:sz w:val="22"/>
                <w:szCs w:val="22"/>
              </w:rPr>
              <w:t xml:space="preserve"> </w:t>
            </w:r>
            <w:r w:rsidR="00EA5A72" w:rsidRPr="00B62BD2">
              <w:rPr>
                <w:color w:val="000000"/>
                <w:sz w:val="22"/>
                <w:szCs w:val="22"/>
              </w:rPr>
              <w:br/>
              <w:t xml:space="preserve">w Ministerstwie Zdrowia </w:t>
            </w:r>
          </w:p>
          <w:p w14:paraId="190E54DD" w14:textId="77777777" w:rsidR="00A610A5" w:rsidRDefault="00A610A5" w:rsidP="00115B5E">
            <w:pPr>
              <w:ind w:hanging="34"/>
              <w:rPr>
                <w:color w:val="000000"/>
                <w:sz w:val="22"/>
                <w:szCs w:val="22"/>
                <w:lang w:val="en-US"/>
              </w:rPr>
            </w:pPr>
            <w:r w:rsidRPr="00B62BD2">
              <w:rPr>
                <w:color w:val="000000"/>
                <w:sz w:val="22"/>
                <w:szCs w:val="22"/>
                <w:lang w:val="en-US"/>
              </w:rPr>
              <w:t xml:space="preserve">tel. (22) 53 00 284, </w:t>
            </w:r>
            <w:hyperlink r:id="rId5" w:history="1">
              <w:r w:rsidRPr="00B62BD2">
                <w:rPr>
                  <w:rStyle w:val="Hipercze"/>
                  <w:sz w:val="22"/>
                  <w:szCs w:val="22"/>
                  <w:lang w:val="en-US"/>
                </w:rPr>
                <w:t>m.dziegielewski@mz.gov.pl</w:t>
              </w:r>
            </w:hyperlink>
            <w:r w:rsidRPr="00B62B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9A9B9DC" w14:textId="77777777" w:rsidR="00B62BD2" w:rsidRPr="00B62BD2" w:rsidRDefault="00B62BD2" w:rsidP="00115B5E">
            <w:pPr>
              <w:ind w:hanging="34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49" w:type="dxa"/>
            <w:gridSpan w:val="10"/>
            <w:shd w:val="clear" w:color="auto" w:fill="FFFFFF"/>
          </w:tcPr>
          <w:p w14:paraId="4F4BDEE6" w14:textId="34766EB5" w:rsidR="00A610A5" w:rsidRPr="00B62BD2" w:rsidRDefault="00A610A5" w:rsidP="00115B5E">
            <w:pPr>
              <w:rPr>
                <w:b/>
                <w:sz w:val="22"/>
                <w:szCs w:val="22"/>
              </w:rPr>
            </w:pPr>
            <w:r w:rsidRPr="00B62BD2">
              <w:rPr>
                <w:b/>
                <w:sz w:val="22"/>
                <w:szCs w:val="22"/>
              </w:rPr>
              <w:t>Data sporządzenia</w:t>
            </w:r>
            <w:r w:rsidRPr="00B62BD2">
              <w:rPr>
                <w:b/>
                <w:sz w:val="22"/>
                <w:szCs w:val="22"/>
              </w:rPr>
              <w:br/>
            </w:r>
            <w:r w:rsidR="00B84FE1">
              <w:rPr>
                <w:b/>
                <w:sz w:val="22"/>
                <w:szCs w:val="22"/>
              </w:rPr>
              <w:t>10</w:t>
            </w:r>
            <w:r w:rsidR="000430A5">
              <w:rPr>
                <w:b/>
                <w:sz w:val="22"/>
                <w:szCs w:val="22"/>
              </w:rPr>
              <w:t>.11</w:t>
            </w:r>
            <w:r w:rsidR="00B62BD2">
              <w:rPr>
                <w:b/>
                <w:sz w:val="22"/>
                <w:szCs w:val="22"/>
              </w:rPr>
              <w:t>.2023</w:t>
            </w:r>
            <w:r w:rsidR="00306624" w:rsidRPr="00B62BD2">
              <w:rPr>
                <w:b/>
                <w:sz w:val="22"/>
                <w:szCs w:val="22"/>
              </w:rPr>
              <w:t xml:space="preserve"> r.</w:t>
            </w:r>
          </w:p>
          <w:p w14:paraId="2CB2FD51" w14:textId="77777777" w:rsidR="00A610A5" w:rsidRPr="00B62BD2" w:rsidRDefault="00A610A5" w:rsidP="00115B5E">
            <w:pPr>
              <w:rPr>
                <w:b/>
                <w:sz w:val="22"/>
                <w:szCs w:val="22"/>
              </w:rPr>
            </w:pPr>
          </w:p>
          <w:p w14:paraId="69ACC525" w14:textId="77777777" w:rsidR="00A610A5" w:rsidRPr="00B62BD2" w:rsidRDefault="00A610A5" w:rsidP="00A610A5">
            <w:pPr>
              <w:rPr>
                <w:b/>
                <w:sz w:val="22"/>
                <w:szCs w:val="22"/>
              </w:rPr>
            </w:pPr>
            <w:r w:rsidRPr="00B62BD2">
              <w:rPr>
                <w:b/>
                <w:sz w:val="22"/>
                <w:szCs w:val="22"/>
              </w:rPr>
              <w:t>Źródło:</w:t>
            </w:r>
            <w:bookmarkStart w:id="1" w:name="Lista1"/>
          </w:p>
          <w:p w14:paraId="2414098A" w14:textId="30B8AD22" w:rsidR="00A610A5" w:rsidRPr="00B62BD2" w:rsidRDefault="00227227" w:rsidP="009A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807DD">
              <w:rPr>
                <w:sz w:val="22"/>
                <w:szCs w:val="22"/>
              </w:rPr>
              <w:t>rt</w:t>
            </w:r>
            <w:r w:rsidR="00A610A5" w:rsidRPr="00B62BD2">
              <w:rPr>
                <w:sz w:val="22"/>
                <w:szCs w:val="22"/>
              </w:rPr>
              <w:t>. 5 ust. 3 or</w:t>
            </w:r>
            <w:r>
              <w:rPr>
                <w:sz w:val="22"/>
                <w:szCs w:val="22"/>
              </w:rPr>
              <w:t xml:space="preserve">az </w:t>
            </w:r>
            <w:r w:rsidR="00A610A5" w:rsidRPr="00B62BD2">
              <w:rPr>
                <w:sz w:val="22"/>
                <w:szCs w:val="22"/>
              </w:rPr>
              <w:t>art. 19 ust. 2</w:t>
            </w:r>
            <w:r w:rsidR="00A610A5" w:rsidRPr="00B62BD2">
              <w:rPr>
                <w:b/>
                <w:sz w:val="22"/>
                <w:szCs w:val="22"/>
              </w:rPr>
              <w:t xml:space="preserve"> </w:t>
            </w:r>
            <w:r w:rsidR="00A610A5" w:rsidRPr="00B62BD2">
              <w:rPr>
                <w:sz w:val="22"/>
                <w:szCs w:val="22"/>
              </w:rPr>
              <w:t xml:space="preserve">ustawy z dnia 28 lipca 2005 r. o lecznictwie uzdrowiskowym, uzdrowiskach </w:t>
            </w:r>
            <w:r w:rsidR="009A4B5E" w:rsidRPr="00B62BD2">
              <w:rPr>
                <w:sz w:val="22"/>
                <w:szCs w:val="22"/>
              </w:rPr>
              <w:br/>
            </w:r>
            <w:r w:rsidR="00A610A5" w:rsidRPr="00B62BD2">
              <w:rPr>
                <w:sz w:val="22"/>
                <w:szCs w:val="22"/>
              </w:rPr>
              <w:t xml:space="preserve">i obszarach ochrony uzdrowiskowej oraz o gminach uzdrowiskowych </w:t>
            </w:r>
            <w:bookmarkEnd w:id="1"/>
            <w:r w:rsidR="00A610A5" w:rsidRPr="00B62BD2">
              <w:rPr>
                <w:sz w:val="22"/>
                <w:szCs w:val="22"/>
              </w:rPr>
              <w:t>(Dz. U. z 202</w:t>
            </w:r>
            <w:r w:rsidR="00B62BD2">
              <w:rPr>
                <w:sz w:val="22"/>
                <w:szCs w:val="22"/>
              </w:rPr>
              <w:t>3</w:t>
            </w:r>
            <w:r w:rsidR="00A610A5" w:rsidRPr="00B62BD2">
              <w:rPr>
                <w:sz w:val="22"/>
                <w:szCs w:val="22"/>
              </w:rPr>
              <w:t xml:space="preserve"> r. poz. </w:t>
            </w:r>
            <w:r w:rsidR="00347835" w:rsidRPr="00B62BD2">
              <w:rPr>
                <w:sz w:val="22"/>
                <w:szCs w:val="22"/>
              </w:rPr>
              <w:t>1</w:t>
            </w:r>
            <w:r w:rsidR="00B62BD2">
              <w:rPr>
                <w:sz w:val="22"/>
                <w:szCs w:val="22"/>
              </w:rPr>
              <w:t>5</w:t>
            </w:r>
            <w:r w:rsidR="00347835" w:rsidRPr="00B62B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z późn. zm.</w:t>
            </w:r>
            <w:r w:rsidR="00A610A5" w:rsidRPr="00B62BD2">
              <w:rPr>
                <w:sz w:val="22"/>
                <w:szCs w:val="22"/>
              </w:rPr>
              <w:t>)</w:t>
            </w:r>
          </w:p>
          <w:p w14:paraId="22C8F41A" w14:textId="77777777" w:rsidR="00954766" w:rsidRPr="00B62BD2" w:rsidRDefault="00A610A5" w:rsidP="00115B5E">
            <w:pPr>
              <w:spacing w:before="120"/>
              <w:rPr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 xml:space="preserve">Nr w </w:t>
            </w:r>
            <w:r w:rsidRPr="00B62BD2">
              <w:rPr>
                <w:b/>
                <w:bCs/>
                <w:color w:val="303030"/>
                <w:sz w:val="22"/>
                <w:szCs w:val="22"/>
              </w:rPr>
              <w:t xml:space="preserve">wykazie prac </w:t>
            </w:r>
            <w:r w:rsidR="00EA5A72" w:rsidRPr="00B62BD2">
              <w:rPr>
                <w:b/>
                <w:bCs/>
                <w:color w:val="303030"/>
                <w:sz w:val="22"/>
                <w:szCs w:val="22"/>
              </w:rPr>
              <w:t xml:space="preserve">legislacyjnych </w:t>
            </w:r>
            <w:r w:rsidRPr="00B62BD2">
              <w:rPr>
                <w:b/>
                <w:bCs/>
                <w:color w:val="303030"/>
                <w:sz w:val="22"/>
                <w:szCs w:val="22"/>
              </w:rPr>
              <w:t>M</w:t>
            </w:r>
            <w:r w:rsidR="00911475" w:rsidRPr="00B62BD2">
              <w:rPr>
                <w:b/>
                <w:bCs/>
                <w:color w:val="303030"/>
                <w:sz w:val="22"/>
                <w:szCs w:val="22"/>
              </w:rPr>
              <w:t xml:space="preserve">inistra </w:t>
            </w:r>
            <w:r w:rsidRPr="00B62BD2">
              <w:rPr>
                <w:b/>
                <w:bCs/>
                <w:color w:val="303030"/>
                <w:sz w:val="22"/>
                <w:szCs w:val="22"/>
              </w:rPr>
              <w:t>Z</w:t>
            </w:r>
            <w:r w:rsidR="00911475" w:rsidRPr="00B62BD2">
              <w:rPr>
                <w:b/>
                <w:bCs/>
                <w:color w:val="303030"/>
                <w:sz w:val="22"/>
                <w:szCs w:val="22"/>
              </w:rPr>
              <w:t>drowia</w:t>
            </w:r>
            <w:r w:rsidRPr="00B62BD2">
              <w:rPr>
                <w:b/>
                <w:bCs/>
                <w:color w:val="303030"/>
                <w:sz w:val="22"/>
                <w:szCs w:val="22"/>
              </w:rPr>
              <w:t>:</w:t>
            </w:r>
            <w:r w:rsidR="00306624" w:rsidRPr="00B62BD2">
              <w:rPr>
                <w:sz w:val="22"/>
                <w:szCs w:val="22"/>
              </w:rPr>
              <w:t xml:space="preserve"> </w:t>
            </w:r>
          </w:p>
          <w:p w14:paraId="2FBEB898" w14:textId="7FF4FE00" w:rsidR="00911475" w:rsidRPr="00B62BD2" w:rsidRDefault="00242F50" w:rsidP="00115B5E">
            <w:pPr>
              <w:spacing w:before="120"/>
              <w:rPr>
                <w:b/>
                <w:bCs/>
                <w:color w:val="303030"/>
                <w:sz w:val="22"/>
                <w:szCs w:val="22"/>
              </w:rPr>
            </w:pPr>
            <w:r>
              <w:rPr>
                <w:b/>
                <w:bCs/>
                <w:color w:val="303030"/>
                <w:sz w:val="22"/>
                <w:szCs w:val="22"/>
              </w:rPr>
              <w:t>MZ 1568</w:t>
            </w:r>
          </w:p>
        </w:tc>
      </w:tr>
      <w:tr w:rsidR="00A610A5" w:rsidRPr="00B62BD2" w14:paraId="712F8D4F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99CCFF"/>
          </w:tcPr>
          <w:p w14:paraId="4FEDCF1E" w14:textId="77777777" w:rsidR="00A610A5" w:rsidRPr="00B62BD2" w:rsidRDefault="00A610A5" w:rsidP="00115B5E">
            <w:pPr>
              <w:ind w:left="57"/>
              <w:jc w:val="center"/>
              <w:rPr>
                <w:b/>
                <w:color w:val="FFFFFF"/>
                <w:sz w:val="22"/>
                <w:szCs w:val="22"/>
              </w:rPr>
            </w:pPr>
            <w:r w:rsidRPr="00B62BD2">
              <w:rPr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A610A5" w:rsidRPr="00B62BD2" w14:paraId="4D1D7D0C" w14:textId="77777777" w:rsidTr="004A637E">
        <w:trPr>
          <w:trHeight w:val="333"/>
        </w:trPr>
        <w:tc>
          <w:tcPr>
            <w:tcW w:w="10378" w:type="dxa"/>
            <w:gridSpan w:val="23"/>
            <w:shd w:val="clear" w:color="auto" w:fill="99CCFF"/>
            <w:vAlign w:val="center"/>
          </w:tcPr>
          <w:p w14:paraId="484D009E" w14:textId="77777777" w:rsidR="00A610A5" w:rsidRPr="00B62BD2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A610A5" w:rsidRPr="00B62BD2" w14:paraId="30F683A4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FFFFFF"/>
          </w:tcPr>
          <w:p w14:paraId="655F9274" w14:textId="5D2A3217" w:rsidR="004807DD" w:rsidRDefault="004807DD" w:rsidP="00146A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Obowiązujące </w:t>
            </w:r>
            <w:r w:rsidRPr="00B62BD2">
              <w:rPr>
                <w:sz w:val="22"/>
                <w:szCs w:val="22"/>
              </w:rPr>
              <w:t>rozporządzeni</w:t>
            </w:r>
            <w:r>
              <w:rPr>
                <w:sz w:val="22"/>
                <w:szCs w:val="22"/>
              </w:rPr>
              <w:t>e</w:t>
            </w:r>
            <w:r w:rsidRPr="00B62BD2">
              <w:rPr>
                <w:sz w:val="22"/>
                <w:szCs w:val="22"/>
              </w:rPr>
              <w:t xml:space="preserve"> Ministra Zdrowia z dnia 2 kwietnia 2012 r. w sprawie określenia wymagań, jakim powinny odpowiadać zakłady i urządzenia lecznictwa uzdrowiskowego (Dz. U. z 202</w:t>
            </w:r>
            <w:r>
              <w:rPr>
                <w:sz w:val="22"/>
                <w:szCs w:val="22"/>
              </w:rPr>
              <w:t>3</w:t>
            </w:r>
            <w:r w:rsidRPr="00B62BD2">
              <w:rPr>
                <w:sz w:val="22"/>
                <w:szCs w:val="22"/>
              </w:rPr>
              <w:t xml:space="preserve"> r. poz. </w:t>
            </w:r>
            <w:r>
              <w:rPr>
                <w:sz w:val="22"/>
                <w:szCs w:val="22"/>
              </w:rPr>
              <w:t>161</w:t>
            </w:r>
            <w:r w:rsidRPr="00B62BD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z uwagi na ponad 10-letni okres obowiązywania,</w:t>
            </w:r>
            <w:r w:rsidR="00BF0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aktualizacji i dostosowania zawartych w nim rozwiązań do rzeczywistych potrzeb i warunków udzielania świadczeń opieki zdrowotnej z zakresu lecznictwa uzdrowiskowego w zakładach lecznictwa uzdrowiskowego oraz przy wykorzystaniu urządzeń lecznictwa uzdrowiskowego, przy jednoczesnym zachowaniu wszelkich standardów i norm bezpieczeństwa pacjentów.</w:t>
            </w:r>
          </w:p>
          <w:p w14:paraId="0C16E4C2" w14:textId="021A5BBF" w:rsidR="00BF0EBD" w:rsidRDefault="00BF0EBD" w:rsidP="00146AFE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Również niektóre z obowiązujących przepisów rozporządzenia budzą wątpliwości interpretacyjne wśród świadczeniodawców, co niekiedy napotyka na trudności w realizacji warunków, jakie są określone dla zakładów i urządzeń lecznictwa uzdrowiskowego.</w:t>
            </w:r>
          </w:p>
          <w:p w14:paraId="6B78D257" w14:textId="52DE299E" w:rsidR="00CF6ADE" w:rsidRDefault="004807DD" w:rsidP="00146A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Dodatkowo </w:t>
            </w:r>
            <w:r w:rsidR="001F0648">
              <w:rPr>
                <w:sz w:val="22"/>
                <w:szCs w:val="22"/>
              </w:rPr>
              <w:t xml:space="preserve">koniecznym </w:t>
            </w:r>
            <w:r w:rsidR="00641BC4">
              <w:rPr>
                <w:sz w:val="22"/>
                <w:szCs w:val="22"/>
              </w:rPr>
              <w:t>jest</w:t>
            </w:r>
            <w:r w:rsidR="001F0648">
              <w:rPr>
                <w:sz w:val="22"/>
                <w:szCs w:val="22"/>
              </w:rPr>
              <w:t xml:space="preserve"> uregulowanie </w:t>
            </w:r>
            <w:r w:rsidR="00641BC4">
              <w:rPr>
                <w:sz w:val="22"/>
                <w:szCs w:val="22"/>
              </w:rPr>
              <w:t xml:space="preserve">sytuacji tych zakładów i urządzeń lecznictwa uzdrowiskowego, które nie będą mogły spełnić warunków określonych w rozporządzeniu, bez względu na odraczanie terminu na to dostosowanie, z uwagi na ich lokalizację w obiektach wpisanych do rejestru zabytków albo objętych ochroną konserwatorską. Dotyczy to niewielkiej liczby podmiotów, jednakże </w:t>
            </w:r>
            <w:r w:rsidR="00CF6ADE">
              <w:rPr>
                <w:sz w:val="22"/>
                <w:szCs w:val="22"/>
              </w:rPr>
              <w:t>w dużej mierze z uwagi na tego typu problematykę, dokonywano cyklicznego przesuwania terminu na dostosowanie zakładów i urządzeń lecznictwa uzdrowiskowego do warunków określonych w rozporządzeniu.</w:t>
            </w:r>
            <w:r w:rsidR="005848F0">
              <w:rPr>
                <w:sz w:val="22"/>
                <w:szCs w:val="22"/>
              </w:rPr>
              <w:t xml:space="preserve"> Obecnie jest to termin do dnia 31 grudnia 2023 r. </w:t>
            </w:r>
          </w:p>
          <w:p w14:paraId="7F53126B" w14:textId="0A507843" w:rsidR="00A610A5" w:rsidRPr="00B62BD2" w:rsidRDefault="00A610A5" w:rsidP="00115B5E">
            <w:pPr>
              <w:jc w:val="both"/>
              <w:rPr>
                <w:sz w:val="22"/>
                <w:szCs w:val="22"/>
              </w:rPr>
            </w:pPr>
          </w:p>
        </w:tc>
      </w:tr>
      <w:tr w:rsidR="00A610A5" w:rsidRPr="00B62BD2" w14:paraId="2F89B830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99CCFF"/>
            <w:vAlign w:val="center"/>
          </w:tcPr>
          <w:p w14:paraId="7C24EC49" w14:textId="77777777" w:rsidR="00A610A5" w:rsidRPr="00B62BD2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A610A5" w:rsidRPr="00B62BD2" w14:paraId="308E0867" w14:textId="77777777" w:rsidTr="004A637E">
        <w:trPr>
          <w:trHeight w:val="142"/>
        </w:trPr>
        <w:tc>
          <w:tcPr>
            <w:tcW w:w="10378" w:type="dxa"/>
            <w:gridSpan w:val="23"/>
          </w:tcPr>
          <w:p w14:paraId="45CD6B47" w14:textId="4C224644" w:rsidR="00313797" w:rsidRPr="00313797" w:rsidRDefault="002E5A45" w:rsidP="00313797">
            <w:pPr>
              <w:jc w:val="both"/>
              <w:rPr>
                <w:sz w:val="22"/>
                <w:szCs w:val="22"/>
              </w:rPr>
            </w:pPr>
            <w:r w:rsidRPr="00313797">
              <w:rPr>
                <w:sz w:val="22"/>
                <w:szCs w:val="22"/>
              </w:rPr>
              <w:t>Proponuje się</w:t>
            </w:r>
            <w:r w:rsidR="00313797"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zastąpić obowiązujące rozporządzenie </w:t>
            </w:r>
            <w:bookmarkStart w:id="3" w:name="_Hlk141276913"/>
            <w:r w:rsidR="00313797"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Ministra Zdrowia z dnia 2 kwietnia 2021 r. w sprawie określenia wymagań, jakim powinny odpowiadać zakłady i urządzenia lecznictwa uzdrowiskowego </w:t>
            </w:r>
            <w:bookmarkEnd w:id="3"/>
            <w:r w:rsid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nową regulacją</w:t>
            </w:r>
            <w:r w:rsidR="00242F50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313797"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celem aktualizacji systematyki całego dokumentu i proponowanych zapisów, jak również</w:t>
            </w:r>
            <w:r w:rsidR="00242F50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z uwagi na</w:t>
            </w:r>
            <w:r w:rsidR="00313797"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potrzebę dostosowania obowiązujących rozwiązań do rzeczywistych potrzeb i warunków udzielania świadczeń opieki zdrowotnej z zakresu lecznictwa uzdrowiskowego w zakładach lecznictwa uzdrowiskowego oraz przy wykorzystaniu urządzeń lecznictwa uzdrowiskowego, przy jednoczesnym zachowaniu wszelkich standardów i norm bezpieczeństwa pacjentów.</w:t>
            </w:r>
          </w:p>
          <w:p w14:paraId="70572F27" w14:textId="1D8F4534" w:rsidR="00313797" w:rsidRDefault="00313797" w:rsidP="00313797">
            <w:p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Planowanym</w:t>
            </w:r>
            <w:r w:rsid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  <w:r w:rsidR="00611E33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narzędzi</w:t>
            </w:r>
            <w:r w:rsid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ami</w:t>
            </w:r>
            <w:r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interwencji jest wprowadzenie </w:t>
            </w:r>
            <w:r w:rsidR="00746168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m.in. </w:t>
            </w:r>
            <w:r w:rsidRPr="00313797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następujących rozwiązań:</w:t>
            </w:r>
          </w:p>
          <w:p w14:paraId="00825E7F" w14:textId="36D68F44" w:rsidR="00313797" w:rsidRDefault="00AE45DE" w:rsidP="00AE45DE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w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yodrębnieni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e 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słowniczka, który definiuje użyte w projekcie rozporządzenia określenia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(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gabinet diagnostyczno-zabiegowy,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pokój łóżkowy,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pomieszczenie higieniczno-sanitarne,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pomieszczenie higieniczno-sanitarne zbiorowe,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pomieszczenie porządkowe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), </w:t>
            </w:r>
          </w:p>
          <w:p w14:paraId="038027C5" w14:textId="77777777" w:rsidR="00AE45DE" w:rsidRDefault="00AE45DE" w:rsidP="00AE45DE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rezygnacj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z dwóch oddzielnych pojęć, tj. z gabinetu lekarskiego i gabinetu zabiegowego na rzecz gabinetu diagnostyczno-zabiegowego 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przy jednoczesnym określeniu warunków dla tego typu pomieszczenia,</w:t>
            </w:r>
          </w:p>
          <w:p w14:paraId="16372A5C" w14:textId="543A6845" w:rsidR="00313797" w:rsidRDefault="00AE45DE" w:rsidP="00AE45DE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rezygnacja z </w:t>
            </w:r>
            <w:r w:rsidR="00313797"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użycia pojęcia separatka na rzecz pojęcia izolatka,</w:t>
            </w:r>
          </w:p>
          <w:p w14:paraId="5D60BA1A" w14:textId="3270C43D" w:rsidR="00313797" w:rsidRDefault="00313797" w:rsidP="00AE45DE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określ</w:t>
            </w:r>
            <w:r w:rsid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enie</w:t>
            </w:r>
            <w:r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BF0EB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definicji </w:t>
            </w:r>
            <w:r w:rsidRPr="00AE45DE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pokoju łóżkowego</w:t>
            </w:r>
            <w:r w:rsidR="00BF0EBD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i jego wyposażania w zależności od rodzaju zakładu lecznictwa uzdrowiskowego, </w:t>
            </w:r>
          </w:p>
          <w:p w14:paraId="62D05780" w14:textId="7C2C4014" w:rsidR="00313797" w:rsidRDefault="00313797" w:rsidP="00BC6BE9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wyodrębnieni</w:t>
            </w:r>
            <w:r w:rsid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e</w:t>
            </w:r>
            <w:r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warunków, jakie musi spełniać pomieszczenie higieniczno-sanitarne oraz pomieszczenie higieniczno-sanitarne zbiorowe,</w:t>
            </w:r>
          </w:p>
          <w:p w14:paraId="6DB9C474" w14:textId="4CFE731A" w:rsidR="00313797" w:rsidRDefault="00BC6BE9" w:rsidP="00BC6BE9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poszerzenie katalogu </w:t>
            </w:r>
            <w:r w:rsidR="00313797"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wyposażeni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  <w:r w:rsidR="00313797"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stanowiska wzmożonego nadzoru kardiologicznego o aparat EKG oraz butle z tlenem,</w:t>
            </w:r>
          </w:p>
          <w:p w14:paraId="39C3022C" w14:textId="77777777" w:rsidR="00BC6BE9" w:rsidRDefault="00313797" w:rsidP="00BC6BE9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uporządkowanie dotychczasowych przepisów rozporządzeni</w:t>
            </w:r>
            <w:r w:rsid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  <w:r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związanych z warunkami lokalizacji pomieszczeń zakładu lecznictwa uzdrowiskowego, </w:t>
            </w:r>
          </w:p>
          <w:p w14:paraId="0FFAF0E3" w14:textId="08C19930" w:rsidR="00BC6BE9" w:rsidRDefault="00BF0EBD" w:rsidP="00BC6BE9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 xml:space="preserve">złagodzenie </w:t>
            </w:r>
            <w:r w:rsidR="00313797"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przepis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u dotyczącego obowiązku</w:t>
            </w:r>
            <w:r w:rsid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lokalizacji </w:t>
            </w:r>
            <w:r w:rsidR="00746168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na konkretnej kondygnacji </w:t>
            </w:r>
            <w:r w:rsid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w zakładach lecznictwa uzdrowiskowego (szpitalu i sanatorium uzdrowiskowym)</w:t>
            </w:r>
            <w:r w:rsidR="00313797"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pomieszczenia higieniczno-sanitarnego dostępnego dla osób niepełnosprawnych, w tym poruszających się na wózkach inwalidzkich</w:t>
            </w:r>
            <w:r w:rsid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</w:p>
          <w:p w14:paraId="4CBED408" w14:textId="27B0E949" w:rsidR="00F328C2" w:rsidRDefault="00F328C2" w:rsidP="00BC6BE9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liberalizacj</w:t>
            </w:r>
            <w:r w:rsidR="00242F50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przepisów w zakresie zapewnienia </w:t>
            </w:r>
            <w:r w:rsidR="00313797"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w zakładzie lecznictwa uzdrowiskowego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313797" w:rsidRPr="00BC6BE9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pokoi łóżkowych i pomieszczeń higieniczno-sanitarnych dostępnych dla 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osób niepełnosprawnych, w tym poruszających się na wózkach inwalidzkich,</w:t>
            </w:r>
          </w:p>
          <w:p w14:paraId="1DF00507" w14:textId="4BE01DB9" w:rsidR="00F328C2" w:rsidRDefault="00313797" w:rsidP="00F328C2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odstąpi</w:t>
            </w:r>
            <w:r w:rsid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enie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od dotychczasowego rozwiązania polegającego na wskazywaniu terminu, do którego zakłady i urządzenia lecznictwa uzdrowiskowego mus</w:t>
            </w:r>
            <w:r w:rsid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zą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242F50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zostać 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dostosowa</w:t>
            </w:r>
            <w:r w:rsidR="00242F50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ne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 wymagań określonych w rozporządzeniu Ministra Zdrowia</w:t>
            </w:r>
            <w:r w:rsidR="00F50C10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z dnia 2 kwietnia 2012 r. w sprawie określenia wymagań, jakim powinny odpowiadać zakłady i urządzenia lecznictwa uzdrowiskowego,</w:t>
            </w:r>
          </w:p>
          <w:p w14:paraId="0544651F" w14:textId="1F9930D1" w:rsidR="00313797" w:rsidRPr="00F328C2" w:rsidRDefault="00313797" w:rsidP="00313797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wprowadz</w:t>
            </w:r>
            <w:r w:rsidR="00F328C2"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enie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instytucj</w:t>
            </w:r>
            <w:r w:rsidR="00F328C2"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odstępstw od wymagań dla zakładów lub urządzeń lecznictwa uzdrowiskowego  zlokalizowanych w obiektach wpisanych do rejestru zabytków albo objętych ochroną konserwatorską</w:t>
            </w:r>
            <w:r w:rsidR="00F328C2"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pod warunkiem uzyska</w:t>
            </w:r>
            <w:r w:rsidR="00F328C2"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nia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zgod</w:t>
            </w:r>
            <w:r w:rsidR="00F328C2"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y</w:t>
            </w:r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bookmarkStart w:id="4" w:name="_Hlk141278384"/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właściwego państwowego inspektora sanitarnego </w:t>
            </w:r>
            <w:bookmarkEnd w:id="4"/>
            <w:r w:rsidRPr="00F328C2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na realizację prowadzonych tam świadczeń.</w:t>
            </w:r>
          </w:p>
          <w:p w14:paraId="516BD317" w14:textId="061E89BA" w:rsidR="00313797" w:rsidRPr="00AF7F58" w:rsidRDefault="00C91C0F" w:rsidP="00313797">
            <w:pPr>
              <w:jc w:val="both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Oczekiwanym efektem pro</w:t>
            </w:r>
            <w:r w:rsidR="00746168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ponowanych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rozwiązań jest aktualizacja wymagań, jakie muszą spełnić podmioty realizujące świadczenia z zakresu lecznictwa uzdrowiskowego</w:t>
            </w:r>
            <w:r w:rsidR="00AF7F58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 przy jednoczesnym zachowaniu standardów i norm bezpieczeństwa pacjentów korzystających z tej formy leczenia w zakładach lecznictwa uzdrowiskowego lub z wykorzystaniem urządzeń lecznictwa uzdrowiskowego.</w:t>
            </w: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Proponowane rozwiązania przyczynią się także do usprawnienia organizacji udzielanych świadczeń</w:t>
            </w:r>
            <w:r w:rsidR="00AF7F58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przez optymalizację wymagań, które obecnie są wygórowane i niezasadne z punktu widzenia ekonomiki danego podmiotu </w:t>
            </w:r>
            <w:r w:rsidR="00242F50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lub </w:t>
            </w:r>
            <w:r w:rsidR="00AF7F58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wymagają doszczegółowienia. </w:t>
            </w:r>
          </w:p>
        </w:tc>
      </w:tr>
      <w:tr w:rsidR="00A610A5" w:rsidRPr="00B62BD2" w14:paraId="15F97831" w14:textId="77777777" w:rsidTr="004A637E">
        <w:trPr>
          <w:trHeight w:val="307"/>
        </w:trPr>
        <w:tc>
          <w:tcPr>
            <w:tcW w:w="10378" w:type="dxa"/>
            <w:gridSpan w:val="23"/>
            <w:shd w:val="clear" w:color="auto" w:fill="99CCFF"/>
            <w:vAlign w:val="center"/>
          </w:tcPr>
          <w:p w14:paraId="53E5123C" w14:textId="77777777" w:rsidR="00A610A5" w:rsidRPr="00B62BD2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 w:rsidRPr="00B62BD2">
              <w:rPr>
                <w:b/>
                <w:color w:val="000000"/>
                <w:sz w:val="22"/>
                <w:szCs w:val="22"/>
              </w:rPr>
              <w:t>?</w:t>
            </w:r>
            <w:r w:rsidRPr="00B62BD2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610A5" w:rsidRPr="00B62BD2" w14:paraId="641F0DF1" w14:textId="77777777" w:rsidTr="004A637E">
        <w:trPr>
          <w:trHeight w:val="142"/>
        </w:trPr>
        <w:tc>
          <w:tcPr>
            <w:tcW w:w="10378" w:type="dxa"/>
            <w:gridSpan w:val="23"/>
          </w:tcPr>
          <w:p w14:paraId="1E84B4F6" w14:textId="60C65C40" w:rsidR="00A610A5" w:rsidRPr="00B62BD2" w:rsidRDefault="00A610A5" w:rsidP="00115B5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W innych krajach OECD oraz Unii Europejskiej</w:t>
            </w:r>
            <w:r w:rsidR="00C13A0D" w:rsidRPr="00B62BD2">
              <w:rPr>
                <w:color w:val="000000"/>
                <w:spacing w:val="-2"/>
                <w:sz w:val="22"/>
                <w:szCs w:val="22"/>
              </w:rPr>
              <w:t xml:space="preserve"> istnieją ogólne przepisy odnoszące się do systemu ochrony zdrowia albo przepisy szczególne regulujące jedynie kwestię organizacji i funkcjonowania uzdrowisk, </w:t>
            </w:r>
            <w:r w:rsidR="009A4B5E" w:rsidRPr="00B62BD2">
              <w:rPr>
                <w:color w:val="000000"/>
                <w:spacing w:val="-2"/>
                <w:sz w:val="22"/>
                <w:szCs w:val="22"/>
              </w:rPr>
              <w:br/>
            </w:r>
            <w:r w:rsidR="00C13A0D" w:rsidRPr="00B62BD2">
              <w:rPr>
                <w:color w:val="000000"/>
                <w:spacing w:val="-2"/>
                <w:sz w:val="22"/>
                <w:szCs w:val="22"/>
              </w:rPr>
              <w:t>ich klasyfikację, norm</w:t>
            </w:r>
            <w:r w:rsidR="00B825BF" w:rsidRPr="00B62BD2">
              <w:rPr>
                <w:color w:val="000000"/>
                <w:spacing w:val="-2"/>
                <w:sz w:val="22"/>
                <w:szCs w:val="22"/>
              </w:rPr>
              <w:t>y</w:t>
            </w:r>
            <w:r w:rsidR="00C13A0D" w:rsidRPr="00B62BD2">
              <w:rPr>
                <w:color w:val="000000"/>
                <w:spacing w:val="-2"/>
                <w:sz w:val="22"/>
                <w:szCs w:val="22"/>
              </w:rPr>
              <w:t xml:space="preserve"> i standardy postepowania oraz wsparcia ich rozwoju.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A610A5" w:rsidRPr="00B62BD2" w14:paraId="0032D3D8" w14:textId="77777777" w:rsidTr="004A637E">
        <w:trPr>
          <w:trHeight w:val="359"/>
        </w:trPr>
        <w:tc>
          <w:tcPr>
            <w:tcW w:w="10378" w:type="dxa"/>
            <w:gridSpan w:val="23"/>
            <w:shd w:val="clear" w:color="auto" w:fill="99CCFF"/>
            <w:vAlign w:val="center"/>
          </w:tcPr>
          <w:p w14:paraId="1666C8D2" w14:textId="77777777" w:rsidR="00A610A5" w:rsidRPr="00B62BD2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A610A5" w:rsidRPr="00B62BD2" w14:paraId="105B9F60" w14:textId="77777777" w:rsidTr="00B967D7">
        <w:trPr>
          <w:trHeight w:val="142"/>
        </w:trPr>
        <w:tc>
          <w:tcPr>
            <w:tcW w:w="2581" w:type="dxa"/>
            <w:gridSpan w:val="3"/>
          </w:tcPr>
          <w:p w14:paraId="38F5B7BF" w14:textId="77777777" w:rsidR="00A610A5" w:rsidRPr="00B62BD2" w:rsidRDefault="00A610A5" w:rsidP="00115B5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127" w:type="dxa"/>
            <w:gridSpan w:val="4"/>
          </w:tcPr>
          <w:p w14:paraId="4596EFA8" w14:textId="77777777" w:rsidR="00A610A5" w:rsidRPr="00B62BD2" w:rsidRDefault="00A610A5" w:rsidP="00115B5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551" w:type="dxa"/>
            <w:gridSpan w:val="10"/>
          </w:tcPr>
          <w:p w14:paraId="4A74DD04" w14:textId="77777777" w:rsidR="00A610A5" w:rsidRPr="00B62BD2" w:rsidRDefault="00A610A5" w:rsidP="00115B5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Źródło danych</w:t>
            </w:r>
            <w:r w:rsidRPr="00B62BD2" w:rsidDel="00260F3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6"/>
          </w:tcPr>
          <w:p w14:paraId="004FCC42" w14:textId="77777777" w:rsidR="00A610A5" w:rsidRPr="00B62BD2" w:rsidRDefault="00A610A5" w:rsidP="00115B5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A610A5" w:rsidRPr="00B62BD2" w14:paraId="73F0C8E6" w14:textId="77777777" w:rsidTr="00B967D7">
        <w:trPr>
          <w:trHeight w:val="142"/>
        </w:trPr>
        <w:tc>
          <w:tcPr>
            <w:tcW w:w="2581" w:type="dxa"/>
            <w:gridSpan w:val="3"/>
          </w:tcPr>
          <w:p w14:paraId="6FED0A3B" w14:textId="1F165A7F" w:rsidR="00A610A5" w:rsidRPr="00B62BD2" w:rsidRDefault="004E60B4" w:rsidP="00115B5E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Podmioty </w:t>
            </w:r>
            <w:r w:rsidR="006A2E28" w:rsidRPr="00B62BD2">
              <w:rPr>
                <w:color w:val="000000"/>
                <w:spacing w:val="-2"/>
                <w:sz w:val="22"/>
                <w:szCs w:val="22"/>
              </w:rPr>
              <w:t xml:space="preserve">lecznicze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prowadzące świadczenia z zakresu lecznictwa uzdrowiskowego</w:t>
            </w:r>
          </w:p>
        </w:tc>
        <w:tc>
          <w:tcPr>
            <w:tcW w:w="2127" w:type="dxa"/>
            <w:gridSpan w:val="4"/>
          </w:tcPr>
          <w:p w14:paraId="73AE7DD4" w14:textId="20CFF469" w:rsidR="006E0902" w:rsidRPr="00B62BD2" w:rsidRDefault="006E0902" w:rsidP="006E0902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2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>77 za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kładów lecznictwa uzdrowiskowego (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 xml:space="preserve">48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szpital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>i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 uzdrowiskow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>ych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 xml:space="preserve">196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sanatori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 xml:space="preserve">ów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uzdrowiskow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>ych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 xml:space="preserve">15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przychodni uzdrowiskow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>ych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 oraz 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 xml:space="preserve">18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zakład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 xml:space="preserve">ów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przyrodolecznicz</w:t>
            </w:r>
            <w:r w:rsidR="00B967D7">
              <w:rPr>
                <w:color w:val="000000"/>
                <w:spacing w:val="-2"/>
                <w:sz w:val="22"/>
                <w:szCs w:val="22"/>
              </w:rPr>
              <w:t>ych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10"/>
          </w:tcPr>
          <w:p w14:paraId="081E2CB9" w14:textId="754EE614" w:rsidR="00A610A5" w:rsidRPr="00B62BD2" w:rsidRDefault="00104956" w:rsidP="00115B5E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Rejestr podmiotów wykonujących działalność leczniczą</w:t>
            </w:r>
          </w:p>
        </w:tc>
        <w:tc>
          <w:tcPr>
            <w:tcW w:w="3119" w:type="dxa"/>
            <w:gridSpan w:val="6"/>
          </w:tcPr>
          <w:p w14:paraId="08A66EAE" w14:textId="796DA9BE" w:rsidR="00A610A5" w:rsidRPr="00B62BD2" w:rsidRDefault="002E5A45" w:rsidP="00115B5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K</w:t>
            </w:r>
            <w:r w:rsidR="006E0902" w:rsidRPr="00B62BD2">
              <w:rPr>
                <w:color w:val="000000"/>
                <w:spacing w:val="-2"/>
                <w:sz w:val="22"/>
                <w:szCs w:val="22"/>
              </w:rPr>
              <w:t xml:space="preserve">onieczność dostosowania zakładów i urządzeń lecznictwa uzdrowiskowego do wymagań związanych </w:t>
            </w:r>
            <w:r w:rsidR="007F70BA" w:rsidRPr="00B62BD2">
              <w:rPr>
                <w:color w:val="000000"/>
                <w:spacing w:val="-2"/>
                <w:sz w:val="22"/>
                <w:szCs w:val="22"/>
              </w:rPr>
              <w:br/>
            </w:r>
            <w:r w:rsidR="006E0902" w:rsidRPr="00B62BD2">
              <w:rPr>
                <w:color w:val="000000"/>
                <w:spacing w:val="-2"/>
                <w:sz w:val="22"/>
                <w:szCs w:val="22"/>
              </w:rPr>
              <w:t>ze standardami technicznymi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B77875" w:rsidRPr="00B62BD2" w14:paraId="55239103" w14:textId="77777777" w:rsidTr="00B967D7">
        <w:trPr>
          <w:trHeight w:val="142"/>
        </w:trPr>
        <w:tc>
          <w:tcPr>
            <w:tcW w:w="2581" w:type="dxa"/>
            <w:gridSpan w:val="3"/>
          </w:tcPr>
          <w:p w14:paraId="794CED77" w14:textId="2FCA4016" w:rsidR="00B77875" w:rsidRPr="00B62BD2" w:rsidRDefault="00B77875" w:rsidP="00115B5E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Państwow</w:t>
            </w:r>
            <w:r w:rsidR="00426CDB">
              <w:rPr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426CDB">
              <w:rPr>
                <w:color w:val="000000"/>
                <w:spacing w:val="-2"/>
                <w:sz w:val="22"/>
                <w:szCs w:val="22"/>
              </w:rPr>
              <w:t>wojewódzki inspektor sanitarny</w:t>
            </w:r>
          </w:p>
        </w:tc>
        <w:tc>
          <w:tcPr>
            <w:tcW w:w="2127" w:type="dxa"/>
            <w:gridSpan w:val="4"/>
          </w:tcPr>
          <w:p w14:paraId="14AA441B" w14:textId="77777777" w:rsidR="007875C5" w:rsidRDefault="00C91C0F" w:rsidP="006E0902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13 </w:t>
            </w:r>
          </w:p>
          <w:p w14:paraId="173EF2A2" w14:textId="719ACBBF" w:rsidR="00B77875" w:rsidRPr="00B62BD2" w:rsidRDefault="00C91C0F" w:rsidP="006E0902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(na obszarze 3 województw: </w:t>
            </w:r>
            <w:r w:rsidR="007875C5">
              <w:rPr>
                <w:color w:val="000000"/>
                <w:spacing w:val="-2"/>
                <w:sz w:val="22"/>
                <w:szCs w:val="22"/>
              </w:rPr>
              <w:t>wielkopolskiego, opolskiego i</w:t>
            </w:r>
            <w:r w:rsidR="00146AF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875C5">
              <w:rPr>
                <w:color w:val="000000"/>
                <w:spacing w:val="-2"/>
                <w:sz w:val="22"/>
                <w:szCs w:val="22"/>
              </w:rPr>
              <w:t>lubuskiego nie jest prowadzone lecznictwo uzdrowiskowe – brak uzdrowisk)</w:t>
            </w:r>
          </w:p>
        </w:tc>
        <w:tc>
          <w:tcPr>
            <w:tcW w:w="2551" w:type="dxa"/>
            <w:gridSpan w:val="10"/>
          </w:tcPr>
          <w:p w14:paraId="64EEE2D4" w14:textId="028B6474" w:rsidR="00B77875" w:rsidRPr="00B62BD2" w:rsidRDefault="00BA7FDC" w:rsidP="00115B5E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Główny Inspektorat Sanitarny</w:t>
            </w:r>
          </w:p>
        </w:tc>
        <w:tc>
          <w:tcPr>
            <w:tcW w:w="3119" w:type="dxa"/>
            <w:gridSpan w:val="6"/>
          </w:tcPr>
          <w:p w14:paraId="3B80BEC6" w14:textId="0FCBD6DC" w:rsidR="00B77875" w:rsidRPr="00B62BD2" w:rsidRDefault="00BA7FDC" w:rsidP="00115B5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Wydawanie zgód na prowadzenie działalności leczniczej w odniesieniu do zakładów lub urządzeń lecznictwa uzdrowiskowego zlokalizowanych w obiektach wpisanych do rejestru zabytków albo objętych ochroną konserwatorską, w przypadku odstępstw od spełniania wymagań określonych projektowaną regulacją.</w:t>
            </w:r>
          </w:p>
        </w:tc>
      </w:tr>
      <w:tr w:rsidR="00746168" w:rsidRPr="00B62BD2" w14:paraId="5366CF8E" w14:textId="77777777" w:rsidTr="00B967D7">
        <w:trPr>
          <w:trHeight w:val="142"/>
        </w:trPr>
        <w:tc>
          <w:tcPr>
            <w:tcW w:w="2581" w:type="dxa"/>
            <w:gridSpan w:val="3"/>
          </w:tcPr>
          <w:p w14:paraId="72B74826" w14:textId="01261D98" w:rsidR="00746168" w:rsidRDefault="00746168" w:rsidP="00115B5E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Pacjenci</w:t>
            </w:r>
          </w:p>
        </w:tc>
        <w:tc>
          <w:tcPr>
            <w:tcW w:w="2127" w:type="dxa"/>
            <w:gridSpan w:val="4"/>
          </w:tcPr>
          <w:p w14:paraId="7C57E0AC" w14:textId="5C965C64" w:rsidR="00746168" w:rsidRDefault="00746168" w:rsidP="006E0902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37,6 mln</w:t>
            </w:r>
          </w:p>
        </w:tc>
        <w:tc>
          <w:tcPr>
            <w:tcW w:w="2551" w:type="dxa"/>
            <w:gridSpan w:val="10"/>
          </w:tcPr>
          <w:p w14:paraId="525324E3" w14:textId="4BB88F2E" w:rsidR="00746168" w:rsidRDefault="00746168" w:rsidP="00115B5E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G</w:t>
            </w:r>
            <w:r w:rsidR="00D32735">
              <w:rPr>
                <w:color w:val="000000"/>
                <w:spacing w:val="-2"/>
                <w:sz w:val="22"/>
                <w:szCs w:val="22"/>
              </w:rPr>
              <w:t xml:space="preserve">łówny 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 w:rsidR="00D32735">
              <w:rPr>
                <w:color w:val="000000"/>
                <w:spacing w:val="-2"/>
                <w:sz w:val="22"/>
                <w:szCs w:val="22"/>
              </w:rPr>
              <w:t xml:space="preserve">rząd 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 w:rsidR="00D32735">
              <w:rPr>
                <w:color w:val="000000"/>
                <w:spacing w:val="-2"/>
                <w:sz w:val="22"/>
                <w:szCs w:val="22"/>
              </w:rPr>
              <w:t>tatystyczny</w:t>
            </w:r>
          </w:p>
        </w:tc>
        <w:tc>
          <w:tcPr>
            <w:tcW w:w="3119" w:type="dxa"/>
            <w:gridSpan w:val="6"/>
          </w:tcPr>
          <w:p w14:paraId="5ABB02C9" w14:textId="65F9C0F5" w:rsidR="00746168" w:rsidRDefault="00746168" w:rsidP="00115B5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Usprawnienie organizacji udzielanych świadczeń z zakresu lecznictwa uzdrowiskowego przyczyni się do jakości udzielanych świadczeń i tym samym efektywności tych świadczeń.</w:t>
            </w:r>
          </w:p>
        </w:tc>
      </w:tr>
      <w:tr w:rsidR="00A610A5" w:rsidRPr="00B62BD2" w14:paraId="074C0F51" w14:textId="77777777" w:rsidTr="004A637E">
        <w:trPr>
          <w:trHeight w:val="302"/>
        </w:trPr>
        <w:tc>
          <w:tcPr>
            <w:tcW w:w="10378" w:type="dxa"/>
            <w:gridSpan w:val="23"/>
            <w:shd w:val="clear" w:color="auto" w:fill="99CCFF"/>
            <w:vAlign w:val="center"/>
          </w:tcPr>
          <w:p w14:paraId="77580887" w14:textId="77777777" w:rsidR="00A610A5" w:rsidRPr="00B62BD2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A610A5" w:rsidRPr="00B62BD2" w14:paraId="01F221D0" w14:textId="77777777" w:rsidTr="004A637E">
        <w:trPr>
          <w:trHeight w:val="342"/>
        </w:trPr>
        <w:tc>
          <w:tcPr>
            <w:tcW w:w="10378" w:type="dxa"/>
            <w:gridSpan w:val="23"/>
            <w:shd w:val="clear" w:color="auto" w:fill="FFFFFF"/>
          </w:tcPr>
          <w:p w14:paraId="0BF45C0A" w14:textId="77777777" w:rsidR="00A610A5" w:rsidRPr="00B62BD2" w:rsidRDefault="00A610A5" w:rsidP="00115B5E">
            <w:pPr>
              <w:rPr>
                <w:rFonts w:eastAsia="Calibri"/>
                <w:sz w:val="22"/>
                <w:szCs w:val="22"/>
              </w:rPr>
            </w:pPr>
            <w:r w:rsidRPr="00B62BD2">
              <w:rPr>
                <w:rFonts w:eastAsia="Calibri"/>
                <w:sz w:val="22"/>
                <w:szCs w:val="22"/>
              </w:rPr>
              <w:t>Projekt rozporządzenia nie był przedmiotem pre-konsultacji.</w:t>
            </w:r>
          </w:p>
          <w:p w14:paraId="387B954B" w14:textId="5C521B81" w:rsidR="00A610A5" w:rsidRPr="00B62BD2" w:rsidRDefault="00A610A5" w:rsidP="00115B5E">
            <w:pPr>
              <w:rPr>
                <w:rFonts w:eastAsia="Calibri"/>
                <w:sz w:val="22"/>
                <w:szCs w:val="22"/>
              </w:rPr>
            </w:pPr>
            <w:r w:rsidRPr="00B62BD2">
              <w:rPr>
                <w:rFonts w:eastAsia="Calibri"/>
                <w:sz w:val="22"/>
                <w:szCs w:val="22"/>
              </w:rPr>
              <w:lastRenderedPageBreak/>
              <w:t>Projekt rozporządzenia zosta</w:t>
            </w:r>
            <w:r w:rsidR="00227227">
              <w:rPr>
                <w:rFonts w:eastAsia="Calibri"/>
                <w:sz w:val="22"/>
                <w:szCs w:val="22"/>
              </w:rPr>
              <w:t>ł</w:t>
            </w:r>
            <w:r w:rsidRPr="00B62BD2">
              <w:rPr>
                <w:rFonts w:eastAsia="Calibri"/>
                <w:sz w:val="22"/>
                <w:szCs w:val="22"/>
              </w:rPr>
              <w:t xml:space="preserve"> przekazany do konsultacji publicznych</w:t>
            </w:r>
            <w:r w:rsidR="00347835" w:rsidRPr="00B62BD2">
              <w:rPr>
                <w:rFonts w:eastAsia="Calibri"/>
                <w:sz w:val="22"/>
                <w:szCs w:val="22"/>
              </w:rPr>
              <w:t xml:space="preserve"> i opiniowania</w:t>
            </w:r>
            <w:r w:rsidRPr="00B62BD2">
              <w:rPr>
                <w:rFonts w:eastAsia="Calibri"/>
                <w:sz w:val="22"/>
                <w:szCs w:val="22"/>
              </w:rPr>
              <w:t xml:space="preserve">, z </w:t>
            </w:r>
            <w:r w:rsidR="00F50C10">
              <w:rPr>
                <w:rFonts w:eastAsia="Calibri"/>
                <w:sz w:val="22"/>
                <w:szCs w:val="22"/>
              </w:rPr>
              <w:t>1</w:t>
            </w:r>
            <w:r w:rsidRPr="00B62BD2">
              <w:rPr>
                <w:rFonts w:eastAsia="Calibri"/>
                <w:sz w:val="22"/>
                <w:szCs w:val="22"/>
              </w:rPr>
              <w:t>0-dniowym terminem zgłaszania uwag, następującym podmiotom:</w:t>
            </w:r>
          </w:p>
          <w:p w14:paraId="62C1ACE2" w14:textId="6FC887F4" w:rsidR="002C4C22" w:rsidRPr="00B62BD2" w:rsidRDefault="002C4C22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2BD2">
              <w:rPr>
                <w:rFonts w:eastAsia="Calibri"/>
                <w:sz w:val="22"/>
                <w:szCs w:val="22"/>
                <w:lang w:eastAsia="en-US"/>
              </w:rPr>
              <w:t xml:space="preserve">Prokuratorii Generalnej </w:t>
            </w:r>
            <w:r w:rsidR="006A72BE">
              <w:rPr>
                <w:rFonts w:eastAsia="Calibri"/>
                <w:sz w:val="22"/>
                <w:szCs w:val="22"/>
                <w:lang w:eastAsia="en-US"/>
              </w:rPr>
              <w:t>Rzeczypospolitej Polskiej</w:t>
            </w:r>
            <w:r w:rsidRPr="00B62BD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B2DFA61" w14:textId="0917C172" w:rsidR="002C4C22" w:rsidRPr="00B62BD2" w:rsidRDefault="002C4C22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2BD2">
              <w:rPr>
                <w:rFonts w:eastAsia="Calibri"/>
                <w:sz w:val="22"/>
                <w:szCs w:val="22"/>
                <w:lang w:eastAsia="en-US"/>
              </w:rPr>
              <w:t>Prezesowi Urzędu Ochrony Konkurencji i Konsumentów;</w:t>
            </w:r>
          </w:p>
          <w:p w14:paraId="6F64E284" w14:textId="27A8D74D" w:rsidR="002C4C22" w:rsidRPr="00B62BD2" w:rsidRDefault="002C4C22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2BD2">
              <w:rPr>
                <w:rFonts w:eastAsia="Calibri"/>
                <w:sz w:val="22"/>
                <w:szCs w:val="22"/>
                <w:lang w:eastAsia="en-US"/>
              </w:rPr>
              <w:t>Prezesowi Urzędu Ochrony Danych Osobowych;</w:t>
            </w:r>
          </w:p>
          <w:p w14:paraId="781B37C8" w14:textId="624DEE73" w:rsidR="00A610A5" w:rsidRPr="00B62BD2" w:rsidRDefault="00A610A5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>Ogólnopolskie</w:t>
            </w:r>
            <w:r w:rsidR="00347835"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>mu</w:t>
            </w:r>
            <w:r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Porozumieni</w:t>
            </w:r>
            <w:r w:rsidR="00347835"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Związków Zawodowych;</w:t>
            </w:r>
          </w:p>
          <w:p w14:paraId="05399D5D" w14:textId="77777777" w:rsidR="00611E33" w:rsidRPr="00611E33" w:rsidRDefault="00A610A5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>Komisj</w:t>
            </w:r>
            <w:r w:rsidR="00347835"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Wspóln</w:t>
            </w:r>
            <w:r w:rsidR="00347835"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>ej</w:t>
            </w:r>
            <w:r w:rsidRPr="00B62BD2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Rządu i Samorządu Terytorialnego;</w:t>
            </w:r>
          </w:p>
          <w:p w14:paraId="48EC2CBC" w14:textId="1B73CAC5" w:rsidR="00A610A5" w:rsidRPr="00534AC4" w:rsidRDefault="003C2889" w:rsidP="00611E33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Sekretariat</w:t>
            </w:r>
            <w:r w:rsidR="00227227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Ochrony Zdrowia KK </w:t>
            </w:r>
            <w:r w:rsidR="00A610A5" w:rsidRPr="00611E33">
              <w:rPr>
                <w:rFonts w:eastAsia="Calibri"/>
                <w:spacing w:val="-2"/>
                <w:sz w:val="22"/>
                <w:szCs w:val="22"/>
                <w:lang w:eastAsia="en-US"/>
              </w:rPr>
              <w:t>NSZZ „Solidarność”;</w:t>
            </w:r>
          </w:p>
          <w:p w14:paraId="277D02F6" w14:textId="77777777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Forum Związków Zawodowych;</w:t>
            </w:r>
          </w:p>
          <w:p w14:paraId="01E768F8" w14:textId="4B1F8C03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Pracodaw</w:t>
            </w:r>
            <w:r w:rsidR="002B1AE2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com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Rzeczypospolitej Polskiej;</w:t>
            </w:r>
          </w:p>
          <w:p w14:paraId="25B29E27" w14:textId="232E9B78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Konfederacj</w:t>
            </w:r>
            <w:r w:rsidR="002B1AE2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„Lewiatan”;</w:t>
            </w:r>
          </w:p>
          <w:p w14:paraId="506A1084" w14:textId="6FD63CC6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Związ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kowi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Rzemiosła Polskiego;</w:t>
            </w:r>
          </w:p>
          <w:p w14:paraId="10087A56" w14:textId="40EC562F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Związ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kowi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Pracodawców Business Centre Club;</w:t>
            </w:r>
          </w:p>
          <w:p w14:paraId="3049FBAD" w14:textId="40133C8F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Związ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kowi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Przedsiębiorców i Pracodawców;</w:t>
            </w:r>
          </w:p>
          <w:p w14:paraId="29021ECE" w14:textId="1FBCB9D4" w:rsidR="00F50C10" w:rsidRPr="00F50C10" w:rsidRDefault="00F50C10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sz w:val="22"/>
                <w:szCs w:val="22"/>
              </w:rPr>
              <w:t>Federacj</w:t>
            </w:r>
            <w:r>
              <w:rPr>
                <w:sz w:val="22"/>
                <w:szCs w:val="22"/>
              </w:rPr>
              <w:t>i</w:t>
            </w:r>
            <w:r w:rsidRPr="00F50C10">
              <w:rPr>
                <w:sz w:val="22"/>
                <w:szCs w:val="22"/>
              </w:rPr>
              <w:t xml:space="preserve"> Związków Pracodawców Zakładów Opieki Zdrowotnej;</w:t>
            </w:r>
          </w:p>
          <w:p w14:paraId="2148EBCC" w14:textId="222FD144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Federacj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i 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Przedsiębiorców Polskich;</w:t>
            </w:r>
          </w:p>
          <w:p w14:paraId="058AC3AF" w14:textId="345D6EE0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Naczeln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ej 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Rad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zie 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Lekarsk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iej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;</w:t>
            </w:r>
          </w:p>
          <w:p w14:paraId="3781CA7F" w14:textId="3425C61C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Naczeln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ej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Rad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zie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Pielęgniarek i Położnych;</w:t>
            </w:r>
          </w:p>
          <w:p w14:paraId="09422D47" w14:textId="48AB3DDF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Naczeln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ej 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Rad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zie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Aptekarsk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iej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;</w:t>
            </w:r>
          </w:p>
          <w:p w14:paraId="2F2DE659" w14:textId="18AF5B6F" w:rsidR="00242C7E" w:rsidRPr="00F50C10" w:rsidRDefault="00242C7E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Narodow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emu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Fundusz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Zdrowia;</w:t>
            </w:r>
          </w:p>
          <w:p w14:paraId="35826036" w14:textId="33D3B0AC" w:rsidR="00746168" w:rsidRPr="00F50C10" w:rsidRDefault="00746168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Głównemu Inspektorowi Sanitarnemu;</w:t>
            </w:r>
          </w:p>
          <w:p w14:paraId="4ACFA6AD" w14:textId="6075B4D5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Państwo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wemu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Fundusz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Rehabilitacji Osób Niepełnosprawnych;</w:t>
            </w:r>
          </w:p>
          <w:p w14:paraId="1B3A294B" w14:textId="58527ACC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Kas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ie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Rolniczego Ubezpieczenia Społecznego;</w:t>
            </w:r>
          </w:p>
          <w:p w14:paraId="214EF20C" w14:textId="253CB43E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Krajow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ej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Rad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zie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Diagnostów Laboratoryjnych;</w:t>
            </w:r>
          </w:p>
          <w:p w14:paraId="6CA87AFE" w14:textId="60FFBA93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Krajow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ej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Rad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zie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Fizjoterapeutów;</w:t>
            </w:r>
          </w:p>
          <w:p w14:paraId="16834ACD" w14:textId="63DD6E2B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Federacj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Związków Pracodawców Ochrony Zdrowia „Porozumienie Zielonogórskie”;</w:t>
            </w:r>
          </w:p>
          <w:p w14:paraId="45D95CEF" w14:textId="48C35EF2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_Hlk58940831"/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Porozumieni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Pracodawców Ochrony Zdrowia;</w:t>
            </w:r>
          </w:p>
          <w:bookmarkEnd w:id="5"/>
          <w:p w14:paraId="3ECF1B16" w14:textId="48EFF5C9" w:rsidR="00A610A5" w:rsidRPr="00F50C10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Krajow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emu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Sekretariat</w:t>
            </w:r>
            <w:r w:rsidR="002B1AE2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Ochrony Zdrowia NSZZ „Solidarność 80”;</w:t>
            </w:r>
          </w:p>
          <w:p w14:paraId="2A4EE1CD" w14:textId="6DB02F84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6" w:name="_Hlk58940682"/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Ogólnopolski</w:t>
            </w:r>
            <w:r w:rsidR="002F06BA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emu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Związ</w:t>
            </w:r>
            <w:r w:rsidR="002F06BA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kowi 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Zawodow</w:t>
            </w:r>
            <w:r w:rsidR="002F06BA"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>emu</w:t>
            </w:r>
            <w:r w:rsidRPr="00F50C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Lekarzy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;</w:t>
            </w:r>
          </w:p>
          <w:p w14:paraId="7B1BD211" w14:textId="77777777" w:rsidR="00534AC4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Ogólnopols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kiemu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Związ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kowi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Zawodow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emu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Pielęgniarek i Położnych;</w:t>
            </w:r>
          </w:p>
          <w:p w14:paraId="42A1F8E2" w14:textId="04F15E03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Ogólnopolski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emu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Związk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Zawodo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wemu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Położnych;</w:t>
            </w:r>
          </w:p>
          <w:bookmarkEnd w:id="6"/>
          <w:p w14:paraId="5AD5D842" w14:textId="09F334C6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Stowarzyszeni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Menedżerów Opieki Zdrowotnej;</w:t>
            </w:r>
          </w:p>
          <w:p w14:paraId="58D633DE" w14:textId="3A59492F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Konsultant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="002826D3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rajow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emu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w dziedzinie balneologii i medycyny fizykalnej;</w:t>
            </w:r>
          </w:p>
          <w:p w14:paraId="1DF8AC7F" w14:textId="0E59583C" w:rsidR="002F06BA" w:rsidRPr="00534AC4" w:rsidRDefault="002F06BA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Konsultantowi </w:t>
            </w:r>
            <w:r w:rsidR="002826D3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rajowemu w dziedzinie rehabilitacji medycznej;</w:t>
            </w:r>
          </w:p>
          <w:p w14:paraId="7CF833F1" w14:textId="6F725846" w:rsidR="00242C7E" w:rsidRPr="00534AC4" w:rsidRDefault="00DB6F01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n</w:t>
            </w:r>
            <w:r w:rsidR="00242C7E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aczelnym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l</w:t>
            </w:r>
            <w:r w:rsidR="00242C7E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ekarzom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="00242C7E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zdrowisk;</w:t>
            </w:r>
          </w:p>
          <w:p w14:paraId="7B6D1B7E" w14:textId="3C9243F6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Rzecznik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Praw Pacjenta;</w:t>
            </w:r>
          </w:p>
          <w:p w14:paraId="23C49A76" w14:textId="65DAEA92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Stowarzyszeni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Primum Non Nocere;</w:t>
            </w:r>
          </w:p>
          <w:p w14:paraId="48666F77" w14:textId="4C6AB124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Stowarzyszeni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„Dla dobra pacjenta”;</w:t>
            </w:r>
          </w:p>
          <w:p w14:paraId="1CCF16D4" w14:textId="507B2315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Federacj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Pacjentów Polskich;</w:t>
            </w:r>
          </w:p>
          <w:p w14:paraId="4FAB7A63" w14:textId="4CAAFD87" w:rsidR="00A610A5" w:rsidRPr="00534AC4" w:rsidRDefault="00534AC4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A610A5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nstytut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owi</w:t>
            </w:r>
            <w:r w:rsidR="00A610A5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Praw Pacjenta i Edukacji Zdrowotnej;</w:t>
            </w:r>
          </w:p>
          <w:p w14:paraId="1673469C" w14:textId="521CBD67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Rad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zie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Dialogu Społecznego;</w:t>
            </w:r>
          </w:p>
          <w:p w14:paraId="5F688837" w14:textId="2883A787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Federacj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Regionalnych Związków Gmin i Powiatów RP;</w:t>
            </w:r>
          </w:p>
          <w:p w14:paraId="483E9300" w14:textId="77335658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Związ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kowi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Powiatów Polskich;</w:t>
            </w:r>
          </w:p>
          <w:p w14:paraId="239A4BDB" w14:textId="52F0B905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Związ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kowi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Miast Polskich;</w:t>
            </w:r>
          </w:p>
          <w:p w14:paraId="715CD6C4" w14:textId="0E06D1C1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Związ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kowi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Gmin Wiejskich RP;</w:t>
            </w:r>
          </w:p>
          <w:p w14:paraId="11A7FE9D" w14:textId="52145D90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Polskie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mu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Towarzystw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Balneologii i Medycyny Fizykalnej;</w:t>
            </w:r>
          </w:p>
          <w:p w14:paraId="74DF859A" w14:textId="51235D92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Stowarzyszeni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Gmin Uzdrowiskowych RP;</w:t>
            </w:r>
          </w:p>
          <w:p w14:paraId="3E156A78" w14:textId="5FE25477" w:rsidR="00A610A5" w:rsidRPr="00534AC4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Izb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ie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Gospodarcz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ej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„Uzdrowiska Polskie”;</w:t>
            </w:r>
          </w:p>
          <w:p w14:paraId="56A24B71" w14:textId="03E6046C" w:rsidR="00A610A5" w:rsidRPr="003C2889" w:rsidRDefault="00A610A5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Uni</w:t>
            </w:r>
            <w:r w:rsidR="002F06BA"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i </w:t>
            </w:r>
            <w:r w:rsidRPr="00534AC4">
              <w:rPr>
                <w:rFonts w:eastAsia="Calibri"/>
                <w:spacing w:val="-2"/>
                <w:sz w:val="22"/>
                <w:szCs w:val="22"/>
                <w:lang w:eastAsia="en-US"/>
              </w:rPr>
              <w:t>Uzdrowisk Polskich</w:t>
            </w:r>
            <w:r w:rsidR="003C2889">
              <w:rPr>
                <w:rFonts w:eastAsia="Calibri"/>
                <w:spacing w:val="-2"/>
                <w:sz w:val="22"/>
                <w:szCs w:val="22"/>
                <w:lang w:eastAsia="en-US"/>
              </w:rPr>
              <w:t>;</w:t>
            </w:r>
          </w:p>
          <w:p w14:paraId="1C408476" w14:textId="7B147F97" w:rsidR="003C2889" w:rsidRPr="00534AC4" w:rsidRDefault="003C2889" w:rsidP="00534AC4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Polskie</w:t>
            </w:r>
            <w:r w:rsidR="00227227">
              <w:rPr>
                <w:rFonts w:eastAsia="Calibri"/>
                <w:spacing w:val="-2"/>
                <w:sz w:val="22"/>
                <w:szCs w:val="22"/>
                <w:lang w:eastAsia="en-US"/>
              </w:rPr>
              <w:t>mu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Towarzystw</w:t>
            </w:r>
            <w:r w:rsidR="00227227">
              <w:rPr>
                <w:rFonts w:eastAsia="Calibri"/>
                <w:spacing w:val="-2"/>
                <w:sz w:val="22"/>
                <w:szCs w:val="22"/>
                <w:lang w:eastAsia="en-US"/>
              </w:rPr>
              <w:t>u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Gospodarcze</w:t>
            </w:r>
            <w:r w:rsidR="00227227">
              <w:rPr>
                <w:rFonts w:eastAsia="Calibri"/>
                <w:spacing w:val="-2"/>
                <w:sz w:val="22"/>
                <w:szCs w:val="22"/>
                <w:lang w:eastAsia="en-US"/>
              </w:rPr>
              <w:t>mu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.</w:t>
            </w:r>
          </w:p>
          <w:p w14:paraId="22F086D1" w14:textId="149AA634" w:rsidR="00A610A5" w:rsidRPr="00B62BD2" w:rsidRDefault="00A610A5" w:rsidP="00115B5E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2"/>
                <w:szCs w:val="22"/>
              </w:rPr>
            </w:pPr>
            <w:r w:rsidRPr="00B62BD2">
              <w:rPr>
                <w:bCs/>
                <w:sz w:val="22"/>
                <w:szCs w:val="22"/>
              </w:rPr>
              <w:t>Projekt zosta</w:t>
            </w:r>
            <w:r w:rsidR="002826D3">
              <w:rPr>
                <w:bCs/>
                <w:sz w:val="22"/>
                <w:szCs w:val="22"/>
              </w:rPr>
              <w:t>ł</w:t>
            </w:r>
            <w:r w:rsidRPr="00B62BD2">
              <w:rPr>
                <w:bCs/>
                <w:sz w:val="22"/>
                <w:szCs w:val="22"/>
              </w:rPr>
              <w:t xml:space="preserve"> opublikowany w Biuletynie Informacji Publicznej na stronie podmiotowej Ministra Zdrowia, zgodnie z przepisami ustawy z dnia 7 lipca 2005 r. o działalności lobbingowej w procesie stanowienia prawa (</w:t>
            </w:r>
            <w:r w:rsidRPr="00B62BD2">
              <w:rPr>
                <w:rFonts w:eastAsia="Calibri"/>
                <w:bCs/>
                <w:color w:val="000000"/>
                <w:sz w:val="22"/>
                <w:szCs w:val="22"/>
              </w:rPr>
              <w:t>Dz. U. z 2017 r. poz. 248</w:t>
            </w:r>
            <w:r w:rsidRPr="00B62BD2">
              <w:rPr>
                <w:bCs/>
                <w:sz w:val="22"/>
                <w:szCs w:val="22"/>
              </w:rPr>
              <w:t>).</w:t>
            </w:r>
          </w:p>
          <w:p w14:paraId="38270D1C" w14:textId="5C8F0329" w:rsidR="00A610A5" w:rsidRDefault="00A610A5" w:rsidP="00115B5E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2"/>
                <w:szCs w:val="22"/>
              </w:rPr>
            </w:pPr>
            <w:r w:rsidRPr="00B62BD2">
              <w:rPr>
                <w:bCs/>
                <w:sz w:val="22"/>
                <w:szCs w:val="22"/>
              </w:rPr>
              <w:t>Projekt zosta</w:t>
            </w:r>
            <w:r w:rsidR="002826D3">
              <w:rPr>
                <w:bCs/>
                <w:sz w:val="22"/>
                <w:szCs w:val="22"/>
              </w:rPr>
              <w:t>ł</w:t>
            </w:r>
            <w:r w:rsidR="004A637E">
              <w:rPr>
                <w:bCs/>
                <w:sz w:val="22"/>
                <w:szCs w:val="22"/>
              </w:rPr>
              <w:t xml:space="preserve"> </w:t>
            </w:r>
            <w:r w:rsidRPr="00B62BD2">
              <w:rPr>
                <w:bCs/>
                <w:sz w:val="22"/>
                <w:szCs w:val="22"/>
              </w:rPr>
              <w:t>również udostępniony w Biuletynie Informacji Publicznej na stronie Rządowego Centrum Legislacji</w:t>
            </w:r>
            <w:r w:rsidR="002826D3">
              <w:rPr>
                <w:bCs/>
                <w:sz w:val="22"/>
                <w:szCs w:val="22"/>
              </w:rPr>
              <w:t>,</w:t>
            </w:r>
            <w:r w:rsidRPr="00B62BD2">
              <w:rPr>
                <w:bCs/>
                <w:sz w:val="22"/>
                <w:szCs w:val="22"/>
              </w:rPr>
              <w:t xml:space="preserve"> w serwisie Rządowy Proces Legislacyjny, zgodnie z uchwałą Nr 190 Rady Ministrów z dnia 29 października 2013 r. – Regulamin pracy Rady Ministrów (</w:t>
            </w:r>
            <w:r w:rsidRPr="00B62BD2">
              <w:rPr>
                <w:rFonts w:eastAsia="Calibri"/>
                <w:bCs/>
                <w:sz w:val="22"/>
                <w:szCs w:val="22"/>
              </w:rPr>
              <w:t>M.P</w:t>
            </w:r>
            <w:r w:rsidR="002826D3">
              <w:rPr>
                <w:rFonts w:eastAsia="Calibri"/>
                <w:bCs/>
                <w:sz w:val="22"/>
                <w:szCs w:val="22"/>
              </w:rPr>
              <w:t>.</w:t>
            </w:r>
            <w:r w:rsidR="008D359D" w:rsidRPr="00B62BD2">
              <w:rPr>
                <w:sz w:val="22"/>
                <w:szCs w:val="22"/>
              </w:rPr>
              <w:t xml:space="preserve"> </w:t>
            </w:r>
            <w:r w:rsidR="008D359D" w:rsidRPr="00B62BD2">
              <w:rPr>
                <w:rFonts w:eastAsia="Calibri"/>
                <w:bCs/>
                <w:sz w:val="22"/>
                <w:szCs w:val="22"/>
              </w:rPr>
              <w:t>z 2022 r. poz. 348</w:t>
            </w:r>
            <w:r w:rsidRPr="00B62BD2">
              <w:rPr>
                <w:bCs/>
                <w:sz w:val="22"/>
                <w:szCs w:val="22"/>
              </w:rPr>
              <w:t>).</w:t>
            </w:r>
          </w:p>
          <w:p w14:paraId="0070C996" w14:textId="6B0EFC16" w:rsidR="004A637E" w:rsidRPr="00B62BD2" w:rsidRDefault="00D32735" w:rsidP="00D3273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2"/>
                <w:szCs w:val="22"/>
              </w:rPr>
            </w:pPr>
            <w:r w:rsidRPr="00B62BD2">
              <w:rPr>
                <w:bCs/>
                <w:sz w:val="22"/>
                <w:szCs w:val="22"/>
              </w:rPr>
              <w:t>Wyniki konsultacji publicznych i opiniowania zostaną omówione w raporcie dołączonym do niniejszej oceny.</w:t>
            </w:r>
          </w:p>
        </w:tc>
      </w:tr>
      <w:tr w:rsidR="00A610A5" w:rsidRPr="00B62BD2" w14:paraId="66AAFC21" w14:textId="77777777" w:rsidTr="004A637E">
        <w:trPr>
          <w:trHeight w:val="363"/>
        </w:trPr>
        <w:tc>
          <w:tcPr>
            <w:tcW w:w="10378" w:type="dxa"/>
            <w:gridSpan w:val="23"/>
            <w:shd w:val="clear" w:color="auto" w:fill="99CCFF"/>
            <w:vAlign w:val="center"/>
          </w:tcPr>
          <w:p w14:paraId="4107E362" w14:textId="77777777" w:rsidR="00A610A5" w:rsidRPr="00B62BD2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A610A5" w:rsidRPr="00B62BD2" w14:paraId="140DBAAA" w14:textId="77777777" w:rsidTr="004A637E">
        <w:trPr>
          <w:trHeight w:val="142"/>
        </w:trPr>
        <w:tc>
          <w:tcPr>
            <w:tcW w:w="1731" w:type="dxa"/>
            <w:vMerge w:val="restart"/>
            <w:shd w:val="clear" w:color="auto" w:fill="FFFFFF"/>
          </w:tcPr>
          <w:p w14:paraId="48976131" w14:textId="77777777" w:rsidR="00A610A5" w:rsidRPr="00B62BD2" w:rsidRDefault="00A610A5" w:rsidP="00115B5E">
            <w:pPr>
              <w:spacing w:before="40" w:after="4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22"/>
            <w:shd w:val="clear" w:color="auto" w:fill="FFFFFF"/>
          </w:tcPr>
          <w:p w14:paraId="72788185" w14:textId="77777777" w:rsidR="00A610A5" w:rsidRPr="00B62BD2" w:rsidRDefault="00A610A5" w:rsidP="00115B5E">
            <w:pPr>
              <w:spacing w:before="40" w:after="40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4A637E" w:rsidRPr="00B62BD2" w14:paraId="42911A99" w14:textId="77777777" w:rsidTr="004A637E">
        <w:trPr>
          <w:trHeight w:val="142"/>
        </w:trPr>
        <w:tc>
          <w:tcPr>
            <w:tcW w:w="1731" w:type="dxa"/>
            <w:vMerge/>
            <w:shd w:val="clear" w:color="auto" w:fill="FFFFFF"/>
          </w:tcPr>
          <w:p w14:paraId="6DBEBC3C" w14:textId="77777777" w:rsidR="00A610A5" w:rsidRPr="00B62BD2" w:rsidRDefault="00A610A5" w:rsidP="00115B5E">
            <w:pPr>
              <w:spacing w:before="40" w:after="4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94837A4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28B7381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6ADB0F67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0EABFDA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8CEFB83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793D164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CD4CC75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AB48A42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28D315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38367C95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14:paraId="1D564390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116AA037" w14:textId="77777777" w:rsidR="00A610A5" w:rsidRPr="00B62BD2" w:rsidRDefault="00A610A5" w:rsidP="00115B5E">
            <w:pPr>
              <w:spacing w:before="40" w:after="40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4A637E" w:rsidRPr="00B62BD2" w14:paraId="1FD7BBD3" w14:textId="77777777" w:rsidTr="004A637E">
        <w:trPr>
          <w:trHeight w:val="321"/>
        </w:trPr>
        <w:tc>
          <w:tcPr>
            <w:tcW w:w="1731" w:type="dxa"/>
            <w:shd w:val="clear" w:color="auto" w:fill="FFFFFF"/>
            <w:vAlign w:val="center"/>
          </w:tcPr>
          <w:p w14:paraId="53B63766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567" w:type="dxa"/>
            <w:shd w:val="clear" w:color="auto" w:fill="FFFFFF"/>
          </w:tcPr>
          <w:p w14:paraId="10781967" w14:textId="1FB97F01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A73339F" w14:textId="2D9815E7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090453C" w14:textId="24373BEF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9BCECE9" w14:textId="73CE881D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FD95F83" w14:textId="62C50453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1321F9F" w14:textId="1B5ACD38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AF3FA7F" w14:textId="3BEE2C41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CDD848C" w14:textId="648EE453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932C15A" w14:textId="70EFED26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B30995F" w14:textId="3627DE16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278BF21" w14:textId="59984DA8" w:rsidR="00A610A5" w:rsidRPr="00B62BD2" w:rsidRDefault="00A840FF" w:rsidP="000D0D98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D494B3A" w14:textId="13920CA8" w:rsidR="00A610A5" w:rsidRPr="00B62BD2" w:rsidRDefault="00A840FF" w:rsidP="00115B5E">
            <w:pPr>
              <w:jc w:val="center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0</w:t>
            </w:r>
          </w:p>
        </w:tc>
      </w:tr>
      <w:tr w:rsidR="004A637E" w:rsidRPr="00B62BD2" w14:paraId="5E6A914E" w14:textId="77777777" w:rsidTr="004A637E">
        <w:trPr>
          <w:trHeight w:val="321"/>
        </w:trPr>
        <w:tc>
          <w:tcPr>
            <w:tcW w:w="1731" w:type="dxa"/>
            <w:shd w:val="clear" w:color="auto" w:fill="FFFFFF"/>
            <w:vAlign w:val="center"/>
          </w:tcPr>
          <w:p w14:paraId="324D59A1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7" w:type="dxa"/>
            <w:shd w:val="clear" w:color="auto" w:fill="FFFFFF"/>
          </w:tcPr>
          <w:p w14:paraId="5C74565F" w14:textId="616E3F8A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6224F07" w14:textId="5D887B9B" w:rsidR="00A610A5" w:rsidRPr="00B62BD2" w:rsidRDefault="00A610A5" w:rsidP="00984516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</w:tcPr>
          <w:p w14:paraId="1D3EBB8D" w14:textId="57FAC76B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AADDB61" w14:textId="4AC1331B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4AC5D2D5" w14:textId="70D2677A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23610DE" w14:textId="52D896E6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F31E62C" w14:textId="5A21DED4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0857F171" w14:textId="606E4CB8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0D62C28" w14:textId="028229A8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368C589" w14:textId="5684BA5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056EEBCB" w14:textId="3CED912C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0B58881E" w14:textId="00E70F3E" w:rsidR="00A610A5" w:rsidRPr="00B62BD2" w:rsidRDefault="00A610A5" w:rsidP="00115B5E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4A637E" w:rsidRPr="00B62BD2" w14:paraId="0D2FC3C7" w14:textId="77777777" w:rsidTr="004A637E">
        <w:trPr>
          <w:trHeight w:val="344"/>
        </w:trPr>
        <w:tc>
          <w:tcPr>
            <w:tcW w:w="1731" w:type="dxa"/>
            <w:shd w:val="clear" w:color="auto" w:fill="FFFFFF"/>
            <w:vAlign w:val="center"/>
          </w:tcPr>
          <w:p w14:paraId="39555632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7" w:type="dxa"/>
            <w:shd w:val="clear" w:color="auto" w:fill="FFFFFF"/>
          </w:tcPr>
          <w:p w14:paraId="19D8957B" w14:textId="24CE8DE0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4EB56F1" w14:textId="1737F2E9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73732B6C" w14:textId="25ED6BC8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455C034" w14:textId="68C3D056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08BB4903" w14:textId="32832496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13EC9B76" w14:textId="7938BDF5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714A726" w14:textId="30ACD17B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6E5D603A" w14:textId="24BC7697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F4181FE" w14:textId="6B06C392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F24968F" w14:textId="53E762D0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9B0C903" w14:textId="750B01C0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2E1C427F" w14:textId="50965718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</w:tr>
      <w:tr w:rsidR="004A637E" w:rsidRPr="00B62BD2" w14:paraId="04483A1E" w14:textId="77777777" w:rsidTr="004A637E">
        <w:trPr>
          <w:trHeight w:val="344"/>
        </w:trPr>
        <w:tc>
          <w:tcPr>
            <w:tcW w:w="1731" w:type="dxa"/>
            <w:shd w:val="clear" w:color="auto" w:fill="FFFFFF"/>
            <w:vAlign w:val="center"/>
          </w:tcPr>
          <w:p w14:paraId="7C766143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7" w:type="dxa"/>
            <w:shd w:val="clear" w:color="auto" w:fill="FFFFFF"/>
          </w:tcPr>
          <w:p w14:paraId="647E3B7A" w14:textId="528F604D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9BCA623" w14:textId="727405EC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353E7F5B" w14:textId="429F4056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9A89C74" w14:textId="32675E73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1486D22E" w14:textId="3F6575DC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1339DF7E" w14:textId="6D4D092A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E3FA1C4" w14:textId="2ACF49C0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5A2DB07F" w14:textId="095F5F14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5D8DF3D" w14:textId="05542D6D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BF8FE9B" w14:textId="08AD8F03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6A4C32CF" w14:textId="32447E49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08461960" w14:textId="3B407139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637E" w:rsidRPr="00B62BD2" w14:paraId="0E16C2E2" w14:textId="77777777" w:rsidTr="004A637E">
        <w:trPr>
          <w:trHeight w:val="330"/>
        </w:trPr>
        <w:tc>
          <w:tcPr>
            <w:tcW w:w="1731" w:type="dxa"/>
            <w:shd w:val="clear" w:color="auto" w:fill="FFFFFF"/>
            <w:vAlign w:val="center"/>
          </w:tcPr>
          <w:p w14:paraId="61EA33E3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567" w:type="dxa"/>
            <w:shd w:val="clear" w:color="auto" w:fill="FFFFFF"/>
          </w:tcPr>
          <w:p w14:paraId="70D584FF" w14:textId="1B68BD55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A5C1C4D" w14:textId="5BB89D3E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AB6A4F1" w14:textId="00733B65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BE28BC3" w14:textId="74D03676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1D18AC5B" w14:textId="78350479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698E3D7" w14:textId="7B69D783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269A591" w14:textId="0004606F" w:rsidR="00A610A5" w:rsidRPr="00B62BD2" w:rsidRDefault="00A840FF" w:rsidP="00A840FF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A018C2E" w14:textId="0D4BD6EB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86BBF1D" w14:textId="3A347980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88FA5C9" w14:textId="76C91663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9D7D939" w14:textId="6401AA40" w:rsidR="00A610A5" w:rsidRPr="00B62BD2" w:rsidRDefault="00A840FF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68B54B4D" w14:textId="33D1E3AB" w:rsidR="00A610A5" w:rsidRPr="00B62BD2" w:rsidRDefault="00A840FF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637E" w:rsidRPr="00B62BD2" w14:paraId="54600C57" w14:textId="77777777" w:rsidTr="004A637E">
        <w:trPr>
          <w:trHeight w:val="330"/>
        </w:trPr>
        <w:tc>
          <w:tcPr>
            <w:tcW w:w="1731" w:type="dxa"/>
            <w:shd w:val="clear" w:color="auto" w:fill="FFFFFF"/>
            <w:vAlign w:val="center"/>
          </w:tcPr>
          <w:p w14:paraId="1A3F1FE3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7" w:type="dxa"/>
            <w:shd w:val="clear" w:color="auto" w:fill="FFFFFF"/>
          </w:tcPr>
          <w:p w14:paraId="02B6FB65" w14:textId="7310AFE9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0D70072" w14:textId="64DE9275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338FC72" w14:textId="363B3392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C396288" w14:textId="4990033A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1085A8F7" w14:textId="0EBF803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2AFCFFD" w14:textId="6052F3E4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DCB08F5" w14:textId="45BAE15A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51237625" w14:textId="0C5C93D3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8784CCC" w14:textId="58D53AD2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A270268" w14:textId="0BE2955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65941084" w14:textId="3222862F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7C4A95C1" w14:textId="48A97353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637E" w:rsidRPr="00B62BD2" w14:paraId="21673C19" w14:textId="77777777" w:rsidTr="004A637E">
        <w:trPr>
          <w:trHeight w:val="351"/>
        </w:trPr>
        <w:tc>
          <w:tcPr>
            <w:tcW w:w="1731" w:type="dxa"/>
            <w:shd w:val="clear" w:color="auto" w:fill="FFFFFF"/>
            <w:vAlign w:val="center"/>
          </w:tcPr>
          <w:p w14:paraId="03C64FEF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7" w:type="dxa"/>
            <w:shd w:val="clear" w:color="auto" w:fill="FFFFFF"/>
          </w:tcPr>
          <w:p w14:paraId="69F52DA2" w14:textId="24372845" w:rsidR="00A610A5" w:rsidRPr="00B62BD2" w:rsidRDefault="00A610A5" w:rsidP="009845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DE48753" w14:textId="49A58CF0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328756F" w14:textId="6F1CA562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22E0DF4" w14:textId="39018468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3BD9E8F6" w14:textId="0A41618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31CAFC5D" w14:textId="0947200F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34041D8" w14:textId="08A592C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632ACEF0" w14:textId="52FCA00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C51B45C" w14:textId="40940E2D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5813231" w14:textId="0AF0A1D4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286F7CE9" w14:textId="4C7CEE73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5817BAD4" w14:textId="6FD48099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637E" w:rsidRPr="00B62BD2" w14:paraId="6F1AAF69" w14:textId="77777777" w:rsidTr="004A637E">
        <w:trPr>
          <w:trHeight w:val="351"/>
        </w:trPr>
        <w:tc>
          <w:tcPr>
            <w:tcW w:w="1731" w:type="dxa"/>
            <w:shd w:val="clear" w:color="auto" w:fill="FFFFFF"/>
            <w:vAlign w:val="center"/>
          </w:tcPr>
          <w:p w14:paraId="10793FD6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7" w:type="dxa"/>
            <w:shd w:val="clear" w:color="auto" w:fill="FFFFFF"/>
          </w:tcPr>
          <w:p w14:paraId="1692A36D" w14:textId="6112AB01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294464C" w14:textId="14BAE5E8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5D597FD7" w14:textId="50C76CCF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8A37B7" w14:textId="13056384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4A8854CD" w14:textId="4F733D59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B2A16D5" w14:textId="6F73FB0E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8BAEBD4" w14:textId="705E5F1E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45F606FF" w14:textId="6FA6E2F9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A773C75" w14:textId="23B19B7D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B57037D" w14:textId="28D237C0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742D819D" w14:textId="7D3D0413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10D24E83" w14:textId="46567115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637E" w:rsidRPr="00B62BD2" w14:paraId="12EEC314" w14:textId="77777777" w:rsidTr="004A637E">
        <w:trPr>
          <w:trHeight w:val="360"/>
        </w:trPr>
        <w:tc>
          <w:tcPr>
            <w:tcW w:w="1731" w:type="dxa"/>
            <w:shd w:val="clear" w:color="auto" w:fill="FFFFFF"/>
            <w:vAlign w:val="center"/>
          </w:tcPr>
          <w:p w14:paraId="6DC83558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567" w:type="dxa"/>
            <w:shd w:val="clear" w:color="auto" w:fill="FFFFFF"/>
          </w:tcPr>
          <w:p w14:paraId="34B367E2" w14:textId="1836354B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1A506C4" w14:textId="72A73C22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30179DA" w14:textId="2BA4FBA5" w:rsidR="00A610A5" w:rsidRPr="00B62BD2" w:rsidRDefault="00A610A5" w:rsidP="00115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AAC6235" w14:textId="51115A84" w:rsidR="00A610A5" w:rsidRPr="00B62BD2" w:rsidRDefault="00A610A5" w:rsidP="009845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02406612" w14:textId="2FC9C528" w:rsidR="00A610A5" w:rsidRPr="00B62BD2" w:rsidRDefault="00A610A5" w:rsidP="007122E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B9879B5" w14:textId="04DEA969" w:rsidR="00A610A5" w:rsidRPr="00B62BD2" w:rsidRDefault="00A610A5" w:rsidP="007122E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382054D" w14:textId="083C6B8B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4E121EC8" w14:textId="332ECDE6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833C742" w14:textId="50319009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56FF854" w14:textId="7E7D6837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396A80D" w14:textId="1B476151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15B9C607" w14:textId="37E98751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</w:tr>
      <w:tr w:rsidR="004A637E" w:rsidRPr="00B62BD2" w14:paraId="6C519340" w14:textId="77777777" w:rsidTr="004A637E">
        <w:trPr>
          <w:trHeight w:val="360"/>
        </w:trPr>
        <w:tc>
          <w:tcPr>
            <w:tcW w:w="1731" w:type="dxa"/>
            <w:shd w:val="clear" w:color="auto" w:fill="FFFFFF"/>
            <w:vAlign w:val="center"/>
          </w:tcPr>
          <w:p w14:paraId="6CBE8325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7" w:type="dxa"/>
            <w:shd w:val="clear" w:color="auto" w:fill="FFFFFF"/>
          </w:tcPr>
          <w:p w14:paraId="63BA1B13" w14:textId="572D560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5AD92D2" w14:textId="070EA06E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EE68A36" w14:textId="28584968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D510047" w14:textId="0EA1596B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77846248" w14:textId="3AB6012B" w:rsidR="00A610A5" w:rsidRPr="00B62BD2" w:rsidRDefault="00A610A5" w:rsidP="007122E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CBB50BB" w14:textId="08F09417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914D10E" w14:textId="5FED3509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1EA4C5A1" w14:textId="2FEF728A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23E662A" w14:textId="014BB37E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EE22756" w14:textId="59892C82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650BCC0E" w14:textId="75B426F4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10A02FAC" w14:textId="41786F47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</w:tr>
      <w:tr w:rsidR="004A637E" w:rsidRPr="00B62BD2" w14:paraId="634CC039" w14:textId="77777777" w:rsidTr="004A637E">
        <w:trPr>
          <w:trHeight w:val="357"/>
        </w:trPr>
        <w:tc>
          <w:tcPr>
            <w:tcW w:w="1731" w:type="dxa"/>
            <w:shd w:val="clear" w:color="auto" w:fill="FFFFFF"/>
            <w:vAlign w:val="center"/>
          </w:tcPr>
          <w:p w14:paraId="108B002E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7" w:type="dxa"/>
            <w:shd w:val="clear" w:color="auto" w:fill="FFFFFF"/>
          </w:tcPr>
          <w:p w14:paraId="3F9296FD" w14:textId="7E150285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5B73D2D" w14:textId="4BBE6DBC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1B2DC50" w14:textId="583CB625" w:rsidR="00A610A5" w:rsidRPr="00B62BD2" w:rsidRDefault="00A610A5" w:rsidP="007122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5BAB15F" w14:textId="0A7A5F3A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363347DA" w14:textId="3A350300" w:rsidR="00A610A5" w:rsidRPr="00B62BD2" w:rsidRDefault="00A610A5" w:rsidP="007122E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85854D4" w14:textId="28C782C5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FBB32AB" w14:textId="2F5A335E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6B9381F1" w14:textId="184D4725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4ECE0C2" w14:textId="4E17C775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E771CA9" w14:textId="241F22DD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A93635A" w14:textId="32515845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23573303" w14:textId="69380EE1" w:rsidR="00A610A5" w:rsidRPr="00B62BD2" w:rsidRDefault="00A610A5" w:rsidP="00115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637E" w:rsidRPr="00B62BD2" w14:paraId="68BBA96D" w14:textId="77777777" w:rsidTr="004A637E">
        <w:trPr>
          <w:trHeight w:val="357"/>
        </w:trPr>
        <w:tc>
          <w:tcPr>
            <w:tcW w:w="1731" w:type="dxa"/>
            <w:shd w:val="clear" w:color="auto" w:fill="FFFFFF"/>
            <w:vAlign w:val="center"/>
          </w:tcPr>
          <w:p w14:paraId="12772526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7" w:type="dxa"/>
            <w:shd w:val="clear" w:color="auto" w:fill="FFFFFF"/>
          </w:tcPr>
          <w:p w14:paraId="7FD8DF7E" w14:textId="5E04D932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E02E9EC" w14:textId="7B0D38C3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0D4D409" w14:textId="45479CBB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FD713D1" w14:textId="67549091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09201BC3" w14:textId="323AF453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FD5AB5B" w14:textId="1ABBF257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31B9FA5" w14:textId="374CB372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45C851C3" w14:textId="16BF9084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0F570FF" w14:textId="2C1402E3" w:rsidR="00A610A5" w:rsidRPr="00B62BD2" w:rsidRDefault="00A610A5" w:rsidP="0098451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2FCA13B" w14:textId="1C6D31E0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0C22FEC" w14:textId="14F912C2" w:rsidR="00A610A5" w:rsidRPr="00B62BD2" w:rsidRDefault="00A610A5" w:rsidP="0011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74B54241" w14:textId="148CECF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10A5" w:rsidRPr="00B62BD2" w14:paraId="6C91BF1F" w14:textId="77777777" w:rsidTr="004A637E">
        <w:trPr>
          <w:trHeight w:val="348"/>
        </w:trPr>
        <w:tc>
          <w:tcPr>
            <w:tcW w:w="1731" w:type="dxa"/>
            <w:shd w:val="clear" w:color="auto" w:fill="FFFFFF"/>
            <w:vAlign w:val="center"/>
          </w:tcPr>
          <w:p w14:paraId="025FB782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14:paraId="2DD557B0" w14:textId="56155310" w:rsidR="00A610A5" w:rsidRPr="00B62BD2" w:rsidRDefault="00A610A5" w:rsidP="007122E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10A5" w:rsidRPr="00B62BD2" w14:paraId="53387F1E" w14:textId="77777777" w:rsidTr="004A637E">
        <w:trPr>
          <w:trHeight w:val="1275"/>
        </w:trPr>
        <w:tc>
          <w:tcPr>
            <w:tcW w:w="1731" w:type="dxa"/>
            <w:shd w:val="clear" w:color="auto" w:fill="FFFFFF"/>
          </w:tcPr>
          <w:p w14:paraId="2E5DED57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47" w:type="dxa"/>
            <w:gridSpan w:val="22"/>
            <w:shd w:val="clear" w:color="auto" w:fill="FFFFFF"/>
          </w:tcPr>
          <w:p w14:paraId="6BD59D9B" w14:textId="322F2D52" w:rsidR="00A610A5" w:rsidRPr="00B62BD2" w:rsidRDefault="00787AA4" w:rsidP="00115B5E">
            <w:pPr>
              <w:jc w:val="both"/>
              <w:rPr>
                <w:sz w:val="22"/>
                <w:szCs w:val="22"/>
              </w:rPr>
            </w:pPr>
            <w:r w:rsidRPr="00B62BD2">
              <w:rPr>
                <w:rStyle w:val="pismamzZnak"/>
                <w:rFonts w:ascii="Times New Roman" w:hAnsi="Times New Roman"/>
                <w:sz w:val="22"/>
                <w:szCs w:val="22"/>
              </w:rPr>
              <w:t>Projekt rozporządzenia nie będzie miał wpływu na budżet państwa i budżet</w:t>
            </w:r>
            <w:r w:rsidR="002826D3">
              <w:rPr>
                <w:rStyle w:val="pismamzZnak"/>
                <w:rFonts w:ascii="Times New Roman" w:hAnsi="Times New Roman"/>
                <w:sz w:val="22"/>
                <w:szCs w:val="22"/>
              </w:rPr>
              <w:t>y</w:t>
            </w:r>
            <w:r w:rsidRPr="00B62BD2">
              <w:rPr>
                <w:rStyle w:val="pismamzZnak"/>
                <w:rFonts w:ascii="Times New Roman" w:hAnsi="Times New Roman"/>
                <w:sz w:val="22"/>
                <w:szCs w:val="22"/>
              </w:rPr>
              <w:t xml:space="preserve"> jednostek samorządu terytorialnego oraz inne jednostki sektora finansów publicznych</w:t>
            </w:r>
            <w:r w:rsidRPr="00B62BD2">
              <w:rPr>
                <w:rStyle w:val="pismamzZnak"/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14:paraId="36220C24" w14:textId="77777777" w:rsidR="00A610A5" w:rsidRPr="00B62BD2" w:rsidRDefault="00A610A5" w:rsidP="00565700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10A5" w:rsidRPr="00B62BD2" w14:paraId="53EF38F3" w14:textId="77777777" w:rsidTr="004A637E">
        <w:trPr>
          <w:trHeight w:val="345"/>
        </w:trPr>
        <w:tc>
          <w:tcPr>
            <w:tcW w:w="10378" w:type="dxa"/>
            <w:gridSpan w:val="23"/>
            <w:shd w:val="clear" w:color="auto" w:fill="99CCFF"/>
          </w:tcPr>
          <w:p w14:paraId="39718B06" w14:textId="77777777" w:rsidR="00A610A5" w:rsidRPr="00B62BD2" w:rsidRDefault="00A610A5" w:rsidP="00115B5E">
            <w:pPr>
              <w:numPr>
                <w:ilvl w:val="0"/>
                <w:numId w:val="1"/>
              </w:numPr>
              <w:spacing w:before="120" w:after="120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B62BD2">
              <w:rPr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610A5" w:rsidRPr="00B62BD2" w14:paraId="17A737A9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FFFFFF"/>
          </w:tcPr>
          <w:p w14:paraId="1B689EF7" w14:textId="77777777" w:rsidR="00A610A5" w:rsidRPr="00B62BD2" w:rsidRDefault="00A610A5" w:rsidP="00115B5E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A610A5" w:rsidRPr="00B62BD2" w14:paraId="5C2B0360" w14:textId="77777777" w:rsidTr="004A637E">
        <w:trPr>
          <w:trHeight w:val="142"/>
        </w:trPr>
        <w:tc>
          <w:tcPr>
            <w:tcW w:w="3715" w:type="dxa"/>
            <w:gridSpan w:val="5"/>
            <w:shd w:val="clear" w:color="auto" w:fill="FFFFFF"/>
          </w:tcPr>
          <w:p w14:paraId="050EFE47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2B3D9FE5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62BCD35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96C733A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08D2D0C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6305E8F1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74C65F9B" w14:textId="77777777" w:rsidR="00A610A5" w:rsidRPr="00B62BD2" w:rsidRDefault="00A610A5" w:rsidP="00115B5E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794EB963" w14:textId="77777777" w:rsidR="00A610A5" w:rsidRPr="00B62BD2" w:rsidRDefault="00A610A5" w:rsidP="00115B5E">
            <w:pPr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B62BD2" w:rsidDel="0073273A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B62BD2">
              <w:rPr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A610A5" w:rsidRPr="00B62BD2" w14:paraId="14F72641" w14:textId="77777777" w:rsidTr="004A637E">
        <w:trPr>
          <w:trHeight w:val="142"/>
        </w:trPr>
        <w:tc>
          <w:tcPr>
            <w:tcW w:w="1731" w:type="dxa"/>
            <w:vMerge w:val="restart"/>
            <w:shd w:val="clear" w:color="auto" w:fill="FFFFFF"/>
          </w:tcPr>
          <w:p w14:paraId="792D4FD1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W ujęciu pieniężnym</w:t>
            </w:r>
          </w:p>
          <w:p w14:paraId="5A5BEBE0" w14:textId="77777777" w:rsidR="00A610A5" w:rsidRPr="00B62BD2" w:rsidRDefault="00A610A5" w:rsidP="00115B5E">
            <w:pPr>
              <w:rPr>
                <w:spacing w:val="-2"/>
                <w:sz w:val="22"/>
                <w:szCs w:val="22"/>
              </w:rPr>
            </w:pPr>
            <w:r w:rsidRPr="00B62BD2">
              <w:rPr>
                <w:spacing w:val="-2"/>
                <w:sz w:val="22"/>
                <w:szCs w:val="22"/>
              </w:rPr>
              <w:t xml:space="preserve">(w mln zł, </w:t>
            </w:r>
          </w:p>
          <w:p w14:paraId="1374E065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05D14B60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49455CB2" w14:textId="17A83E90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501E2B2" w14:textId="1C689D9F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4628BD3" w14:textId="10FB3FA1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39AEA3B" w14:textId="41BA7E44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2918A556" w14:textId="2A807565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318BAE28" w14:textId="30729F6C" w:rsidR="00A610A5" w:rsidRPr="00B62BD2" w:rsidRDefault="002826D3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</w:t>
            </w:r>
            <w:r w:rsidR="000D0D98" w:rsidRPr="00B62BD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993" w:type="dxa"/>
            <w:shd w:val="clear" w:color="auto" w:fill="FFFFFF"/>
          </w:tcPr>
          <w:p w14:paraId="56A50D2C" w14:textId="6CE4AB20" w:rsidR="00A610A5" w:rsidRPr="00B62BD2" w:rsidRDefault="000D0D98" w:rsidP="000D0D98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nd</w:t>
            </w:r>
          </w:p>
        </w:tc>
      </w:tr>
      <w:tr w:rsidR="00A610A5" w:rsidRPr="00B62BD2" w14:paraId="7EB5EF00" w14:textId="77777777" w:rsidTr="004A637E">
        <w:trPr>
          <w:trHeight w:val="142"/>
        </w:trPr>
        <w:tc>
          <w:tcPr>
            <w:tcW w:w="1731" w:type="dxa"/>
            <w:vMerge/>
            <w:shd w:val="clear" w:color="auto" w:fill="FFFFFF"/>
          </w:tcPr>
          <w:p w14:paraId="68835A36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1228B837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3F2FCD5A" w14:textId="788C3B6B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7E5D874" w14:textId="765EE570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7AD9D0D" w14:textId="3901ABA5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A6EDD6F" w14:textId="1DDE1815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2A319968" w14:textId="1DB9E3A1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4BD6F975" w14:textId="0AD00F0F" w:rsidR="00A610A5" w:rsidRPr="00B62BD2" w:rsidRDefault="002826D3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</w:t>
            </w:r>
            <w:r w:rsidR="000D0D98" w:rsidRPr="00B62BD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993" w:type="dxa"/>
            <w:shd w:val="clear" w:color="auto" w:fill="FFFFFF"/>
          </w:tcPr>
          <w:p w14:paraId="112CCCB5" w14:textId="508008FC" w:rsidR="00A610A5" w:rsidRPr="00B62BD2" w:rsidRDefault="000D0D98" w:rsidP="000D0D98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nd</w:t>
            </w:r>
          </w:p>
        </w:tc>
      </w:tr>
      <w:tr w:rsidR="00A610A5" w:rsidRPr="00B62BD2" w14:paraId="584BC61F" w14:textId="77777777" w:rsidTr="004A637E">
        <w:trPr>
          <w:trHeight w:val="142"/>
        </w:trPr>
        <w:tc>
          <w:tcPr>
            <w:tcW w:w="1731" w:type="dxa"/>
            <w:vMerge/>
            <w:shd w:val="clear" w:color="auto" w:fill="FFFFFF"/>
          </w:tcPr>
          <w:p w14:paraId="249EDC7F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7D7DB399" w14:textId="77777777" w:rsidR="00A610A5" w:rsidRPr="00B62BD2" w:rsidRDefault="00A610A5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A5FEF03" w14:textId="34E719DC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D613ECD" w14:textId="1269BECC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6B309DB" w14:textId="2D295964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D8DBFB2" w14:textId="78006F39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61FFDEC9" w14:textId="7E3C573C" w:rsidR="00A610A5" w:rsidRPr="00B62BD2" w:rsidRDefault="000D0D98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nd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3012BE08" w14:textId="6EBD0081" w:rsidR="00A610A5" w:rsidRPr="00B62BD2" w:rsidRDefault="002826D3" w:rsidP="000D0D98">
            <w:pPr>
              <w:jc w:val="center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</w:t>
            </w:r>
            <w:r w:rsidR="000D0D98" w:rsidRPr="00B62BD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993" w:type="dxa"/>
            <w:shd w:val="clear" w:color="auto" w:fill="FFFFFF"/>
          </w:tcPr>
          <w:p w14:paraId="5A10F9CB" w14:textId="126D27DE" w:rsidR="00A610A5" w:rsidRPr="00B62BD2" w:rsidRDefault="000D0D98" w:rsidP="000D0D98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nd</w:t>
            </w:r>
          </w:p>
        </w:tc>
      </w:tr>
      <w:tr w:rsidR="009D1739" w:rsidRPr="00B62BD2" w14:paraId="44D3E99B" w14:textId="77777777" w:rsidTr="004A637E">
        <w:trPr>
          <w:trHeight w:val="142"/>
        </w:trPr>
        <w:tc>
          <w:tcPr>
            <w:tcW w:w="1731" w:type="dxa"/>
            <w:vMerge w:val="restart"/>
            <w:shd w:val="clear" w:color="auto" w:fill="FFFFFF"/>
          </w:tcPr>
          <w:p w14:paraId="781BB177" w14:textId="77777777" w:rsidR="009D1739" w:rsidRPr="00B62BD2" w:rsidRDefault="009D1739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59742368" w14:textId="77777777" w:rsidR="009D1739" w:rsidRPr="00B62BD2" w:rsidRDefault="009D1739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6663" w:type="dxa"/>
            <w:gridSpan w:val="18"/>
            <w:shd w:val="clear" w:color="auto" w:fill="FFFFFF"/>
          </w:tcPr>
          <w:p w14:paraId="577F2C50" w14:textId="79427997" w:rsidR="009D1739" w:rsidRPr="00B62BD2" w:rsidRDefault="009D1739" w:rsidP="00525FD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Projektowana regulacja nie będzie miała wpływu na duże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przedsiębiorstwa.</w:t>
            </w:r>
          </w:p>
        </w:tc>
      </w:tr>
      <w:tr w:rsidR="009D1739" w:rsidRPr="00B62BD2" w14:paraId="5BDD5718" w14:textId="77777777" w:rsidTr="004A637E">
        <w:trPr>
          <w:trHeight w:val="142"/>
        </w:trPr>
        <w:tc>
          <w:tcPr>
            <w:tcW w:w="1731" w:type="dxa"/>
            <w:vMerge/>
            <w:shd w:val="clear" w:color="auto" w:fill="FFFFFF"/>
          </w:tcPr>
          <w:p w14:paraId="10B5B268" w14:textId="77777777" w:rsidR="009D1739" w:rsidRPr="00B62BD2" w:rsidRDefault="009D1739" w:rsidP="00115B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258A041E" w14:textId="77777777" w:rsidR="009D1739" w:rsidRPr="00B62BD2" w:rsidRDefault="009D1739" w:rsidP="00115B5E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6663" w:type="dxa"/>
            <w:gridSpan w:val="18"/>
            <w:shd w:val="clear" w:color="auto" w:fill="FFFFFF"/>
          </w:tcPr>
          <w:p w14:paraId="3ACCBF8D" w14:textId="063F8ECB" w:rsidR="009D1739" w:rsidRPr="00B62BD2" w:rsidRDefault="009D1739" w:rsidP="00525FDD">
            <w:pPr>
              <w:tabs>
                <w:tab w:val="left" w:pos="4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2BD2">
              <w:rPr>
                <w:rFonts w:eastAsiaTheme="minorHAnsi"/>
                <w:sz w:val="22"/>
                <w:szCs w:val="22"/>
                <w:lang w:eastAsia="en-US"/>
              </w:rPr>
              <w:t xml:space="preserve">Projektowana regulacja nie będzie miała wpływu na sektor mikro-, małych i średnich przedsiębiorstw. </w:t>
            </w:r>
          </w:p>
        </w:tc>
      </w:tr>
      <w:tr w:rsidR="009D1739" w:rsidRPr="00B62BD2" w14:paraId="12784C72" w14:textId="77777777" w:rsidTr="004A637E">
        <w:trPr>
          <w:trHeight w:val="596"/>
        </w:trPr>
        <w:tc>
          <w:tcPr>
            <w:tcW w:w="1731" w:type="dxa"/>
            <w:vMerge/>
            <w:shd w:val="clear" w:color="auto" w:fill="FFFFFF"/>
          </w:tcPr>
          <w:p w14:paraId="55630983" w14:textId="77777777" w:rsidR="009D1739" w:rsidRPr="00B62BD2" w:rsidRDefault="009D1739" w:rsidP="00115B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5370BF9B" w14:textId="1E84D5A2" w:rsidR="009D1739" w:rsidRPr="00B62BD2" w:rsidRDefault="009D1739" w:rsidP="00115B5E">
            <w:pPr>
              <w:tabs>
                <w:tab w:val="right" w:pos="1936"/>
              </w:tabs>
              <w:rPr>
                <w:color w:val="000000"/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rodzina, obywatele oraz gospodarstwa domowe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gridSpan w:val="18"/>
            <w:shd w:val="clear" w:color="auto" w:fill="FFFFFF"/>
          </w:tcPr>
          <w:p w14:paraId="27736F0F" w14:textId="63B8DDF3" w:rsidR="009D1739" w:rsidRPr="00B62BD2" w:rsidRDefault="009D1739" w:rsidP="0053030E">
            <w:pPr>
              <w:jc w:val="both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>Projektowana regulacja wpłynie na obywateli korzystając</w:t>
            </w:r>
            <w:r>
              <w:rPr>
                <w:sz w:val="22"/>
                <w:szCs w:val="22"/>
              </w:rPr>
              <w:t>ych</w:t>
            </w:r>
            <w:r w:rsidRPr="00B62BD2">
              <w:rPr>
                <w:sz w:val="22"/>
                <w:szCs w:val="22"/>
              </w:rPr>
              <w:t xml:space="preserve"> z lecznictwa uzdrowiskowego, bowiem dostosowanie zakładów i urządzeń lecznictwa uzdrowiskowego do wymagań określonych </w:t>
            </w:r>
            <w:r w:rsidR="00D32735">
              <w:rPr>
                <w:sz w:val="22"/>
                <w:szCs w:val="22"/>
              </w:rPr>
              <w:t>projektowanym rozporządzeniem</w:t>
            </w:r>
            <w:r w:rsidRPr="00B62BD2">
              <w:rPr>
                <w:sz w:val="22"/>
                <w:szCs w:val="22"/>
              </w:rPr>
              <w:t xml:space="preserve">, przyczyni się do podniesienia standardu technicznego bazy zakładów i urządzeń lecznictwa uzdrowiskowego, co będzie miało przełożenie na jakość udzielanych pacjentom świadczeń. </w:t>
            </w:r>
          </w:p>
        </w:tc>
      </w:tr>
      <w:tr w:rsidR="009D1739" w:rsidRPr="00B62BD2" w14:paraId="05A1400B" w14:textId="77777777" w:rsidTr="004A637E">
        <w:trPr>
          <w:trHeight w:val="596"/>
        </w:trPr>
        <w:tc>
          <w:tcPr>
            <w:tcW w:w="1731" w:type="dxa"/>
            <w:vMerge/>
            <w:shd w:val="clear" w:color="auto" w:fill="FFFFFF"/>
          </w:tcPr>
          <w:p w14:paraId="65162F4B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14:paraId="1F212A2A" w14:textId="1F63B8EF" w:rsidR="009D1739" w:rsidRPr="00B62BD2" w:rsidRDefault="009D1739" w:rsidP="009D1739">
            <w:pPr>
              <w:tabs>
                <w:tab w:val="right" w:pos="1936"/>
              </w:tabs>
              <w:rPr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 xml:space="preserve">osoby starsze i </w:t>
            </w:r>
            <w:r w:rsidR="002826D3">
              <w:rPr>
                <w:color w:val="000000"/>
                <w:sz w:val="22"/>
                <w:szCs w:val="22"/>
              </w:rPr>
              <w:t xml:space="preserve">osoby </w:t>
            </w:r>
            <w:r w:rsidRPr="00B62BD2">
              <w:rPr>
                <w:color w:val="000000"/>
                <w:sz w:val="22"/>
                <w:szCs w:val="22"/>
              </w:rPr>
              <w:t>niepełnosprawne</w:t>
            </w:r>
          </w:p>
        </w:tc>
        <w:tc>
          <w:tcPr>
            <w:tcW w:w="6663" w:type="dxa"/>
            <w:gridSpan w:val="18"/>
            <w:shd w:val="clear" w:color="auto" w:fill="FFFFFF"/>
          </w:tcPr>
          <w:p w14:paraId="565B3F89" w14:textId="7AB2CF9D" w:rsidR="009D1739" w:rsidRPr="00B62BD2" w:rsidRDefault="009D1739" w:rsidP="009D1739">
            <w:pPr>
              <w:jc w:val="both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 xml:space="preserve">Projektowana regulacja </w:t>
            </w:r>
            <w:r>
              <w:rPr>
                <w:sz w:val="22"/>
                <w:szCs w:val="22"/>
              </w:rPr>
              <w:t xml:space="preserve">będzie miała wpływ na </w:t>
            </w:r>
            <w:r w:rsidRPr="00B62BD2">
              <w:rPr>
                <w:sz w:val="22"/>
                <w:szCs w:val="22"/>
              </w:rPr>
              <w:t xml:space="preserve">osoby starsze </w:t>
            </w:r>
            <w:r w:rsidRPr="00B62BD2">
              <w:rPr>
                <w:sz w:val="22"/>
                <w:szCs w:val="22"/>
              </w:rPr>
              <w:br/>
              <w:t xml:space="preserve">i </w:t>
            </w:r>
            <w:r w:rsidR="002826D3">
              <w:rPr>
                <w:sz w:val="22"/>
                <w:szCs w:val="22"/>
              </w:rPr>
              <w:t xml:space="preserve">osoby </w:t>
            </w:r>
            <w:r w:rsidRPr="00B62BD2">
              <w:rPr>
                <w:sz w:val="22"/>
                <w:szCs w:val="22"/>
              </w:rPr>
              <w:t xml:space="preserve">niepełnosprawne korzystające z lecznictwa uzdrowiskowego, bowiem dostosowanie zakładów i urządzeń lecznictwa uzdrowiskowego do wymagań określonych </w:t>
            </w:r>
            <w:r w:rsidR="00D32735">
              <w:rPr>
                <w:sz w:val="22"/>
                <w:szCs w:val="22"/>
              </w:rPr>
              <w:t>projektowanym rozporządzeniem</w:t>
            </w:r>
            <w:r w:rsidRPr="00B62BD2">
              <w:rPr>
                <w:sz w:val="22"/>
                <w:szCs w:val="22"/>
              </w:rPr>
              <w:t xml:space="preserve">, przyczyni się do podniesienia standardu technicznego bazy zakładów i urządzeń lecznictwa uzdrowiskowego, co będzie miało przełożenie na jakość udzielanych pacjentom świadczeń. </w:t>
            </w:r>
          </w:p>
        </w:tc>
      </w:tr>
      <w:tr w:rsidR="009D1739" w:rsidRPr="00B62BD2" w14:paraId="4570F14A" w14:textId="77777777" w:rsidTr="004A637E">
        <w:trPr>
          <w:trHeight w:val="142"/>
        </w:trPr>
        <w:tc>
          <w:tcPr>
            <w:tcW w:w="1731" w:type="dxa"/>
            <w:shd w:val="clear" w:color="auto" w:fill="FFFFFF"/>
          </w:tcPr>
          <w:p w14:paraId="2C197B85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1984" w:type="dxa"/>
            <w:gridSpan w:val="4"/>
            <w:shd w:val="clear" w:color="auto" w:fill="FFFFFF"/>
          </w:tcPr>
          <w:p w14:paraId="68A46971" w14:textId="01FEF3A0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18"/>
            <w:shd w:val="clear" w:color="auto" w:fill="FFFFFF"/>
          </w:tcPr>
          <w:p w14:paraId="066E02E0" w14:textId="4CC1AC03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Brak wpływu.</w:t>
            </w:r>
          </w:p>
        </w:tc>
      </w:tr>
      <w:tr w:rsidR="009D1739" w:rsidRPr="00B62BD2" w14:paraId="5C832F94" w14:textId="77777777" w:rsidTr="002C47FC">
        <w:trPr>
          <w:trHeight w:val="1522"/>
        </w:trPr>
        <w:tc>
          <w:tcPr>
            <w:tcW w:w="1731" w:type="dxa"/>
            <w:shd w:val="clear" w:color="auto" w:fill="FFFFFF"/>
          </w:tcPr>
          <w:p w14:paraId="18E57A47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14:paraId="7BCF39E1" w14:textId="2F68A95B" w:rsidR="009D1739" w:rsidRPr="00B62BD2" w:rsidRDefault="009D1739" w:rsidP="009D173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935D128" w14:textId="77777777" w:rsidR="009D1739" w:rsidRPr="00B62BD2" w:rsidRDefault="009D1739" w:rsidP="009D173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0A5CEE3" w14:textId="77777777" w:rsidR="009D1739" w:rsidRPr="00B62BD2" w:rsidRDefault="009D1739" w:rsidP="009D173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3FEAEC3" w14:textId="77777777" w:rsidR="009D1739" w:rsidRPr="00B62BD2" w:rsidRDefault="009D1739" w:rsidP="009D17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D1739" w:rsidRPr="00B62BD2" w14:paraId="373E821F" w14:textId="77777777" w:rsidTr="004A637E">
        <w:trPr>
          <w:trHeight w:val="342"/>
        </w:trPr>
        <w:tc>
          <w:tcPr>
            <w:tcW w:w="10378" w:type="dxa"/>
            <w:gridSpan w:val="23"/>
            <w:shd w:val="clear" w:color="auto" w:fill="99CCFF"/>
            <w:vAlign w:val="center"/>
          </w:tcPr>
          <w:p w14:paraId="2FC51835" w14:textId="77777777" w:rsidR="009D1739" w:rsidRPr="00B62BD2" w:rsidRDefault="009D1739" w:rsidP="009D1739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9D1739" w:rsidRPr="00B62BD2" w14:paraId="0A06D224" w14:textId="77777777" w:rsidTr="004A637E">
        <w:trPr>
          <w:trHeight w:val="151"/>
        </w:trPr>
        <w:tc>
          <w:tcPr>
            <w:tcW w:w="10378" w:type="dxa"/>
            <w:gridSpan w:val="23"/>
            <w:shd w:val="clear" w:color="auto" w:fill="FFFFFF"/>
          </w:tcPr>
          <w:p w14:paraId="7412A312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BD2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B62BD2">
              <w:rPr>
                <w:rFonts w:eastAsia="Calibri"/>
                <w:sz w:val="22"/>
                <w:szCs w:val="22"/>
              </w:rPr>
              <w:fldChar w:fldCharType="end"/>
            </w:r>
            <w:r w:rsidRPr="00B62BD2">
              <w:rPr>
                <w:rFonts w:eastAsia="Calibri"/>
                <w:sz w:val="22"/>
                <w:szCs w:val="22"/>
              </w:rPr>
              <w:t xml:space="preserve"> </w:t>
            </w:r>
            <w:r w:rsidRPr="00B62BD2">
              <w:rPr>
                <w:rFonts w:eastAsia="Calibri"/>
                <w:spacing w:val="-2"/>
                <w:sz w:val="22"/>
                <w:szCs w:val="22"/>
              </w:rPr>
              <w:t xml:space="preserve">nie dotyczy </w:t>
            </w:r>
          </w:p>
        </w:tc>
      </w:tr>
      <w:tr w:rsidR="009D1739" w:rsidRPr="00B62BD2" w14:paraId="40B98E60" w14:textId="77777777" w:rsidTr="004A637E">
        <w:trPr>
          <w:trHeight w:val="946"/>
        </w:trPr>
        <w:tc>
          <w:tcPr>
            <w:tcW w:w="5133" w:type="dxa"/>
            <w:gridSpan w:val="8"/>
            <w:shd w:val="clear" w:color="auto" w:fill="FFFFFF"/>
          </w:tcPr>
          <w:p w14:paraId="42B8786F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B62BD2">
              <w:rPr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245" w:type="dxa"/>
            <w:gridSpan w:val="15"/>
            <w:shd w:val="clear" w:color="auto" w:fill="FFFFFF"/>
          </w:tcPr>
          <w:p w14:paraId="39F10D7F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tak</w:t>
            </w:r>
          </w:p>
          <w:p w14:paraId="6F9F8C70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nie</w:t>
            </w:r>
          </w:p>
          <w:p w14:paraId="56DB9395" w14:textId="7D99460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BD2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B62BD2">
              <w:rPr>
                <w:rFonts w:eastAsia="Calibri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>nie dotyczy</w:t>
            </w:r>
          </w:p>
        </w:tc>
      </w:tr>
      <w:tr w:rsidR="009D1739" w:rsidRPr="00B62BD2" w14:paraId="7E4907EE" w14:textId="77777777" w:rsidTr="004A637E">
        <w:trPr>
          <w:trHeight w:val="1245"/>
        </w:trPr>
        <w:tc>
          <w:tcPr>
            <w:tcW w:w="5133" w:type="dxa"/>
            <w:gridSpan w:val="8"/>
            <w:shd w:val="clear" w:color="auto" w:fill="FFFFFF"/>
          </w:tcPr>
          <w:p w14:paraId="2997CB26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F593537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C5B5299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367CACB2" w14:textId="77777777" w:rsidR="009D1739" w:rsidRPr="00B62BD2" w:rsidRDefault="009D1739" w:rsidP="009D1739">
            <w:pPr>
              <w:rPr>
                <w:b/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inne:</w:t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62BD2">
              <w:rPr>
                <w:color w:val="000000"/>
                <w:sz w:val="22"/>
                <w:szCs w:val="22"/>
              </w:rPr>
            </w:r>
            <w:r w:rsidRPr="00B62BD2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15"/>
            <w:shd w:val="clear" w:color="auto" w:fill="FFFFFF"/>
          </w:tcPr>
          <w:p w14:paraId="67F9FED4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7CB206DE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54BE7C84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2ABBB630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inne:</w:t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62BD2">
              <w:rPr>
                <w:color w:val="000000"/>
                <w:sz w:val="22"/>
                <w:szCs w:val="22"/>
              </w:rPr>
            </w:r>
            <w:r w:rsidRPr="00B62BD2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rFonts w:eastAsia="Arial Unicode MS"/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9D1739" w:rsidRPr="00B62BD2" w14:paraId="40335292" w14:textId="77777777" w:rsidTr="004A637E">
        <w:trPr>
          <w:trHeight w:val="870"/>
        </w:trPr>
        <w:tc>
          <w:tcPr>
            <w:tcW w:w="5133" w:type="dxa"/>
            <w:gridSpan w:val="8"/>
            <w:shd w:val="clear" w:color="auto" w:fill="FFFFFF"/>
          </w:tcPr>
          <w:p w14:paraId="52C23404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245" w:type="dxa"/>
            <w:gridSpan w:val="15"/>
            <w:shd w:val="clear" w:color="auto" w:fill="FFFFFF"/>
          </w:tcPr>
          <w:p w14:paraId="7F524F59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tak</w:t>
            </w:r>
          </w:p>
          <w:p w14:paraId="13BAF7A1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nie</w:t>
            </w:r>
          </w:p>
          <w:p w14:paraId="06BA9D5B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BD2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B62BD2">
              <w:rPr>
                <w:rFonts w:eastAsia="Calibri"/>
                <w:sz w:val="22"/>
                <w:szCs w:val="22"/>
              </w:rPr>
              <w:fldChar w:fldCharType="end"/>
            </w:r>
            <w:r w:rsidRPr="00B62BD2">
              <w:rPr>
                <w:rFonts w:eastAsia="Calibri"/>
                <w:sz w:val="22"/>
                <w:szCs w:val="22"/>
              </w:rPr>
              <w:t xml:space="preserve"> nie dotyczy</w:t>
            </w:r>
          </w:p>
        </w:tc>
      </w:tr>
      <w:tr w:rsidR="009D1739" w:rsidRPr="00B62BD2" w14:paraId="2929EE33" w14:textId="77777777" w:rsidTr="002C47FC">
        <w:trPr>
          <w:trHeight w:val="380"/>
        </w:trPr>
        <w:tc>
          <w:tcPr>
            <w:tcW w:w="10378" w:type="dxa"/>
            <w:gridSpan w:val="23"/>
            <w:shd w:val="clear" w:color="auto" w:fill="FFFFFF"/>
          </w:tcPr>
          <w:p w14:paraId="1A54255C" w14:textId="05B067BF" w:rsidR="009D1739" w:rsidRPr="00B62BD2" w:rsidRDefault="009D1739" w:rsidP="00D32735">
            <w:pPr>
              <w:jc w:val="both"/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Komentarz:</w:t>
            </w:r>
          </w:p>
        </w:tc>
      </w:tr>
      <w:tr w:rsidR="009D1739" w:rsidRPr="00B62BD2" w14:paraId="5216CC06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99CCFF"/>
          </w:tcPr>
          <w:p w14:paraId="48A3E1B6" w14:textId="77777777" w:rsidR="009D1739" w:rsidRPr="00B62BD2" w:rsidRDefault="009D1739" w:rsidP="009D1739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9D1739" w:rsidRPr="00B62BD2" w14:paraId="748A6EF2" w14:textId="77777777" w:rsidTr="004A637E">
        <w:trPr>
          <w:trHeight w:val="142"/>
        </w:trPr>
        <w:tc>
          <w:tcPr>
            <w:tcW w:w="10378" w:type="dxa"/>
            <w:gridSpan w:val="23"/>
          </w:tcPr>
          <w:p w14:paraId="4F9DD1E7" w14:textId="77C36128" w:rsidR="009D1739" w:rsidRPr="00B62BD2" w:rsidRDefault="009D1739" w:rsidP="009D1739">
            <w:pPr>
              <w:jc w:val="both"/>
              <w:rPr>
                <w:color w:val="000000"/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 xml:space="preserve">Projektowana regulacja nie będzie miała wpływu na rynek pracy. </w:t>
            </w:r>
          </w:p>
        </w:tc>
      </w:tr>
      <w:tr w:rsidR="009D1739" w:rsidRPr="00B62BD2" w14:paraId="0F07247A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99CCFF"/>
          </w:tcPr>
          <w:p w14:paraId="7DCF268F" w14:textId="77777777" w:rsidR="009D1739" w:rsidRPr="00B62BD2" w:rsidRDefault="009D1739" w:rsidP="009D1739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9D1739" w:rsidRPr="00B62BD2" w14:paraId="5D63098D" w14:textId="77777777" w:rsidTr="004A637E">
        <w:trPr>
          <w:trHeight w:val="1031"/>
        </w:trPr>
        <w:tc>
          <w:tcPr>
            <w:tcW w:w="3007" w:type="dxa"/>
            <w:gridSpan w:val="4"/>
            <w:shd w:val="clear" w:color="auto" w:fill="FFFFFF"/>
          </w:tcPr>
          <w:p w14:paraId="7F1CBCEA" w14:textId="1E6D6B66" w:rsidR="009D1739" w:rsidRPr="00B62BD2" w:rsidRDefault="009D1739" w:rsidP="009D1739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rFonts w:eastAsia="Calibri"/>
                <w:spacing w:val="-2"/>
                <w:sz w:val="22"/>
                <w:szCs w:val="22"/>
              </w:rPr>
              <w:t>środowisko naturalne</w:t>
            </w:r>
          </w:p>
          <w:p w14:paraId="0C884A2F" w14:textId="4DA29D13" w:rsidR="009D1739" w:rsidRPr="00B62BD2" w:rsidRDefault="009D1739" w:rsidP="009D1739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rFonts w:eastAsia="Calibri"/>
                <w:sz w:val="22"/>
                <w:szCs w:val="22"/>
              </w:rPr>
              <w:t>sytuacja i rozwój regionalny</w:t>
            </w:r>
          </w:p>
          <w:p w14:paraId="63929336" w14:textId="14520EF6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rFonts w:eastAsia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B62BD2">
              <w:rPr>
                <w:rFonts w:eastAsia="Calibri"/>
                <w:sz w:val="22"/>
                <w:szCs w:val="22"/>
              </w:rPr>
              <w:fldChar w:fldCharType="end"/>
            </w:r>
            <w:r w:rsidRPr="00B62BD2">
              <w:rPr>
                <w:rFonts w:eastAsia="Calibri"/>
                <w:sz w:val="22"/>
                <w:szCs w:val="22"/>
              </w:rPr>
              <w:t xml:space="preserve"> </w:t>
            </w:r>
            <w:r w:rsidRPr="00B62BD2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4225" w:type="dxa"/>
            <w:gridSpan w:val="12"/>
            <w:shd w:val="clear" w:color="auto" w:fill="FFFFFF"/>
          </w:tcPr>
          <w:p w14:paraId="21BA140C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demografia</w:t>
            </w:r>
          </w:p>
          <w:p w14:paraId="3B855335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mienie państwowe</w:t>
            </w:r>
          </w:p>
          <w:p w14:paraId="4339E0AF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62BD2">
              <w:rPr>
                <w:color w:val="000000"/>
                <w:sz w:val="22"/>
                <w:szCs w:val="22"/>
              </w:rPr>
            </w:r>
            <w:r w:rsidRPr="00B62BD2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noProof/>
                <w:color w:val="000000"/>
                <w:sz w:val="22"/>
                <w:szCs w:val="22"/>
              </w:rPr>
              <w:t> </w:t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</w:p>
          <w:p w14:paraId="7A9FC242" w14:textId="242BE696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gridSpan w:val="7"/>
            <w:shd w:val="clear" w:color="auto" w:fill="FFFFFF"/>
          </w:tcPr>
          <w:p w14:paraId="4FBD9E45" w14:textId="77777777" w:rsidR="009D1739" w:rsidRPr="00B62BD2" w:rsidRDefault="009D1739" w:rsidP="009D1739">
            <w:pPr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BD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  <w:szCs w:val="22"/>
              </w:rPr>
            </w:r>
            <w:r w:rsidR="00000000">
              <w:rPr>
                <w:color w:val="000000"/>
                <w:sz w:val="22"/>
                <w:szCs w:val="22"/>
              </w:rPr>
              <w:fldChar w:fldCharType="separate"/>
            </w:r>
            <w:r w:rsidRPr="00B62BD2">
              <w:rPr>
                <w:color w:val="000000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386D8A65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BD2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B62BD2">
              <w:rPr>
                <w:rFonts w:eastAsia="Calibri"/>
                <w:sz w:val="22"/>
                <w:szCs w:val="22"/>
              </w:rPr>
              <w:fldChar w:fldCharType="end"/>
            </w:r>
            <w:r w:rsidRPr="00B62BD2">
              <w:rPr>
                <w:color w:val="000000"/>
                <w:spacing w:val="-2"/>
                <w:sz w:val="22"/>
                <w:szCs w:val="22"/>
              </w:rPr>
              <w:t xml:space="preserve"> zdrowie</w:t>
            </w:r>
          </w:p>
        </w:tc>
      </w:tr>
      <w:tr w:rsidR="009D1739" w:rsidRPr="00B62BD2" w14:paraId="07975B7C" w14:textId="77777777" w:rsidTr="004A637E">
        <w:trPr>
          <w:trHeight w:val="712"/>
        </w:trPr>
        <w:tc>
          <w:tcPr>
            <w:tcW w:w="1731" w:type="dxa"/>
            <w:shd w:val="clear" w:color="auto" w:fill="FFFFFF"/>
            <w:vAlign w:val="center"/>
          </w:tcPr>
          <w:p w14:paraId="3B723D4A" w14:textId="77777777" w:rsidR="009D1739" w:rsidRPr="00B62BD2" w:rsidRDefault="009D1739" w:rsidP="009D1739">
            <w:pPr>
              <w:rPr>
                <w:color w:val="000000"/>
                <w:sz w:val="22"/>
                <w:szCs w:val="22"/>
              </w:rPr>
            </w:pPr>
            <w:r w:rsidRPr="00B62BD2">
              <w:rPr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14:paraId="28A61C45" w14:textId="63620372" w:rsidR="009D1739" w:rsidRPr="00B62BD2" w:rsidRDefault="009D1739" w:rsidP="009D1739">
            <w:pPr>
              <w:jc w:val="both"/>
              <w:rPr>
                <w:sz w:val="22"/>
                <w:szCs w:val="22"/>
              </w:rPr>
            </w:pPr>
            <w:r w:rsidRPr="00B62BD2">
              <w:rPr>
                <w:sz w:val="22"/>
                <w:szCs w:val="22"/>
              </w:rPr>
              <w:t xml:space="preserve">Dostosowanie zakładów i urządzeń lecznictwa uzdrowiskowego do wymagań określonych </w:t>
            </w:r>
            <w:r w:rsidR="00D32735">
              <w:rPr>
                <w:sz w:val="22"/>
                <w:szCs w:val="22"/>
              </w:rPr>
              <w:t xml:space="preserve">projektowanym </w:t>
            </w:r>
            <w:r w:rsidRPr="00B62BD2">
              <w:rPr>
                <w:sz w:val="22"/>
                <w:szCs w:val="22"/>
              </w:rPr>
              <w:t>rozporządzeniem, co będzie miało przełożenie na jakość udzielanych pacjentom świadczeń z zakresu lecznictwa uzdrowiskowego.</w:t>
            </w:r>
          </w:p>
        </w:tc>
      </w:tr>
      <w:tr w:rsidR="009D1739" w:rsidRPr="00B62BD2" w14:paraId="3521EB1C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99CCFF"/>
          </w:tcPr>
          <w:p w14:paraId="549D6469" w14:textId="77777777" w:rsidR="009D1739" w:rsidRPr="00B62BD2" w:rsidRDefault="009D1739" w:rsidP="009D1739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sz w:val="22"/>
                <w:szCs w:val="22"/>
              </w:rPr>
            </w:pPr>
            <w:r w:rsidRPr="00B62BD2">
              <w:rPr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9D1739" w:rsidRPr="00B62BD2" w14:paraId="0C588419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FFFFFF"/>
          </w:tcPr>
          <w:p w14:paraId="71455847" w14:textId="0AAF59DA" w:rsidR="009D1739" w:rsidRPr="00B62BD2" w:rsidRDefault="00D32735" w:rsidP="009D173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Przewiduje się, że </w:t>
            </w:r>
            <w:r w:rsidR="009D1739" w:rsidRPr="00B62BD2">
              <w:rPr>
                <w:sz w:val="22"/>
                <w:szCs w:val="22"/>
              </w:rPr>
              <w:t>rozporządzeni</w:t>
            </w:r>
            <w:r>
              <w:rPr>
                <w:sz w:val="22"/>
                <w:szCs w:val="22"/>
              </w:rPr>
              <w:t>e</w:t>
            </w:r>
            <w:r w:rsidR="009D1739" w:rsidRPr="00B62BD2">
              <w:rPr>
                <w:sz w:val="22"/>
                <w:szCs w:val="22"/>
              </w:rPr>
              <w:t xml:space="preserve"> wejdzie w życie po upływie </w:t>
            </w:r>
            <w:r w:rsidR="009D1739">
              <w:rPr>
                <w:sz w:val="22"/>
                <w:szCs w:val="22"/>
              </w:rPr>
              <w:t xml:space="preserve">3 miesięcy od dnia </w:t>
            </w:r>
            <w:r w:rsidR="009D1739" w:rsidRPr="00B62BD2">
              <w:rPr>
                <w:sz w:val="22"/>
                <w:szCs w:val="22"/>
              </w:rPr>
              <w:t>ogłoszenia</w:t>
            </w:r>
            <w:r w:rsidR="00746168">
              <w:rPr>
                <w:sz w:val="22"/>
                <w:szCs w:val="22"/>
              </w:rPr>
              <w:t>.</w:t>
            </w:r>
          </w:p>
        </w:tc>
      </w:tr>
      <w:tr w:rsidR="009D1739" w:rsidRPr="00B62BD2" w14:paraId="671557F7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99CCFF"/>
          </w:tcPr>
          <w:p w14:paraId="3AD06090" w14:textId="77777777" w:rsidR="009D1739" w:rsidRPr="00B62BD2" w:rsidRDefault="009D1739" w:rsidP="009D1739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2BD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2BD2">
              <w:rPr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9D1739" w:rsidRPr="00B62BD2" w14:paraId="0062E42D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FFFFFF"/>
          </w:tcPr>
          <w:p w14:paraId="38DC8EE6" w14:textId="5F34D6B1" w:rsidR="009D1739" w:rsidRPr="00B62BD2" w:rsidRDefault="009D1739" w:rsidP="009D173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Ewaluacja efektów projektu rozporządzenia nastąpi po roku jego obowiązywania. Zastosowanym miernikiem będzie liczba zakładów i urządzeń lecznictwa uzdrowiskowego spełniających określone wymagania</w:t>
            </w:r>
            <w:r w:rsidR="00FD76A5">
              <w:rPr>
                <w:color w:val="000000"/>
                <w:spacing w:val="-2"/>
                <w:sz w:val="22"/>
                <w:szCs w:val="22"/>
              </w:rPr>
              <w:t xml:space="preserve"> oraz liczba uzyskanych zgód wydanych przez właściwego państwowego wojewódzkiego inspektora sanitarnego związanych z odstępstwami od wymagań w odniesieniu do zakładów lub urządzeń lecznictwa uzdrowiskowego zlokalizowanych w obiektach wpisanych do rejestru zabytków albo objętych ochroną konserwatorską. </w:t>
            </w:r>
          </w:p>
        </w:tc>
      </w:tr>
      <w:tr w:rsidR="009D1739" w:rsidRPr="00B62BD2" w14:paraId="3FD902E1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99CCFF"/>
          </w:tcPr>
          <w:p w14:paraId="6CD844EC" w14:textId="77777777" w:rsidR="009D1739" w:rsidRPr="00B62BD2" w:rsidRDefault="009D1739" w:rsidP="009D1739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B62BD2">
              <w:rPr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B62BD2">
              <w:rPr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9D1739" w:rsidRPr="00B62BD2" w14:paraId="38709575" w14:textId="77777777" w:rsidTr="004A637E">
        <w:trPr>
          <w:trHeight w:val="142"/>
        </w:trPr>
        <w:tc>
          <w:tcPr>
            <w:tcW w:w="10378" w:type="dxa"/>
            <w:gridSpan w:val="23"/>
            <w:shd w:val="clear" w:color="auto" w:fill="FFFFFF"/>
          </w:tcPr>
          <w:p w14:paraId="03503E3E" w14:textId="444BE872" w:rsidR="009D1739" w:rsidRPr="00B62BD2" w:rsidRDefault="009D1739" w:rsidP="009D173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2BD2">
              <w:rPr>
                <w:color w:val="000000"/>
                <w:spacing w:val="-2"/>
                <w:sz w:val="22"/>
                <w:szCs w:val="22"/>
              </w:rPr>
              <w:t>Brak</w:t>
            </w:r>
          </w:p>
        </w:tc>
      </w:tr>
    </w:tbl>
    <w:p w14:paraId="0744B5B9" w14:textId="77777777" w:rsidR="00287844" w:rsidRPr="00287844" w:rsidRDefault="00287844" w:rsidP="00DD5021">
      <w:pPr>
        <w:pStyle w:val="Teksttreci0"/>
        <w:shd w:val="clear" w:color="auto" w:fill="auto"/>
        <w:spacing w:before="240" w:after="0" w:line="360" w:lineRule="auto"/>
        <w:ind w:right="20" w:firstLine="0"/>
        <w:rPr>
          <w:sz w:val="24"/>
          <w:szCs w:val="24"/>
        </w:rPr>
      </w:pPr>
    </w:p>
    <w:sectPr w:rsidR="00287844" w:rsidRPr="00287844" w:rsidSect="004E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516"/>
    <w:multiLevelType w:val="hybridMultilevel"/>
    <w:tmpl w:val="5298F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53B48"/>
    <w:multiLevelType w:val="hybridMultilevel"/>
    <w:tmpl w:val="5FD85B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6197C"/>
    <w:multiLevelType w:val="hybridMultilevel"/>
    <w:tmpl w:val="CD32746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4C3"/>
    <w:multiLevelType w:val="hybridMultilevel"/>
    <w:tmpl w:val="3FF05BA0"/>
    <w:lvl w:ilvl="0" w:tplc="A16896F2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3F2"/>
    <w:multiLevelType w:val="hybridMultilevel"/>
    <w:tmpl w:val="717CFD74"/>
    <w:lvl w:ilvl="0" w:tplc="DA9C3484">
      <w:start w:val="1"/>
      <w:numFmt w:val="bullet"/>
      <w:lvlText w:val="−"/>
      <w:lvlJc w:val="left"/>
      <w:pPr>
        <w:ind w:left="12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867280"/>
    <w:multiLevelType w:val="hybridMultilevel"/>
    <w:tmpl w:val="CF34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3AE"/>
    <w:multiLevelType w:val="hybridMultilevel"/>
    <w:tmpl w:val="DD48C80A"/>
    <w:lvl w:ilvl="0" w:tplc="F6BE797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A525F"/>
    <w:multiLevelType w:val="hybridMultilevel"/>
    <w:tmpl w:val="8D2A1E62"/>
    <w:lvl w:ilvl="0" w:tplc="DA9C348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0180"/>
    <w:multiLevelType w:val="hybridMultilevel"/>
    <w:tmpl w:val="84925682"/>
    <w:lvl w:ilvl="0" w:tplc="DA9C348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558"/>
    <w:multiLevelType w:val="hybridMultilevel"/>
    <w:tmpl w:val="1D30451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441117"/>
    <w:multiLevelType w:val="hybridMultilevel"/>
    <w:tmpl w:val="BB1CB9F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67668F"/>
    <w:multiLevelType w:val="hybridMultilevel"/>
    <w:tmpl w:val="52B0C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6F9"/>
    <w:multiLevelType w:val="hybridMultilevel"/>
    <w:tmpl w:val="F89C273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E100DA3"/>
    <w:multiLevelType w:val="hybridMultilevel"/>
    <w:tmpl w:val="9B6CE5EE"/>
    <w:lvl w:ilvl="0" w:tplc="DA9C348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B3E47"/>
    <w:multiLevelType w:val="hybridMultilevel"/>
    <w:tmpl w:val="B1326F56"/>
    <w:lvl w:ilvl="0" w:tplc="DA9C348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7F17"/>
    <w:multiLevelType w:val="hybridMultilevel"/>
    <w:tmpl w:val="CF5A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73F44"/>
    <w:multiLevelType w:val="hybridMultilevel"/>
    <w:tmpl w:val="A77025C2"/>
    <w:lvl w:ilvl="0" w:tplc="B8A4FE12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24606"/>
    <w:multiLevelType w:val="hybridMultilevel"/>
    <w:tmpl w:val="1F1CD5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6B16677"/>
    <w:multiLevelType w:val="hybridMultilevel"/>
    <w:tmpl w:val="4AB6C0F0"/>
    <w:lvl w:ilvl="0" w:tplc="DA9C348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11A05"/>
    <w:multiLevelType w:val="hybridMultilevel"/>
    <w:tmpl w:val="5478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20DCB"/>
    <w:multiLevelType w:val="hybridMultilevel"/>
    <w:tmpl w:val="64F8F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C1339"/>
    <w:multiLevelType w:val="hybridMultilevel"/>
    <w:tmpl w:val="378EBBA6"/>
    <w:lvl w:ilvl="0" w:tplc="DA9C348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43322">
    <w:abstractNumId w:val="10"/>
  </w:num>
  <w:num w:numId="2" w16cid:durableId="914360037">
    <w:abstractNumId w:val="0"/>
  </w:num>
  <w:num w:numId="3" w16cid:durableId="1585607790">
    <w:abstractNumId w:val="17"/>
  </w:num>
  <w:num w:numId="4" w16cid:durableId="526911036">
    <w:abstractNumId w:val="3"/>
  </w:num>
  <w:num w:numId="5" w16cid:durableId="936248978">
    <w:abstractNumId w:val="13"/>
  </w:num>
  <w:num w:numId="6" w16cid:durableId="1583294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8793214">
    <w:abstractNumId w:val="21"/>
  </w:num>
  <w:num w:numId="8" w16cid:durableId="2006274467">
    <w:abstractNumId w:val="1"/>
  </w:num>
  <w:num w:numId="9" w16cid:durableId="1552955447">
    <w:abstractNumId w:val="2"/>
  </w:num>
  <w:num w:numId="10" w16cid:durableId="1770656209">
    <w:abstractNumId w:val="6"/>
  </w:num>
  <w:num w:numId="11" w16cid:durableId="513808811">
    <w:abstractNumId w:val="9"/>
  </w:num>
  <w:num w:numId="12" w16cid:durableId="1705011432">
    <w:abstractNumId w:val="12"/>
  </w:num>
  <w:num w:numId="13" w16cid:durableId="1688167454">
    <w:abstractNumId w:val="5"/>
  </w:num>
  <w:num w:numId="14" w16cid:durableId="1883861457">
    <w:abstractNumId w:val="19"/>
  </w:num>
  <w:num w:numId="15" w16cid:durableId="842403576">
    <w:abstractNumId w:val="11"/>
  </w:num>
  <w:num w:numId="16" w16cid:durableId="2122071616">
    <w:abstractNumId w:val="4"/>
  </w:num>
  <w:num w:numId="17" w16cid:durableId="1853183401">
    <w:abstractNumId w:val="18"/>
  </w:num>
  <w:num w:numId="18" w16cid:durableId="124663865">
    <w:abstractNumId w:val="7"/>
  </w:num>
  <w:num w:numId="19" w16cid:durableId="701591193">
    <w:abstractNumId w:val="22"/>
  </w:num>
  <w:num w:numId="20" w16cid:durableId="668144972">
    <w:abstractNumId w:val="15"/>
  </w:num>
  <w:num w:numId="21" w16cid:durableId="1049962643">
    <w:abstractNumId w:val="16"/>
  </w:num>
  <w:num w:numId="22" w16cid:durableId="999623456">
    <w:abstractNumId w:val="14"/>
  </w:num>
  <w:num w:numId="23" w16cid:durableId="798841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A5"/>
    <w:rsid w:val="000430A5"/>
    <w:rsid w:val="00066554"/>
    <w:rsid w:val="00084B27"/>
    <w:rsid w:val="000976F6"/>
    <w:rsid w:val="000D0D98"/>
    <w:rsid w:val="000E2941"/>
    <w:rsid w:val="00104956"/>
    <w:rsid w:val="00144595"/>
    <w:rsid w:val="00146AFE"/>
    <w:rsid w:val="00174EDE"/>
    <w:rsid w:val="001A57E5"/>
    <w:rsid w:val="001C028A"/>
    <w:rsid w:val="001F0648"/>
    <w:rsid w:val="00227227"/>
    <w:rsid w:val="00240DE1"/>
    <w:rsid w:val="00242C7E"/>
    <w:rsid w:val="00242F50"/>
    <w:rsid w:val="0025210D"/>
    <w:rsid w:val="00275241"/>
    <w:rsid w:val="002755E3"/>
    <w:rsid w:val="002826D3"/>
    <w:rsid w:val="00287844"/>
    <w:rsid w:val="002B1AE2"/>
    <w:rsid w:val="002C47FC"/>
    <w:rsid w:val="002C4C22"/>
    <w:rsid w:val="002D27A2"/>
    <w:rsid w:val="002E5A45"/>
    <w:rsid w:val="002F06BA"/>
    <w:rsid w:val="00306624"/>
    <w:rsid w:val="00313797"/>
    <w:rsid w:val="00347835"/>
    <w:rsid w:val="003C1B83"/>
    <w:rsid w:val="003C2889"/>
    <w:rsid w:val="004144B2"/>
    <w:rsid w:val="00426CDB"/>
    <w:rsid w:val="004807DD"/>
    <w:rsid w:val="004A637E"/>
    <w:rsid w:val="004B41CD"/>
    <w:rsid w:val="004E28CF"/>
    <w:rsid w:val="004E60B4"/>
    <w:rsid w:val="00525FDD"/>
    <w:rsid w:val="0053030E"/>
    <w:rsid w:val="00534AC4"/>
    <w:rsid w:val="00557DB7"/>
    <w:rsid w:val="00565700"/>
    <w:rsid w:val="005848F0"/>
    <w:rsid w:val="00584F2A"/>
    <w:rsid w:val="005B55E7"/>
    <w:rsid w:val="005D397F"/>
    <w:rsid w:val="0060557E"/>
    <w:rsid w:val="00611E33"/>
    <w:rsid w:val="00641BC4"/>
    <w:rsid w:val="00650805"/>
    <w:rsid w:val="00691A0D"/>
    <w:rsid w:val="006A2E28"/>
    <w:rsid w:val="006A3C9C"/>
    <w:rsid w:val="006A72BE"/>
    <w:rsid w:val="006E08D1"/>
    <w:rsid w:val="006E0902"/>
    <w:rsid w:val="007122E0"/>
    <w:rsid w:val="00746168"/>
    <w:rsid w:val="00764DBC"/>
    <w:rsid w:val="007731B7"/>
    <w:rsid w:val="007875C5"/>
    <w:rsid w:val="00787AA4"/>
    <w:rsid w:val="007A005E"/>
    <w:rsid w:val="007F1D1D"/>
    <w:rsid w:val="007F70BA"/>
    <w:rsid w:val="0082015F"/>
    <w:rsid w:val="00822442"/>
    <w:rsid w:val="00826C7C"/>
    <w:rsid w:val="00830013"/>
    <w:rsid w:val="00837C81"/>
    <w:rsid w:val="0085127B"/>
    <w:rsid w:val="008D359D"/>
    <w:rsid w:val="008E4DC9"/>
    <w:rsid w:val="008E6F36"/>
    <w:rsid w:val="0090051B"/>
    <w:rsid w:val="00905E5B"/>
    <w:rsid w:val="00911475"/>
    <w:rsid w:val="00914731"/>
    <w:rsid w:val="00954766"/>
    <w:rsid w:val="00981354"/>
    <w:rsid w:val="009815AC"/>
    <w:rsid w:val="00984516"/>
    <w:rsid w:val="009A4B5E"/>
    <w:rsid w:val="009B0B6B"/>
    <w:rsid w:val="009D1739"/>
    <w:rsid w:val="00A23FD7"/>
    <w:rsid w:val="00A610A5"/>
    <w:rsid w:val="00A840FF"/>
    <w:rsid w:val="00A95884"/>
    <w:rsid w:val="00A96360"/>
    <w:rsid w:val="00AA493E"/>
    <w:rsid w:val="00AC2FA9"/>
    <w:rsid w:val="00AD1062"/>
    <w:rsid w:val="00AD3CDA"/>
    <w:rsid w:val="00AE45DE"/>
    <w:rsid w:val="00AF1BBB"/>
    <w:rsid w:val="00AF7F58"/>
    <w:rsid w:val="00B62BD2"/>
    <w:rsid w:val="00B77875"/>
    <w:rsid w:val="00B825BF"/>
    <w:rsid w:val="00B84FE1"/>
    <w:rsid w:val="00B967D7"/>
    <w:rsid w:val="00BA7FDC"/>
    <w:rsid w:val="00BB6B6D"/>
    <w:rsid w:val="00BC6BE9"/>
    <w:rsid w:val="00BE0D77"/>
    <w:rsid w:val="00BF0EBD"/>
    <w:rsid w:val="00BF6224"/>
    <w:rsid w:val="00C13A0D"/>
    <w:rsid w:val="00C8127D"/>
    <w:rsid w:val="00C91C0F"/>
    <w:rsid w:val="00CF6ADE"/>
    <w:rsid w:val="00D21096"/>
    <w:rsid w:val="00D32735"/>
    <w:rsid w:val="00DA40F8"/>
    <w:rsid w:val="00DB6F01"/>
    <w:rsid w:val="00DC245C"/>
    <w:rsid w:val="00DD5021"/>
    <w:rsid w:val="00DF74E1"/>
    <w:rsid w:val="00E63E97"/>
    <w:rsid w:val="00E72DE7"/>
    <w:rsid w:val="00EA5A72"/>
    <w:rsid w:val="00EB59FE"/>
    <w:rsid w:val="00F328C2"/>
    <w:rsid w:val="00F33345"/>
    <w:rsid w:val="00F50C10"/>
    <w:rsid w:val="00F562DF"/>
    <w:rsid w:val="00FC4B5C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11C8"/>
  <w15:chartTrackingRefBased/>
  <w15:docId w15:val="{03F5AF92-C410-4616-B3ED-06B919A4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1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610A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A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10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10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0A5"/>
    <w:rPr>
      <w:color w:val="605E5C"/>
      <w:shd w:val="clear" w:color="auto" w:fill="E1DFDD"/>
    </w:rPr>
  </w:style>
  <w:style w:type="paragraph" w:customStyle="1" w:styleId="pismamz">
    <w:name w:val="pisma_mz"/>
    <w:basedOn w:val="Normalny"/>
    <w:link w:val="pismamzZnak"/>
    <w:qFormat/>
    <w:rsid w:val="00787AA4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787AA4"/>
    <w:rPr>
      <w:rFonts w:ascii="Arial" w:eastAsia="Calibri" w:hAnsi="Arial"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87844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7844"/>
    <w:pPr>
      <w:widowControl w:val="0"/>
      <w:shd w:val="clear" w:color="auto" w:fill="FFFFFF"/>
      <w:spacing w:before="720" w:after="60" w:line="360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ziegielewski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2214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Mianowska-Komza Elżbieta</dc:creator>
  <cp:keywords/>
  <dc:description/>
  <cp:lastModifiedBy>Mianowska-Komza Elżbieta</cp:lastModifiedBy>
  <cp:revision>2</cp:revision>
  <dcterms:created xsi:type="dcterms:W3CDTF">2023-11-13T07:46:00Z</dcterms:created>
  <dcterms:modified xsi:type="dcterms:W3CDTF">2023-11-13T07:46:00Z</dcterms:modified>
</cp:coreProperties>
</file>