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F01D8" w14:textId="5095924F" w:rsidR="00A91160" w:rsidRDefault="00A91160" w:rsidP="00A91160">
      <w:pPr>
        <w:pStyle w:val="OZNPROJEKTUwskazaniedatylubwersjiprojektu"/>
      </w:pPr>
      <w:bookmarkStart w:id="0" w:name="_GoBack"/>
      <w:bookmarkEnd w:id="0"/>
      <w:r>
        <w:t>Projekt z dnia 21 listopada 2023 r.</w:t>
      </w:r>
    </w:p>
    <w:p w14:paraId="6A7A9B56" w14:textId="77777777" w:rsidR="00FE261B" w:rsidRPr="0030065B" w:rsidRDefault="00FE261B" w:rsidP="00FE261B">
      <w:pPr>
        <w:pStyle w:val="OZNRODZAKTUtznustawalubrozporzdzenieiorganwydajcy"/>
      </w:pPr>
      <w:r w:rsidRPr="0030065B">
        <w:t>ROZPORZĄDZENIE</w:t>
      </w:r>
    </w:p>
    <w:p w14:paraId="7CA620E8" w14:textId="77777777" w:rsidR="00FE261B" w:rsidRPr="0030065B" w:rsidRDefault="00FE261B" w:rsidP="00FE261B">
      <w:pPr>
        <w:pStyle w:val="OZNRODZAKTUtznustawalubrozporzdzenieiorganwydajcy"/>
      </w:pPr>
      <w:r w:rsidRPr="0030065B">
        <w:t>MINISTRA FINANSÓW</w:t>
      </w:r>
      <w:r w:rsidRPr="0030065B">
        <w:rPr>
          <w:rStyle w:val="IGPindeksgrnyipogrubienie"/>
        </w:rPr>
        <w:footnoteReference w:id="1"/>
      </w:r>
      <w:r w:rsidRPr="0030065B">
        <w:rPr>
          <w:rStyle w:val="IGPindeksgrnyipogrubienie"/>
        </w:rPr>
        <w:t>)</w:t>
      </w:r>
    </w:p>
    <w:p w14:paraId="0C496F5A" w14:textId="161C921E" w:rsidR="00FE261B" w:rsidRPr="0030065B" w:rsidRDefault="00FE261B" w:rsidP="00FE261B">
      <w:pPr>
        <w:pStyle w:val="DATAAKTUdatauchwalenialubwydaniaaktu"/>
      </w:pPr>
      <w:r w:rsidRPr="0030065B">
        <w:t>z dnia                          202</w:t>
      </w:r>
      <w:r w:rsidR="008B11E8">
        <w:t>3</w:t>
      </w:r>
      <w:r w:rsidRPr="0030065B">
        <w:t xml:space="preserve"> r.</w:t>
      </w:r>
    </w:p>
    <w:p w14:paraId="784187F7" w14:textId="32E90546" w:rsidR="00FE261B" w:rsidRPr="0030065B" w:rsidRDefault="00FE261B" w:rsidP="00FE261B">
      <w:pPr>
        <w:pStyle w:val="TYTUAKTUprzedmiotregulacjiustawylubrozporzdzenia"/>
      </w:pPr>
      <w:r w:rsidRPr="0030065B">
        <w:t>w sprawie przekazywania informacji Narodowemu Bankowi Polskiemu</w:t>
      </w:r>
      <w:r w:rsidR="00972E3F">
        <w:t xml:space="preserve"> </w:t>
      </w:r>
      <w:r w:rsidR="000B10EF">
        <w:t xml:space="preserve">przez </w:t>
      </w:r>
      <w:r w:rsidR="0065666A">
        <w:t>dostawców usług płatniczych i inne podmioty zobowiązane</w:t>
      </w:r>
      <w:r w:rsidRPr="0030065B">
        <w:rPr>
          <w:rStyle w:val="IGPindeksgrnyipogrubienie"/>
        </w:rPr>
        <w:footnoteReference w:id="2"/>
      </w:r>
      <w:r w:rsidRPr="0030065B">
        <w:rPr>
          <w:rStyle w:val="IGPindeksgrnyipogrubienie"/>
        </w:rPr>
        <w:t>)</w:t>
      </w:r>
    </w:p>
    <w:p w14:paraId="0509F862" w14:textId="1B763E92" w:rsidR="00FE261B" w:rsidRPr="0030065B" w:rsidRDefault="00FE261B" w:rsidP="00FE261B">
      <w:pPr>
        <w:pStyle w:val="NIEARTTEKSTtekstnieartykuowanynppodstprawnarozplubpreambua"/>
      </w:pPr>
      <w:r w:rsidRPr="0030065B">
        <w:t>Na podstawie art. 14d ustawy z dnia 19 sierpnia 2011 r. o usługach płatniczych (Dz. U. z 2022 r. poz. 2360</w:t>
      </w:r>
      <w:r w:rsidR="00BC72FD">
        <w:t xml:space="preserve"> i 2640</w:t>
      </w:r>
      <w:r w:rsidR="00D94CA7">
        <w:t xml:space="preserve"> oraz z 2023 r. poz. 1394 i 1723</w:t>
      </w:r>
      <w:r w:rsidRPr="0030065B">
        <w:t>) zarządza się, co następuje:</w:t>
      </w:r>
    </w:p>
    <w:p w14:paraId="6A8A7F92" w14:textId="55D0217C" w:rsidR="00FE261B" w:rsidRPr="0030065B" w:rsidRDefault="00FE261B" w:rsidP="00FE261B">
      <w:pPr>
        <w:pStyle w:val="ARTartustawynprozporzdzenia"/>
      </w:pPr>
      <w:r w:rsidRPr="0030065B">
        <w:rPr>
          <w:rStyle w:val="Ppogrubienie"/>
        </w:rPr>
        <w:t>§ 1.</w:t>
      </w:r>
      <w:r w:rsidRPr="0030065B">
        <w:t xml:space="preserve"> Rozporządzenie określa szczegółowy zakres informacji, o których mowa w art. 14a–14c ustawy z dnia 19 sierpnia 2011 r. o usługach płatniczych, zwanej dalej „ustawą”, przekazywanych Narodowemu Bankowi Polskiemu</w:t>
      </w:r>
      <w:r w:rsidR="00BC2427">
        <w:t xml:space="preserve"> </w:t>
      </w:r>
      <w:r w:rsidRPr="0030065B">
        <w:t>oraz sposób realizacji obowiązku ich przekazywania.</w:t>
      </w:r>
    </w:p>
    <w:p w14:paraId="5E4CF82D" w14:textId="338A4C32" w:rsidR="00FE261B" w:rsidRPr="0030065B" w:rsidRDefault="00FE261B" w:rsidP="00FE261B">
      <w:pPr>
        <w:pStyle w:val="ARTartustawynprozporzdzenia"/>
      </w:pPr>
      <w:bookmarkStart w:id="1" w:name="_Hlk62479778"/>
      <w:r w:rsidRPr="0030065B">
        <w:rPr>
          <w:rStyle w:val="Ppogrubienie"/>
        </w:rPr>
        <w:t>§ 2.</w:t>
      </w:r>
      <w:r w:rsidRPr="0030065B">
        <w:t xml:space="preserve"> 1. </w:t>
      </w:r>
      <w:r w:rsidR="00B00418">
        <w:t xml:space="preserve">Szczegółowy zakres </w:t>
      </w:r>
      <w:r w:rsidR="00DE7BA5" w:rsidRPr="00DE7BA5">
        <w:t xml:space="preserve">informacji, o których mowa w </w:t>
      </w:r>
      <w:r w:rsidRPr="0030065B">
        <w:t xml:space="preserve">art. 14a ust. 1 pkt 1 ustawy, </w:t>
      </w:r>
      <w:r w:rsidR="00DE7BA5">
        <w:t xml:space="preserve">obejmuje </w:t>
      </w:r>
      <w:r w:rsidRPr="0030065B">
        <w:t>informacje o:</w:t>
      </w:r>
    </w:p>
    <w:bookmarkEnd w:id="1"/>
    <w:p w14:paraId="49D9C504" w14:textId="48B3C452" w:rsidR="00FE261B" w:rsidRPr="0030065B" w:rsidRDefault="00FE261B" w:rsidP="00FE261B">
      <w:pPr>
        <w:pStyle w:val="PKTpunkt"/>
      </w:pPr>
      <w:r w:rsidRPr="0030065B">
        <w:t xml:space="preserve">1) </w:t>
      </w:r>
      <w:r w:rsidRPr="0030065B">
        <w:tab/>
        <w:t>liczbie akceptantów</w:t>
      </w:r>
      <w:r w:rsidR="00171FAE">
        <w:t>,</w:t>
      </w:r>
      <w:r w:rsidRPr="0030065B">
        <w:t xml:space="preserve"> z uwzględnieniem liczby punktów handlowo-usługowych oraz liczbie urządzeń akceptujących karty płatnicze, zlokalizowanych na terytorium Rzeczypospolitej Polskiej i poza nim, </w:t>
      </w:r>
      <w:bookmarkStart w:id="2" w:name="_Hlk77257052"/>
      <w:r w:rsidRPr="0030065B">
        <w:t>w podziale na rodzaj i funkcję urządzenia</w:t>
      </w:r>
      <w:bookmarkEnd w:id="2"/>
      <w:r w:rsidRPr="0030065B">
        <w:t>;</w:t>
      </w:r>
    </w:p>
    <w:p w14:paraId="42680F28" w14:textId="337F64F7" w:rsidR="00FE261B" w:rsidRPr="0030065B" w:rsidRDefault="00FE261B" w:rsidP="00FE261B">
      <w:pPr>
        <w:pStyle w:val="PKTpunkt"/>
      </w:pPr>
      <w:r w:rsidRPr="0030065B">
        <w:t xml:space="preserve">2) </w:t>
      </w:r>
      <w:r w:rsidRPr="0030065B">
        <w:tab/>
        <w:t>liczbie akceptantów</w:t>
      </w:r>
      <w:r w:rsidR="00171FAE">
        <w:t>,</w:t>
      </w:r>
      <w:r w:rsidRPr="0030065B">
        <w:t xml:space="preserve"> z uwzględnieniem liczby punktów handlowo-usługowych oraz liczbie urządzeń akceptujących pieniądz elektroniczny, zlokalizowanych na terytorium Rzeczypospolitej Polskiej i poza nim, w podziale na rodzaj i funkcję urządzenia;</w:t>
      </w:r>
    </w:p>
    <w:p w14:paraId="2D1A502B" w14:textId="39513624" w:rsidR="00FE261B" w:rsidRPr="0030065B" w:rsidRDefault="00FE261B" w:rsidP="00FE261B">
      <w:pPr>
        <w:pStyle w:val="PKTpunkt"/>
      </w:pPr>
      <w:r w:rsidRPr="0030065B">
        <w:t xml:space="preserve">3) </w:t>
      </w:r>
      <w:r w:rsidRPr="0030065B">
        <w:tab/>
        <w:t>liczbie akceptantów</w:t>
      </w:r>
      <w:r w:rsidR="00171FAE">
        <w:t>,</w:t>
      </w:r>
      <w:r w:rsidRPr="0030065B">
        <w:t xml:space="preserve"> z uwzględnieniem liczby punktów handlowo-usługowych oraz liczbie urządzeń akceptujących inne instrumenty płatnicze, zlokalizowanych na terytorium Rzeczypospolitej Polskiej i poza nim, w podziale na rodzaj i funkcję urządzenia;</w:t>
      </w:r>
    </w:p>
    <w:p w14:paraId="519A5677" w14:textId="0BB63F83" w:rsidR="00FE261B" w:rsidRPr="0030065B" w:rsidRDefault="00FE261B" w:rsidP="00FE261B">
      <w:pPr>
        <w:pStyle w:val="PKTpunkt"/>
      </w:pPr>
      <w:r w:rsidRPr="0030065B">
        <w:t xml:space="preserve">4) </w:t>
      </w:r>
      <w:r w:rsidRPr="0030065B">
        <w:tab/>
        <w:t>liczbie urządzeń, o których mowa w pkt 1</w:t>
      </w:r>
      <w:r w:rsidR="00171FAE">
        <w:rPr>
          <w:rFonts w:cs="Times"/>
        </w:rPr>
        <w:t>−</w:t>
      </w:r>
      <w:r w:rsidRPr="0030065B">
        <w:t>3, zlokalizowanych poza terytorium Rzeczypospolitej Polskiej</w:t>
      </w:r>
      <w:r w:rsidR="004A7B9F">
        <w:t>,</w:t>
      </w:r>
      <w:r w:rsidRPr="0030065B">
        <w:t xml:space="preserve"> w podziale na kraje.</w:t>
      </w:r>
    </w:p>
    <w:p w14:paraId="28F3F96F" w14:textId="6FCCF165" w:rsidR="00FE261B" w:rsidRPr="0030065B" w:rsidRDefault="00FE261B" w:rsidP="00FE261B">
      <w:pPr>
        <w:pStyle w:val="USTustnpkodeksu"/>
      </w:pPr>
      <w:r w:rsidRPr="0030065B">
        <w:lastRenderedPageBreak/>
        <w:t xml:space="preserve">2. </w:t>
      </w:r>
      <w:r w:rsidR="00F97D55">
        <w:t xml:space="preserve">Szczegółowy zakres </w:t>
      </w:r>
      <w:r w:rsidR="00F97D55" w:rsidRPr="00DE7BA5">
        <w:t xml:space="preserve">informacji, o których mowa w </w:t>
      </w:r>
      <w:r w:rsidRPr="0030065B">
        <w:t xml:space="preserve">art. 14a ust. 1 pkt 2 ustawy, </w:t>
      </w:r>
      <w:r w:rsidR="00F97D55">
        <w:t xml:space="preserve">obejmuje </w:t>
      </w:r>
      <w:r w:rsidRPr="0030065B">
        <w:t>informacje o:</w:t>
      </w:r>
    </w:p>
    <w:p w14:paraId="32B4E7E0" w14:textId="77777777" w:rsidR="00FE261B" w:rsidRPr="00B00418" w:rsidRDefault="00FE261B" w:rsidP="00FE261B">
      <w:pPr>
        <w:pStyle w:val="PKTpunkt"/>
      </w:pPr>
      <w:r w:rsidRPr="0030065B">
        <w:t xml:space="preserve">1) </w:t>
      </w:r>
      <w:r w:rsidRPr="0030065B">
        <w:tab/>
        <w:t xml:space="preserve">liczbie i wartości transakcji płatniczych dokonanych przez klientów indywidualnych i biznesowych na terytorium Rzeczypospolitej Polskiej i poza nim, w podziale na kraje, </w:t>
      </w:r>
      <w:r w:rsidRPr="00B00418">
        <w:t xml:space="preserve">przy użyciu wydanych kart płatniczych, w tym kart umożliwiających dokonywanie płatności mobilnych i zbliżeniowych, w podziale na kraj wydawcy karty i kraj urządzenia akceptującego usługi płatnicze, </w:t>
      </w:r>
      <w:bookmarkStart w:id="3" w:name="_Hlk103768496"/>
      <w:r w:rsidRPr="00B00418">
        <w:t xml:space="preserve">formę inicjowania płatności, rodzaj uwierzytelnienia, rodzaj karty, sposób i rodzaj płatności, transakcje płatnicze gotówkowe i bezgotówkowe, transakcje płatnicze zdalne i niezdalne, </w:t>
      </w:r>
      <w:bookmarkStart w:id="4" w:name="_Hlk107829436"/>
      <w:r w:rsidRPr="00B00418">
        <w:t xml:space="preserve">schematy płatnicze </w:t>
      </w:r>
      <w:bookmarkEnd w:id="4"/>
      <w:r w:rsidRPr="00B00418">
        <w:t>oraz kategorię punktu handlowo-usługowego;</w:t>
      </w:r>
    </w:p>
    <w:bookmarkEnd w:id="3"/>
    <w:p w14:paraId="613039F7" w14:textId="77777777" w:rsidR="00FE261B" w:rsidRPr="0030065B" w:rsidRDefault="00FE261B" w:rsidP="00FE261B">
      <w:pPr>
        <w:pStyle w:val="PKTpunkt"/>
      </w:pPr>
      <w:r w:rsidRPr="0030065B">
        <w:t xml:space="preserve">2) </w:t>
      </w:r>
      <w:r w:rsidRPr="0030065B">
        <w:tab/>
        <w:t xml:space="preserve">liczbie i wartości transakcji płatniczych dokonanych </w:t>
      </w:r>
      <w:bookmarkStart w:id="5" w:name="_Hlk103769443"/>
      <w:r w:rsidRPr="0030065B">
        <w:t xml:space="preserve">przez klientów indywidualnych i biznesowych </w:t>
      </w:r>
      <w:bookmarkEnd w:id="5"/>
      <w:r w:rsidRPr="0030065B">
        <w:t xml:space="preserve">na terytorium Rzeczypospolitej Polskiej i poza nim, w podziale na kraje, przy użyciu innych instrumentów płatniczych, </w:t>
      </w:r>
      <w:r w:rsidRPr="00B00418">
        <w:t xml:space="preserve">w tym umożliwiających dokonywanie płatności mobilnych i zbliżeniowych, w podziale na kraj wydawcy instrumentu płatniczego, kraj urządzenia akceptującego usługi płatnicze, formę inicjowania płatności, rodzaj uwierzytelnienia, rodzaj instrumentu płatniczego, sposób i rodzaj płatności, </w:t>
      </w:r>
      <w:bookmarkStart w:id="6" w:name="_Hlk107930498"/>
      <w:r w:rsidRPr="00B00418">
        <w:t>transakcje płatnicze gotówkowe i bezgotówkowe</w:t>
      </w:r>
      <w:bookmarkEnd w:id="6"/>
      <w:r w:rsidRPr="00B00418">
        <w:t>, transakcje płatnicze zdalne i niezdalne</w:t>
      </w:r>
      <w:r w:rsidRPr="0030065B">
        <w:t>, schematy płatnicze oraz kategorię punktu handlowo-usługowego.</w:t>
      </w:r>
    </w:p>
    <w:p w14:paraId="122C9E69" w14:textId="6C9E1E25" w:rsidR="00FE261B" w:rsidRPr="00B00418" w:rsidRDefault="00FE261B" w:rsidP="00FE261B">
      <w:pPr>
        <w:pStyle w:val="USTustnpkodeksu"/>
      </w:pPr>
      <w:r w:rsidRPr="0030065B">
        <w:t xml:space="preserve">3. </w:t>
      </w:r>
      <w:r w:rsidR="00F97D55">
        <w:t xml:space="preserve">Szczegółowy zakres </w:t>
      </w:r>
      <w:r w:rsidR="00F97D55" w:rsidRPr="00DE7BA5">
        <w:t xml:space="preserve">informacji, o których mowa w </w:t>
      </w:r>
      <w:r w:rsidRPr="0030065B">
        <w:t xml:space="preserve">art. 14a ust. 1 pkt 3 ustawy, </w:t>
      </w:r>
      <w:r w:rsidR="00F97D55">
        <w:t>obejmuje</w:t>
      </w:r>
      <w:r w:rsidRPr="0030065B">
        <w:t xml:space="preserve"> informacje o liczbie i wartości transakcji płatniczych naruszających przepisy prawa lub reguły uczciwego obrotu, dokonanych </w:t>
      </w:r>
      <w:r w:rsidR="00B72A31">
        <w:t>przez klientów indywidualnych i </w:t>
      </w:r>
      <w:r w:rsidRPr="0030065B">
        <w:t xml:space="preserve">biznesowych na terytorium Rzeczypospolitej Polskiej i poza nim, w podziale na kraje, przy użyciu kart płatniczych oraz </w:t>
      </w:r>
      <w:bookmarkStart w:id="7" w:name="_Hlk106712587"/>
      <w:r w:rsidRPr="0030065B">
        <w:t>innych instrumentów płatniczych</w:t>
      </w:r>
      <w:bookmarkEnd w:id="7"/>
      <w:r w:rsidRPr="0030065B">
        <w:t xml:space="preserve">, w tym </w:t>
      </w:r>
      <w:r w:rsidRPr="00B00418">
        <w:t>umożliwiających dokonywanie płatności mobilnych i zbliżeniowych, w podziale na kraj wydawcy karty i kraj urządzenia akceptującego usługi płatnicze, formę inicjowania płatności, rodzaj uwierzytelnienia, rodzaj karty, sposób i rodzaj płatności, t</w:t>
      </w:r>
      <w:r w:rsidR="00B72A31" w:rsidRPr="00B00418">
        <w:t>ransakcje płatnicze gotówkowe i </w:t>
      </w:r>
      <w:r w:rsidRPr="00B00418">
        <w:t>bezgotówkowe,</w:t>
      </w:r>
      <w:r w:rsidRPr="00B00418" w:rsidDel="006835CC">
        <w:t xml:space="preserve"> </w:t>
      </w:r>
      <w:r w:rsidRPr="00B00418">
        <w:t>transakcje płatnicze zdalne i niezdalne, schematy płatnicze oraz wysokość spowodowanych nimi strat.</w:t>
      </w:r>
    </w:p>
    <w:p w14:paraId="4FB2708D" w14:textId="32ED85AC" w:rsidR="00BF5DDA" w:rsidRPr="00BF5DDA" w:rsidRDefault="00AB3C2C" w:rsidP="00BF5DDA">
      <w:pPr>
        <w:pStyle w:val="USTustnpkodeksu"/>
      </w:pPr>
      <w:r w:rsidRPr="00BF2E0C">
        <w:rPr>
          <w:rStyle w:val="Ppogrubienie"/>
        </w:rPr>
        <w:t>§ 3.</w:t>
      </w:r>
      <w:r w:rsidRPr="00AB3C2C">
        <w:t xml:space="preserve"> </w:t>
      </w:r>
      <w:bookmarkStart w:id="8" w:name="_Hlk80183138"/>
      <w:bookmarkStart w:id="9" w:name="_Hlk145506085"/>
      <w:r w:rsidR="00F97D55">
        <w:t xml:space="preserve">Szczegółowy zakres </w:t>
      </w:r>
      <w:r w:rsidR="00F97D55" w:rsidRPr="00DE7BA5">
        <w:t xml:space="preserve">informacji, o których mowa w </w:t>
      </w:r>
      <w:r w:rsidR="00BF5DDA" w:rsidRPr="00BF5DDA">
        <w:t>art. 14aa ust.</w:t>
      </w:r>
      <w:r w:rsidR="00F669D7">
        <w:t xml:space="preserve"> </w:t>
      </w:r>
      <w:r w:rsidR="00BF5DDA" w:rsidRPr="00BF5DDA">
        <w:t xml:space="preserve">1 </w:t>
      </w:r>
      <w:r w:rsidR="00F669D7">
        <w:t xml:space="preserve">ustawy, </w:t>
      </w:r>
      <w:r w:rsidR="00F97D55">
        <w:t>obejmuje</w:t>
      </w:r>
      <w:r w:rsidR="00BF5DDA" w:rsidRPr="00BF5DDA">
        <w:t xml:space="preserve"> informacje</w:t>
      </w:r>
      <w:bookmarkEnd w:id="8"/>
      <w:r w:rsidR="00BF5DDA" w:rsidRPr="00BF5DDA">
        <w:t xml:space="preserve"> o</w:t>
      </w:r>
      <w:bookmarkEnd w:id="9"/>
      <w:r w:rsidR="00BF5DDA" w:rsidRPr="00BF5DDA">
        <w:t>:</w:t>
      </w:r>
    </w:p>
    <w:p w14:paraId="0B94AA64" w14:textId="5CBB8905" w:rsidR="00BF5DDA" w:rsidRPr="00BF5DDA" w:rsidRDefault="00BF5DDA" w:rsidP="00A32A4D">
      <w:pPr>
        <w:pStyle w:val="PKTpunkt"/>
      </w:pPr>
      <w:r w:rsidRPr="00BF5DDA">
        <w:t>1)</w:t>
      </w:r>
      <w:r w:rsidR="00F669D7">
        <w:tab/>
      </w:r>
      <w:r w:rsidRPr="00BF5DDA">
        <w:t>liczbie bankomatów i wpłatomatów zlokalizowanych na terytorium Rzeczypospolitej Polskiej i poza nim w podziale na kraje, typ i funkcję;</w:t>
      </w:r>
    </w:p>
    <w:p w14:paraId="615977A6" w14:textId="15105EB4" w:rsidR="00BF5DDA" w:rsidRPr="00BF5DDA" w:rsidRDefault="00BF5DDA" w:rsidP="00A32A4D">
      <w:pPr>
        <w:pStyle w:val="PKTpunkt"/>
      </w:pPr>
      <w:r w:rsidRPr="00BF5DDA">
        <w:t>2)</w:t>
      </w:r>
      <w:r w:rsidR="00F669D7">
        <w:tab/>
      </w:r>
      <w:r w:rsidRPr="00BF5DDA">
        <w:t xml:space="preserve">liczbie i wartości transakcji </w:t>
      </w:r>
      <w:r w:rsidR="00972E3F">
        <w:t xml:space="preserve">wykonanych </w:t>
      </w:r>
      <w:r w:rsidRPr="00BF5DDA">
        <w:t xml:space="preserve">w bankomatach i wpłatomatach zlokalizowanych na terytorium Rzeczypospolitej Polskiej i poza nim, w podziale na kraje, </w:t>
      </w:r>
      <w:r w:rsidRPr="00BF5DDA">
        <w:lastRenderedPageBreak/>
        <w:t>przy użyciu instrumentów płatniczych wydanych na terytorium Rzeczypospolitej Polskiej i poza nim</w:t>
      </w:r>
      <w:r w:rsidR="0014240C">
        <w:t>,</w:t>
      </w:r>
      <w:r w:rsidRPr="00BF5DDA">
        <w:t xml:space="preserve"> w podziale na kraje, formę inicjowania płatności, rodzaj uwierzytelnienia, sposób i rodzaj transakcji, transakcje gotówkowe i bezgotówkowe</w:t>
      </w:r>
      <w:r w:rsidR="0065666A">
        <w:t xml:space="preserve"> oraz schematy płatnicze</w:t>
      </w:r>
      <w:r w:rsidRPr="00BF5DDA">
        <w:t>;</w:t>
      </w:r>
    </w:p>
    <w:p w14:paraId="404FF36C" w14:textId="5E7F776E" w:rsidR="00BF5DDA" w:rsidRPr="00BF5DDA" w:rsidRDefault="00BF5DDA" w:rsidP="00A32A4D">
      <w:pPr>
        <w:pStyle w:val="PKTpunkt"/>
      </w:pPr>
      <w:r w:rsidRPr="00BF5DDA">
        <w:t>3)</w:t>
      </w:r>
      <w:r w:rsidR="00F669D7">
        <w:tab/>
      </w:r>
      <w:r w:rsidRPr="00BF5DDA">
        <w:t xml:space="preserve">liczbie i wartości </w:t>
      </w:r>
      <w:r w:rsidR="00972E3F">
        <w:t xml:space="preserve">zarejestrowanych </w:t>
      </w:r>
      <w:r w:rsidRPr="00BF5DDA">
        <w:t>transakcji płatniczych,</w:t>
      </w:r>
      <w:r w:rsidRPr="00BF5DDA" w:rsidDel="00806C3D">
        <w:t xml:space="preserve"> </w:t>
      </w:r>
      <w:r w:rsidR="008B11E8">
        <w:t xml:space="preserve">naruszających przepisy prawa lub reguły uczciwego obrotu, </w:t>
      </w:r>
      <w:r w:rsidRPr="00BF5DDA">
        <w:t xml:space="preserve">zarejestrowanych w bankomatach </w:t>
      </w:r>
      <w:r w:rsidR="00B51AA7">
        <w:t xml:space="preserve">lub wpłatomatach </w:t>
      </w:r>
      <w:r w:rsidRPr="00BF5DDA">
        <w:t xml:space="preserve">zlokalizowanych na terytorium Rzeczypospolitej Polskiej i poza nim, w podziale na kraje. Transakcje takie klasyfikowane są ze względu na formę, sposób i rodzaj transakcji płatniczych, </w:t>
      </w:r>
      <w:bookmarkStart w:id="10" w:name="_Hlk77947359"/>
      <w:r w:rsidRPr="00BF5DDA">
        <w:t>transakcje</w:t>
      </w:r>
      <w:bookmarkEnd w:id="10"/>
      <w:r w:rsidRPr="00BF5DDA">
        <w:t xml:space="preserve"> płatnicze gotówkowe i bezgotówkowe, transakcje płatnicze zdalne i niezdalne, rodzaj uwierzytelnienia, sposób dokonania płatności oraz schematy płatnicze, sposób wykonania oszustwa z wyszczególnieniem rodzaju źródła naruszenia prawa lub reguł uczciwego obrotu oraz wysokości spowodowanych nimi strat </w:t>
      </w:r>
      <w:bookmarkStart w:id="11" w:name="_Hlk145947938"/>
      <w:r w:rsidRPr="00BF5DDA">
        <w:t>oraz w podziale na użyty instrument płatniczy wydany na terytorium Rzeczypospolitej Polskiej i poza terytorium Rzeczypospolitej Polskiej, w podziale na kraje.</w:t>
      </w:r>
      <w:bookmarkEnd w:id="11"/>
    </w:p>
    <w:p w14:paraId="563A4116" w14:textId="6A8B0F1F" w:rsidR="00BF5DDA" w:rsidRPr="00BF5DDA" w:rsidRDefault="00BF5DDA" w:rsidP="00A32A4D">
      <w:pPr>
        <w:pStyle w:val="ARTartustawynprozporzdzenia"/>
      </w:pPr>
      <w:r w:rsidRPr="00A32A4D">
        <w:rPr>
          <w:rStyle w:val="Ppogrubienie"/>
        </w:rPr>
        <w:t>§ 4.</w:t>
      </w:r>
      <w:r w:rsidRPr="00BF5DDA">
        <w:t xml:space="preserve"> </w:t>
      </w:r>
      <w:bookmarkStart w:id="12" w:name="_Hlk80183339"/>
      <w:r w:rsidR="00F97D55">
        <w:t xml:space="preserve">Szczegółowy zakres </w:t>
      </w:r>
      <w:r w:rsidR="00F97D55" w:rsidRPr="00DE7BA5">
        <w:t xml:space="preserve">informacji, o których mowa w </w:t>
      </w:r>
      <w:r w:rsidRPr="00BF5DDA">
        <w:t>art. 14ab ust.</w:t>
      </w:r>
      <w:r w:rsidR="00F669D7">
        <w:t xml:space="preserve"> </w:t>
      </w:r>
      <w:r w:rsidRPr="00BF5DDA">
        <w:t xml:space="preserve">1 </w:t>
      </w:r>
      <w:bookmarkStart w:id="13" w:name="_Hlk145964575"/>
      <w:bookmarkStart w:id="14" w:name="_Hlk145968676"/>
      <w:r w:rsidR="00F669D7">
        <w:t xml:space="preserve">ustawy, </w:t>
      </w:r>
      <w:bookmarkEnd w:id="12"/>
      <w:bookmarkEnd w:id="13"/>
      <w:bookmarkEnd w:id="14"/>
      <w:r w:rsidR="00F97D55">
        <w:t>obejmuje</w:t>
      </w:r>
      <w:r w:rsidRPr="00BF5DDA">
        <w:t xml:space="preserve"> informacje o:</w:t>
      </w:r>
    </w:p>
    <w:p w14:paraId="13DFD471" w14:textId="470FF178" w:rsidR="00BF5DDA" w:rsidRPr="00BF5DDA" w:rsidRDefault="00BF5DDA" w:rsidP="00A32A4D">
      <w:pPr>
        <w:pStyle w:val="PKTpunkt"/>
      </w:pPr>
      <w:bookmarkStart w:id="15" w:name="_Hlk78454488"/>
      <w:r w:rsidRPr="00BF5DDA">
        <w:t>1)</w:t>
      </w:r>
      <w:r w:rsidR="00B958D6">
        <w:tab/>
      </w:r>
      <w:r w:rsidRPr="00BF5DDA">
        <w:t>liczbie prowadzonych rachunków płatniczych;</w:t>
      </w:r>
    </w:p>
    <w:p w14:paraId="0CE5B8AA" w14:textId="1A1C9503" w:rsidR="00BF5DDA" w:rsidRPr="00BF5DDA" w:rsidRDefault="00BF5DDA" w:rsidP="00120078">
      <w:pPr>
        <w:pStyle w:val="PKTpunkt"/>
      </w:pPr>
      <w:r w:rsidRPr="00BF5DDA">
        <w:t>2)</w:t>
      </w:r>
      <w:r w:rsidR="00B958D6">
        <w:tab/>
      </w:r>
      <w:bookmarkStart w:id="16" w:name="_Hlk78540059"/>
      <w:r w:rsidRPr="00BF5DDA">
        <w:t>liczbie rachunków płatniczych, do których dostęp posiadają dostawcy świadczący usługę dostępu do informacji o rachunku na terytorium Rzeczypospolitej Polskiej i poza nim, w</w:t>
      </w:r>
      <w:r w:rsidR="00FD1AF3">
        <w:t> </w:t>
      </w:r>
      <w:r w:rsidRPr="00BF5DDA">
        <w:t>podziale na kraje</w:t>
      </w:r>
      <w:bookmarkEnd w:id="16"/>
      <w:r w:rsidR="00E068E9">
        <w:t xml:space="preserve"> oraz liczbie użytkowników, którzy zezwolili na dostęp do informacji o rachunku</w:t>
      </w:r>
      <w:r w:rsidRPr="00BF5DDA">
        <w:t>;</w:t>
      </w:r>
    </w:p>
    <w:bookmarkEnd w:id="15"/>
    <w:p w14:paraId="0E3D2B37" w14:textId="5A304DCC" w:rsidR="00BF5DDA" w:rsidRPr="00BF5DDA" w:rsidRDefault="00BF5DDA" w:rsidP="00120078">
      <w:pPr>
        <w:pStyle w:val="ARTartustawynprozporzdzenia"/>
      </w:pPr>
      <w:r w:rsidRPr="00120078">
        <w:rPr>
          <w:rStyle w:val="Ppogrubienie"/>
        </w:rPr>
        <w:t>§ 5.</w:t>
      </w:r>
      <w:r w:rsidRPr="00BF5DDA">
        <w:t xml:space="preserve"> </w:t>
      </w:r>
      <w:bookmarkStart w:id="17" w:name="_Hlk80183357"/>
      <w:r w:rsidR="00F97D55">
        <w:t xml:space="preserve">Szczegółowy zakres </w:t>
      </w:r>
      <w:r w:rsidR="00F97D55" w:rsidRPr="00DE7BA5">
        <w:t xml:space="preserve">informacji, o których mowa w </w:t>
      </w:r>
      <w:r w:rsidRPr="00BF5DDA">
        <w:t xml:space="preserve">art. 14ac </w:t>
      </w:r>
      <w:r w:rsidR="00355433">
        <w:t>ust. 1</w:t>
      </w:r>
      <w:r w:rsidR="00B958D6">
        <w:t xml:space="preserve"> ustawy,</w:t>
      </w:r>
      <w:r w:rsidR="00355433">
        <w:t xml:space="preserve"> </w:t>
      </w:r>
      <w:bookmarkEnd w:id="17"/>
      <w:r w:rsidR="00F97D55">
        <w:t xml:space="preserve">obejmuje </w:t>
      </w:r>
      <w:r w:rsidRPr="00BF5DDA">
        <w:t>informacje</w:t>
      </w:r>
      <w:r w:rsidR="00A717F6">
        <w:t xml:space="preserve"> o</w:t>
      </w:r>
      <w:r w:rsidRPr="00BF5DDA">
        <w:t>:</w:t>
      </w:r>
    </w:p>
    <w:p w14:paraId="5BAF8358" w14:textId="5BDC9049" w:rsidR="00BF5DDA" w:rsidRPr="00BF5DDA" w:rsidRDefault="00BF5DDA" w:rsidP="00120078">
      <w:pPr>
        <w:pStyle w:val="PKTpunkt"/>
      </w:pPr>
      <w:r w:rsidRPr="00BF5DDA">
        <w:t>1)</w:t>
      </w:r>
      <w:r w:rsidR="00B958D6">
        <w:tab/>
      </w:r>
      <w:r w:rsidRPr="00BF5DDA">
        <w:t xml:space="preserve">liczbie użytkowników, dla których podmiot świadczy usługę inicjowania transakcji płatniczej; </w:t>
      </w:r>
    </w:p>
    <w:p w14:paraId="774EA0CE" w14:textId="379832DC" w:rsidR="00BF5DDA" w:rsidRPr="00BF5DDA" w:rsidRDefault="00BF5DDA" w:rsidP="00120078">
      <w:pPr>
        <w:pStyle w:val="PKTpunkt"/>
      </w:pPr>
      <w:r w:rsidRPr="00BF5DDA">
        <w:t>2)</w:t>
      </w:r>
      <w:r w:rsidR="00B958D6">
        <w:tab/>
      </w:r>
      <w:r w:rsidRPr="00BF5DDA">
        <w:t xml:space="preserve">liczbie i wartości zainicjowanych transakcji płatniczych wykonanych </w:t>
      </w:r>
      <w:bookmarkStart w:id="18" w:name="_Hlk77251185"/>
      <w:r w:rsidRPr="00BF5DDA">
        <w:t>na terytorium Rzeczypospolitej Polskiej i poza nim, w podziale na kraje</w:t>
      </w:r>
      <w:bookmarkEnd w:id="18"/>
      <w:r w:rsidRPr="00BF5DDA">
        <w:t>, rodzaj płatności, transakcje zdalne i niezdalne oraz rodzaj uwierzytelnienia;</w:t>
      </w:r>
    </w:p>
    <w:p w14:paraId="1E7BF6E0" w14:textId="010C11B5" w:rsidR="00BF5DDA" w:rsidRDefault="00BF5DDA" w:rsidP="00120078">
      <w:pPr>
        <w:pStyle w:val="PKTpunkt"/>
      </w:pPr>
      <w:r w:rsidRPr="00BF5DDA">
        <w:t>3)</w:t>
      </w:r>
      <w:r w:rsidR="00B958D6">
        <w:tab/>
      </w:r>
      <w:r w:rsidR="00A717F6" w:rsidRPr="00BF5DDA">
        <w:t>liczb</w:t>
      </w:r>
      <w:r w:rsidR="00A717F6">
        <w:t>ie</w:t>
      </w:r>
      <w:r w:rsidR="00A717F6" w:rsidRPr="00BF5DDA">
        <w:t xml:space="preserve"> </w:t>
      </w:r>
      <w:r w:rsidRPr="00BF5DDA">
        <w:t xml:space="preserve">i </w:t>
      </w:r>
      <w:r w:rsidR="00A717F6" w:rsidRPr="00BF5DDA">
        <w:t>wartoś</w:t>
      </w:r>
      <w:r w:rsidR="00A717F6">
        <w:t xml:space="preserve">ci </w:t>
      </w:r>
      <w:r w:rsidRPr="00BF5DDA">
        <w:t xml:space="preserve">zainicjowanych transakcji płatniczych, naruszających przepisy prawa lub reguły uczciwego obrotu, wykonanych na terytorium Rzeczypospolitej Polskiej i poza nim, w podziale na kraje, rodzaj płatności, transakcje zdalne i niezdalne oraz rodzaj uwierzytelnienia. </w:t>
      </w:r>
    </w:p>
    <w:p w14:paraId="2C4366E7" w14:textId="5770A81A" w:rsidR="00BF5DDA" w:rsidRPr="00BF5DDA" w:rsidRDefault="00BF5DDA" w:rsidP="00BF5DDA">
      <w:pPr>
        <w:pStyle w:val="USTustnpkodeksu"/>
      </w:pPr>
      <w:r w:rsidRPr="00120078">
        <w:rPr>
          <w:rStyle w:val="Ppogrubienie"/>
        </w:rPr>
        <w:lastRenderedPageBreak/>
        <w:t xml:space="preserve">§ </w:t>
      </w:r>
      <w:r w:rsidR="00590AA4" w:rsidRPr="00120078">
        <w:rPr>
          <w:rStyle w:val="Ppogrubienie"/>
        </w:rPr>
        <w:t>6</w:t>
      </w:r>
      <w:r w:rsidRPr="00120078">
        <w:rPr>
          <w:rStyle w:val="Ppogrubienie"/>
        </w:rPr>
        <w:t>.</w:t>
      </w:r>
      <w:r w:rsidRPr="00BF5DDA">
        <w:t xml:space="preserve"> </w:t>
      </w:r>
      <w:r w:rsidR="00F97D55">
        <w:t xml:space="preserve">Szczegółowy zakres </w:t>
      </w:r>
      <w:r w:rsidR="00F97D55" w:rsidRPr="00DE7BA5">
        <w:t xml:space="preserve">informacji, o których mowa w </w:t>
      </w:r>
      <w:r w:rsidRPr="00BF5DDA">
        <w:t xml:space="preserve">art. 14ad </w:t>
      </w:r>
      <w:bookmarkStart w:id="19" w:name="_Hlk147157410"/>
      <w:r w:rsidR="00355433">
        <w:t>ust. 1</w:t>
      </w:r>
      <w:r w:rsidR="00FD1AF3">
        <w:t xml:space="preserve"> ustawy</w:t>
      </w:r>
      <w:r w:rsidR="00F97D55">
        <w:t xml:space="preserve">, </w:t>
      </w:r>
      <w:bookmarkEnd w:id="19"/>
      <w:r w:rsidR="00F97D55">
        <w:t>obejmuje</w:t>
      </w:r>
      <w:r w:rsidRPr="00BF5DDA">
        <w:t xml:space="preserve"> informacje o:</w:t>
      </w:r>
    </w:p>
    <w:p w14:paraId="2162B6A5" w14:textId="276CBDF2" w:rsidR="00BF5DDA" w:rsidRPr="00BF5DDA" w:rsidRDefault="008B11E8" w:rsidP="00120078">
      <w:pPr>
        <w:pStyle w:val="PKTpunkt"/>
      </w:pPr>
      <w:r>
        <w:t>1</w:t>
      </w:r>
      <w:r w:rsidR="00BF5DDA" w:rsidRPr="00BF5DDA">
        <w:t>)</w:t>
      </w:r>
      <w:r w:rsidR="00B958D6">
        <w:tab/>
      </w:r>
      <w:r w:rsidR="00A717F6">
        <w:t xml:space="preserve">liczbie </w:t>
      </w:r>
      <w:r w:rsidR="00BF5DDA" w:rsidRPr="00BF5DDA">
        <w:t>użytkowników, którym dostawca świadczy usługę dostępu do informacji o</w:t>
      </w:r>
      <w:r w:rsidR="00FD1AF3">
        <w:t> </w:t>
      </w:r>
      <w:r w:rsidR="00BF5DDA" w:rsidRPr="00BF5DDA">
        <w:t>rachunku;</w:t>
      </w:r>
    </w:p>
    <w:p w14:paraId="1ED831DF" w14:textId="0AEA5C1E" w:rsidR="00BF5DDA" w:rsidRPr="00BF5DDA" w:rsidRDefault="008B11E8" w:rsidP="00120078">
      <w:pPr>
        <w:pStyle w:val="PKTpunkt"/>
      </w:pPr>
      <w:r>
        <w:t>2</w:t>
      </w:r>
      <w:r w:rsidR="00BF5DDA" w:rsidRPr="00BF5DDA">
        <w:t>)</w:t>
      </w:r>
      <w:r w:rsidR="00B958D6">
        <w:tab/>
      </w:r>
      <w:r w:rsidR="00A717F6">
        <w:t xml:space="preserve">liczbie </w:t>
      </w:r>
      <w:r w:rsidR="00BF5DDA" w:rsidRPr="00BF5DDA">
        <w:t>rachunków płatniczych, do których dostęp uzyskał dostawca świadczący usługę dostępu do informacji o rachunku.</w:t>
      </w:r>
    </w:p>
    <w:p w14:paraId="54C5E847" w14:textId="1B249CA6" w:rsidR="00FE261B" w:rsidRPr="0030065B" w:rsidRDefault="00FE261B" w:rsidP="00FE261B">
      <w:pPr>
        <w:pStyle w:val="NIEARTTEKSTtekstnieartykuowanynppodstprawnarozplubpreambua"/>
      </w:pPr>
      <w:r w:rsidRPr="0030065B">
        <w:rPr>
          <w:rStyle w:val="Ppogrubienie"/>
        </w:rPr>
        <w:t xml:space="preserve">§ </w:t>
      </w:r>
      <w:r w:rsidR="00590AA4">
        <w:rPr>
          <w:rStyle w:val="Ppogrubienie"/>
        </w:rPr>
        <w:t>7</w:t>
      </w:r>
      <w:r w:rsidRPr="0030065B">
        <w:rPr>
          <w:rStyle w:val="Ppogrubienie"/>
        </w:rPr>
        <w:t>.</w:t>
      </w:r>
      <w:r w:rsidRPr="0030065B">
        <w:t xml:space="preserve"> 1. </w:t>
      </w:r>
      <w:r w:rsidR="00F97D55">
        <w:t xml:space="preserve">Szczegółowy zakres </w:t>
      </w:r>
      <w:r w:rsidR="00F97D55" w:rsidRPr="00DE7BA5">
        <w:t xml:space="preserve">informacji, o których mowa w </w:t>
      </w:r>
      <w:r w:rsidRPr="0030065B">
        <w:t xml:space="preserve">art. 14b ust. 1 pkt 1 ustawy, </w:t>
      </w:r>
      <w:r w:rsidR="00F97D55">
        <w:t>obejmuje</w:t>
      </w:r>
      <w:r w:rsidRPr="0030065B">
        <w:t xml:space="preserve"> informacje o:</w:t>
      </w:r>
    </w:p>
    <w:p w14:paraId="476CC63B" w14:textId="77777777" w:rsidR="00FE261B" w:rsidRPr="0030065B" w:rsidRDefault="00FE261B" w:rsidP="00FE261B">
      <w:pPr>
        <w:pStyle w:val="PKTpunkt"/>
      </w:pPr>
      <w:r w:rsidRPr="0030065B">
        <w:t xml:space="preserve">1) </w:t>
      </w:r>
      <w:r w:rsidRPr="0030065B">
        <w:tab/>
        <w:t xml:space="preserve">liczbie wydanych kart płatniczych </w:t>
      </w:r>
      <w:bookmarkStart w:id="20" w:name="_Hlk61955342"/>
      <w:r w:rsidRPr="0030065B">
        <w:t>dla klientów indywidualnych i biznesowych</w:t>
      </w:r>
      <w:bookmarkEnd w:id="20"/>
      <w:r w:rsidRPr="0030065B">
        <w:t>, w tym umożliwiających dokonywanie płatności zbliżeniowych i mobilnych, w podziale na rodzaj, funkcję karty, technologię zapisu danych</w:t>
      </w:r>
      <w:bookmarkStart w:id="21" w:name="_Hlk71101542"/>
      <w:r w:rsidRPr="0030065B">
        <w:t>, funkcję oraz schematy płatnicze</w:t>
      </w:r>
      <w:bookmarkEnd w:id="21"/>
      <w:r w:rsidRPr="0030065B">
        <w:t>;</w:t>
      </w:r>
    </w:p>
    <w:p w14:paraId="32FDA87D" w14:textId="77777777" w:rsidR="00FE261B" w:rsidRPr="0030065B" w:rsidRDefault="00FE261B" w:rsidP="00FE261B">
      <w:pPr>
        <w:pStyle w:val="PKTpunkt"/>
      </w:pPr>
      <w:r w:rsidRPr="0030065B">
        <w:t xml:space="preserve">2) </w:t>
      </w:r>
      <w:r w:rsidRPr="0030065B">
        <w:tab/>
        <w:t>liczbie wydanych</w:t>
      </w:r>
      <w:r w:rsidRPr="0030065B" w:rsidDel="00F779D6">
        <w:t xml:space="preserve"> </w:t>
      </w:r>
      <w:r w:rsidRPr="0030065B">
        <w:t xml:space="preserve">innych instrumentów płatniczych dla klientów indywidualnych i biznesowych, </w:t>
      </w:r>
      <w:bookmarkStart w:id="22" w:name="_Hlk107926206"/>
      <w:r w:rsidRPr="0030065B">
        <w:t>w tym umożliwiających dokonywanie płatności zbliżeniowych i mobilnych</w:t>
      </w:r>
      <w:bookmarkEnd w:id="22"/>
      <w:r w:rsidRPr="0030065B">
        <w:t xml:space="preserve">, w podziale na </w:t>
      </w:r>
      <w:bookmarkStart w:id="23" w:name="_Hlk71106837"/>
      <w:r w:rsidRPr="0030065B">
        <w:t xml:space="preserve">rodzaj, technologię zapisu danych, funkcję </w:t>
      </w:r>
      <w:bookmarkEnd w:id="23"/>
      <w:r w:rsidRPr="0030065B">
        <w:t>oraz schematy płatnicze.</w:t>
      </w:r>
    </w:p>
    <w:p w14:paraId="4835A232" w14:textId="03AD74F3" w:rsidR="00FE261B" w:rsidRPr="0030065B" w:rsidRDefault="00FE261B" w:rsidP="00FE261B">
      <w:pPr>
        <w:pStyle w:val="USTustnpkodeksu"/>
      </w:pPr>
      <w:r w:rsidRPr="0030065B">
        <w:t xml:space="preserve">2. </w:t>
      </w:r>
      <w:r w:rsidR="00F97D55">
        <w:t xml:space="preserve">Szczegółowy zakres </w:t>
      </w:r>
      <w:r w:rsidR="00F97D55" w:rsidRPr="00DE7BA5">
        <w:t xml:space="preserve">informacji, o których mowa w </w:t>
      </w:r>
      <w:r w:rsidRPr="0030065B">
        <w:t xml:space="preserve">art. 14b ust. 1 pkt 2 ustawy, </w:t>
      </w:r>
      <w:r w:rsidR="00F97D55">
        <w:t>obejmuje</w:t>
      </w:r>
      <w:r w:rsidRPr="0030065B">
        <w:t xml:space="preserve"> informacje o:</w:t>
      </w:r>
    </w:p>
    <w:p w14:paraId="4C9C2963" w14:textId="44C2AB4F" w:rsidR="00FE261B" w:rsidRPr="0030065B" w:rsidRDefault="00FE261B" w:rsidP="00FE261B">
      <w:pPr>
        <w:pStyle w:val="PKTpunkt"/>
      </w:pPr>
      <w:r w:rsidRPr="0030065B">
        <w:t xml:space="preserve">1) </w:t>
      </w:r>
      <w:bookmarkStart w:id="24" w:name="_Hlk72153984"/>
      <w:bookmarkStart w:id="25" w:name="_Hlk71123610"/>
      <w:r w:rsidRPr="0030065B">
        <w:tab/>
        <w:t xml:space="preserve">liczbie i wartości transakcji płatniczych dokonanych przez klientów indywidualnych i biznesowych przy użyciu wydanych kart płatniczych, w tym kart umożliwiających dokonywanie płatności mobilnych i zbliżeniowych, na terytorium Rzeczypospolitej Polskiej i poza nim, w podziale na kraj agenta i kraj urządzenia akceptującego usługi płatnicze, </w:t>
      </w:r>
      <w:bookmarkStart w:id="26" w:name="_Hlk77257615"/>
      <w:r w:rsidRPr="0030065B">
        <w:t xml:space="preserve">formę </w:t>
      </w:r>
      <w:bookmarkStart w:id="27" w:name="_Hlk61880367"/>
      <w:r w:rsidRPr="0030065B">
        <w:t>inicjowania płatności, rodzaj uwierzytelnienia, rodzaj karty,</w:t>
      </w:r>
      <w:bookmarkStart w:id="28" w:name="_Hlk61946027"/>
      <w:r w:rsidR="00B72A31">
        <w:t xml:space="preserve"> sposób i </w:t>
      </w:r>
      <w:r w:rsidRPr="0030065B">
        <w:t>rodzaj płatności, transakcje płatnicze gotówkowe i bezgotówkowe, transakcje płatnicze zdalne i niezdalne</w:t>
      </w:r>
      <w:bookmarkEnd w:id="28"/>
      <w:r w:rsidRPr="0030065B">
        <w:t>, schematy płatnicze</w:t>
      </w:r>
      <w:bookmarkEnd w:id="26"/>
      <w:r w:rsidRPr="0030065B">
        <w:t xml:space="preserve"> oraz kategorię punktu handlowo-usługowego</w:t>
      </w:r>
      <w:bookmarkEnd w:id="24"/>
      <w:r w:rsidRPr="0030065B">
        <w:t>;</w:t>
      </w:r>
    </w:p>
    <w:bookmarkEnd w:id="25"/>
    <w:bookmarkEnd w:id="27"/>
    <w:p w14:paraId="1DEC90E9" w14:textId="77777777" w:rsidR="00FE261B" w:rsidRPr="0030065B" w:rsidRDefault="00FE261B" w:rsidP="00FE261B">
      <w:pPr>
        <w:pStyle w:val="PKTpunkt"/>
      </w:pPr>
      <w:r w:rsidRPr="0030065B">
        <w:t>2)</w:t>
      </w:r>
      <w:r w:rsidRPr="0030065B">
        <w:tab/>
        <w:t>liczbie i wartości transakcji płatniczych dokonanych przez klientów indywidualnych i biznesowych, przy użyciu innych instrumentów płatniczych, w tym umożliwiających dokonywanie płatności mobilnych i zbliżeniowych, na terytorium Rzeczypospolitej Polskiej i poza nim, w podziale na kraj agenta i kraj urządzenia akceptującego usługi płatnicze, formę inicjowania płatności, rodzaj uwierzytelnienia, sposób i rodzaj płatności, transakcje płatnicze gotówkowe i bezgotówkowe, transakcje płatnicze zdalne i niezdalne, schematy płatnicze oraz kategorię punktu handlowo-usługowego;</w:t>
      </w:r>
    </w:p>
    <w:p w14:paraId="177FFB3C" w14:textId="34974BF9" w:rsidR="00FE261B" w:rsidRPr="0030065B" w:rsidRDefault="00FE261B" w:rsidP="00FE261B">
      <w:pPr>
        <w:pStyle w:val="PKTpunkt"/>
      </w:pPr>
      <w:r w:rsidRPr="0030065B">
        <w:t xml:space="preserve">3) </w:t>
      </w:r>
      <w:r w:rsidRPr="0030065B">
        <w:tab/>
        <w:t>liczbie i wartości transakcji płatniczych dokonanych poleceniem przelewu</w:t>
      </w:r>
      <w:r w:rsidR="00B777FA">
        <w:t>, w których środki pieniężne były</w:t>
      </w:r>
      <w:r w:rsidRPr="0030065B">
        <w:t xml:space="preserve"> wysłan</w:t>
      </w:r>
      <w:r w:rsidR="00B777FA">
        <w:t>e</w:t>
      </w:r>
      <w:r w:rsidRPr="0030065B">
        <w:t xml:space="preserve"> i otrzyman</w:t>
      </w:r>
      <w:r w:rsidR="00B777FA">
        <w:t>e</w:t>
      </w:r>
      <w:r w:rsidRPr="0030065B">
        <w:t xml:space="preserve"> przez klientów indywidualnych i biznesowych </w:t>
      </w:r>
      <w:r w:rsidRPr="0030065B">
        <w:lastRenderedPageBreak/>
        <w:t>na terytorium Rzeczypospolitej Polskiej</w:t>
      </w:r>
      <w:r w:rsidR="00B777FA">
        <w:t xml:space="preserve"> oraz wysłane</w:t>
      </w:r>
      <w:r w:rsidRPr="0030065B">
        <w:t xml:space="preserve"> poza terytorium Rzeczypospolitej Polskiej i otrzyman</w:t>
      </w:r>
      <w:r w:rsidR="00B777FA">
        <w:t>e</w:t>
      </w:r>
      <w:r w:rsidRPr="0030065B">
        <w:t xml:space="preserve"> spoza terytorium Rzeczypospolitej Polskiej</w:t>
      </w:r>
      <w:r w:rsidR="00B72A31">
        <w:t>, w podziale na kraje, sposób i </w:t>
      </w:r>
      <w:r w:rsidRPr="0030065B">
        <w:t>rodzaj transakcji płatniczych, transakcje płatnicze zdalne i niezdalne, rodzaj uwierzytelnienia, formę inicjowania płatności, z wyszczególnieniem schematu polecenia przelewu;</w:t>
      </w:r>
    </w:p>
    <w:p w14:paraId="23D5F64E" w14:textId="0A4FF479" w:rsidR="00FE261B" w:rsidRPr="0030065B" w:rsidRDefault="00FE261B" w:rsidP="00FE261B">
      <w:pPr>
        <w:pStyle w:val="PKTpunkt"/>
      </w:pPr>
      <w:r w:rsidRPr="0030065B">
        <w:t xml:space="preserve">4) </w:t>
      </w:r>
      <w:r w:rsidRPr="0030065B">
        <w:tab/>
        <w:t>liczbie i wartości transakcji płatniczych dokonanych</w:t>
      </w:r>
      <w:r w:rsidR="00B72A31">
        <w:t xml:space="preserve"> poleceniem zapłaty</w:t>
      </w:r>
      <w:r w:rsidR="00B777FA">
        <w:t>, w których środki pieniężne były wysłane</w:t>
      </w:r>
      <w:r w:rsidR="00B72A31">
        <w:t xml:space="preserve"> i </w:t>
      </w:r>
      <w:r w:rsidRPr="0030065B">
        <w:t>otrzyman</w:t>
      </w:r>
      <w:r w:rsidR="00B777FA">
        <w:t>e</w:t>
      </w:r>
      <w:r w:rsidRPr="0030065B">
        <w:t xml:space="preserve"> przez klientów indywidualnych i biznesowych na terytorium Rzeczypospolitej Polskiej</w:t>
      </w:r>
      <w:r w:rsidR="00B777FA">
        <w:t xml:space="preserve"> oraz wysłane</w:t>
      </w:r>
      <w:r w:rsidRPr="0030065B">
        <w:t xml:space="preserve"> poza terytorium Rzeczypospolitej Polskiej i</w:t>
      </w:r>
      <w:r w:rsidR="00B72A31">
        <w:t> </w:t>
      </w:r>
      <w:r w:rsidRPr="0030065B">
        <w:t>otrzyman</w:t>
      </w:r>
      <w:r w:rsidR="00B777FA">
        <w:t>e</w:t>
      </w:r>
      <w:r w:rsidRPr="0030065B">
        <w:t xml:space="preserve"> spoza terytorium Rzeczypospolitej Polskiej, w podziale na kraje, formę, sposób i rodzaj transakcji płatniczych, formę inicjowania płatności, rodzaj upoważnienia, z wyszczególnieniem schematu polecenia zapłaty;</w:t>
      </w:r>
    </w:p>
    <w:p w14:paraId="6256C914" w14:textId="7508D4A2" w:rsidR="00FE261B" w:rsidRPr="0030065B" w:rsidRDefault="00FE261B" w:rsidP="00FE261B">
      <w:pPr>
        <w:pStyle w:val="PKTpunkt"/>
      </w:pPr>
      <w:r w:rsidRPr="0030065B">
        <w:t>5)</w:t>
      </w:r>
      <w:r w:rsidRPr="0030065B">
        <w:tab/>
        <w:t>liczbie i wartości transakcji płatniczych dokonanych</w:t>
      </w:r>
      <w:r w:rsidR="00B72A31">
        <w:t xml:space="preserve"> przy użyciu czeków</w:t>
      </w:r>
      <w:r w:rsidR="00B777FA">
        <w:t>, w których środki pieniężne były</w:t>
      </w:r>
      <w:r w:rsidR="00B72A31">
        <w:t xml:space="preserve"> wysłan</w:t>
      </w:r>
      <w:r w:rsidR="00B777FA">
        <w:t>e</w:t>
      </w:r>
      <w:r w:rsidR="00B72A31">
        <w:t xml:space="preserve"> i </w:t>
      </w:r>
      <w:r w:rsidRPr="0030065B">
        <w:t>otrzyman</w:t>
      </w:r>
      <w:r w:rsidR="00B777FA">
        <w:t>e</w:t>
      </w:r>
      <w:r w:rsidRPr="0030065B">
        <w:t xml:space="preserve"> przez klientów indywidualnych i biznesowych na terytorium Rzeczypospolitej Polskiej</w:t>
      </w:r>
      <w:r w:rsidR="00B777FA">
        <w:t xml:space="preserve"> oraz wysłane</w:t>
      </w:r>
      <w:r w:rsidRPr="0030065B">
        <w:t xml:space="preserve"> poza terytor</w:t>
      </w:r>
      <w:r w:rsidR="00B72A31">
        <w:t>ium Rzeczypospolitej Polskiej i </w:t>
      </w:r>
      <w:r w:rsidRPr="0030065B">
        <w:t>otrzyman</w:t>
      </w:r>
      <w:r w:rsidR="00B777FA">
        <w:t>e</w:t>
      </w:r>
      <w:r w:rsidRPr="0030065B">
        <w:t xml:space="preserve"> spoza terytorium Rzeczypospolitej Polskiej, w podziale na kraje;</w:t>
      </w:r>
    </w:p>
    <w:p w14:paraId="366CEDB1" w14:textId="77777777" w:rsidR="00FE261B" w:rsidRPr="0030065B" w:rsidRDefault="00FE261B" w:rsidP="00FE261B">
      <w:pPr>
        <w:pStyle w:val="PKTpunkt"/>
      </w:pPr>
      <w:r w:rsidRPr="0030065B">
        <w:t xml:space="preserve">6) </w:t>
      </w:r>
      <w:r w:rsidRPr="0030065B">
        <w:tab/>
        <w:t>liczbie i wartości transakcji płatniczych dokonanych przy użyciu instrumentów płatniczych wydanych na terytorium Rzeczypospolitej Polskiej, umożliwiających dokonywanie płatności mobilnych, w podziale na systemy płatności mobilnych, rodzaj transakcji płatniczych oraz liczbę użytkowników systemu płatności mobilnych.</w:t>
      </w:r>
    </w:p>
    <w:p w14:paraId="0BE76896" w14:textId="31F06667" w:rsidR="00FE261B" w:rsidRPr="0030065B" w:rsidRDefault="00FE261B" w:rsidP="00FE261B">
      <w:pPr>
        <w:pStyle w:val="USTustnpkodeksu"/>
      </w:pPr>
      <w:r w:rsidRPr="0030065B">
        <w:t xml:space="preserve">3. </w:t>
      </w:r>
      <w:r w:rsidR="00F97D55">
        <w:t xml:space="preserve">Szczegółowy zakres </w:t>
      </w:r>
      <w:r w:rsidR="00F97D55" w:rsidRPr="00DE7BA5">
        <w:t xml:space="preserve">informacji, o których mowa w </w:t>
      </w:r>
      <w:r w:rsidRPr="0030065B">
        <w:t xml:space="preserve">art. 14b ust. 1 pkt 3 ustawy, </w:t>
      </w:r>
      <w:r w:rsidR="00F97D55">
        <w:t>obejmuje</w:t>
      </w:r>
      <w:r w:rsidRPr="0030065B">
        <w:t xml:space="preserve"> informacje o:</w:t>
      </w:r>
    </w:p>
    <w:p w14:paraId="47A3E855" w14:textId="77777777" w:rsidR="00FE261B" w:rsidRPr="0030065B" w:rsidRDefault="00FE261B" w:rsidP="00FE261B">
      <w:pPr>
        <w:pStyle w:val="PKTpunkt"/>
      </w:pPr>
      <w:r w:rsidRPr="0030065B">
        <w:t>1)</w:t>
      </w:r>
      <w:r w:rsidRPr="0030065B">
        <w:tab/>
        <w:t>liczbie udostępnionych bankomatów zlokalizowanych na terytorium Rzeczypospolitej Polskiej i poza nim, w podziale na kraje, typ i funkcję;</w:t>
      </w:r>
    </w:p>
    <w:p w14:paraId="7614D44D" w14:textId="77777777" w:rsidR="00FE261B" w:rsidRPr="0030065B" w:rsidRDefault="00FE261B" w:rsidP="00FE261B">
      <w:pPr>
        <w:pStyle w:val="PKTpunkt"/>
      </w:pPr>
      <w:r w:rsidRPr="0030065B">
        <w:t xml:space="preserve">2) </w:t>
      </w:r>
      <w:r w:rsidRPr="0030065B">
        <w:tab/>
        <w:t>liczbie i wartości transakcji płatniczych dokonanych w udostępnionych bankomatach zlokalizowanych na terytorium Rzeczypospolitej Polskiej i poza nim, w podziale na kraje, przy użyciu instrumentów płatniczych wydanych na terytorium Rzeczypospolitej Polskiej i poza nim, w podziale na kraje, formę inicjowania płatności, rodzaj uwierzytelnienia, sposób i rodzaj transakcji płatniczych, transakcje płatnicze gotówkowe i bezgotówkowe, oraz schematy płatnicze.</w:t>
      </w:r>
    </w:p>
    <w:p w14:paraId="18217C7F" w14:textId="7C0A2724" w:rsidR="00FE261B" w:rsidRPr="0030065B" w:rsidRDefault="00FE261B" w:rsidP="00FE261B">
      <w:pPr>
        <w:pStyle w:val="USTustnpkodeksu"/>
      </w:pPr>
      <w:r w:rsidRPr="0030065B">
        <w:t xml:space="preserve">4. </w:t>
      </w:r>
      <w:r w:rsidR="00F97D55">
        <w:t xml:space="preserve">Szczegółowy zakres </w:t>
      </w:r>
      <w:r w:rsidR="00F97D55" w:rsidRPr="00DE7BA5">
        <w:t xml:space="preserve">informacji, o których mowa w </w:t>
      </w:r>
      <w:r w:rsidRPr="0030065B">
        <w:t xml:space="preserve">art. 14b ust. 1 pkt 4 ustawy, </w:t>
      </w:r>
      <w:r w:rsidR="00F97D55">
        <w:t>obejmuje</w:t>
      </w:r>
      <w:r w:rsidRPr="0030065B">
        <w:t xml:space="preserve"> informacje o transakcjach płatniczych naruszających przepisy prawa lub reguły uczciwego obrotu</w:t>
      </w:r>
      <w:r w:rsidR="00E55C09">
        <w:t>, w tym informacje o</w:t>
      </w:r>
      <w:r w:rsidRPr="0030065B">
        <w:t>:</w:t>
      </w:r>
    </w:p>
    <w:p w14:paraId="57B1C49D" w14:textId="3869C111" w:rsidR="00FE261B" w:rsidRPr="0030065B" w:rsidRDefault="00FE261B" w:rsidP="00FE261B">
      <w:pPr>
        <w:pStyle w:val="PKTpunkt"/>
      </w:pPr>
      <w:r w:rsidRPr="0030065B">
        <w:lastRenderedPageBreak/>
        <w:t>1)</w:t>
      </w:r>
      <w:r w:rsidRPr="0030065B">
        <w:tab/>
        <w:t>liczb</w:t>
      </w:r>
      <w:r w:rsidR="00E55C09">
        <w:t>ie</w:t>
      </w:r>
      <w:r w:rsidRPr="0030065B">
        <w:t xml:space="preserve"> i wartoś</w:t>
      </w:r>
      <w:r w:rsidR="00E55C09">
        <w:t>ci</w:t>
      </w:r>
      <w:r w:rsidRPr="0030065B">
        <w:t xml:space="preserve"> transakcji płatniczych dokonanych przez klientów indywidualnych i biznesowych przy użyciu wydanych kart płatniczych, w tym kart umożliwiających dokonywanie płatności zbliżeniowych, na terytorium Rzeczypospolitej Polskiej i poza nim, w podziale na kraj agenta i kraj urządzenia akceptującego usługi płatnicze, formę inicjowania płatności, rodzaj uwierzytelnienia, rodzaj karty, typ, sposób i rodzaj płatności, transakcje płatnicze gotówkowe i bezgotówkowe, transakcje płatnicze zdalne i niezdalne, schematy płatnicze oraz wysokość spowodowanych nimi strat;</w:t>
      </w:r>
    </w:p>
    <w:p w14:paraId="59D0A8E1" w14:textId="17A232DE" w:rsidR="00FE261B" w:rsidRPr="0030065B" w:rsidRDefault="00FE261B" w:rsidP="00FE261B">
      <w:pPr>
        <w:pStyle w:val="PKTpunkt"/>
      </w:pPr>
      <w:r w:rsidRPr="0030065B">
        <w:t xml:space="preserve">2) </w:t>
      </w:r>
      <w:r w:rsidRPr="0030065B">
        <w:tab/>
        <w:t>liczb</w:t>
      </w:r>
      <w:r w:rsidR="00E55C09">
        <w:t>ie</w:t>
      </w:r>
      <w:r w:rsidRPr="0030065B">
        <w:t xml:space="preserve"> i wartoś</w:t>
      </w:r>
      <w:r w:rsidR="00E55C09">
        <w:t>ci</w:t>
      </w:r>
      <w:r w:rsidRPr="0030065B">
        <w:t xml:space="preserve"> transakcji płatniczych dokonanych przez klientów indywi</w:t>
      </w:r>
      <w:r w:rsidR="00B72A31">
        <w:t>dualnych i </w:t>
      </w:r>
      <w:r w:rsidRPr="0030065B">
        <w:t>biznesowych na terytorium Rzeczypospolitej Polskiej i poza nim przy użyciu wydanych innych instrumentów płatniczych, w tym umożliwiających dokonywanie płatności mobilnych i zbliżeniowych, w podziale na kraj agenta i kraj urządzenia akceptującego usługi płatnicze, formę inicjowania płatności, rodzaj uwierzytelnienia, rodzaj karty, typ, sposób i rodzaj płatności, transakcje płatnicze gotówkowe i bezgotówkowe, transakcje płatnicze zdalne i niezdalne, schematy płatnicze oraz wysokość spowodowanych nimi strat</w:t>
      </w:r>
      <w:bookmarkStart w:id="29" w:name="_Hlk81474743"/>
      <w:r w:rsidRPr="0030065B">
        <w:t>;</w:t>
      </w:r>
    </w:p>
    <w:bookmarkEnd w:id="29"/>
    <w:p w14:paraId="34EBA485" w14:textId="6ED288D1" w:rsidR="00FE261B" w:rsidRPr="0030065B" w:rsidRDefault="00FE261B" w:rsidP="00FE261B">
      <w:pPr>
        <w:pStyle w:val="PKTpunkt"/>
      </w:pPr>
      <w:r w:rsidRPr="0030065B">
        <w:t xml:space="preserve">3) </w:t>
      </w:r>
      <w:r w:rsidRPr="0030065B">
        <w:tab/>
        <w:t>liczb</w:t>
      </w:r>
      <w:r w:rsidR="00E55C09">
        <w:t>ie</w:t>
      </w:r>
      <w:r w:rsidRPr="0030065B">
        <w:t xml:space="preserve"> i wartoś</w:t>
      </w:r>
      <w:r w:rsidR="00E55C09">
        <w:t>ci</w:t>
      </w:r>
      <w:r w:rsidRPr="0030065B">
        <w:t xml:space="preserve"> transakcji płatniczych dokonanych przez klientów indywidualnych i biznesowych przy użyciu polecenia przelewu na terytor</w:t>
      </w:r>
      <w:r w:rsidR="00B72A31">
        <w:t xml:space="preserve">ium Rzeczypospolitej Polskiej </w:t>
      </w:r>
      <w:r w:rsidR="00B72A31" w:rsidRPr="00B72A31">
        <w:t>i</w:t>
      </w:r>
      <w:r w:rsidR="00B72A31">
        <w:t> </w:t>
      </w:r>
      <w:r w:rsidR="00583269">
        <w:t>poza nim</w:t>
      </w:r>
      <w:r w:rsidRPr="0030065B">
        <w:t>, w podziale na kraje, formę, sposób i rodzaj transakcji płatniczych, sposób uwierzytelnienia, formę inicjowania płatności, z wyszczególnieniem schematu polecenia przelewu, i sposób dokonania oszustwa z wyszczególnieniem rodzaju źródła na</w:t>
      </w:r>
      <w:r w:rsidR="00527434" w:rsidRPr="0030065B">
        <w:t xml:space="preserve">ruszenia prawa lub reguł uczciwego obrotu </w:t>
      </w:r>
      <w:r w:rsidRPr="0030065B">
        <w:t>oraz wysokości spowodowanych nimi strat;</w:t>
      </w:r>
    </w:p>
    <w:p w14:paraId="4F13418E" w14:textId="3FA5C89D" w:rsidR="00FE261B" w:rsidRPr="0030065B" w:rsidRDefault="00FE261B" w:rsidP="00FE261B">
      <w:pPr>
        <w:pStyle w:val="PKTpunkt"/>
      </w:pPr>
      <w:r w:rsidRPr="0030065B">
        <w:t>4)</w:t>
      </w:r>
      <w:r w:rsidRPr="0030065B">
        <w:tab/>
        <w:t>liczb</w:t>
      </w:r>
      <w:r w:rsidR="00E55C09">
        <w:t>ie</w:t>
      </w:r>
      <w:r w:rsidRPr="0030065B">
        <w:t xml:space="preserve"> i wartoś</w:t>
      </w:r>
      <w:r w:rsidR="00E55C09">
        <w:t>ci</w:t>
      </w:r>
      <w:r w:rsidRPr="0030065B">
        <w:t xml:space="preserve"> transakcji płatniczych dokonanych przez klientów indywidualnych i biznesowych  przy użyciu polecenia zapłaty na terytor</w:t>
      </w:r>
      <w:r w:rsidR="00B72A31">
        <w:t>ium Rzeczypospolitej Polskiej i </w:t>
      </w:r>
      <w:r w:rsidR="00583269">
        <w:t>poza nim</w:t>
      </w:r>
      <w:r w:rsidRPr="0030065B">
        <w:t>, w podziale na kraje, formę, sposób i rodzaj transakcji płatniczych, sposób uwierzytelnienia, formę inicjowania płatności, z wyszczególnieniem schematu polecenia zapłaty, i sposób dokonania oszustwa, z wyszczególnieniem rodzaju źródła naruszenia prawa lub reguł uczciwego obrotu oraz wysokości spowodowanych nim strat;</w:t>
      </w:r>
    </w:p>
    <w:p w14:paraId="30C6CA1D" w14:textId="407B0D51" w:rsidR="00FE261B" w:rsidRPr="0030065B" w:rsidRDefault="00FE261B" w:rsidP="00FE261B">
      <w:pPr>
        <w:pStyle w:val="PKTpunkt"/>
      </w:pPr>
      <w:r w:rsidRPr="0030065B">
        <w:t xml:space="preserve">5) </w:t>
      </w:r>
      <w:r w:rsidRPr="0030065B">
        <w:tab/>
        <w:t>liczb</w:t>
      </w:r>
      <w:r w:rsidR="00E55C09">
        <w:t>ie</w:t>
      </w:r>
      <w:r w:rsidRPr="0030065B">
        <w:t xml:space="preserve"> i wartoś</w:t>
      </w:r>
      <w:r w:rsidR="00E55C09">
        <w:t>ci</w:t>
      </w:r>
      <w:r w:rsidRPr="0030065B">
        <w:t xml:space="preserve"> transakcji płatniczych dokonanych przy użyciu czeków przez klientów indywidualnych i biznesowych na </w:t>
      </w:r>
      <w:bookmarkStart w:id="30" w:name="_Hlk104200017"/>
      <w:r w:rsidRPr="0030065B">
        <w:t xml:space="preserve">terytorium Rzeczypospolitej Polskiej </w:t>
      </w:r>
      <w:bookmarkEnd w:id="30"/>
      <w:r w:rsidRPr="0030065B">
        <w:t>i</w:t>
      </w:r>
      <w:r w:rsidR="00BC45A4">
        <w:t xml:space="preserve"> </w:t>
      </w:r>
      <w:r w:rsidR="00583269">
        <w:t>poza nim</w:t>
      </w:r>
      <w:r w:rsidRPr="0030065B">
        <w:t>, w podziale na kraje;</w:t>
      </w:r>
    </w:p>
    <w:p w14:paraId="55449918" w14:textId="55313D66" w:rsidR="00FE261B" w:rsidRPr="0030065B" w:rsidRDefault="00FE261B" w:rsidP="00FE261B">
      <w:pPr>
        <w:pStyle w:val="PKTpunkt"/>
      </w:pPr>
      <w:bookmarkStart w:id="31" w:name="_Hlk77246758"/>
      <w:r w:rsidRPr="0030065B">
        <w:t>6)</w:t>
      </w:r>
      <w:r w:rsidRPr="0030065B">
        <w:tab/>
        <w:t>liczb</w:t>
      </w:r>
      <w:r w:rsidR="00E55C09">
        <w:t>ie</w:t>
      </w:r>
      <w:r w:rsidRPr="0030065B">
        <w:t xml:space="preserve"> i wartoś</w:t>
      </w:r>
      <w:r w:rsidR="00E55C09">
        <w:t>ci</w:t>
      </w:r>
      <w:r w:rsidRPr="0030065B">
        <w:t xml:space="preserve"> transakcji płatniczych, zarejestrowanych w udostępnionych bankomatach zlokalizowanych na terytorium Rzeczypospolitej Polskiej i poza nim, w podziale na kraje. Transakcje takie  klasyfikowane są ze względu na formę, sposób i </w:t>
      </w:r>
      <w:r w:rsidRPr="0030065B">
        <w:lastRenderedPageBreak/>
        <w:t>rodzaj transakcji płatniczych, transakcje płatnicze gotówkowe i bezgotówkowe, transakcje płatnicze zdalne i niezdalne, rodzaj uwierzytelnienia, sposób dokonania płatności oraz schematy płatnicze, sposób dokonania oszustwa z wyszczególnieniem rodzaju źródła naruszenia prawa lub reguł uczciwego obrotu  oraz wysokości spowodowanych nim strat oraz w podziale na użyty instrument płatniczy wydany na terytorium Rzeczypospolitej Polskiej i poza terytorium Rzeczypospolitej Polskiej</w:t>
      </w:r>
      <w:r w:rsidR="00A36E9A">
        <w:t>,</w:t>
      </w:r>
      <w:r w:rsidRPr="0030065B">
        <w:t xml:space="preserve"> w podziale na kraje. </w:t>
      </w:r>
    </w:p>
    <w:bookmarkEnd w:id="31"/>
    <w:p w14:paraId="43B21066" w14:textId="2A271344" w:rsidR="00FE261B" w:rsidRPr="0030065B" w:rsidRDefault="00FE261B" w:rsidP="00FE261B">
      <w:pPr>
        <w:pStyle w:val="ARTartustawynprozporzdzenia"/>
      </w:pPr>
      <w:r w:rsidRPr="0030065B">
        <w:rPr>
          <w:rStyle w:val="Ppogrubienie"/>
        </w:rPr>
        <w:t xml:space="preserve">§ </w:t>
      </w:r>
      <w:r w:rsidR="00590AA4">
        <w:rPr>
          <w:rStyle w:val="Ppogrubienie"/>
        </w:rPr>
        <w:t>8</w:t>
      </w:r>
      <w:r w:rsidRPr="0030065B">
        <w:rPr>
          <w:rStyle w:val="Ppogrubienie"/>
        </w:rPr>
        <w:t>.</w:t>
      </w:r>
      <w:r w:rsidR="00CE2152">
        <w:t xml:space="preserve"> </w:t>
      </w:r>
      <w:r w:rsidR="00F97D55">
        <w:t xml:space="preserve">Szczegółowy zakres </w:t>
      </w:r>
      <w:r w:rsidR="00F97D55" w:rsidRPr="00DE7BA5">
        <w:t>informacji, o których mowa w</w:t>
      </w:r>
      <w:r w:rsidR="00CE2152" w:rsidRPr="0030065B">
        <w:t xml:space="preserve"> art. 14b ust. 2</w:t>
      </w:r>
      <w:r w:rsidR="00F97D55">
        <w:t xml:space="preserve"> oraz </w:t>
      </w:r>
      <w:r w:rsidR="00F97D55" w:rsidRPr="00B00418">
        <w:t>art. 14c ust.</w:t>
      </w:r>
      <w:r w:rsidR="00FD1AF3">
        <w:t> </w:t>
      </w:r>
      <w:r w:rsidR="00F97D55" w:rsidRPr="00B00418">
        <w:t>1</w:t>
      </w:r>
      <w:r w:rsidR="00F97D55">
        <w:t xml:space="preserve"> ustawy</w:t>
      </w:r>
      <w:r w:rsidR="00CE2152">
        <w:t xml:space="preserve">, </w:t>
      </w:r>
      <w:r w:rsidR="00F97D55">
        <w:t>obejmuje</w:t>
      </w:r>
      <w:r w:rsidRPr="0030065B">
        <w:t xml:space="preserve"> informacje o:</w:t>
      </w:r>
      <w:bookmarkStart w:id="32" w:name="_Hlk61952506"/>
    </w:p>
    <w:p w14:paraId="212BFB5D" w14:textId="77777777" w:rsidR="00FE261B" w:rsidRPr="0030065B" w:rsidRDefault="00FE261B" w:rsidP="00FE261B">
      <w:pPr>
        <w:pStyle w:val="PKTpunkt"/>
      </w:pPr>
      <w:r w:rsidRPr="0030065B">
        <w:t>1) liczbie instrumentów płatniczych umożliwiających przechowywanie pieniądza elektronicznego wydanych przez wydawcę w podziale na funkcję i rodzaj instrumentu płatniczego;</w:t>
      </w:r>
    </w:p>
    <w:p w14:paraId="2F56DE40" w14:textId="77777777" w:rsidR="00FE261B" w:rsidRPr="0030065B" w:rsidRDefault="00FE261B" w:rsidP="00FE261B">
      <w:pPr>
        <w:pStyle w:val="PKTpunkt"/>
      </w:pPr>
      <w:r w:rsidRPr="0030065B">
        <w:t xml:space="preserve">2) </w:t>
      </w:r>
      <w:r w:rsidRPr="0030065B">
        <w:tab/>
        <w:t>liczbie urządzeń akceptujących instrumenty płatnicze umożliwiające przechowywanie pieniądza elektronicznego w podziale na funkcję terminala i kraje;</w:t>
      </w:r>
    </w:p>
    <w:p w14:paraId="32991152" w14:textId="77777777" w:rsidR="00FE261B" w:rsidRPr="0030065B" w:rsidRDefault="00FE261B" w:rsidP="00FE261B">
      <w:pPr>
        <w:pStyle w:val="PKTpunkt"/>
      </w:pPr>
      <w:r w:rsidRPr="0030065B">
        <w:t>3)</w:t>
      </w:r>
      <w:r w:rsidRPr="0030065B">
        <w:tab/>
        <w:t>liczbie urządzeń do ładowania i rozładowania kart pieniądza elektronicznego i terminali akceptujących karty pieniądza elektronicznego w podziale na kraje;</w:t>
      </w:r>
    </w:p>
    <w:p w14:paraId="353A48FD" w14:textId="77777777" w:rsidR="00FE261B" w:rsidRPr="0030065B" w:rsidRDefault="00FE261B" w:rsidP="00FE261B">
      <w:pPr>
        <w:pStyle w:val="PKTpunkt"/>
      </w:pPr>
      <w:r w:rsidRPr="0030065B">
        <w:t>4)</w:t>
      </w:r>
      <w:r w:rsidRPr="0030065B">
        <w:tab/>
        <w:t>liczbie i wartości transakcji płatniczych z użyciem pieniądza elektronicznego przy wykorzystaniu kart z funkcją pieniądza elektronicznego dokonanych w terminalach zlokalizowanych na terytorium Rzeczypospolitej Polskiej i poza nim, w podziale na kraje;</w:t>
      </w:r>
    </w:p>
    <w:p w14:paraId="180ECF5B" w14:textId="77777777" w:rsidR="00FE261B" w:rsidRPr="0030065B" w:rsidRDefault="00FE261B" w:rsidP="00FE261B">
      <w:pPr>
        <w:pStyle w:val="PKTpunkt"/>
      </w:pPr>
      <w:r w:rsidRPr="0030065B">
        <w:t>5)</w:t>
      </w:r>
      <w:r w:rsidRPr="0030065B">
        <w:tab/>
        <w:t>liczbie i wartości transakcji ładowania i rozładowywania kart pieniądza elektronicznego dokonanych na terytorium Rzeczypospolitej Polskiej i poza nim, w podziale na kraje;</w:t>
      </w:r>
    </w:p>
    <w:p w14:paraId="0B358771" w14:textId="6841301C" w:rsidR="00FE261B" w:rsidRPr="0030065B" w:rsidRDefault="00FE261B" w:rsidP="00FE261B">
      <w:pPr>
        <w:pStyle w:val="PKTpunkt"/>
      </w:pPr>
      <w:r w:rsidRPr="0030065B">
        <w:t xml:space="preserve">6) </w:t>
      </w:r>
      <w:r w:rsidRPr="0030065B">
        <w:tab/>
        <w:t xml:space="preserve">liczbie i wartości transakcji płatniczych dokonanych przy użyciu pieniądza elektronicznego oraz wartości wydanego pieniądza </w:t>
      </w:r>
      <w:r w:rsidR="0030065B" w:rsidRPr="0030065B">
        <w:t>elektronicznego pozostającego w </w:t>
      </w:r>
      <w:r w:rsidRPr="0030065B">
        <w:t>obiegu;</w:t>
      </w:r>
    </w:p>
    <w:p w14:paraId="1F99A211" w14:textId="67E8E8D9" w:rsidR="00FE261B" w:rsidRPr="0030065B" w:rsidRDefault="00FE261B" w:rsidP="00FE261B">
      <w:pPr>
        <w:pStyle w:val="PKTpunkt"/>
      </w:pPr>
      <w:r w:rsidRPr="0030065B">
        <w:t xml:space="preserve">7) </w:t>
      </w:r>
      <w:r w:rsidRPr="0030065B">
        <w:tab/>
        <w:t>liczbie i wartości transakcji płatniczych dokonanych na terytorium Rzeczypospolitej Polskiej i poza nim, w podziale na kraje, przy użyciu pieniądza elektronicznego przy wykorzystaniu kart umożliwiających przechowywanie pieniądza elektronicznego, wydanych na terytorium Rzeczypospolitej Polskiej i poza nim, oraz przy użyciu rachunku pieniądza elektronicznego, w podziale na transakcje płatnicze</w:t>
      </w:r>
      <w:r w:rsidR="00E55C09">
        <w:t>, w których środki pieniężne były</w:t>
      </w:r>
      <w:r w:rsidRPr="0030065B">
        <w:t xml:space="preserve"> wysłane</w:t>
      </w:r>
      <w:r w:rsidR="00583269">
        <w:t xml:space="preserve"> </w:t>
      </w:r>
      <w:r w:rsidR="00A144BA">
        <w:t xml:space="preserve">na </w:t>
      </w:r>
      <w:r w:rsidR="00D24CFE">
        <w:t xml:space="preserve">i poza </w:t>
      </w:r>
      <w:r w:rsidR="00583269">
        <w:t xml:space="preserve">terytorium </w:t>
      </w:r>
      <w:r w:rsidR="00583269" w:rsidRPr="001B334B">
        <w:t>Rzeczypospolitej Polskiej</w:t>
      </w:r>
      <w:r w:rsidR="00D24CFE">
        <w:t xml:space="preserve"> oraz otrzymane na</w:t>
      </w:r>
      <w:r w:rsidR="00A144BA">
        <w:t xml:space="preserve"> </w:t>
      </w:r>
      <w:r w:rsidR="00583269" w:rsidRPr="001B334B">
        <w:t>terytorium Rzeczypospolitej Polskiej</w:t>
      </w:r>
      <w:r w:rsidR="00D24CFE">
        <w:t xml:space="preserve"> i </w:t>
      </w:r>
      <w:r w:rsidR="00D24CFE" w:rsidRPr="001B334B">
        <w:t>spoza</w:t>
      </w:r>
      <w:r w:rsidR="00D24CFE">
        <w:t xml:space="preserve"> terytorium Rzeczypospolitej Polskiej</w:t>
      </w:r>
      <w:r w:rsidRPr="0030065B">
        <w:t>, transakcje płatnicze zdalne i niezdalne, formę, sposób i rodzaj transakcji płatniczych oraz uwierzytelnienia;</w:t>
      </w:r>
    </w:p>
    <w:p w14:paraId="63EB1980" w14:textId="0E0FC627" w:rsidR="00FE261B" w:rsidRPr="00F97D55" w:rsidRDefault="00FE261B" w:rsidP="00FE261B">
      <w:pPr>
        <w:pStyle w:val="PKTpunkt"/>
        <w:rPr>
          <w:highlight w:val="yellow"/>
        </w:rPr>
      </w:pPr>
      <w:r w:rsidRPr="0030065B">
        <w:lastRenderedPageBreak/>
        <w:t xml:space="preserve">8) </w:t>
      </w:r>
      <w:r w:rsidRPr="0030065B">
        <w:tab/>
        <w:t>liczbie i wartości transakcji płatniczych naruszających przepisy prawa lub reguły uczciwego obrotu dokonanych na terytorium Rzeczypospolitej Polskiej i poza nim, przy użyciu pieniądza elektronicznego, przy wykorzystaniu kart umożliwiających przechowywanie pieniądza elektronicznego, wydanych na terytorium Rzeczypospolitej Polskiej i poza nim</w:t>
      </w:r>
      <w:r w:rsidR="00756CE6">
        <w:t>,</w:t>
      </w:r>
      <w:r w:rsidRPr="0030065B">
        <w:t xml:space="preserve"> oraz przy użyciu rachunku pieniądza elektronicznego, w podziale na kraje, transakcje płatnicze</w:t>
      </w:r>
      <w:r w:rsidR="00E55C09">
        <w:t xml:space="preserve">, </w:t>
      </w:r>
      <w:r w:rsidR="00D24CFE">
        <w:t>w których środki pieniężne były</w:t>
      </w:r>
      <w:r w:rsidR="00D24CFE" w:rsidRPr="0030065B">
        <w:t xml:space="preserve"> wysłane</w:t>
      </w:r>
      <w:r w:rsidR="00D24CFE">
        <w:t xml:space="preserve"> na i poza terytorium </w:t>
      </w:r>
      <w:r w:rsidR="00D24CFE" w:rsidRPr="001B334B">
        <w:t>Rzeczypospolitej Polskiej</w:t>
      </w:r>
      <w:r w:rsidR="00D24CFE">
        <w:t xml:space="preserve"> oraz otrzymane na </w:t>
      </w:r>
      <w:r w:rsidR="00D24CFE" w:rsidRPr="001B334B">
        <w:t>terytorium Rzeczypospolitej Polskiej</w:t>
      </w:r>
      <w:r w:rsidR="00D24CFE">
        <w:t xml:space="preserve"> i </w:t>
      </w:r>
      <w:r w:rsidR="00D24CFE" w:rsidRPr="001B334B">
        <w:t>spoza</w:t>
      </w:r>
      <w:r w:rsidR="00D24CFE">
        <w:t xml:space="preserve"> terytorium Rzeczypospolitej Polskiej</w:t>
      </w:r>
      <w:r w:rsidRPr="0030065B">
        <w:t>, transakcje płatnicze zdalne i niezdalne, formę, sposób i rodzaj transakcji płatniczych oraz uwierzytelnienia, t</w:t>
      </w:r>
      <w:r w:rsidR="00B72A31">
        <w:t>ransakcje płatnicze gotówkowe i </w:t>
      </w:r>
      <w:r w:rsidRPr="0030065B">
        <w:t>bezgotówkowe, formę, sposób dokonania oszustw oraz ze wskazaniem wysokości spowodowanych nimi strat.</w:t>
      </w:r>
    </w:p>
    <w:p w14:paraId="7859A97F" w14:textId="73C445EB" w:rsidR="0030669C" w:rsidRPr="0030065B" w:rsidRDefault="00FE261B" w:rsidP="00FE261B">
      <w:pPr>
        <w:pStyle w:val="ARTartustawynprozporzdzenia"/>
      </w:pPr>
      <w:r w:rsidRPr="0030065B">
        <w:rPr>
          <w:rStyle w:val="Ppogrubienie"/>
        </w:rPr>
        <w:t>§ </w:t>
      </w:r>
      <w:r w:rsidR="00590AA4">
        <w:rPr>
          <w:rStyle w:val="Ppogrubienie"/>
        </w:rPr>
        <w:t>9</w:t>
      </w:r>
      <w:r w:rsidRPr="0030065B">
        <w:rPr>
          <w:rStyle w:val="Ppogrubienie"/>
        </w:rPr>
        <w:t xml:space="preserve">. </w:t>
      </w:r>
      <w:r w:rsidRPr="0030065B">
        <w:t>1. Informacje, o których mowa w § 2−</w:t>
      </w:r>
      <w:r w:rsidR="00EB22C3">
        <w:t>8</w:t>
      </w:r>
      <w:r w:rsidRPr="0030065B">
        <w:t xml:space="preserve">, są przekazywane w postaci elektronicznej za pośrednictwem </w:t>
      </w:r>
      <w:r w:rsidR="007B6223">
        <w:t xml:space="preserve">internetowego </w:t>
      </w:r>
      <w:r w:rsidRPr="0030065B">
        <w:t xml:space="preserve">Portalu Systemu Informacji Sprawozdawczej, przy użyciu taksonomii XBRL udostępnionej przez </w:t>
      </w:r>
      <w:r w:rsidR="00A91160" w:rsidRPr="00A91160">
        <w:t>Narodow</w:t>
      </w:r>
      <w:r w:rsidR="00A91160">
        <w:t>y</w:t>
      </w:r>
      <w:r w:rsidR="00A91160" w:rsidRPr="00A91160">
        <w:t xml:space="preserve"> Bank</w:t>
      </w:r>
      <w:r w:rsidR="00A91160">
        <w:t xml:space="preserve"> Polski</w:t>
      </w:r>
      <w:r w:rsidRPr="0030065B">
        <w:t xml:space="preserve"> w </w:t>
      </w:r>
      <w:r w:rsidR="007B6223">
        <w:t xml:space="preserve">internetowym </w:t>
      </w:r>
      <w:r w:rsidRPr="0030065B">
        <w:t>Portalu Systemu Informacji Sprawozdawczej</w:t>
      </w:r>
      <w:r w:rsidR="0030669C" w:rsidRPr="0030065B">
        <w:t xml:space="preserve">. </w:t>
      </w:r>
    </w:p>
    <w:p w14:paraId="4D3E2D99" w14:textId="51DB8EF7" w:rsidR="00FE261B" w:rsidRDefault="0030669C" w:rsidP="0030669C">
      <w:pPr>
        <w:pStyle w:val="USTustnpkodeksu"/>
      </w:pPr>
      <w:r w:rsidRPr="0030065B">
        <w:t xml:space="preserve">2. Mała instytucja płatnicza, przekazując informacje, o których mowa w </w:t>
      </w:r>
      <w:bookmarkStart w:id="33" w:name="_Hlk147315886"/>
      <w:r w:rsidRPr="0030065B">
        <w:rPr>
          <w:rFonts w:ascii="Times New Roman" w:hAnsi="Times New Roman" w:cs="Times New Roman"/>
        </w:rPr>
        <w:t>§</w:t>
      </w:r>
      <w:bookmarkEnd w:id="33"/>
      <w:r w:rsidRPr="0030065B">
        <w:t xml:space="preserve"> 2</w:t>
      </w:r>
      <w:r w:rsidR="00B958D6">
        <w:t xml:space="preserve">, </w:t>
      </w:r>
      <w:r w:rsidR="00BC2427" w:rsidRPr="00BC2427">
        <w:t>§</w:t>
      </w:r>
      <w:r w:rsidR="00BC2427">
        <w:t xml:space="preserve"> </w:t>
      </w:r>
      <w:r w:rsidR="00EB22C3">
        <w:t>3 i</w:t>
      </w:r>
      <w:r w:rsidR="00B958D6">
        <w:t xml:space="preserve"> </w:t>
      </w:r>
      <w:r w:rsidR="00BC2427" w:rsidRPr="00BC2427">
        <w:t>§</w:t>
      </w:r>
      <w:r w:rsidR="00EB22C3">
        <w:t xml:space="preserve"> 7</w:t>
      </w:r>
      <w:r w:rsidRPr="0030065B">
        <w:t xml:space="preserve">, może użyć </w:t>
      </w:r>
      <w:r w:rsidR="00FA02CB" w:rsidRPr="0030065B">
        <w:t>taksonomii innej niż XBRL</w:t>
      </w:r>
      <w:r w:rsidR="00FE261B" w:rsidRPr="0030065B">
        <w:t>.</w:t>
      </w:r>
    </w:p>
    <w:bookmarkEnd w:id="32"/>
    <w:p w14:paraId="4DCDC395" w14:textId="600D2767" w:rsidR="000B3DA8" w:rsidRPr="0030065B" w:rsidRDefault="00FE261B" w:rsidP="00FD1AF3">
      <w:pPr>
        <w:pStyle w:val="ARTartustawynprozporzdzenia"/>
      </w:pPr>
      <w:r w:rsidRPr="0030065B">
        <w:rPr>
          <w:rStyle w:val="Ppogrubienie"/>
        </w:rPr>
        <w:t xml:space="preserve">§ </w:t>
      </w:r>
      <w:r w:rsidR="00590AA4">
        <w:rPr>
          <w:rStyle w:val="Ppogrubienie"/>
        </w:rPr>
        <w:t>10</w:t>
      </w:r>
      <w:r w:rsidRPr="0030065B">
        <w:rPr>
          <w:rStyle w:val="Ppogrubienie"/>
        </w:rPr>
        <w:t>.</w:t>
      </w:r>
      <w:r w:rsidR="00FD1AF3">
        <w:tab/>
      </w:r>
      <w:r w:rsidR="000B3DA8">
        <w:t>Informacje obejmujące okres czwartego kwartału 2023 r. przekazuje się w</w:t>
      </w:r>
      <w:r w:rsidR="00F97D55">
        <w:t> </w:t>
      </w:r>
      <w:r w:rsidR="000B3DA8">
        <w:t xml:space="preserve">zakresie </w:t>
      </w:r>
      <w:r w:rsidR="00ED0BB0">
        <w:t xml:space="preserve">i </w:t>
      </w:r>
      <w:r w:rsidR="000B3DA8">
        <w:t>sposób określon</w:t>
      </w:r>
      <w:r w:rsidR="00F97D55">
        <w:t>ych</w:t>
      </w:r>
      <w:r w:rsidR="000B3DA8">
        <w:t xml:space="preserve"> w rozporządzeniu uchylanym w </w:t>
      </w:r>
      <w:r w:rsidR="000B3DA8" w:rsidRPr="000B3DA8">
        <w:t>§ 11.</w:t>
      </w:r>
    </w:p>
    <w:p w14:paraId="6DB4C24C" w14:textId="69C0F6D4" w:rsidR="00FE261B" w:rsidRPr="0030065B" w:rsidRDefault="00FE261B" w:rsidP="00FE261B">
      <w:pPr>
        <w:pStyle w:val="ARTartustawynprozporzdzenia"/>
      </w:pPr>
      <w:bookmarkStart w:id="34" w:name="_Hlk92404876"/>
      <w:r w:rsidRPr="0030065B">
        <w:rPr>
          <w:rStyle w:val="Ppogrubienie"/>
        </w:rPr>
        <w:t>§</w:t>
      </w:r>
      <w:bookmarkEnd w:id="34"/>
      <w:r w:rsidRPr="0030065B">
        <w:rPr>
          <w:rStyle w:val="Ppogrubienie"/>
        </w:rPr>
        <w:t> </w:t>
      </w:r>
      <w:r w:rsidR="00BF5DDA">
        <w:rPr>
          <w:rStyle w:val="Ppogrubienie"/>
        </w:rPr>
        <w:t>1</w:t>
      </w:r>
      <w:r w:rsidR="00590AA4">
        <w:rPr>
          <w:rStyle w:val="Ppogrubienie"/>
        </w:rPr>
        <w:t>1</w:t>
      </w:r>
      <w:r w:rsidRPr="0030065B">
        <w:rPr>
          <w:rStyle w:val="Ppogrubienie"/>
        </w:rPr>
        <w:t>.</w:t>
      </w:r>
      <w:r w:rsidRPr="0030065B">
        <w:t xml:space="preserve"> Traci moc rozporządzenie Ministra Finansów z dnia </w:t>
      </w:r>
      <w:r w:rsidR="00590AA4">
        <w:t>22 grudnia</w:t>
      </w:r>
      <w:r w:rsidRPr="0030065B">
        <w:t xml:space="preserve"> 20</w:t>
      </w:r>
      <w:r w:rsidR="00590AA4">
        <w:t>22</w:t>
      </w:r>
      <w:r w:rsidRPr="0030065B">
        <w:t xml:space="preserve"> r. w sprawie przekazywania informacji Narodowemu Bankowi Polskiemu przez agentów rozliczeniowych, wydawców instrumentów płatniczych oraz wydawców pieniądza elektronicznego (Dz. U. poz.</w:t>
      </w:r>
      <w:r w:rsidR="00F97D55">
        <w:t> </w:t>
      </w:r>
      <w:r w:rsidR="00590AA4">
        <w:t>2819</w:t>
      </w:r>
      <w:r w:rsidRPr="0030065B">
        <w:t>).</w:t>
      </w:r>
    </w:p>
    <w:p w14:paraId="4A8ED2CC" w14:textId="3AE5D40B" w:rsidR="00FE261B" w:rsidRPr="0030065B" w:rsidRDefault="00FE261B" w:rsidP="00FE261B">
      <w:pPr>
        <w:pStyle w:val="ARTartustawynprozporzdzenia"/>
      </w:pPr>
      <w:r w:rsidRPr="0030065B">
        <w:rPr>
          <w:rStyle w:val="Ppogrubienie"/>
        </w:rPr>
        <w:t xml:space="preserve">§ </w:t>
      </w:r>
      <w:r w:rsidR="00BF5DDA">
        <w:rPr>
          <w:rStyle w:val="Ppogrubienie"/>
        </w:rPr>
        <w:t>11</w:t>
      </w:r>
      <w:r w:rsidRPr="0030065B">
        <w:rPr>
          <w:rStyle w:val="Ppogrubienie"/>
        </w:rPr>
        <w:t>.</w:t>
      </w:r>
      <w:r w:rsidRPr="0030065B">
        <w:t xml:space="preserve"> Rozporządzenie wchodzi w życie z dniem 1 stycznia 202</w:t>
      </w:r>
      <w:r w:rsidR="00590AA4">
        <w:t>4</w:t>
      </w:r>
      <w:r w:rsidRPr="0030065B">
        <w:t xml:space="preserve"> r.</w:t>
      </w:r>
    </w:p>
    <w:p w14:paraId="6439B93E" w14:textId="77777777" w:rsidR="00FE261B" w:rsidRPr="0030065B" w:rsidRDefault="00FE261B" w:rsidP="00FE261B">
      <w:pPr>
        <w:pStyle w:val="NAZORGWYDnazwaorganuwydajcegoprojektowanyakt"/>
      </w:pPr>
      <w:r w:rsidRPr="0030065B">
        <w:t>MINISTER FINANSÓW</w:t>
      </w:r>
    </w:p>
    <w:p w14:paraId="13051AB1" w14:textId="77777777" w:rsidR="00CE2152" w:rsidRPr="00CE2152" w:rsidRDefault="00CE2152" w:rsidP="00A91160">
      <w:r>
        <w:t>Za zgodność pod względem prawnym,</w:t>
      </w:r>
    </w:p>
    <w:p w14:paraId="45DDB717" w14:textId="77777777" w:rsidR="00CE2152" w:rsidRPr="00CE2152" w:rsidRDefault="00CE2152" w:rsidP="00A91160">
      <w:r>
        <w:t>legislacyjnym i redakcyjnym</w:t>
      </w:r>
    </w:p>
    <w:p w14:paraId="65C5CF6F" w14:textId="77777777" w:rsidR="00CE2152" w:rsidRPr="00CE2152" w:rsidRDefault="00CE2152" w:rsidP="00A91160">
      <w:r>
        <w:t>Renata Łućko</w:t>
      </w:r>
    </w:p>
    <w:p w14:paraId="70B3CC9B" w14:textId="77777777" w:rsidR="00CE2152" w:rsidRPr="00CE2152" w:rsidRDefault="00CE2152" w:rsidP="00A91160">
      <w:r>
        <w:t>Zastępca Dyrektora Departamentu Prawnego</w:t>
      </w:r>
    </w:p>
    <w:p w14:paraId="3CBD5D1B" w14:textId="77777777" w:rsidR="00CE2152" w:rsidRPr="00CE2152" w:rsidRDefault="00CE2152" w:rsidP="00A91160">
      <w:r>
        <w:t>w Ministerstwie Finansów</w:t>
      </w:r>
    </w:p>
    <w:p w14:paraId="650F48B5" w14:textId="381AD286" w:rsidR="00261A16" w:rsidRPr="0030065B" w:rsidRDefault="00CE2152" w:rsidP="00A91160">
      <w:r>
        <w:t>/podpisano kwalifi</w:t>
      </w:r>
      <w:r w:rsidRPr="00CE2152">
        <w:t>kowanym podpisem elektronicznym/</w:t>
      </w:r>
    </w:p>
    <w:sectPr w:rsidR="00261A16" w:rsidRPr="0030065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0F4F2" w14:textId="77777777" w:rsidR="00F573AD" w:rsidRDefault="00F573AD">
      <w:r>
        <w:separator/>
      </w:r>
    </w:p>
  </w:endnote>
  <w:endnote w:type="continuationSeparator" w:id="0">
    <w:p w14:paraId="40A211CA" w14:textId="77777777" w:rsidR="00F573AD" w:rsidRDefault="00F5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2E0C8" w14:textId="77777777" w:rsidR="00F573AD" w:rsidRDefault="00F573AD">
      <w:r>
        <w:separator/>
      </w:r>
    </w:p>
  </w:footnote>
  <w:footnote w:type="continuationSeparator" w:id="0">
    <w:p w14:paraId="7304A992" w14:textId="77777777" w:rsidR="00F573AD" w:rsidRDefault="00F573AD">
      <w:r>
        <w:continuationSeparator/>
      </w:r>
    </w:p>
  </w:footnote>
  <w:footnote w:id="1">
    <w:p w14:paraId="064DB95B" w14:textId="77777777" w:rsidR="00FE261B" w:rsidRPr="005B0C86" w:rsidRDefault="00FE261B" w:rsidP="00FE261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B0C86">
        <w:t>Minister Finansów kieruje działem administracji rządowej – instytucje finansowe, na podstawie § 1 ust. 2 pkt</w:t>
      </w:r>
      <w:r>
        <w:t> </w:t>
      </w:r>
      <w:r w:rsidRPr="005B0C86">
        <w:t>3 rozporządzenia Prezesa Rady Minist</w:t>
      </w:r>
      <w:r>
        <w:t xml:space="preserve">rów z dnia 29 kwietnia 2022 </w:t>
      </w:r>
      <w:r w:rsidRPr="005B0C86">
        <w:t xml:space="preserve">r. w sprawie szczegółowego zakresu działania Ministra Finansów </w:t>
      </w:r>
      <w:r>
        <w:t>(Dz. U. poz. 939</w:t>
      </w:r>
      <w:r w:rsidRPr="005B0C86">
        <w:t>).</w:t>
      </w:r>
    </w:p>
  </w:footnote>
  <w:footnote w:id="2">
    <w:p w14:paraId="3A1FE0C7" w14:textId="7060C765" w:rsidR="00FE261B" w:rsidRPr="00B72A31" w:rsidRDefault="00FE261B" w:rsidP="00527434">
      <w:pPr>
        <w:pStyle w:val="ODNONIKtreodnonika"/>
      </w:pPr>
      <w:r w:rsidRPr="00B72A31">
        <w:rPr>
          <w:rStyle w:val="Odwoanieprzypisudolnego"/>
        </w:rPr>
        <w:footnoteRef/>
      </w:r>
      <w:r w:rsidRPr="00B72A31">
        <w:rPr>
          <w:rStyle w:val="IGindeksgrny"/>
        </w:rPr>
        <w:t>)</w:t>
      </w:r>
      <w:r w:rsidRPr="00B72A31">
        <w:tab/>
        <w:t xml:space="preserve">Niniejsze rozporządzenie służy stosowaniu </w:t>
      </w:r>
      <w:r w:rsidRPr="00B72A31">
        <w:rPr>
          <w:lang w:eastAsia="en-US"/>
        </w:rPr>
        <w:t>rozporządzenia</w:t>
      </w:r>
      <w:r w:rsidRPr="00B72A31">
        <w:t xml:space="preserve"> Europejs</w:t>
      </w:r>
      <w:r w:rsidR="00B72A31">
        <w:t>kiego Banku Centralnego (EU) nr </w:t>
      </w:r>
      <w:r w:rsidRPr="00B72A31">
        <w:t xml:space="preserve">1409/2013 </w:t>
      </w:r>
      <w:r w:rsidR="0030669C" w:rsidRPr="00B72A31">
        <w:t xml:space="preserve">z dnia 28 listopada 2013 r. </w:t>
      </w:r>
      <w:r w:rsidRPr="00B72A31">
        <w:t xml:space="preserve">w sprawie statystyki płatności (Dz. Urz. UE L </w:t>
      </w:r>
      <w:r w:rsidR="00527434" w:rsidRPr="00B72A31">
        <w:t>352</w:t>
      </w:r>
      <w:r w:rsidRPr="00B72A31">
        <w:t xml:space="preserve"> z </w:t>
      </w:r>
      <w:r w:rsidR="00527434" w:rsidRPr="00B72A31">
        <w:t>24</w:t>
      </w:r>
      <w:r w:rsidRPr="00B72A31">
        <w:t>.12.20</w:t>
      </w:r>
      <w:r w:rsidR="00527434" w:rsidRPr="00B72A31">
        <w:t>13</w:t>
      </w:r>
      <w:r w:rsidR="00B72A31">
        <w:t>, str. </w:t>
      </w:r>
      <w:r w:rsidRPr="00B72A31">
        <w:t>1</w:t>
      </w:r>
      <w:r w:rsidR="00527434" w:rsidRPr="00B72A31">
        <w:t>8</w:t>
      </w:r>
      <w:r w:rsidR="007B6223" w:rsidRPr="007B6223">
        <w:t xml:space="preserve"> oraz Dz. Urz. UE L 418 z 11.12.2020, str. 1</w:t>
      </w:r>
      <w:r w:rsidRPr="00B72A31">
        <w:rPr>
          <w:lang w:eastAsia="en-US"/>
        </w:rPr>
        <w:t>)</w:t>
      </w:r>
      <w:r w:rsidRPr="00B72A3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99D9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4347D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D"/>
    <w:rsid w:val="000001D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55C1"/>
    <w:rsid w:val="00026E4F"/>
    <w:rsid w:val="00030634"/>
    <w:rsid w:val="000319C1"/>
    <w:rsid w:val="00031A8B"/>
    <w:rsid w:val="00031BCA"/>
    <w:rsid w:val="000330FA"/>
    <w:rsid w:val="0003362F"/>
    <w:rsid w:val="00036B63"/>
    <w:rsid w:val="00037E1A"/>
    <w:rsid w:val="00042BCF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AE0"/>
    <w:rsid w:val="00064E4C"/>
    <w:rsid w:val="00066901"/>
    <w:rsid w:val="000678CD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400"/>
    <w:rsid w:val="000B10EF"/>
    <w:rsid w:val="000B298D"/>
    <w:rsid w:val="000B3DA8"/>
    <w:rsid w:val="000B5B2D"/>
    <w:rsid w:val="000B5DCE"/>
    <w:rsid w:val="000C05BA"/>
    <w:rsid w:val="000C0E8F"/>
    <w:rsid w:val="000C4BC4"/>
    <w:rsid w:val="000D0110"/>
    <w:rsid w:val="000D2128"/>
    <w:rsid w:val="000D2468"/>
    <w:rsid w:val="000D318A"/>
    <w:rsid w:val="000D6173"/>
    <w:rsid w:val="000D6F83"/>
    <w:rsid w:val="000E06E2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5ED"/>
    <w:rsid w:val="00110628"/>
    <w:rsid w:val="0011245A"/>
    <w:rsid w:val="0011493E"/>
    <w:rsid w:val="00115B72"/>
    <w:rsid w:val="00120078"/>
    <w:rsid w:val="001209EC"/>
    <w:rsid w:val="00120A9E"/>
    <w:rsid w:val="00125A9C"/>
    <w:rsid w:val="001270A2"/>
    <w:rsid w:val="00127568"/>
    <w:rsid w:val="00131237"/>
    <w:rsid w:val="001329AC"/>
    <w:rsid w:val="00134CA0"/>
    <w:rsid w:val="0014026F"/>
    <w:rsid w:val="0014240C"/>
    <w:rsid w:val="00147A47"/>
    <w:rsid w:val="00147AA1"/>
    <w:rsid w:val="001508A6"/>
    <w:rsid w:val="001520CF"/>
    <w:rsid w:val="0015667C"/>
    <w:rsid w:val="00157110"/>
    <w:rsid w:val="0015742A"/>
    <w:rsid w:val="00157DA1"/>
    <w:rsid w:val="001600C5"/>
    <w:rsid w:val="00163147"/>
    <w:rsid w:val="00164C57"/>
    <w:rsid w:val="00164C9D"/>
    <w:rsid w:val="00171FAE"/>
    <w:rsid w:val="00172F7A"/>
    <w:rsid w:val="00173150"/>
    <w:rsid w:val="00173390"/>
    <w:rsid w:val="001736F0"/>
    <w:rsid w:val="00173BB3"/>
    <w:rsid w:val="001740D0"/>
    <w:rsid w:val="00174F2C"/>
    <w:rsid w:val="00175CFA"/>
    <w:rsid w:val="00180F2A"/>
    <w:rsid w:val="00181463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2A5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21DA"/>
    <w:rsid w:val="002166AD"/>
    <w:rsid w:val="00217871"/>
    <w:rsid w:val="00221ED8"/>
    <w:rsid w:val="00222F87"/>
    <w:rsid w:val="002231EA"/>
    <w:rsid w:val="00223FDF"/>
    <w:rsid w:val="0022443C"/>
    <w:rsid w:val="002279C0"/>
    <w:rsid w:val="00231ED7"/>
    <w:rsid w:val="00233062"/>
    <w:rsid w:val="0023727E"/>
    <w:rsid w:val="00242081"/>
    <w:rsid w:val="00243777"/>
    <w:rsid w:val="002441CD"/>
    <w:rsid w:val="002501A3"/>
    <w:rsid w:val="0025166C"/>
    <w:rsid w:val="002555D4"/>
    <w:rsid w:val="00261A16"/>
    <w:rsid w:val="00262ACF"/>
    <w:rsid w:val="00263522"/>
    <w:rsid w:val="00264EC6"/>
    <w:rsid w:val="00271013"/>
    <w:rsid w:val="002712B7"/>
    <w:rsid w:val="002738FB"/>
    <w:rsid w:val="00273CB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EB2"/>
    <w:rsid w:val="002B0F6B"/>
    <w:rsid w:val="002B23B8"/>
    <w:rsid w:val="002B2A5F"/>
    <w:rsid w:val="002B4429"/>
    <w:rsid w:val="002B68A6"/>
    <w:rsid w:val="002B7FAF"/>
    <w:rsid w:val="002C1BCF"/>
    <w:rsid w:val="002D0C4F"/>
    <w:rsid w:val="002D1364"/>
    <w:rsid w:val="002D427E"/>
    <w:rsid w:val="002D4D30"/>
    <w:rsid w:val="002D5000"/>
    <w:rsid w:val="002D598D"/>
    <w:rsid w:val="002D7188"/>
    <w:rsid w:val="002E0AB4"/>
    <w:rsid w:val="002E1DE3"/>
    <w:rsid w:val="002E2AB6"/>
    <w:rsid w:val="002E3F34"/>
    <w:rsid w:val="002E5F79"/>
    <w:rsid w:val="002E64FA"/>
    <w:rsid w:val="002F0A00"/>
    <w:rsid w:val="002F0CFA"/>
    <w:rsid w:val="002F4000"/>
    <w:rsid w:val="002F669F"/>
    <w:rsid w:val="002F7CB5"/>
    <w:rsid w:val="0030065B"/>
    <w:rsid w:val="00301C97"/>
    <w:rsid w:val="0030669C"/>
    <w:rsid w:val="0031004C"/>
    <w:rsid w:val="00310343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7F29"/>
    <w:rsid w:val="00352DAE"/>
    <w:rsid w:val="00354EB9"/>
    <w:rsid w:val="00355433"/>
    <w:rsid w:val="003602AE"/>
    <w:rsid w:val="00360929"/>
    <w:rsid w:val="0036176F"/>
    <w:rsid w:val="003634B3"/>
    <w:rsid w:val="0036355A"/>
    <w:rsid w:val="00363BBB"/>
    <w:rsid w:val="003647D5"/>
    <w:rsid w:val="003671EC"/>
    <w:rsid w:val="003674B0"/>
    <w:rsid w:val="00371536"/>
    <w:rsid w:val="003737F4"/>
    <w:rsid w:val="0037425F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125"/>
    <w:rsid w:val="003968B0"/>
    <w:rsid w:val="00396942"/>
    <w:rsid w:val="00396B49"/>
    <w:rsid w:val="00396E3E"/>
    <w:rsid w:val="003A306E"/>
    <w:rsid w:val="003A60DC"/>
    <w:rsid w:val="003A6A46"/>
    <w:rsid w:val="003A7A63"/>
    <w:rsid w:val="003B000C"/>
    <w:rsid w:val="003B0475"/>
    <w:rsid w:val="003B0F1D"/>
    <w:rsid w:val="003B4A57"/>
    <w:rsid w:val="003C0AD9"/>
    <w:rsid w:val="003C0ED0"/>
    <w:rsid w:val="003C1D49"/>
    <w:rsid w:val="003C35C4"/>
    <w:rsid w:val="003C41F2"/>
    <w:rsid w:val="003C63C6"/>
    <w:rsid w:val="003D108C"/>
    <w:rsid w:val="003D12C2"/>
    <w:rsid w:val="003D31B9"/>
    <w:rsid w:val="003D3867"/>
    <w:rsid w:val="003D38BA"/>
    <w:rsid w:val="003D6372"/>
    <w:rsid w:val="003E0D1A"/>
    <w:rsid w:val="003E2DA3"/>
    <w:rsid w:val="003E2F84"/>
    <w:rsid w:val="003F020D"/>
    <w:rsid w:val="003F03D9"/>
    <w:rsid w:val="003F0871"/>
    <w:rsid w:val="003F2FBE"/>
    <w:rsid w:val="003F318D"/>
    <w:rsid w:val="003F5BAE"/>
    <w:rsid w:val="003F6ED7"/>
    <w:rsid w:val="003F7584"/>
    <w:rsid w:val="00401C84"/>
    <w:rsid w:val="00403210"/>
    <w:rsid w:val="004035BB"/>
    <w:rsid w:val="004035EB"/>
    <w:rsid w:val="00407332"/>
    <w:rsid w:val="00407828"/>
    <w:rsid w:val="00412F07"/>
    <w:rsid w:val="00413D8E"/>
    <w:rsid w:val="004140F2"/>
    <w:rsid w:val="00417B22"/>
    <w:rsid w:val="00421085"/>
    <w:rsid w:val="0042289B"/>
    <w:rsid w:val="0042465E"/>
    <w:rsid w:val="00424DF7"/>
    <w:rsid w:val="00427A4A"/>
    <w:rsid w:val="00432B76"/>
    <w:rsid w:val="00432DA9"/>
    <w:rsid w:val="00434D01"/>
    <w:rsid w:val="00435D26"/>
    <w:rsid w:val="00440C99"/>
    <w:rsid w:val="0044175C"/>
    <w:rsid w:val="00441A21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6B6E"/>
    <w:rsid w:val="00467C80"/>
    <w:rsid w:val="0047077C"/>
    <w:rsid w:val="00470B05"/>
    <w:rsid w:val="00471C53"/>
    <w:rsid w:val="0047207C"/>
    <w:rsid w:val="00472CD6"/>
    <w:rsid w:val="00474E3C"/>
    <w:rsid w:val="00480A58"/>
    <w:rsid w:val="00481D90"/>
    <w:rsid w:val="00482151"/>
    <w:rsid w:val="00485FAD"/>
    <w:rsid w:val="0048643C"/>
    <w:rsid w:val="00487AED"/>
    <w:rsid w:val="00491EDF"/>
    <w:rsid w:val="00492A3F"/>
    <w:rsid w:val="00494F62"/>
    <w:rsid w:val="0049669D"/>
    <w:rsid w:val="004A2001"/>
    <w:rsid w:val="004A3590"/>
    <w:rsid w:val="004A3880"/>
    <w:rsid w:val="004A461C"/>
    <w:rsid w:val="004A7B9F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AAC"/>
    <w:rsid w:val="004C7EE7"/>
    <w:rsid w:val="004D2C33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519"/>
    <w:rsid w:val="0050696D"/>
    <w:rsid w:val="0051094B"/>
    <w:rsid w:val="005110D7"/>
    <w:rsid w:val="00511D99"/>
    <w:rsid w:val="005128D3"/>
    <w:rsid w:val="00512C91"/>
    <w:rsid w:val="005147E8"/>
    <w:rsid w:val="005158F2"/>
    <w:rsid w:val="00526DFC"/>
    <w:rsid w:val="00526F43"/>
    <w:rsid w:val="00527434"/>
    <w:rsid w:val="00527651"/>
    <w:rsid w:val="005363AB"/>
    <w:rsid w:val="00544EF4"/>
    <w:rsid w:val="00545E53"/>
    <w:rsid w:val="005468B1"/>
    <w:rsid w:val="005479D9"/>
    <w:rsid w:val="005572BD"/>
    <w:rsid w:val="005572ED"/>
    <w:rsid w:val="00557A12"/>
    <w:rsid w:val="00560AC7"/>
    <w:rsid w:val="00561AFB"/>
    <w:rsid w:val="00561FA8"/>
    <w:rsid w:val="005635ED"/>
    <w:rsid w:val="00565253"/>
    <w:rsid w:val="00570191"/>
    <w:rsid w:val="00570570"/>
    <w:rsid w:val="00571671"/>
    <w:rsid w:val="00572512"/>
    <w:rsid w:val="00573EE6"/>
    <w:rsid w:val="0057547F"/>
    <w:rsid w:val="005754EE"/>
    <w:rsid w:val="0057617E"/>
    <w:rsid w:val="00576497"/>
    <w:rsid w:val="0057785D"/>
    <w:rsid w:val="00581759"/>
    <w:rsid w:val="00583269"/>
    <w:rsid w:val="005835E7"/>
    <w:rsid w:val="00583654"/>
    <w:rsid w:val="0058397F"/>
    <w:rsid w:val="00583BF8"/>
    <w:rsid w:val="00585F33"/>
    <w:rsid w:val="00587A35"/>
    <w:rsid w:val="00590AA4"/>
    <w:rsid w:val="00591124"/>
    <w:rsid w:val="00595694"/>
    <w:rsid w:val="00597024"/>
    <w:rsid w:val="005A0274"/>
    <w:rsid w:val="005A0674"/>
    <w:rsid w:val="005A095C"/>
    <w:rsid w:val="005A21FA"/>
    <w:rsid w:val="005A669D"/>
    <w:rsid w:val="005A75D8"/>
    <w:rsid w:val="005B57A8"/>
    <w:rsid w:val="005B5D87"/>
    <w:rsid w:val="005B713E"/>
    <w:rsid w:val="005C03B6"/>
    <w:rsid w:val="005C348E"/>
    <w:rsid w:val="005C5DA2"/>
    <w:rsid w:val="005C68E1"/>
    <w:rsid w:val="005D3763"/>
    <w:rsid w:val="005D55E1"/>
    <w:rsid w:val="005E19F7"/>
    <w:rsid w:val="005E3681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721"/>
    <w:rsid w:val="00603A1A"/>
    <w:rsid w:val="006046D5"/>
    <w:rsid w:val="00607A93"/>
    <w:rsid w:val="00610C08"/>
    <w:rsid w:val="006114B1"/>
    <w:rsid w:val="00611F74"/>
    <w:rsid w:val="00615772"/>
    <w:rsid w:val="00617688"/>
    <w:rsid w:val="00621256"/>
    <w:rsid w:val="00621FCC"/>
    <w:rsid w:val="00622E4B"/>
    <w:rsid w:val="006333DA"/>
    <w:rsid w:val="00635134"/>
    <w:rsid w:val="006356E2"/>
    <w:rsid w:val="00636273"/>
    <w:rsid w:val="00637F23"/>
    <w:rsid w:val="00642A65"/>
    <w:rsid w:val="00645DCE"/>
    <w:rsid w:val="006465AC"/>
    <w:rsid w:val="006465BF"/>
    <w:rsid w:val="0065120E"/>
    <w:rsid w:val="00653B22"/>
    <w:rsid w:val="0065666A"/>
    <w:rsid w:val="00657BF4"/>
    <w:rsid w:val="006603FB"/>
    <w:rsid w:val="006608DF"/>
    <w:rsid w:val="006613FD"/>
    <w:rsid w:val="006623AC"/>
    <w:rsid w:val="006678AF"/>
    <w:rsid w:val="006701EF"/>
    <w:rsid w:val="00673BA5"/>
    <w:rsid w:val="00680058"/>
    <w:rsid w:val="0068120A"/>
    <w:rsid w:val="00681F9F"/>
    <w:rsid w:val="006840EA"/>
    <w:rsid w:val="006844E2"/>
    <w:rsid w:val="00685267"/>
    <w:rsid w:val="006872AE"/>
    <w:rsid w:val="00690082"/>
    <w:rsid w:val="00690252"/>
    <w:rsid w:val="006946BB"/>
    <w:rsid w:val="006956D2"/>
    <w:rsid w:val="006969FA"/>
    <w:rsid w:val="00697D42"/>
    <w:rsid w:val="00697E73"/>
    <w:rsid w:val="006A0A1A"/>
    <w:rsid w:val="006A100A"/>
    <w:rsid w:val="006A2E4F"/>
    <w:rsid w:val="006A35D5"/>
    <w:rsid w:val="006A748A"/>
    <w:rsid w:val="006C419E"/>
    <w:rsid w:val="006C4A31"/>
    <w:rsid w:val="006C5AC2"/>
    <w:rsid w:val="006C6AFB"/>
    <w:rsid w:val="006D06B1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EB1"/>
    <w:rsid w:val="0072457F"/>
    <w:rsid w:val="00725406"/>
    <w:rsid w:val="0072621B"/>
    <w:rsid w:val="00730555"/>
    <w:rsid w:val="007312CC"/>
    <w:rsid w:val="00735A2E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6CE6"/>
    <w:rsid w:val="007575D2"/>
    <w:rsid w:val="00757B4F"/>
    <w:rsid w:val="00757B6A"/>
    <w:rsid w:val="00760896"/>
    <w:rsid w:val="007610E0"/>
    <w:rsid w:val="007621AA"/>
    <w:rsid w:val="0076260A"/>
    <w:rsid w:val="00764A67"/>
    <w:rsid w:val="00764CDD"/>
    <w:rsid w:val="00770F6B"/>
    <w:rsid w:val="00771883"/>
    <w:rsid w:val="00774F05"/>
    <w:rsid w:val="00776DC2"/>
    <w:rsid w:val="00780122"/>
    <w:rsid w:val="0078214B"/>
    <w:rsid w:val="0078498A"/>
    <w:rsid w:val="007878FE"/>
    <w:rsid w:val="00792207"/>
    <w:rsid w:val="00792B64"/>
    <w:rsid w:val="00792CBC"/>
    <w:rsid w:val="00792E29"/>
    <w:rsid w:val="0079379A"/>
    <w:rsid w:val="00794953"/>
    <w:rsid w:val="007A1F2F"/>
    <w:rsid w:val="007A2A5C"/>
    <w:rsid w:val="007A5150"/>
    <w:rsid w:val="007A5373"/>
    <w:rsid w:val="007A789F"/>
    <w:rsid w:val="007B4E5C"/>
    <w:rsid w:val="007B6223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C43"/>
    <w:rsid w:val="00812BE5"/>
    <w:rsid w:val="00816732"/>
    <w:rsid w:val="00816B44"/>
    <w:rsid w:val="00816BA9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7A4"/>
    <w:rsid w:val="00845DC8"/>
    <w:rsid w:val="008460B6"/>
    <w:rsid w:val="00850C9D"/>
    <w:rsid w:val="00852B59"/>
    <w:rsid w:val="0085485F"/>
    <w:rsid w:val="00856272"/>
    <w:rsid w:val="008563FF"/>
    <w:rsid w:val="0086018B"/>
    <w:rsid w:val="008611DD"/>
    <w:rsid w:val="008620DE"/>
    <w:rsid w:val="00866867"/>
    <w:rsid w:val="00872257"/>
    <w:rsid w:val="00873F3A"/>
    <w:rsid w:val="008753E6"/>
    <w:rsid w:val="0087738C"/>
    <w:rsid w:val="008802AF"/>
    <w:rsid w:val="00881926"/>
    <w:rsid w:val="0088318F"/>
    <w:rsid w:val="0088331D"/>
    <w:rsid w:val="008852B0"/>
    <w:rsid w:val="0088599C"/>
    <w:rsid w:val="00885AE7"/>
    <w:rsid w:val="00886B60"/>
    <w:rsid w:val="00887889"/>
    <w:rsid w:val="008903A3"/>
    <w:rsid w:val="00891F39"/>
    <w:rsid w:val="008920FF"/>
    <w:rsid w:val="008926E8"/>
    <w:rsid w:val="00894F19"/>
    <w:rsid w:val="00896961"/>
    <w:rsid w:val="00896A10"/>
    <w:rsid w:val="008971B5"/>
    <w:rsid w:val="008A5D26"/>
    <w:rsid w:val="008A6B13"/>
    <w:rsid w:val="008A6ECB"/>
    <w:rsid w:val="008B0BF9"/>
    <w:rsid w:val="008B11E8"/>
    <w:rsid w:val="008B2866"/>
    <w:rsid w:val="008B3859"/>
    <w:rsid w:val="008B436D"/>
    <w:rsid w:val="008B4E49"/>
    <w:rsid w:val="008B72B0"/>
    <w:rsid w:val="008B7712"/>
    <w:rsid w:val="008B7B26"/>
    <w:rsid w:val="008C3524"/>
    <w:rsid w:val="008C4061"/>
    <w:rsid w:val="008C4229"/>
    <w:rsid w:val="008C5BE0"/>
    <w:rsid w:val="008C7233"/>
    <w:rsid w:val="008D158D"/>
    <w:rsid w:val="008D2434"/>
    <w:rsid w:val="008E171D"/>
    <w:rsid w:val="008E2785"/>
    <w:rsid w:val="008E6C8B"/>
    <w:rsid w:val="008E78A3"/>
    <w:rsid w:val="008F0654"/>
    <w:rsid w:val="008F06CB"/>
    <w:rsid w:val="008F2E83"/>
    <w:rsid w:val="008F612A"/>
    <w:rsid w:val="008F729D"/>
    <w:rsid w:val="0090293D"/>
    <w:rsid w:val="009034DE"/>
    <w:rsid w:val="00905396"/>
    <w:rsid w:val="0090605D"/>
    <w:rsid w:val="00906419"/>
    <w:rsid w:val="00912816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37A8E"/>
    <w:rsid w:val="00943751"/>
    <w:rsid w:val="00945C94"/>
    <w:rsid w:val="00946DD0"/>
    <w:rsid w:val="009509E6"/>
    <w:rsid w:val="00952018"/>
    <w:rsid w:val="00952800"/>
    <w:rsid w:val="0095300D"/>
    <w:rsid w:val="009559A1"/>
    <w:rsid w:val="00956812"/>
    <w:rsid w:val="0095719A"/>
    <w:rsid w:val="009621AA"/>
    <w:rsid w:val="009623E9"/>
    <w:rsid w:val="00963EEB"/>
    <w:rsid w:val="009648BC"/>
    <w:rsid w:val="00964C2F"/>
    <w:rsid w:val="00965F88"/>
    <w:rsid w:val="00972E3F"/>
    <w:rsid w:val="00984E03"/>
    <w:rsid w:val="00987E85"/>
    <w:rsid w:val="0099484C"/>
    <w:rsid w:val="009A0D12"/>
    <w:rsid w:val="009A18EF"/>
    <w:rsid w:val="009A1987"/>
    <w:rsid w:val="009A1A20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4CF"/>
    <w:rsid w:val="009D3316"/>
    <w:rsid w:val="009D4DDC"/>
    <w:rsid w:val="009D55AA"/>
    <w:rsid w:val="009E3E77"/>
    <w:rsid w:val="009E3FAB"/>
    <w:rsid w:val="009E42B3"/>
    <w:rsid w:val="009E5B3F"/>
    <w:rsid w:val="009E72DA"/>
    <w:rsid w:val="009E7D90"/>
    <w:rsid w:val="009F1AB0"/>
    <w:rsid w:val="009F4E51"/>
    <w:rsid w:val="009F501D"/>
    <w:rsid w:val="00A0084A"/>
    <w:rsid w:val="00A039D5"/>
    <w:rsid w:val="00A046AD"/>
    <w:rsid w:val="00A079C1"/>
    <w:rsid w:val="00A12520"/>
    <w:rsid w:val="00A130FD"/>
    <w:rsid w:val="00A13D6D"/>
    <w:rsid w:val="00A144BA"/>
    <w:rsid w:val="00A14769"/>
    <w:rsid w:val="00A14C07"/>
    <w:rsid w:val="00A15E7C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A4D"/>
    <w:rsid w:val="00A3310E"/>
    <w:rsid w:val="00A333A0"/>
    <w:rsid w:val="00A36E9A"/>
    <w:rsid w:val="00A37E70"/>
    <w:rsid w:val="00A437E1"/>
    <w:rsid w:val="00A4685E"/>
    <w:rsid w:val="00A50CD4"/>
    <w:rsid w:val="00A51191"/>
    <w:rsid w:val="00A56D62"/>
    <w:rsid w:val="00A56F07"/>
    <w:rsid w:val="00A5762C"/>
    <w:rsid w:val="00A5773B"/>
    <w:rsid w:val="00A600FC"/>
    <w:rsid w:val="00A60BCA"/>
    <w:rsid w:val="00A63518"/>
    <w:rsid w:val="00A638DA"/>
    <w:rsid w:val="00A65B41"/>
    <w:rsid w:val="00A65E00"/>
    <w:rsid w:val="00A66A78"/>
    <w:rsid w:val="00A717F6"/>
    <w:rsid w:val="00A73E36"/>
    <w:rsid w:val="00A7436E"/>
    <w:rsid w:val="00A74E96"/>
    <w:rsid w:val="00A75A8E"/>
    <w:rsid w:val="00A7775E"/>
    <w:rsid w:val="00A824DD"/>
    <w:rsid w:val="00A83676"/>
    <w:rsid w:val="00A83B7B"/>
    <w:rsid w:val="00A84274"/>
    <w:rsid w:val="00A850F3"/>
    <w:rsid w:val="00A864E3"/>
    <w:rsid w:val="00A91160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C2C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326"/>
    <w:rsid w:val="00AE4179"/>
    <w:rsid w:val="00AE4425"/>
    <w:rsid w:val="00AE4FBE"/>
    <w:rsid w:val="00AE650F"/>
    <w:rsid w:val="00AE6555"/>
    <w:rsid w:val="00AE6717"/>
    <w:rsid w:val="00AE7D16"/>
    <w:rsid w:val="00AF4CAA"/>
    <w:rsid w:val="00AF571A"/>
    <w:rsid w:val="00AF60A0"/>
    <w:rsid w:val="00AF67FC"/>
    <w:rsid w:val="00AF7DF5"/>
    <w:rsid w:val="00B00418"/>
    <w:rsid w:val="00B006E5"/>
    <w:rsid w:val="00B024C2"/>
    <w:rsid w:val="00B07700"/>
    <w:rsid w:val="00B13921"/>
    <w:rsid w:val="00B13FEF"/>
    <w:rsid w:val="00B1528C"/>
    <w:rsid w:val="00B16ACD"/>
    <w:rsid w:val="00B16E4C"/>
    <w:rsid w:val="00B21487"/>
    <w:rsid w:val="00B23051"/>
    <w:rsid w:val="00B232D1"/>
    <w:rsid w:val="00B24DB5"/>
    <w:rsid w:val="00B24F59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1AA7"/>
    <w:rsid w:val="00B535C2"/>
    <w:rsid w:val="00B55544"/>
    <w:rsid w:val="00B642FC"/>
    <w:rsid w:val="00B64D26"/>
    <w:rsid w:val="00B64FBB"/>
    <w:rsid w:val="00B70E22"/>
    <w:rsid w:val="00B72A31"/>
    <w:rsid w:val="00B774CB"/>
    <w:rsid w:val="00B777FA"/>
    <w:rsid w:val="00B80402"/>
    <w:rsid w:val="00B80B9A"/>
    <w:rsid w:val="00B830B7"/>
    <w:rsid w:val="00B848EA"/>
    <w:rsid w:val="00B84B2B"/>
    <w:rsid w:val="00B90500"/>
    <w:rsid w:val="00B9176C"/>
    <w:rsid w:val="00B935A4"/>
    <w:rsid w:val="00B958D6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427"/>
    <w:rsid w:val="00BC45A4"/>
    <w:rsid w:val="00BC4668"/>
    <w:rsid w:val="00BC4BC6"/>
    <w:rsid w:val="00BC52FD"/>
    <w:rsid w:val="00BC58F4"/>
    <w:rsid w:val="00BC6E62"/>
    <w:rsid w:val="00BC72FD"/>
    <w:rsid w:val="00BC7443"/>
    <w:rsid w:val="00BD0648"/>
    <w:rsid w:val="00BD1040"/>
    <w:rsid w:val="00BD34AA"/>
    <w:rsid w:val="00BE0C44"/>
    <w:rsid w:val="00BE168C"/>
    <w:rsid w:val="00BE1B8B"/>
    <w:rsid w:val="00BE2A18"/>
    <w:rsid w:val="00BE2C01"/>
    <w:rsid w:val="00BE41EC"/>
    <w:rsid w:val="00BE56FB"/>
    <w:rsid w:val="00BF2E0C"/>
    <w:rsid w:val="00BF3DDE"/>
    <w:rsid w:val="00BF4D50"/>
    <w:rsid w:val="00BF5DDA"/>
    <w:rsid w:val="00BF6589"/>
    <w:rsid w:val="00BF6F7F"/>
    <w:rsid w:val="00C00647"/>
    <w:rsid w:val="00C02764"/>
    <w:rsid w:val="00C047BD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133A"/>
    <w:rsid w:val="00C54A3A"/>
    <w:rsid w:val="00C55566"/>
    <w:rsid w:val="00C56448"/>
    <w:rsid w:val="00C6295E"/>
    <w:rsid w:val="00C667BE"/>
    <w:rsid w:val="00C6766B"/>
    <w:rsid w:val="00C70F06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BE2"/>
    <w:rsid w:val="00C9729F"/>
    <w:rsid w:val="00CA6BB1"/>
    <w:rsid w:val="00CB18D0"/>
    <w:rsid w:val="00CB1C8A"/>
    <w:rsid w:val="00CB24F5"/>
    <w:rsid w:val="00CB2663"/>
    <w:rsid w:val="00CB3006"/>
    <w:rsid w:val="00CB3BBE"/>
    <w:rsid w:val="00CB59E9"/>
    <w:rsid w:val="00CC0D6A"/>
    <w:rsid w:val="00CC3831"/>
    <w:rsid w:val="00CC3E3D"/>
    <w:rsid w:val="00CC4953"/>
    <w:rsid w:val="00CC519B"/>
    <w:rsid w:val="00CD12C1"/>
    <w:rsid w:val="00CD214E"/>
    <w:rsid w:val="00CD46FA"/>
    <w:rsid w:val="00CD5973"/>
    <w:rsid w:val="00CE2152"/>
    <w:rsid w:val="00CE2C24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2E3C"/>
    <w:rsid w:val="00D235EA"/>
    <w:rsid w:val="00D247A9"/>
    <w:rsid w:val="00D24CFE"/>
    <w:rsid w:val="00D32721"/>
    <w:rsid w:val="00D328DC"/>
    <w:rsid w:val="00D33387"/>
    <w:rsid w:val="00D35A83"/>
    <w:rsid w:val="00D402FB"/>
    <w:rsid w:val="00D427BC"/>
    <w:rsid w:val="00D4347D"/>
    <w:rsid w:val="00D4755E"/>
    <w:rsid w:val="00D47D7A"/>
    <w:rsid w:val="00D50ABD"/>
    <w:rsid w:val="00D55290"/>
    <w:rsid w:val="00D57791"/>
    <w:rsid w:val="00D6046A"/>
    <w:rsid w:val="00D62870"/>
    <w:rsid w:val="00D655D9"/>
    <w:rsid w:val="00D65872"/>
    <w:rsid w:val="00D65DC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2736"/>
    <w:rsid w:val="00D93106"/>
    <w:rsid w:val="00D933E9"/>
    <w:rsid w:val="00D94CA7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4961"/>
    <w:rsid w:val="00DB5206"/>
    <w:rsid w:val="00DB6276"/>
    <w:rsid w:val="00DB63F5"/>
    <w:rsid w:val="00DC1C6B"/>
    <w:rsid w:val="00DC2C2E"/>
    <w:rsid w:val="00DC4AF0"/>
    <w:rsid w:val="00DC5DA1"/>
    <w:rsid w:val="00DC7886"/>
    <w:rsid w:val="00DD0401"/>
    <w:rsid w:val="00DD0CF2"/>
    <w:rsid w:val="00DE1554"/>
    <w:rsid w:val="00DE2901"/>
    <w:rsid w:val="00DE590F"/>
    <w:rsid w:val="00DE7BA5"/>
    <w:rsid w:val="00DE7D90"/>
    <w:rsid w:val="00DE7DC1"/>
    <w:rsid w:val="00DF3781"/>
    <w:rsid w:val="00DF3C44"/>
    <w:rsid w:val="00DF3F7E"/>
    <w:rsid w:val="00DF7648"/>
    <w:rsid w:val="00E00E29"/>
    <w:rsid w:val="00E02BAB"/>
    <w:rsid w:val="00E03E81"/>
    <w:rsid w:val="00E04CEB"/>
    <w:rsid w:val="00E060BC"/>
    <w:rsid w:val="00E068E9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5C09"/>
    <w:rsid w:val="00E571A0"/>
    <w:rsid w:val="00E60606"/>
    <w:rsid w:val="00E60C66"/>
    <w:rsid w:val="00E613B4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067"/>
    <w:rsid w:val="00E83ADD"/>
    <w:rsid w:val="00E84F38"/>
    <w:rsid w:val="00E85623"/>
    <w:rsid w:val="00E87441"/>
    <w:rsid w:val="00E91FAE"/>
    <w:rsid w:val="00E96298"/>
    <w:rsid w:val="00E966B7"/>
    <w:rsid w:val="00E96E3F"/>
    <w:rsid w:val="00EA270C"/>
    <w:rsid w:val="00EA4974"/>
    <w:rsid w:val="00EA532E"/>
    <w:rsid w:val="00EB06D9"/>
    <w:rsid w:val="00EB192B"/>
    <w:rsid w:val="00EB19ED"/>
    <w:rsid w:val="00EB1CAB"/>
    <w:rsid w:val="00EB22C3"/>
    <w:rsid w:val="00EB35A7"/>
    <w:rsid w:val="00EC0F5A"/>
    <w:rsid w:val="00EC4265"/>
    <w:rsid w:val="00EC4CEB"/>
    <w:rsid w:val="00EC5CC9"/>
    <w:rsid w:val="00EC659E"/>
    <w:rsid w:val="00ED0BB0"/>
    <w:rsid w:val="00ED2072"/>
    <w:rsid w:val="00ED2AE0"/>
    <w:rsid w:val="00ED5553"/>
    <w:rsid w:val="00ED5E36"/>
    <w:rsid w:val="00ED6961"/>
    <w:rsid w:val="00EE269E"/>
    <w:rsid w:val="00EF0B96"/>
    <w:rsid w:val="00EF3486"/>
    <w:rsid w:val="00EF46B5"/>
    <w:rsid w:val="00EF47AF"/>
    <w:rsid w:val="00EF53B6"/>
    <w:rsid w:val="00EF619B"/>
    <w:rsid w:val="00F00B73"/>
    <w:rsid w:val="00F10427"/>
    <w:rsid w:val="00F115CA"/>
    <w:rsid w:val="00F14817"/>
    <w:rsid w:val="00F14EBA"/>
    <w:rsid w:val="00F1510F"/>
    <w:rsid w:val="00F1533A"/>
    <w:rsid w:val="00F15E5A"/>
    <w:rsid w:val="00F17F0A"/>
    <w:rsid w:val="00F22A13"/>
    <w:rsid w:val="00F2668F"/>
    <w:rsid w:val="00F2742F"/>
    <w:rsid w:val="00F2753B"/>
    <w:rsid w:val="00F3093A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73AD"/>
    <w:rsid w:val="00F600FE"/>
    <w:rsid w:val="00F62E4D"/>
    <w:rsid w:val="00F66534"/>
    <w:rsid w:val="00F669D7"/>
    <w:rsid w:val="00F66B34"/>
    <w:rsid w:val="00F675B9"/>
    <w:rsid w:val="00F711C9"/>
    <w:rsid w:val="00F74C59"/>
    <w:rsid w:val="00F75C3A"/>
    <w:rsid w:val="00F80ADD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F94"/>
    <w:rsid w:val="00F9415B"/>
    <w:rsid w:val="00F97D55"/>
    <w:rsid w:val="00FA02CB"/>
    <w:rsid w:val="00FA13C2"/>
    <w:rsid w:val="00FA7F91"/>
    <w:rsid w:val="00FB121C"/>
    <w:rsid w:val="00FB1CDD"/>
    <w:rsid w:val="00FB1FBF"/>
    <w:rsid w:val="00FB2C2F"/>
    <w:rsid w:val="00FB305C"/>
    <w:rsid w:val="00FB38D9"/>
    <w:rsid w:val="00FC2E3D"/>
    <w:rsid w:val="00FC3BDE"/>
    <w:rsid w:val="00FD1AF3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61B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556A4"/>
  <w15:docId w15:val="{CB4C8521-E48B-4E25-BB55-806E0E36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37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3721"/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AC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ACF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ACF"/>
    <w:rPr>
      <w:vertAlign w:val="superscript"/>
    </w:rPr>
  </w:style>
  <w:style w:type="paragraph" w:styleId="Poprawka">
    <w:name w:val="Revision"/>
    <w:hidden/>
    <w:uiPriority w:val="99"/>
    <w:semiHidden/>
    <w:rsid w:val="00AB3C2C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04295-1E5F-43B7-BC28-591D1EA5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8</Pages>
  <Words>2601</Words>
  <Characters>15609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Tyszkiewicz Joanna</dc:creator>
  <cp:keywords/>
  <cp:lastModifiedBy>KGHM</cp:lastModifiedBy>
  <cp:revision>2</cp:revision>
  <cp:lastPrinted>2023-10-04T10:45:00Z</cp:lastPrinted>
  <dcterms:created xsi:type="dcterms:W3CDTF">2023-11-24T15:15:00Z</dcterms:created>
  <dcterms:modified xsi:type="dcterms:W3CDTF">2023-11-24T15:15:00Z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UxC4dwLulzfINJ8nQH+xvX5LNGipWa4BRSZhPgxsCvlgeuBkZmglp7RMcM4rcIt6sFriRDV/6ZVw6RuiNC3JiA==</vt:lpwstr>
  </property>
  <property fmtid="{D5CDD505-2E9C-101B-9397-08002B2CF9AE}" pid="6" name="MFClassificationDate">
    <vt:lpwstr>2022-07-25T16:05:53.6660850+02:00</vt:lpwstr>
  </property>
  <property fmtid="{D5CDD505-2E9C-101B-9397-08002B2CF9AE}" pid="7" name="MFClassifiedBySID">
    <vt:lpwstr>UxC4dwLulzfINJ8nQH+xvX5LNGipWa4BRSZhPgxsCvm42mrIC/DSDv0ggS+FjUN/2v1BBotkLlY5aAiEhoi6uTxBlECh2NWnCYVE2JoROSZ2ip+hIhSk9/3bVO6mQP2b</vt:lpwstr>
  </property>
  <property fmtid="{D5CDD505-2E9C-101B-9397-08002B2CF9AE}" pid="8" name="MFGRNItemId">
    <vt:lpwstr>GRN-07aeb074-b42d-4ea9-a224-660a22eee97b</vt:lpwstr>
  </property>
  <property fmtid="{D5CDD505-2E9C-101B-9397-08002B2CF9AE}" pid="9" name="MFHash">
    <vt:lpwstr>Z6hka5Dvmx5Vd5GhUVsItm+9ZCdMw2fO9lUGirgJZ4E=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