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12BE1" w14:textId="77777777" w:rsidR="002167FF" w:rsidRPr="00C42DEC" w:rsidRDefault="002167FF" w:rsidP="00C42DEC">
      <w:pPr>
        <w:pStyle w:val="ZCZCIKSIGIzmozniprzedmczciksigiartykuempunktem"/>
        <w:spacing w:after="120" w:line="240" w:lineRule="atLeast"/>
        <w:ind w:left="0"/>
        <w:rPr>
          <w:rFonts w:ascii="Times New Roman" w:hAnsi="Times New Roman"/>
          <w:b/>
        </w:rPr>
      </w:pPr>
      <w:r w:rsidRPr="00C42DEC">
        <w:rPr>
          <w:rFonts w:ascii="Times New Roman" w:hAnsi="Times New Roman"/>
          <w:b/>
        </w:rPr>
        <w:t>Uzasadnienie</w:t>
      </w:r>
    </w:p>
    <w:p w14:paraId="477B26E7" w14:textId="12F8EB60" w:rsidR="002167FF" w:rsidRPr="00C42DEC" w:rsidRDefault="002167FF" w:rsidP="00C42DEC">
      <w:pPr>
        <w:widowControl/>
        <w:tabs>
          <w:tab w:val="left" w:pos="540"/>
          <w:tab w:val="center" w:pos="4536"/>
          <w:tab w:val="right" w:pos="9072"/>
        </w:tabs>
        <w:autoSpaceDE/>
        <w:spacing w:before="120" w:after="120" w:line="240" w:lineRule="atLeast"/>
        <w:ind w:firstLine="709"/>
        <w:jc w:val="both"/>
        <w:rPr>
          <w:rFonts w:cs="Times New Roman"/>
          <w:spacing w:val="-2"/>
          <w:szCs w:val="24"/>
        </w:rPr>
      </w:pPr>
      <w:r w:rsidRPr="00C42DEC">
        <w:rPr>
          <w:rFonts w:cs="Times New Roman"/>
          <w:szCs w:val="24"/>
        </w:rPr>
        <w:t xml:space="preserve">Projekt rozporządzenia </w:t>
      </w:r>
      <w:r w:rsidR="00E569D7" w:rsidRPr="00C42DEC">
        <w:rPr>
          <w:rFonts w:cs="Times New Roman"/>
          <w:i/>
          <w:szCs w:val="24"/>
        </w:rPr>
        <w:t>w sprawie ewidencji</w:t>
      </w:r>
      <w:r w:rsidR="00E9099C" w:rsidRPr="00C42DEC">
        <w:rPr>
          <w:rFonts w:cs="Times New Roman"/>
          <w:i/>
          <w:szCs w:val="24"/>
        </w:rPr>
        <w:t>,</w:t>
      </w:r>
      <w:r w:rsidR="00E569D7" w:rsidRPr="00C42DEC">
        <w:rPr>
          <w:rFonts w:cs="Times New Roman"/>
          <w:i/>
          <w:szCs w:val="24"/>
        </w:rPr>
        <w:t xml:space="preserve"> dokumentacji</w:t>
      </w:r>
      <w:r w:rsidR="00E9099C" w:rsidRPr="00C42DEC">
        <w:rPr>
          <w:rFonts w:cs="Times New Roman"/>
          <w:i/>
          <w:szCs w:val="24"/>
        </w:rPr>
        <w:t xml:space="preserve"> i protokołów</w:t>
      </w:r>
      <w:r w:rsidR="00E569D7" w:rsidRPr="00C42DEC">
        <w:rPr>
          <w:rFonts w:cs="Times New Roman"/>
          <w:i/>
          <w:szCs w:val="24"/>
        </w:rPr>
        <w:t xml:space="preserve"> dotyczących wyrobów akcyzowych i znaków akcyzy</w:t>
      </w:r>
      <w:r w:rsidR="00E569D7" w:rsidRPr="00C42DEC">
        <w:rPr>
          <w:rFonts w:cs="Times New Roman"/>
          <w:szCs w:val="24"/>
        </w:rPr>
        <w:t xml:space="preserve"> s</w:t>
      </w:r>
      <w:r w:rsidRPr="00C42DEC">
        <w:rPr>
          <w:rFonts w:cs="Times New Roman"/>
          <w:szCs w:val="24"/>
        </w:rPr>
        <w:t xml:space="preserve">tanowi wykonanie upoważnienia ustawowego zawartego w art. 138s ustawy z dnia 6 grudnia 2008 r. </w:t>
      </w:r>
      <w:r w:rsidRPr="00C42DEC">
        <w:rPr>
          <w:rFonts w:cs="Times New Roman"/>
          <w:i/>
          <w:szCs w:val="24"/>
        </w:rPr>
        <w:t>o podatku akcyzowym</w:t>
      </w:r>
      <w:r w:rsidRPr="00C42DEC">
        <w:rPr>
          <w:rFonts w:cs="Times New Roman"/>
          <w:szCs w:val="24"/>
        </w:rPr>
        <w:t xml:space="preserve"> (Dz. U. z </w:t>
      </w:r>
      <w:r w:rsidR="008C501A" w:rsidRPr="00C42DEC">
        <w:rPr>
          <w:rFonts w:cs="Times New Roman"/>
          <w:szCs w:val="24"/>
        </w:rPr>
        <w:t>202</w:t>
      </w:r>
      <w:r w:rsidR="001D0A0D" w:rsidRPr="00C42DEC">
        <w:rPr>
          <w:rFonts w:cs="Times New Roman"/>
          <w:szCs w:val="24"/>
        </w:rPr>
        <w:t>3</w:t>
      </w:r>
      <w:r w:rsidR="008C501A" w:rsidRPr="00C42DEC">
        <w:rPr>
          <w:rFonts w:cs="Times New Roman"/>
          <w:szCs w:val="24"/>
        </w:rPr>
        <w:t xml:space="preserve"> </w:t>
      </w:r>
      <w:r w:rsidRPr="00C42DEC">
        <w:rPr>
          <w:rFonts w:cs="Times New Roman"/>
          <w:szCs w:val="24"/>
        </w:rPr>
        <w:t xml:space="preserve">r. poz. </w:t>
      </w:r>
      <w:r w:rsidR="008C501A" w:rsidRPr="00C42DEC">
        <w:rPr>
          <w:rFonts w:cs="Times New Roman"/>
          <w:szCs w:val="24"/>
        </w:rPr>
        <w:t>1</w:t>
      </w:r>
      <w:r w:rsidR="001D0A0D" w:rsidRPr="00C42DEC">
        <w:rPr>
          <w:rFonts w:cs="Times New Roman"/>
          <w:szCs w:val="24"/>
        </w:rPr>
        <w:t>5</w:t>
      </w:r>
      <w:r w:rsidR="008C501A" w:rsidRPr="00C42DEC">
        <w:rPr>
          <w:rFonts w:cs="Times New Roman"/>
          <w:szCs w:val="24"/>
        </w:rPr>
        <w:t>4</w:t>
      </w:r>
      <w:r w:rsidR="001D0A0D" w:rsidRPr="00C42DEC">
        <w:rPr>
          <w:rFonts w:cs="Times New Roman"/>
          <w:szCs w:val="24"/>
        </w:rPr>
        <w:t>2</w:t>
      </w:r>
      <w:r w:rsidR="00660510" w:rsidRPr="00C42DEC">
        <w:rPr>
          <w:rFonts w:cs="Times New Roman"/>
          <w:szCs w:val="24"/>
        </w:rPr>
        <w:t xml:space="preserve">, </w:t>
      </w:r>
      <w:r w:rsidR="000675BA" w:rsidRPr="00C42DEC">
        <w:rPr>
          <w:rFonts w:cs="Times New Roman"/>
          <w:szCs w:val="24"/>
        </w:rPr>
        <w:t>1598</w:t>
      </w:r>
      <w:r w:rsidR="00660510" w:rsidRPr="00C42DEC">
        <w:rPr>
          <w:rFonts w:cs="Times New Roman"/>
          <w:szCs w:val="24"/>
        </w:rPr>
        <w:t xml:space="preserve"> i 1723</w:t>
      </w:r>
      <w:r w:rsidRPr="00C42DEC">
        <w:rPr>
          <w:rFonts w:cs="Times New Roman"/>
          <w:szCs w:val="24"/>
        </w:rPr>
        <w:t>), zwanej dalej „ustawą”.</w:t>
      </w:r>
      <w:r w:rsidR="00660510" w:rsidRPr="00C42DEC">
        <w:rPr>
          <w:rFonts w:cs="Times New Roman"/>
          <w:szCs w:val="24"/>
        </w:rPr>
        <w:t xml:space="preserve"> </w:t>
      </w:r>
    </w:p>
    <w:p w14:paraId="76D6F7DD" w14:textId="4D40F544" w:rsidR="00C12220" w:rsidRPr="00C42DEC" w:rsidRDefault="002167FF" w:rsidP="00C42DEC">
      <w:pPr>
        <w:spacing w:before="120" w:after="120" w:line="240" w:lineRule="atLeast"/>
        <w:jc w:val="both"/>
        <w:rPr>
          <w:rFonts w:cs="Times New Roman"/>
          <w:szCs w:val="24"/>
        </w:rPr>
      </w:pPr>
      <w:r w:rsidRPr="00C42DEC">
        <w:rPr>
          <w:rFonts w:cs="Times New Roman"/>
          <w:spacing w:val="-2"/>
          <w:szCs w:val="24"/>
        </w:rPr>
        <w:t>Zgodnie z art. 138s ustawy minister właściwy do spraw finansów publicznych</w:t>
      </w:r>
      <w:r w:rsidR="00C12220" w:rsidRPr="00C42DEC">
        <w:rPr>
          <w:rFonts w:cs="Times New Roman"/>
          <w:spacing w:val="-2"/>
          <w:szCs w:val="24"/>
        </w:rPr>
        <w:t xml:space="preserve"> </w:t>
      </w:r>
      <w:r w:rsidRPr="00C42DEC">
        <w:rPr>
          <w:rFonts w:cs="Times New Roman"/>
          <w:spacing w:val="-2"/>
          <w:szCs w:val="24"/>
        </w:rPr>
        <w:t>określi, w drodze rozporządzenia</w:t>
      </w:r>
      <w:r w:rsidRPr="00C42DEC">
        <w:rPr>
          <w:rFonts w:cs="Times New Roman"/>
          <w:szCs w:val="24"/>
        </w:rPr>
        <w:t>:</w:t>
      </w:r>
      <w:r w:rsidR="004E0A84" w:rsidRPr="00C42DEC">
        <w:rPr>
          <w:rFonts w:cs="Times New Roman"/>
          <w:szCs w:val="24"/>
        </w:rPr>
        <w:t xml:space="preserve"> </w:t>
      </w:r>
    </w:p>
    <w:p w14:paraId="2EB0234C" w14:textId="4855820F" w:rsidR="00C12220" w:rsidRPr="00C42DEC" w:rsidRDefault="00E569D7" w:rsidP="00C42DEC">
      <w:pPr>
        <w:pStyle w:val="Akapitzlist"/>
        <w:numPr>
          <w:ilvl w:val="0"/>
          <w:numId w:val="1"/>
        </w:numPr>
        <w:spacing w:before="120" w:after="120" w:line="240" w:lineRule="atLeast"/>
        <w:contextualSpacing w:val="0"/>
        <w:jc w:val="both"/>
        <w:rPr>
          <w:rFonts w:ascii="Times New Roman" w:hAnsi="Times New Roman"/>
          <w:sz w:val="24"/>
          <w:szCs w:val="24"/>
        </w:rPr>
      </w:pPr>
      <w:r w:rsidRPr="00C42DEC">
        <w:rPr>
          <w:rFonts w:ascii="Times New Roman" w:hAnsi="Times New Roman"/>
          <w:sz w:val="24"/>
          <w:szCs w:val="24"/>
        </w:rPr>
        <w:t>szczegółowy zakres danych, które powinny znajdować się w ewidencjach, o których mowa w</w:t>
      </w:r>
      <w:r w:rsidR="001C44EF">
        <w:rPr>
          <w:rFonts w:ascii="Times New Roman" w:hAnsi="Times New Roman"/>
          <w:sz w:val="24"/>
          <w:szCs w:val="24"/>
        </w:rPr>
        <w:t xml:space="preserve"> </w:t>
      </w:r>
      <w:r w:rsidRPr="00C42DEC">
        <w:rPr>
          <w:rFonts w:ascii="Times New Roman" w:hAnsi="Times New Roman"/>
          <w:sz w:val="24"/>
          <w:szCs w:val="24"/>
        </w:rPr>
        <w:t>art. 138a ust. 1, art. 138b, art. 138c, art. 138e-138g i art. 138l, oraz protokołach, o których mowa w art. 138m ust. 1</w:t>
      </w:r>
      <w:r w:rsidR="00C12220" w:rsidRPr="00C42DEC">
        <w:rPr>
          <w:rFonts w:ascii="Times New Roman" w:hAnsi="Times New Roman"/>
          <w:sz w:val="24"/>
          <w:szCs w:val="24"/>
        </w:rPr>
        <w:t>;</w:t>
      </w:r>
    </w:p>
    <w:p w14:paraId="3ECB0195" w14:textId="77777777" w:rsidR="00C12220" w:rsidRPr="00C42DEC" w:rsidRDefault="00E569D7" w:rsidP="00C42DEC">
      <w:pPr>
        <w:pStyle w:val="Akapitzlist"/>
        <w:numPr>
          <w:ilvl w:val="0"/>
          <w:numId w:val="1"/>
        </w:numPr>
        <w:spacing w:before="120" w:after="120" w:line="240" w:lineRule="atLeast"/>
        <w:contextualSpacing w:val="0"/>
        <w:jc w:val="both"/>
        <w:rPr>
          <w:rFonts w:ascii="Times New Roman" w:hAnsi="Times New Roman"/>
          <w:sz w:val="24"/>
          <w:szCs w:val="24"/>
        </w:rPr>
      </w:pPr>
      <w:r w:rsidRPr="00C42DEC">
        <w:rPr>
          <w:rFonts w:ascii="Times New Roman" w:hAnsi="Times New Roman"/>
          <w:sz w:val="24"/>
          <w:szCs w:val="24"/>
        </w:rPr>
        <w:t>sposób prowadzenia ewidencji, o których mowa w art. 138a ust. 1, art. 138b, art. 138c, art. 138e-138l</w:t>
      </w:r>
      <w:r w:rsidR="00C12220" w:rsidRPr="00C42DEC">
        <w:rPr>
          <w:rFonts w:ascii="Times New Roman" w:hAnsi="Times New Roman"/>
          <w:sz w:val="24"/>
          <w:szCs w:val="24"/>
        </w:rPr>
        <w:t>;</w:t>
      </w:r>
    </w:p>
    <w:p w14:paraId="6CEE2E2A" w14:textId="77777777" w:rsidR="00C12220" w:rsidRPr="00C42DEC" w:rsidRDefault="00E569D7" w:rsidP="00C42DEC">
      <w:pPr>
        <w:pStyle w:val="Akapitzlist"/>
        <w:numPr>
          <w:ilvl w:val="0"/>
          <w:numId w:val="1"/>
        </w:numPr>
        <w:spacing w:before="120" w:after="120" w:line="240" w:lineRule="atLeast"/>
        <w:contextualSpacing w:val="0"/>
        <w:jc w:val="both"/>
        <w:rPr>
          <w:rFonts w:ascii="Times New Roman" w:hAnsi="Times New Roman"/>
          <w:sz w:val="24"/>
          <w:szCs w:val="24"/>
        </w:rPr>
      </w:pPr>
      <w:r w:rsidRPr="00C42DEC">
        <w:rPr>
          <w:rFonts w:ascii="Times New Roman" w:hAnsi="Times New Roman"/>
          <w:sz w:val="24"/>
          <w:szCs w:val="24"/>
        </w:rPr>
        <w:t>wzory protokołów, o których mowa w art. 138m ust. 1 pkt 2-4</w:t>
      </w:r>
      <w:r w:rsidR="00C12220" w:rsidRPr="00C42DEC">
        <w:rPr>
          <w:rFonts w:ascii="Times New Roman" w:hAnsi="Times New Roman"/>
          <w:sz w:val="24"/>
          <w:szCs w:val="24"/>
        </w:rPr>
        <w:t>;</w:t>
      </w:r>
    </w:p>
    <w:p w14:paraId="0CC570C4" w14:textId="086DE3B8" w:rsidR="002167FF" w:rsidRPr="00C42DEC" w:rsidRDefault="00290ECE" w:rsidP="00C42DEC">
      <w:pPr>
        <w:pStyle w:val="Akapitzlist"/>
        <w:numPr>
          <w:ilvl w:val="0"/>
          <w:numId w:val="1"/>
        </w:numPr>
        <w:spacing w:before="120" w:after="120" w:line="240" w:lineRule="atLeast"/>
        <w:contextualSpacing w:val="0"/>
        <w:jc w:val="both"/>
        <w:rPr>
          <w:rFonts w:ascii="Times New Roman" w:hAnsi="Times New Roman"/>
          <w:sz w:val="24"/>
          <w:szCs w:val="24"/>
        </w:rPr>
      </w:pPr>
      <w:r w:rsidRPr="00C42DEC">
        <w:rPr>
          <w:rFonts w:ascii="Times New Roman" w:hAnsi="Times New Roman"/>
          <w:sz w:val="24"/>
          <w:szCs w:val="24"/>
        </w:rPr>
        <w:t>rodzaje dokumentacji, o których mowa w art. 138d ust. 1 i art. 138</w:t>
      </w:r>
      <w:r w:rsidR="005C6A7E" w:rsidRPr="00C42DEC">
        <w:rPr>
          <w:rFonts w:ascii="Times New Roman" w:hAnsi="Times New Roman"/>
          <w:sz w:val="24"/>
          <w:szCs w:val="24"/>
        </w:rPr>
        <w:t>o</w:t>
      </w:r>
      <w:r w:rsidRPr="00C42DEC">
        <w:rPr>
          <w:rFonts w:ascii="Times New Roman" w:hAnsi="Times New Roman"/>
          <w:sz w:val="24"/>
          <w:szCs w:val="24"/>
        </w:rPr>
        <w:t>, szczegółowy zakres danych, które powinny znajdować się w tych dokumentacjach, a także sposób ich prowadzenia.</w:t>
      </w:r>
    </w:p>
    <w:p w14:paraId="0D83D45E" w14:textId="77777777" w:rsidR="002167FF" w:rsidRPr="00C42DEC" w:rsidRDefault="002167FF" w:rsidP="00C42DEC">
      <w:pPr>
        <w:spacing w:before="120" w:after="120" w:line="240" w:lineRule="atLeast"/>
        <w:ind w:firstLine="708"/>
        <w:jc w:val="both"/>
        <w:rPr>
          <w:rFonts w:cs="Times New Roman"/>
          <w:szCs w:val="24"/>
        </w:rPr>
      </w:pPr>
      <w:r w:rsidRPr="00C42DEC">
        <w:rPr>
          <w:rFonts w:cs="Times New Roman"/>
          <w:szCs w:val="24"/>
        </w:rPr>
        <w:t>Zgodnie z upoważnieniem ustawowym zawartym w art. 138s ustawy projekt rozporządzenia uwzględnia konieczność zapewnienia właściwej kontroli nad wyrobami akcyzowymi oraz wydanymi znakami akcyzy, a także właściwego poboru akcyzy od wyrobów akcyzowych i funkcjonowania zwolnień od akcyzy.</w:t>
      </w:r>
    </w:p>
    <w:p w14:paraId="5A37FD05" w14:textId="04C599C0" w:rsidR="00A0109D" w:rsidRPr="00C42DEC" w:rsidRDefault="002167FF" w:rsidP="00C42DEC">
      <w:pPr>
        <w:pStyle w:val="NIEARTTEKSTtekstnieartykuowanynppodstprawnarozplubpreambua"/>
        <w:spacing w:after="120" w:line="240" w:lineRule="atLeast"/>
        <w:ind w:firstLine="709"/>
        <w:rPr>
          <w:rFonts w:ascii="Times New Roman" w:hAnsi="Times New Roman" w:cs="Times New Roman"/>
          <w:szCs w:val="24"/>
        </w:rPr>
      </w:pPr>
      <w:r w:rsidRPr="00C42DEC">
        <w:rPr>
          <w:rFonts w:ascii="Times New Roman" w:hAnsi="Times New Roman" w:cs="Times New Roman"/>
          <w:szCs w:val="24"/>
        </w:rPr>
        <w:t xml:space="preserve">Niniejsze rozporządzenie zastąpi rozporządzenie Ministra Finansów z dnia </w:t>
      </w:r>
      <w:r w:rsidR="00490C23" w:rsidRPr="00C42DEC">
        <w:rPr>
          <w:rFonts w:ascii="Times New Roman" w:hAnsi="Times New Roman" w:cs="Times New Roman"/>
          <w:szCs w:val="24"/>
        </w:rPr>
        <w:t>11</w:t>
      </w:r>
      <w:r w:rsidR="004A29D5" w:rsidRPr="00C42DEC">
        <w:rPr>
          <w:rFonts w:ascii="Times New Roman" w:hAnsi="Times New Roman" w:cs="Times New Roman"/>
          <w:szCs w:val="24"/>
        </w:rPr>
        <w:t> </w:t>
      </w:r>
      <w:r w:rsidR="00490C23" w:rsidRPr="00C42DEC">
        <w:rPr>
          <w:rFonts w:ascii="Times New Roman" w:hAnsi="Times New Roman" w:cs="Times New Roman"/>
          <w:szCs w:val="24"/>
        </w:rPr>
        <w:t xml:space="preserve">czerwca 2021 r. </w:t>
      </w:r>
      <w:r w:rsidRPr="00C42DEC">
        <w:rPr>
          <w:rFonts w:ascii="Times New Roman" w:hAnsi="Times New Roman" w:cs="Times New Roman"/>
          <w:i/>
          <w:szCs w:val="24"/>
        </w:rPr>
        <w:t>w sprawie ewidencji i innych dokumentacji dotyczących wyrobów akcyzowych i znaków akcyzy</w:t>
      </w:r>
      <w:r w:rsidRPr="00C42DEC">
        <w:rPr>
          <w:rFonts w:ascii="Times New Roman" w:hAnsi="Times New Roman" w:cs="Times New Roman"/>
          <w:szCs w:val="24"/>
        </w:rPr>
        <w:t xml:space="preserve"> </w:t>
      </w:r>
      <w:r w:rsidR="0096583B" w:rsidRPr="00C42DEC">
        <w:rPr>
          <w:rFonts w:ascii="Times New Roman" w:hAnsi="Times New Roman" w:cs="Times New Roman"/>
          <w:szCs w:val="24"/>
        </w:rPr>
        <w:t>(Dz. U. poz. 1150 i 2475 oraz z 2022 r. poz. 2836)</w:t>
      </w:r>
      <w:r w:rsidR="00444430" w:rsidRPr="00C42DEC">
        <w:rPr>
          <w:rFonts w:ascii="Times New Roman" w:hAnsi="Times New Roman" w:cs="Times New Roman"/>
          <w:szCs w:val="24"/>
        </w:rPr>
        <w:t>.</w:t>
      </w:r>
    </w:p>
    <w:p w14:paraId="0BF30D2D" w14:textId="6070C3D5" w:rsidR="000675BA" w:rsidRPr="00C42DEC" w:rsidRDefault="005C6A7E" w:rsidP="00C42DEC">
      <w:pPr>
        <w:pStyle w:val="NIEARTTEKSTtekstnieartykuowanynppodstprawnarozplubpreambua"/>
        <w:spacing w:after="120" w:line="240" w:lineRule="atLeast"/>
        <w:ind w:firstLine="709"/>
        <w:rPr>
          <w:rFonts w:ascii="Times New Roman" w:hAnsi="Times New Roman" w:cs="Times New Roman"/>
          <w:szCs w:val="24"/>
        </w:rPr>
      </w:pPr>
      <w:r w:rsidRPr="00C42DEC">
        <w:rPr>
          <w:rFonts w:ascii="Times New Roman" w:hAnsi="Times New Roman" w:cs="Times New Roman"/>
          <w:szCs w:val="24"/>
        </w:rPr>
        <w:t xml:space="preserve">Zgodnie z art. 15 ust. 2 ustawy z dnia 9 grudnia 2021 r. o zmianie ustawy o podatku akcyzowym oraz niektórych innych ustaw (Dz. U. poz. 2427 </w:t>
      </w:r>
      <w:r w:rsidR="00A6613D" w:rsidRPr="00C42DEC">
        <w:rPr>
          <w:rFonts w:ascii="Times New Roman" w:hAnsi="Times New Roman" w:cs="Times New Roman"/>
          <w:szCs w:val="24"/>
        </w:rPr>
        <w:t>oraz z 2022 r. poz. 2707</w:t>
      </w:r>
      <w:r w:rsidRPr="00C42DEC">
        <w:rPr>
          <w:rFonts w:ascii="Times New Roman" w:hAnsi="Times New Roman" w:cs="Times New Roman"/>
          <w:szCs w:val="24"/>
        </w:rPr>
        <w:t>) dotychczas obowiązujące rozporządzenie</w:t>
      </w:r>
      <w:r w:rsidR="00A6613D" w:rsidRPr="00C42DEC">
        <w:rPr>
          <w:rFonts w:ascii="Times New Roman" w:hAnsi="Times New Roman" w:cs="Times New Roman"/>
          <w:szCs w:val="24"/>
        </w:rPr>
        <w:t xml:space="preserve"> zachowa</w:t>
      </w:r>
      <w:r w:rsidRPr="00C42DEC">
        <w:rPr>
          <w:rFonts w:ascii="Times New Roman" w:hAnsi="Times New Roman" w:cs="Times New Roman"/>
          <w:szCs w:val="24"/>
        </w:rPr>
        <w:t xml:space="preserve"> moc do dnia 31 grudnia 2023 r.</w:t>
      </w:r>
      <w:r w:rsidR="00A6613D" w:rsidRPr="00C42DEC">
        <w:rPr>
          <w:rFonts w:ascii="Times New Roman" w:hAnsi="Times New Roman" w:cs="Times New Roman"/>
          <w:szCs w:val="24"/>
        </w:rPr>
        <w:t xml:space="preserve">, stąd konieczność wydania nowego rozporządzenia. </w:t>
      </w:r>
      <w:r w:rsidR="000675BA" w:rsidRPr="00C42DEC">
        <w:rPr>
          <w:rFonts w:ascii="Times New Roman" w:hAnsi="Times New Roman" w:cs="Times New Roman"/>
          <w:szCs w:val="24"/>
        </w:rPr>
        <w:t xml:space="preserve">W projekcie rozporządzenia dostosowuje się treść przepisów do </w:t>
      </w:r>
      <w:r w:rsidR="000B3FBF" w:rsidRPr="000B3FBF">
        <w:rPr>
          <w:rFonts w:ascii="Times New Roman" w:hAnsi="Times New Roman" w:cs="Times New Roman"/>
          <w:szCs w:val="24"/>
        </w:rPr>
        <w:t>wprowadzonej ww. ustawą z dnia 9 grudnia 2021 r. możliwości funkcjonowania w składzie podatkowym miejsca importu</w:t>
      </w:r>
      <w:r w:rsidR="000675BA" w:rsidRPr="00C42DEC">
        <w:rPr>
          <w:rFonts w:ascii="Times New Roman" w:hAnsi="Times New Roman" w:cs="Times New Roman"/>
          <w:szCs w:val="24"/>
        </w:rPr>
        <w:t xml:space="preserve">. </w:t>
      </w:r>
    </w:p>
    <w:p w14:paraId="0C05A6B4" w14:textId="3F9B2946" w:rsidR="000675BA" w:rsidRPr="00C42DEC" w:rsidRDefault="000675BA" w:rsidP="00C42DEC">
      <w:pPr>
        <w:pStyle w:val="ARTartustawynprozporzdzenia"/>
        <w:spacing w:after="120" w:line="240" w:lineRule="atLeast"/>
        <w:rPr>
          <w:rFonts w:ascii="Times New Roman" w:hAnsi="Times New Roman" w:cs="Times New Roman"/>
          <w:szCs w:val="24"/>
        </w:rPr>
      </w:pPr>
      <w:r w:rsidRPr="00C42DEC">
        <w:rPr>
          <w:rFonts w:ascii="Times New Roman" w:hAnsi="Times New Roman" w:cs="Times New Roman"/>
          <w:szCs w:val="24"/>
        </w:rPr>
        <w:t xml:space="preserve">Ponadto ustawą z dnia 16 czerwca 2023 r. o zmianie ustawy o podatku od towarów i usług oraz niektórych innych ustaw (Dz. U. poz. 1598) uchylono przepisy wprowadzające obowiązek prowadzenia ewidencji i innych dokumentacji dotyczących wyrobów akcyzowych wyłącznie w postaci elektronicznej, a zatem </w:t>
      </w:r>
      <w:r w:rsidR="00D55EAF" w:rsidRPr="00C42DEC">
        <w:rPr>
          <w:rFonts w:ascii="Times New Roman" w:hAnsi="Times New Roman" w:cs="Times New Roman"/>
          <w:szCs w:val="24"/>
        </w:rPr>
        <w:t>nadal</w:t>
      </w:r>
      <w:r w:rsidRPr="00C42DEC">
        <w:rPr>
          <w:rFonts w:ascii="Times New Roman" w:hAnsi="Times New Roman" w:cs="Times New Roman"/>
          <w:szCs w:val="24"/>
        </w:rPr>
        <w:t xml:space="preserve"> dopuszczalne będzie ich prowadzenie także w postaci papierowej. Ponieważ obowiązujące rozporządzenie nie prz</w:t>
      </w:r>
      <w:r w:rsidR="004A29D5" w:rsidRPr="00C42DEC">
        <w:rPr>
          <w:rFonts w:ascii="Times New Roman" w:hAnsi="Times New Roman" w:cs="Times New Roman"/>
          <w:szCs w:val="24"/>
        </w:rPr>
        <w:t>ewiduje prowadzenia ewidencji i </w:t>
      </w:r>
      <w:r w:rsidRPr="00C42DEC">
        <w:rPr>
          <w:rFonts w:ascii="Times New Roman" w:hAnsi="Times New Roman" w:cs="Times New Roman"/>
          <w:szCs w:val="24"/>
        </w:rPr>
        <w:t>dokumentacji w postaci papierowej, konieczne staje się uwzględnienie w niniejszym projekcie rozporządzenia tego sposobu ich prowadzenia.</w:t>
      </w:r>
    </w:p>
    <w:p w14:paraId="74437CB3" w14:textId="102626CC" w:rsidR="005C6A7E" w:rsidRPr="00C42DEC" w:rsidRDefault="005C6A7E" w:rsidP="00C42DEC">
      <w:pPr>
        <w:pStyle w:val="ARTartustawynprozporzdzenia"/>
        <w:spacing w:after="120" w:line="240" w:lineRule="atLeast"/>
        <w:ind w:firstLine="708"/>
        <w:rPr>
          <w:rFonts w:ascii="Times New Roman" w:hAnsi="Times New Roman" w:cs="Times New Roman"/>
          <w:szCs w:val="24"/>
        </w:rPr>
      </w:pPr>
      <w:r w:rsidRPr="00C42DEC">
        <w:rPr>
          <w:rFonts w:ascii="Times New Roman" w:hAnsi="Times New Roman" w:cs="Times New Roman"/>
          <w:szCs w:val="24"/>
        </w:rPr>
        <w:t xml:space="preserve">W stosunku do dotychczasowego rozporządzenia </w:t>
      </w:r>
      <w:r w:rsidR="00706C38" w:rsidRPr="00C42DEC">
        <w:rPr>
          <w:rFonts w:ascii="Times New Roman" w:hAnsi="Times New Roman" w:cs="Times New Roman"/>
          <w:szCs w:val="24"/>
        </w:rPr>
        <w:t>z</w:t>
      </w:r>
      <w:r w:rsidR="00C42DEC">
        <w:rPr>
          <w:rFonts w:ascii="Times New Roman" w:hAnsi="Times New Roman" w:cs="Times New Roman"/>
          <w:szCs w:val="24"/>
        </w:rPr>
        <w:t>mieniono tytuł rozporządzenia -</w:t>
      </w:r>
      <w:r w:rsidR="00706C38" w:rsidRPr="00C42DEC">
        <w:rPr>
          <w:rFonts w:ascii="Times New Roman" w:hAnsi="Times New Roman" w:cs="Times New Roman"/>
          <w:szCs w:val="24"/>
        </w:rPr>
        <w:t xml:space="preserve"> wyrażenie „innych dokumentacji”</w:t>
      </w:r>
      <w:r w:rsidRPr="00C42DEC">
        <w:rPr>
          <w:rFonts w:ascii="Times New Roman" w:hAnsi="Times New Roman" w:cs="Times New Roman"/>
          <w:szCs w:val="24"/>
        </w:rPr>
        <w:t xml:space="preserve"> </w:t>
      </w:r>
      <w:r w:rsidR="00706C38" w:rsidRPr="00C42DEC">
        <w:rPr>
          <w:rFonts w:ascii="Times New Roman" w:hAnsi="Times New Roman" w:cs="Times New Roman"/>
          <w:szCs w:val="24"/>
        </w:rPr>
        <w:t>zastąpiono precyzyjnym określeniem</w:t>
      </w:r>
      <w:r w:rsidRPr="00C42DEC">
        <w:rPr>
          <w:rFonts w:ascii="Times New Roman" w:hAnsi="Times New Roman" w:cs="Times New Roman"/>
          <w:szCs w:val="24"/>
        </w:rPr>
        <w:t xml:space="preserve">, </w:t>
      </w:r>
      <w:r w:rsidR="00706C38" w:rsidRPr="00C42DEC">
        <w:rPr>
          <w:rFonts w:ascii="Times New Roman" w:hAnsi="Times New Roman" w:cs="Times New Roman"/>
          <w:szCs w:val="24"/>
        </w:rPr>
        <w:t xml:space="preserve">wskazującym, </w:t>
      </w:r>
      <w:r w:rsidRPr="00C42DEC">
        <w:rPr>
          <w:rFonts w:ascii="Times New Roman" w:hAnsi="Times New Roman" w:cs="Times New Roman"/>
          <w:szCs w:val="24"/>
        </w:rPr>
        <w:t>że jego przedmiotem są ewidencje, dokumentacje i protokoły. Podobnych zmian dokonano w treści projektu.</w:t>
      </w:r>
    </w:p>
    <w:p w14:paraId="7531B9D6" w14:textId="6115A834" w:rsidR="00565CFA" w:rsidRPr="00C42DEC" w:rsidRDefault="001F7619" w:rsidP="00C42DEC">
      <w:pPr>
        <w:spacing w:before="120" w:after="120" w:line="240" w:lineRule="atLeast"/>
        <w:ind w:firstLine="709"/>
        <w:jc w:val="both"/>
        <w:rPr>
          <w:rStyle w:val="Ppogrubienie"/>
          <w:rFonts w:cs="Times New Roman"/>
          <w:b w:val="0"/>
          <w:szCs w:val="24"/>
        </w:rPr>
      </w:pPr>
      <w:r w:rsidRPr="00C42DEC">
        <w:rPr>
          <w:rStyle w:val="Ppogrubienie"/>
          <w:rFonts w:cs="Times New Roman"/>
          <w:b w:val="0"/>
          <w:szCs w:val="24"/>
        </w:rPr>
        <w:t xml:space="preserve">W </w:t>
      </w:r>
      <w:r w:rsidR="00A6613D" w:rsidRPr="00C42DEC">
        <w:rPr>
          <w:rStyle w:val="Ppogrubienie"/>
          <w:rFonts w:cs="Times New Roman"/>
          <w:b w:val="0"/>
          <w:szCs w:val="24"/>
        </w:rPr>
        <w:t xml:space="preserve">stosunku do dotychczasowego rozporządzenia </w:t>
      </w:r>
      <w:r w:rsidRPr="00C42DEC">
        <w:rPr>
          <w:rStyle w:val="Ppogrubienie"/>
          <w:rFonts w:cs="Times New Roman"/>
          <w:b w:val="0"/>
          <w:szCs w:val="24"/>
        </w:rPr>
        <w:t>dokonano także zmian uogólniających treść niektórych przepisów</w:t>
      </w:r>
      <w:r w:rsidR="00A6613D" w:rsidRPr="00C42DEC">
        <w:rPr>
          <w:rStyle w:val="Ppogrubienie"/>
          <w:rFonts w:cs="Times New Roman"/>
          <w:b w:val="0"/>
          <w:szCs w:val="24"/>
        </w:rPr>
        <w:t xml:space="preserve"> w celu</w:t>
      </w:r>
      <w:r w:rsidRPr="00C42DEC">
        <w:rPr>
          <w:rStyle w:val="Ppogrubienie"/>
          <w:rFonts w:cs="Times New Roman"/>
          <w:b w:val="0"/>
          <w:szCs w:val="24"/>
        </w:rPr>
        <w:t xml:space="preserve"> uelastycznieni</w:t>
      </w:r>
      <w:r w:rsidR="00A6613D" w:rsidRPr="00C42DEC">
        <w:rPr>
          <w:rStyle w:val="Ppogrubienie"/>
          <w:rFonts w:cs="Times New Roman"/>
          <w:b w:val="0"/>
          <w:szCs w:val="24"/>
        </w:rPr>
        <w:t>a</w:t>
      </w:r>
      <w:r w:rsidRPr="00C42DEC">
        <w:rPr>
          <w:rStyle w:val="Ppogrubienie"/>
          <w:rFonts w:cs="Times New Roman"/>
          <w:b w:val="0"/>
          <w:szCs w:val="24"/>
        </w:rPr>
        <w:t xml:space="preserve"> przepisów rozporządzenia. </w:t>
      </w:r>
      <w:r w:rsidR="00706C38" w:rsidRPr="00C42DEC">
        <w:rPr>
          <w:rStyle w:val="Ppogrubienie"/>
          <w:rFonts w:cs="Times New Roman"/>
          <w:b w:val="0"/>
          <w:szCs w:val="24"/>
        </w:rPr>
        <w:t xml:space="preserve">Są to </w:t>
      </w:r>
      <w:r w:rsidRPr="00C42DEC">
        <w:rPr>
          <w:rStyle w:val="Ppogrubienie"/>
          <w:rFonts w:cs="Times New Roman"/>
          <w:b w:val="0"/>
          <w:szCs w:val="24"/>
        </w:rPr>
        <w:t>zmiany polegające na rezygnacji ze wskazywania każdorazowo rodzaju dokumentu</w:t>
      </w:r>
      <w:r w:rsidR="0066057E" w:rsidRPr="00C42DEC">
        <w:rPr>
          <w:rStyle w:val="Ppogrubienie"/>
          <w:rFonts w:cs="Times New Roman"/>
          <w:b w:val="0"/>
          <w:szCs w:val="24"/>
        </w:rPr>
        <w:t xml:space="preserve"> (np. e-AD)</w:t>
      </w:r>
      <w:r w:rsidRPr="00C42DEC">
        <w:rPr>
          <w:rStyle w:val="Ppogrubienie"/>
          <w:rFonts w:cs="Times New Roman"/>
          <w:b w:val="0"/>
          <w:szCs w:val="24"/>
        </w:rPr>
        <w:t xml:space="preserve">, na podstawie którego dokonuje się przemieszczeń wyrobów akcyzowych. Rodzaj </w:t>
      </w:r>
      <w:r w:rsidRPr="00C42DEC">
        <w:rPr>
          <w:rStyle w:val="Ppogrubienie"/>
          <w:rFonts w:cs="Times New Roman"/>
          <w:b w:val="0"/>
          <w:szCs w:val="24"/>
        </w:rPr>
        <w:lastRenderedPageBreak/>
        <w:t xml:space="preserve">dokumentu, który należy zastosować przy dokonywaniu przemieszczeń wyrobów akcyzowych jest określony w przepisach </w:t>
      </w:r>
      <w:r w:rsidR="0052275E" w:rsidRPr="00C42DEC">
        <w:rPr>
          <w:rStyle w:val="Ppogrubienie"/>
          <w:rFonts w:cs="Times New Roman"/>
          <w:b w:val="0"/>
          <w:szCs w:val="24"/>
        </w:rPr>
        <w:t>o podatku akcyzowym</w:t>
      </w:r>
      <w:r w:rsidR="0066057E" w:rsidRPr="00C42DEC">
        <w:rPr>
          <w:rStyle w:val="Ppogrubienie"/>
          <w:rFonts w:cs="Times New Roman"/>
          <w:b w:val="0"/>
          <w:szCs w:val="24"/>
        </w:rPr>
        <w:t xml:space="preserve"> dotyczących przemieszczania</w:t>
      </w:r>
      <w:r w:rsidRPr="00C42DEC">
        <w:rPr>
          <w:rStyle w:val="Ppogrubienie"/>
          <w:rFonts w:cs="Times New Roman"/>
          <w:b w:val="0"/>
          <w:szCs w:val="24"/>
        </w:rPr>
        <w:t>. Przepisy dotyczące ewidencji</w:t>
      </w:r>
      <w:r w:rsidR="00D55EAF" w:rsidRPr="00C42DEC">
        <w:rPr>
          <w:rStyle w:val="Ppogrubienie"/>
          <w:rFonts w:cs="Times New Roman"/>
          <w:b w:val="0"/>
          <w:szCs w:val="24"/>
        </w:rPr>
        <w:t xml:space="preserve">, </w:t>
      </w:r>
      <w:r w:rsidRPr="00C42DEC">
        <w:rPr>
          <w:rStyle w:val="Ppogrubienie"/>
          <w:rFonts w:cs="Times New Roman"/>
          <w:b w:val="0"/>
          <w:szCs w:val="24"/>
        </w:rPr>
        <w:t xml:space="preserve">dokumentacji </w:t>
      </w:r>
      <w:r w:rsidR="00D55EAF" w:rsidRPr="00C42DEC">
        <w:rPr>
          <w:rStyle w:val="Ppogrubienie"/>
          <w:rFonts w:cs="Times New Roman"/>
          <w:b w:val="0"/>
          <w:szCs w:val="24"/>
        </w:rPr>
        <w:t xml:space="preserve">i protokołów </w:t>
      </w:r>
      <w:r w:rsidRPr="00C42DEC">
        <w:rPr>
          <w:rStyle w:val="Ppogrubienie"/>
          <w:rFonts w:cs="Times New Roman"/>
          <w:b w:val="0"/>
          <w:szCs w:val="24"/>
        </w:rPr>
        <w:t>nie konstytuują w tym zakresie żadnych obowiązków</w:t>
      </w:r>
      <w:r w:rsidR="00706C38" w:rsidRPr="00C42DEC">
        <w:rPr>
          <w:rStyle w:val="Ppogrubienie"/>
          <w:rFonts w:cs="Times New Roman"/>
          <w:b w:val="0"/>
          <w:szCs w:val="24"/>
        </w:rPr>
        <w:t>,</w:t>
      </w:r>
      <w:r w:rsidRPr="00C42DEC">
        <w:rPr>
          <w:rStyle w:val="Ppogrubienie"/>
          <w:rFonts w:cs="Times New Roman"/>
          <w:b w:val="0"/>
          <w:szCs w:val="24"/>
        </w:rPr>
        <w:t xml:space="preserve"> a jedynie stanowią ich odzwierciedlenie i konsekwencję</w:t>
      </w:r>
      <w:r w:rsidR="0052275E" w:rsidRPr="00C42DEC">
        <w:rPr>
          <w:rStyle w:val="Ppogrubienie"/>
          <w:rFonts w:cs="Times New Roman"/>
          <w:b w:val="0"/>
          <w:szCs w:val="24"/>
        </w:rPr>
        <w:t>.</w:t>
      </w:r>
      <w:r w:rsidRPr="00C42DEC">
        <w:rPr>
          <w:rStyle w:val="Ppogrubienie"/>
          <w:rFonts w:cs="Times New Roman"/>
          <w:b w:val="0"/>
          <w:szCs w:val="24"/>
        </w:rPr>
        <w:t xml:space="preserve"> </w:t>
      </w:r>
      <w:r w:rsidR="00F95557" w:rsidRPr="00C42DEC">
        <w:rPr>
          <w:rStyle w:val="Ppogrubienie"/>
          <w:rFonts w:cs="Times New Roman"/>
          <w:b w:val="0"/>
          <w:szCs w:val="24"/>
        </w:rPr>
        <w:t xml:space="preserve">Proponowany sposób redakcji przepisów rozporządzenia </w:t>
      </w:r>
      <w:r w:rsidR="0066057E" w:rsidRPr="00C42DEC">
        <w:rPr>
          <w:rStyle w:val="Ppogrubienie"/>
          <w:rFonts w:cs="Times New Roman"/>
          <w:b w:val="0"/>
          <w:szCs w:val="24"/>
        </w:rPr>
        <w:t>nie powoduje zmiany merytorycznej co do rodzaju dokumentu</w:t>
      </w:r>
      <w:r w:rsidR="00BA69A7" w:rsidRPr="00C42DEC">
        <w:rPr>
          <w:rStyle w:val="Ppogrubienie"/>
          <w:rFonts w:cs="Times New Roman"/>
          <w:b w:val="0"/>
          <w:szCs w:val="24"/>
        </w:rPr>
        <w:t>,</w:t>
      </w:r>
      <w:r w:rsidR="0066057E" w:rsidRPr="00C42DEC">
        <w:rPr>
          <w:rStyle w:val="Ppogrubienie"/>
          <w:rFonts w:cs="Times New Roman"/>
          <w:b w:val="0"/>
          <w:szCs w:val="24"/>
        </w:rPr>
        <w:t xml:space="preserve"> jaki stanowi podstawę wpisu, ani też do rozszerzenia czy ograniczenia zakresu danych. Zmiana ta jednak </w:t>
      </w:r>
      <w:r w:rsidR="00F95557" w:rsidRPr="00C42DEC">
        <w:rPr>
          <w:rStyle w:val="Ppogrubienie"/>
          <w:rFonts w:cs="Times New Roman"/>
          <w:b w:val="0"/>
          <w:szCs w:val="24"/>
        </w:rPr>
        <w:t xml:space="preserve">przyczyni się do </w:t>
      </w:r>
      <w:r w:rsidR="00D0264C" w:rsidRPr="00C42DEC">
        <w:rPr>
          <w:rStyle w:val="Ppogrubienie"/>
          <w:rFonts w:cs="Times New Roman"/>
          <w:b w:val="0"/>
          <w:szCs w:val="24"/>
        </w:rPr>
        <w:t xml:space="preserve">uniknięcia </w:t>
      </w:r>
      <w:r w:rsidR="00F95557" w:rsidRPr="00C42DEC">
        <w:rPr>
          <w:rStyle w:val="Ppogrubienie"/>
          <w:rFonts w:cs="Times New Roman"/>
          <w:b w:val="0"/>
          <w:szCs w:val="24"/>
        </w:rPr>
        <w:t>każdorazowej zmiany rozporządzenia w</w:t>
      </w:r>
      <w:r w:rsidR="004A29D5" w:rsidRPr="00C42DEC">
        <w:rPr>
          <w:rStyle w:val="Ppogrubienie"/>
          <w:rFonts w:cs="Times New Roman"/>
          <w:b w:val="0"/>
          <w:szCs w:val="24"/>
        </w:rPr>
        <w:t> </w:t>
      </w:r>
      <w:r w:rsidR="00F95557" w:rsidRPr="00C42DEC">
        <w:rPr>
          <w:rStyle w:val="Ppogrubienie"/>
          <w:rFonts w:cs="Times New Roman"/>
          <w:b w:val="0"/>
          <w:szCs w:val="24"/>
        </w:rPr>
        <w:t xml:space="preserve">przypadku zmian </w:t>
      </w:r>
      <w:r w:rsidR="0066057E" w:rsidRPr="00C42DEC">
        <w:rPr>
          <w:rStyle w:val="Ppogrubienie"/>
          <w:rFonts w:cs="Times New Roman"/>
          <w:b w:val="0"/>
          <w:szCs w:val="24"/>
        </w:rPr>
        <w:t xml:space="preserve">innych przepisów </w:t>
      </w:r>
      <w:r w:rsidR="00F95557" w:rsidRPr="00C42DEC">
        <w:rPr>
          <w:rStyle w:val="Ppogrubienie"/>
          <w:rFonts w:cs="Times New Roman"/>
          <w:b w:val="0"/>
          <w:szCs w:val="24"/>
        </w:rPr>
        <w:t>w tym zakresie</w:t>
      </w:r>
      <w:r w:rsidR="00D0264C" w:rsidRPr="00C42DEC">
        <w:rPr>
          <w:rStyle w:val="Ppogrubienie"/>
          <w:rFonts w:cs="Times New Roman"/>
          <w:b w:val="0"/>
          <w:szCs w:val="24"/>
        </w:rPr>
        <w:t xml:space="preserve">. </w:t>
      </w:r>
      <w:r w:rsidR="0052275E" w:rsidRPr="00C42DEC">
        <w:rPr>
          <w:rStyle w:val="Ppogrubienie"/>
          <w:rFonts w:cs="Times New Roman"/>
          <w:b w:val="0"/>
          <w:szCs w:val="24"/>
        </w:rPr>
        <w:t xml:space="preserve">W efekcie, w przepisach </w:t>
      </w:r>
      <w:r w:rsidR="007016FE" w:rsidRPr="00C42DEC">
        <w:rPr>
          <w:rStyle w:val="Ppogrubienie"/>
          <w:rFonts w:cs="Times New Roman"/>
          <w:b w:val="0"/>
          <w:szCs w:val="24"/>
        </w:rPr>
        <w:t xml:space="preserve">§ 2 ust. 5, </w:t>
      </w:r>
      <w:r w:rsidRPr="00C42DEC">
        <w:rPr>
          <w:rStyle w:val="Ppogrubienie"/>
          <w:rFonts w:cs="Times New Roman"/>
          <w:b w:val="0"/>
          <w:szCs w:val="24"/>
        </w:rPr>
        <w:t xml:space="preserve">§ </w:t>
      </w:r>
      <w:r w:rsidR="009E0E85" w:rsidRPr="00C42DEC">
        <w:rPr>
          <w:rStyle w:val="Ppogrubienie"/>
          <w:rFonts w:cs="Times New Roman"/>
          <w:b w:val="0"/>
          <w:szCs w:val="24"/>
        </w:rPr>
        <w:t>10</w:t>
      </w:r>
      <w:r w:rsidRPr="00C42DEC">
        <w:rPr>
          <w:rStyle w:val="Ppogrubienie"/>
          <w:rFonts w:cs="Times New Roman"/>
          <w:b w:val="0"/>
          <w:szCs w:val="24"/>
        </w:rPr>
        <w:t xml:space="preserve"> </w:t>
      </w:r>
      <w:r w:rsidR="00662253" w:rsidRPr="00C42DEC">
        <w:rPr>
          <w:rStyle w:val="Ppogrubienie"/>
          <w:rFonts w:cs="Times New Roman"/>
          <w:b w:val="0"/>
          <w:szCs w:val="24"/>
        </w:rPr>
        <w:t>pkt</w:t>
      </w:r>
      <w:r w:rsidRPr="00C42DEC">
        <w:rPr>
          <w:rStyle w:val="Ppogrubienie"/>
          <w:rFonts w:cs="Times New Roman"/>
          <w:b w:val="0"/>
          <w:szCs w:val="24"/>
        </w:rPr>
        <w:t xml:space="preserve"> 1 lit</w:t>
      </w:r>
      <w:r w:rsidR="0052275E" w:rsidRPr="00C42DEC">
        <w:rPr>
          <w:rStyle w:val="Ppogrubienie"/>
          <w:rFonts w:cs="Times New Roman"/>
          <w:b w:val="0"/>
          <w:szCs w:val="24"/>
        </w:rPr>
        <w:t>.</w:t>
      </w:r>
      <w:r w:rsidRPr="00C42DEC">
        <w:rPr>
          <w:rStyle w:val="Ppogrubienie"/>
          <w:rFonts w:cs="Times New Roman"/>
          <w:b w:val="0"/>
          <w:szCs w:val="24"/>
        </w:rPr>
        <w:t xml:space="preserve"> e, </w:t>
      </w:r>
      <w:r w:rsidR="00662253" w:rsidRPr="00C42DEC">
        <w:rPr>
          <w:rStyle w:val="Ppogrubienie"/>
          <w:rFonts w:cs="Times New Roman"/>
          <w:b w:val="0"/>
          <w:szCs w:val="24"/>
        </w:rPr>
        <w:t>pkt</w:t>
      </w:r>
      <w:r w:rsidRPr="00C42DEC">
        <w:rPr>
          <w:rStyle w:val="Ppogrubienie"/>
          <w:rFonts w:cs="Times New Roman"/>
          <w:b w:val="0"/>
          <w:szCs w:val="24"/>
        </w:rPr>
        <w:t xml:space="preserve"> 2 lit</w:t>
      </w:r>
      <w:r w:rsidR="0052275E" w:rsidRPr="00C42DEC">
        <w:rPr>
          <w:rStyle w:val="Ppogrubienie"/>
          <w:rFonts w:cs="Times New Roman"/>
          <w:b w:val="0"/>
          <w:szCs w:val="24"/>
        </w:rPr>
        <w:t>.</w:t>
      </w:r>
      <w:r w:rsidR="00416DEE" w:rsidRPr="00C42DEC">
        <w:rPr>
          <w:rStyle w:val="Ppogrubienie"/>
          <w:rFonts w:cs="Times New Roman"/>
          <w:b w:val="0"/>
          <w:szCs w:val="24"/>
        </w:rPr>
        <w:t xml:space="preserve"> f,</w:t>
      </w:r>
      <w:r w:rsidR="00662253" w:rsidRPr="00C42DEC">
        <w:rPr>
          <w:rStyle w:val="Ppogrubienie"/>
          <w:rFonts w:cs="Times New Roman"/>
          <w:b w:val="0"/>
          <w:szCs w:val="24"/>
        </w:rPr>
        <w:t xml:space="preserve"> pkt</w:t>
      </w:r>
      <w:r w:rsidRPr="00C42DEC">
        <w:rPr>
          <w:rStyle w:val="Ppogrubienie"/>
          <w:rFonts w:cs="Times New Roman"/>
          <w:b w:val="0"/>
          <w:szCs w:val="24"/>
        </w:rPr>
        <w:t xml:space="preserve"> 6 lit</w:t>
      </w:r>
      <w:r w:rsidR="0052275E" w:rsidRPr="00C42DEC">
        <w:rPr>
          <w:rStyle w:val="Ppogrubienie"/>
          <w:rFonts w:cs="Times New Roman"/>
          <w:b w:val="0"/>
          <w:szCs w:val="24"/>
        </w:rPr>
        <w:t>.</w:t>
      </w:r>
      <w:r w:rsidR="00662253" w:rsidRPr="00C42DEC">
        <w:rPr>
          <w:rStyle w:val="Ppogrubienie"/>
          <w:rFonts w:cs="Times New Roman"/>
          <w:b w:val="0"/>
          <w:szCs w:val="24"/>
        </w:rPr>
        <w:t xml:space="preserve"> d</w:t>
      </w:r>
      <w:r w:rsidR="00416DEE" w:rsidRPr="00C42DEC">
        <w:rPr>
          <w:rStyle w:val="Ppogrubienie"/>
          <w:rFonts w:cs="Times New Roman"/>
          <w:b w:val="0"/>
          <w:szCs w:val="24"/>
        </w:rPr>
        <w:t xml:space="preserve">, § </w:t>
      </w:r>
      <w:r w:rsidR="00F95557" w:rsidRPr="00C42DEC">
        <w:rPr>
          <w:rStyle w:val="Ppogrubienie"/>
          <w:rFonts w:cs="Times New Roman"/>
          <w:b w:val="0"/>
          <w:szCs w:val="24"/>
        </w:rPr>
        <w:t>1</w:t>
      </w:r>
      <w:r w:rsidR="009E0E85" w:rsidRPr="00C42DEC">
        <w:rPr>
          <w:rStyle w:val="Ppogrubienie"/>
          <w:rFonts w:cs="Times New Roman"/>
          <w:b w:val="0"/>
          <w:szCs w:val="24"/>
        </w:rPr>
        <w:t>2</w:t>
      </w:r>
      <w:r w:rsidR="00416DEE" w:rsidRPr="00C42DEC">
        <w:rPr>
          <w:rStyle w:val="Ppogrubienie"/>
          <w:rFonts w:cs="Times New Roman"/>
          <w:b w:val="0"/>
          <w:szCs w:val="24"/>
        </w:rPr>
        <w:t xml:space="preserve"> </w:t>
      </w:r>
      <w:r w:rsidR="00662253" w:rsidRPr="00C42DEC">
        <w:rPr>
          <w:rStyle w:val="Ppogrubienie"/>
          <w:rFonts w:cs="Times New Roman"/>
          <w:b w:val="0"/>
          <w:szCs w:val="24"/>
        </w:rPr>
        <w:t>pkt</w:t>
      </w:r>
      <w:r w:rsidRPr="00C42DEC">
        <w:rPr>
          <w:rStyle w:val="Ppogrubienie"/>
          <w:rFonts w:cs="Times New Roman"/>
          <w:b w:val="0"/>
          <w:szCs w:val="24"/>
        </w:rPr>
        <w:t xml:space="preserve"> 1 lit</w:t>
      </w:r>
      <w:r w:rsidR="0052275E" w:rsidRPr="00C42DEC">
        <w:rPr>
          <w:rStyle w:val="Ppogrubienie"/>
          <w:rFonts w:cs="Times New Roman"/>
          <w:b w:val="0"/>
          <w:szCs w:val="24"/>
        </w:rPr>
        <w:t>.</w:t>
      </w:r>
      <w:r w:rsidR="00416DEE" w:rsidRPr="00C42DEC">
        <w:rPr>
          <w:rStyle w:val="Ppogrubienie"/>
          <w:rFonts w:cs="Times New Roman"/>
          <w:b w:val="0"/>
          <w:szCs w:val="24"/>
        </w:rPr>
        <w:t xml:space="preserve"> b i c, </w:t>
      </w:r>
      <w:r w:rsidR="00203B3B" w:rsidRPr="00C42DEC">
        <w:rPr>
          <w:rStyle w:val="Ppogrubienie"/>
          <w:rFonts w:cs="Times New Roman"/>
          <w:b w:val="0"/>
          <w:szCs w:val="24"/>
        </w:rPr>
        <w:t xml:space="preserve">pkt </w:t>
      </w:r>
      <w:r w:rsidRPr="00C42DEC">
        <w:rPr>
          <w:rStyle w:val="Ppogrubienie"/>
          <w:rFonts w:cs="Times New Roman"/>
          <w:b w:val="0"/>
          <w:szCs w:val="24"/>
        </w:rPr>
        <w:t>2 lit</w:t>
      </w:r>
      <w:r w:rsidR="0052275E" w:rsidRPr="00C42DEC">
        <w:rPr>
          <w:rStyle w:val="Ppogrubienie"/>
          <w:rFonts w:cs="Times New Roman"/>
          <w:b w:val="0"/>
          <w:szCs w:val="24"/>
        </w:rPr>
        <w:t>.</w:t>
      </w:r>
      <w:r w:rsidR="00416DEE" w:rsidRPr="00C42DEC">
        <w:rPr>
          <w:rStyle w:val="Ppogrubienie"/>
          <w:rFonts w:cs="Times New Roman"/>
          <w:b w:val="0"/>
          <w:szCs w:val="24"/>
        </w:rPr>
        <w:t xml:space="preserve"> b, </w:t>
      </w:r>
      <w:r w:rsidR="00203B3B" w:rsidRPr="00C42DEC">
        <w:rPr>
          <w:rStyle w:val="Ppogrubienie"/>
          <w:rFonts w:cs="Times New Roman"/>
          <w:b w:val="0"/>
          <w:szCs w:val="24"/>
        </w:rPr>
        <w:t>pkt</w:t>
      </w:r>
      <w:r w:rsidRPr="00C42DEC">
        <w:rPr>
          <w:rStyle w:val="Ppogrubienie"/>
          <w:rFonts w:cs="Times New Roman"/>
          <w:b w:val="0"/>
          <w:szCs w:val="24"/>
        </w:rPr>
        <w:t xml:space="preserve"> 3 lit</w:t>
      </w:r>
      <w:r w:rsidR="0052275E" w:rsidRPr="00C42DEC">
        <w:rPr>
          <w:rStyle w:val="Ppogrubienie"/>
          <w:rFonts w:cs="Times New Roman"/>
          <w:b w:val="0"/>
          <w:szCs w:val="24"/>
        </w:rPr>
        <w:t>.</w:t>
      </w:r>
      <w:r w:rsidR="00416DEE" w:rsidRPr="00C42DEC">
        <w:rPr>
          <w:rStyle w:val="Ppogrubienie"/>
          <w:rFonts w:cs="Times New Roman"/>
          <w:b w:val="0"/>
          <w:szCs w:val="24"/>
        </w:rPr>
        <w:t xml:space="preserve"> b, </w:t>
      </w:r>
      <w:r w:rsidR="00203B3B" w:rsidRPr="00C42DEC">
        <w:rPr>
          <w:rStyle w:val="Ppogrubienie"/>
          <w:rFonts w:cs="Times New Roman"/>
          <w:b w:val="0"/>
          <w:szCs w:val="24"/>
        </w:rPr>
        <w:t>pkt</w:t>
      </w:r>
      <w:r w:rsidRPr="00C42DEC">
        <w:rPr>
          <w:rStyle w:val="Ppogrubienie"/>
          <w:rFonts w:cs="Times New Roman"/>
          <w:b w:val="0"/>
          <w:szCs w:val="24"/>
        </w:rPr>
        <w:t xml:space="preserve"> 4 lit</w:t>
      </w:r>
      <w:r w:rsidR="0052275E" w:rsidRPr="00C42DEC">
        <w:rPr>
          <w:rStyle w:val="Ppogrubienie"/>
          <w:rFonts w:cs="Times New Roman"/>
          <w:b w:val="0"/>
          <w:szCs w:val="24"/>
        </w:rPr>
        <w:t>.</w:t>
      </w:r>
      <w:r w:rsidR="00416DEE" w:rsidRPr="00C42DEC">
        <w:rPr>
          <w:rStyle w:val="Ppogrubienie"/>
          <w:rFonts w:cs="Times New Roman"/>
          <w:b w:val="0"/>
          <w:szCs w:val="24"/>
        </w:rPr>
        <w:t xml:space="preserve"> b i d, </w:t>
      </w:r>
      <w:r w:rsidR="00203B3B" w:rsidRPr="00C42DEC">
        <w:rPr>
          <w:rStyle w:val="Ppogrubienie"/>
          <w:rFonts w:cs="Times New Roman"/>
          <w:b w:val="0"/>
          <w:szCs w:val="24"/>
        </w:rPr>
        <w:t>pkt</w:t>
      </w:r>
      <w:r w:rsidRPr="00C42DEC">
        <w:rPr>
          <w:rStyle w:val="Ppogrubienie"/>
          <w:rFonts w:cs="Times New Roman"/>
          <w:b w:val="0"/>
          <w:szCs w:val="24"/>
        </w:rPr>
        <w:t xml:space="preserve"> 5 lit</w:t>
      </w:r>
      <w:r w:rsidR="0052275E" w:rsidRPr="00C42DEC">
        <w:rPr>
          <w:rStyle w:val="Ppogrubienie"/>
          <w:rFonts w:cs="Times New Roman"/>
          <w:b w:val="0"/>
          <w:szCs w:val="24"/>
        </w:rPr>
        <w:t>.</w:t>
      </w:r>
      <w:r w:rsidR="00416DEE" w:rsidRPr="00C42DEC">
        <w:rPr>
          <w:rStyle w:val="Ppogrubienie"/>
          <w:rFonts w:cs="Times New Roman"/>
          <w:b w:val="0"/>
          <w:szCs w:val="24"/>
        </w:rPr>
        <w:t xml:space="preserve"> b, </w:t>
      </w:r>
      <w:r w:rsidR="00203B3B" w:rsidRPr="00C42DEC">
        <w:rPr>
          <w:rStyle w:val="Ppogrubienie"/>
          <w:rFonts w:cs="Times New Roman"/>
          <w:b w:val="0"/>
          <w:szCs w:val="24"/>
        </w:rPr>
        <w:t>pkt</w:t>
      </w:r>
      <w:r w:rsidRPr="00C42DEC">
        <w:rPr>
          <w:rStyle w:val="Ppogrubienie"/>
          <w:rFonts w:cs="Times New Roman"/>
          <w:b w:val="0"/>
          <w:szCs w:val="24"/>
        </w:rPr>
        <w:t xml:space="preserve"> 6 lit</w:t>
      </w:r>
      <w:r w:rsidR="0052275E" w:rsidRPr="00C42DEC">
        <w:rPr>
          <w:rStyle w:val="Ppogrubienie"/>
          <w:rFonts w:cs="Times New Roman"/>
          <w:b w:val="0"/>
          <w:szCs w:val="24"/>
        </w:rPr>
        <w:t>.</w:t>
      </w:r>
      <w:r w:rsidR="00662253" w:rsidRPr="00C42DEC">
        <w:rPr>
          <w:rStyle w:val="Ppogrubienie"/>
          <w:rFonts w:cs="Times New Roman"/>
          <w:b w:val="0"/>
          <w:szCs w:val="24"/>
        </w:rPr>
        <w:t xml:space="preserve"> b, § 1</w:t>
      </w:r>
      <w:r w:rsidR="009E0E85" w:rsidRPr="00C42DEC">
        <w:rPr>
          <w:rStyle w:val="Ppogrubienie"/>
          <w:rFonts w:cs="Times New Roman"/>
          <w:b w:val="0"/>
          <w:szCs w:val="24"/>
        </w:rPr>
        <w:t>5</w:t>
      </w:r>
      <w:r w:rsidR="00F95557" w:rsidRPr="00C42DEC">
        <w:rPr>
          <w:rStyle w:val="Ppogrubienie"/>
          <w:rFonts w:cs="Times New Roman"/>
          <w:b w:val="0"/>
          <w:szCs w:val="24"/>
        </w:rPr>
        <w:t xml:space="preserve"> pkt 1 lit. e, pkt 4 lit. f, § 1</w:t>
      </w:r>
      <w:r w:rsidR="009E0E85" w:rsidRPr="00C42DEC">
        <w:rPr>
          <w:rStyle w:val="Ppogrubienie"/>
          <w:rFonts w:cs="Times New Roman"/>
          <w:b w:val="0"/>
          <w:szCs w:val="24"/>
        </w:rPr>
        <w:t>6</w:t>
      </w:r>
      <w:r w:rsidR="005E6112">
        <w:rPr>
          <w:rStyle w:val="Ppogrubienie"/>
          <w:rFonts w:cs="Times New Roman"/>
          <w:b w:val="0"/>
          <w:szCs w:val="24"/>
        </w:rPr>
        <w:t xml:space="preserve"> </w:t>
      </w:r>
      <w:r w:rsidR="00662253" w:rsidRPr="00C42DEC">
        <w:rPr>
          <w:rStyle w:val="Ppogrubienie"/>
          <w:rFonts w:cs="Times New Roman"/>
          <w:b w:val="0"/>
          <w:szCs w:val="24"/>
        </w:rPr>
        <w:t>pkt</w:t>
      </w:r>
      <w:r w:rsidRPr="00C42DEC">
        <w:rPr>
          <w:rStyle w:val="Ppogrubienie"/>
          <w:rFonts w:cs="Times New Roman"/>
          <w:b w:val="0"/>
          <w:szCs w:val="24"/>
        </w:rPr>
        <w:t xml:space="preserve"> 1 lit</w:t>
      </w:r>
      <w:r w:rsidR="0052275E" w:rsidRPr="00C42DEC">
        <w:rPr>
          <w:rStyle w:val="Ppogrubienie"/>
          <w:rFonts w:cs="Times New Roman"/>
          <w:b w:val="0"/>
          <w:szCs w:val="24"/>
        </w:rPr>
        <w:t>.</w:t>
      </w:r>
      <w:r w:rsidR="00416DEE" w:rsidRPr="00C42DEC">
        <w:rPr>
          <w:rStyle w:val="Ppogrubienie"/>
          <w:rFonts w:cs="Times New Roman"/>
          <w:b w:val="0"/>
          <w:szCs w:val="24"/>
        </w:rPr>
        <w:t xml:space="preserve"> f, </w:t>
      </w:r>
      <w:r w:rsidR="00662253" w:rsidRPr="00C42DEC">
        <w:rPr>
          <w:rStyle w:val="Ppogrubienie"/>
          <w:rFonts w:cs="Times New Roman"/>
          <w:b w:val="0"/>
          <w:szCs w:val="24"/>
        </w:rPr>
        <w:t>pkt</w:t>
      </w:r>
      <w:r w:rsidRPr="00C42DEC">
        <w:rPr>
          <w:rStyle w:val="Ppogrubienie"/>
          <w:rFonts w:cs="Times New Roman"/>
          <w:b w:val="0"/>
          <w:szCs w:val="24"/>
        </w:rPr>
        <w:t xml:space="preserve"> 3 lit</w:t>
      </w:r>
      <w:r w:rsidR="0052275E" w:rsidRPr="00C42DEC">
        <w:rPr>
          <w:rStyle w:val="Ppogrubienie"/>
          <w:rFonts w:cs="Times New Roman"/>
          <w:b w:val="0"/>
          <w:szCs w:val="24"/>
        </w:rPr>
        <w:t>.</w:t>
      </w:r>
      <w:r w:rsidR="00416DEE" w:rsidRPr="00C42DEC">
        <w:rPr>
          <w:rStyle w:val="Ppogrubienie"/>
          <w:rFonts w:cs="Times New Roman"/>
          <w:b w:val="0"/>
          <w:szCs w:val="24"/>
        </w:rPr>
        <w:t xml:space="preserve"> e i h, </w:t>
      </w:r>
      <w:r w:rsidR="00662253" w:rsidRPr="00C42DEC">
        <w:rPr>
          <w:rStyle w:val="Ppogrubienie"/>
          <w:rFonts w:cs="Times New Roman"/>
          <w:b w:val="0"/>
          <w:szCs w:val="24"/>
        </w:rPr>
        <w:t>pkt 4 lit. e i g, §</w:t>
      </w:r>
      <w:r w:rsidR="004A29D5" w:rsidRPr="00C42DEC">
        <w:rPr>
          <w:rStyle w:val="Ppogrubienie"/>
          <w:rFonts w:cs="Times New Roman"/>
          <w:b w:val="0"/>
          <w:szCs w:val="24"/>
        </w:rPr>
        <w:t> </w:t>
      </w:r>
      <w:r w:rsidR="00F95557" w:rsidRPr="00C42DEC">
        <w:rPr>
          <w:rStyle w:val="Ppogrubienie"/>
          <w:rFonts w:cs="Times New Roman"/>
          <w:b w:val="0"/>
          <w:szCs w:val="24"/>
        </w:rPr>
        <w:t>1</w:t>
      </w:r>
      <w:r w:rsidR="009E0E85" w:rsidRPr="00C42DEC">
        <w:rPr>
          <w:rStyle w:val="Ppogrubienie"/>
          <w:rFonts w:cs="Times New Roman"/>
          <w:b w:val="0"/>
          <w:szCs w:val="24"/>
        </w:rPr>
        <w:t>9</w:t>
      </w:r>
      <w:r w:rsidR="00662253" w:rsidRPr="00C42DEC">
        <w:rPr>
          <w:rStyle w:val="Ppogrubienie"/>
          <w:rFonts w:cs="Times New Roman"/>
          <w:b w:val="0"/>
          <w:szCs w:val="24"/>
        </w:rPr>
        <w:t xml:space="preserve"> pkt 8, § </w:t>
      </w:r>
      <w:r w:rsidR="009E0E85" w:rsidRPr="00C42DEC">
        <w:rPr>
          <w:rStyle w:val="Ppogrubienie"/>
          <w:rFonts w:cs="Times New Roman"/>
          <w:b w:val="0"/>
          <w:szCs w:val="24"/>
        </w:rPr>
        <w:t>20</w:t>
      </w:r>
      <w:r w:rsidR="00416DEE" w:rsidRPr="00C42DEC">
        <w:rPr>
          <w:rStyle w:val="Ppogrubienie"/>
          <w:rFonts w:cs="Times New Roman"/>
          <w:b w:val="0"/>
          <w:szCs w:val="24"/>
        </w:rPr>
        <w:t xml:space="preserve"> ust.</w:t>
      </w:r>
      <w:r w:rsidR="00662253" w:rsidRPr="00C42DEC">
        <w:rPr>
          <w:rStyle w:val="Ppogrubienie"/>
          <w:rFonts w:cs="Times New Roman"/>
          <w:b w:val="0"/>
          <w:szCs w:val="24"/>
        </w:rPr>
        <w:t xml:space="preserve"> </w:t>
      </w:r>
      <w:r w:rsidR="00F95557" w:rsidRPr="00C42DEC">
        <w:rPr>
          <w:rStyle w:val="Ppogrubienie"/>
          <w:rFonts w:cs="Times New Roman"/>
          <w:b w:val="0"/>
          <w:szCs w:val="24"/>
        </w:rPr>
        <w:t xml:space="preserve">1 pkt </w:t>
      </w:r>
      <w:r w:rsidR="00662253" w:rsidRPr="00C42DEC">
        <w:rPr>
          <w:rStyle w:val="Ppogrubienie"/>
          <w:rFonts w:cs="Times New Roman"/>
          <w:b w:val="0"/>
          <w:szCs w:val="24"/>
        </w:rPr>
        <w:t>5</w:t>
      </w:r>
      <w:r w:rsidR="007016FE" w:rsidRPr="00C42DEC">
        <w:rPr>
          <w:rStyle w:val="Ppogrubienie"/>
          <w:rFonts w:cs="Times New Roman"/>
          <w:b w:val="0"/>
          <w:szCs w:val="24"/>
        </w:rPr>
        <w:t>,</w:t>
      </w:r>
      <w:r w:rsidR="00F95557" w:rsidRPr="00C42DEC">
        <w:rPr>
          <w:rStyle w:val="Ppogrubienie"/>
          <w:rFonts w:cs="Times New Roman"/>
          <w:b w:val="0"/>
          <w:szCs w:val="24"/>
        </w:rPr>
        <w:t xml:space="preserve"> § 2</w:t>
      </w:r>
      <w:r w:rsidR="009E0E85" w:rsidRPr="00C42DEC">
        <w:rPr>
          <w:rStyle w:val="Ppogrubienie"/>
          <w:rFonts w:cs="Times New Roman"/>
          <w:b w:val="0"/>
          <w:szCs w:val="24"/>
        </w:rPr>
        <w:t>4</w:t>
      </w:r>
      <w:r w:rsidR="00F95557" w:rsidRPr="00C42DEC">
        <w:rPr>
          <w:rStyle w:val="Ppogrubienie"/>
          <w:rFonts w:cs="Times New Roman"/>
          <w:b w:val="0"/>
          <w:szCs w:val="24"/>
        </w:rPr>
        <w:t xml:space="preserve"> ust. 1 pkt 2 i 4, ust. 2 pkt 2 i 3, ust. 3 pkt 3, ust. 4 pkt 2, ust. 5 pkt 4</w:t>
      </w:r>
      <w:r w:rsidR="007016FE" w:rsidRPr="00C42DEC">
        <w:rPr>
          <w:rStyle w:val="Ppogrubienie"/>
          <w:rFonts w:cs="Times New Roman"/>
          <w:b w:val="0"/>
          <w:szCs w:val="24"/>
        </w:rPr>
        <w:t xml:space="preserve"> i ust. 6</w:t>
      </w:r>
      <w:r w:rsidR="00D55EAF" w:rsidRPr="00C42DEC">
        <w:rPr>
          <w:rStyle w:val="Ppogrubienie"/>
          <w:rFonts w:cs="Times New Roman"/>
          <w:b w:val="0"/>
          <w:szCs w:val="24"/>
        </w:rPr>
        <w:t xml:space="preserve">, § 29 pkt 2 </w:t>
      </w:r>
      <w:r w:rsidR="007016FE" w:rsidRPr="00C42DEC">
        <w:rPr>
          <w:rStyle w:val="Ppogrubienie"/>
          <w:rFonts w:cs="Times New Roman"/>
          <w:b w:val="0"/>
          <w:szCs w:val="24"/>
        </w:rPr>
        <w:t>oraz w § 47</w:t>
      </w:r>
      <w:r w:rsidR="00706C38" w:rsidRPr="00C42DEC">
        <w:rPr>
          <w:rStyle w:val="Ppogrubienie"/>
          <w:rFonts w:cs="Times New Roman"/>
          <w:b w:val="0"/>
          <w:szCs w:val="24"/>
        </w:rPr>
        <w:t xml:space="preserve"> </w:t>
      </w:r>
      <w:r w:rsidR="007016FE" w:rsidRPr="00C42DEC">
        <w:rPr>
          <w:rStyle w:val="Ppogrubienie"/>
          <w:rFonts w:cs="Times New Roman"/>
          <w:b w:val="0"/>
          <w:szCs w:val="24"/>
        </w:rPr>
        <w:t xml:space="preserve">ust. 1 pkt 11 </w:t>
      </w:r>
      <w:r w:rsidR="0052275E" w:rsidRPr="00C42DEC">
        <w:rPr>
          <w:rStyle w:val="Ppogrubienie"/>
          <w:rFonts w:cs="Times New Roman"/>
          <w:b w:val="0"/>
          <w:szCs w:val="24"/>
        </w:rPr>
        <w:t>zwroty takie jak: „numer referencyjny e-AD</w:t>
      </w:r>
      <w:r w:rsidR="00F95557" w:rsidRPr="00C42DEC">
        <w:rPr>
          <w:rStyle w:val="Ppogrubienie"/>
          <w:rFonts w:cs="Times New Roman"/>
          <w:b w:val="0"/>
          <w:szCs w:val="24"/>
        </w:rPr>
        <w:t xml:space="preserve"> </w:t>
      </w:r>
      <w:r w:rsidR="004A29D5" w:rsidRPr="00C42DEC">
        <w:rPr>
          <w:rStyle w:val="Ppogrubienie"/>
          <w:rFonts w:cs="Times New Roman"/>
          <w:b w:val="0"/>
          <w:szCs w:val="24"/>
        </w:rPr>
        <w:br/>
      </w:r>
      <w:r w:rsidR="00F95557" w:rsidRPr="00C42DEC">
        <w:rPr>
          <w:rStyle w:val="Ppogrubienie"/>
          <w:rFonts w:cs="Times New Roman"/>
          <w:b w:val="0"/>
          <w:szCs w:val="24"/>
        </w:rPr>
        <w:t>(e-DD)</w:t>
      </w:r>
      <w:r w:rsidR="0052275E" w:rsidRPr="00C42DEC">
        <w:rPr>
          <w:rStyle w:val="Ppogrubienie"/>
          <w:rFonts w:cs="Times New Roman"/>
          <w:b w:val="0"/>
          <w:szCs w:val="24"/>
        </w:rPr>
        <w:t>, a jeżeli System jest niedostępny – lokalny numer referencyjny umieszczony w</w:t>
      </w:r>
      <w:r w:rsidR="004A29D5" w:rsidRPr="00C42DEC">
        <w:rPr>
          <w:rStyle w:val="Ppogrubienie"/>
          <w:rFonts w:cs="Times New Roman"/>
          <w:b w:val="0"/>
          <w:szCs w:val="24"/>
        </w:rPr>
        <w:t> </w:t>
      </w:r>
      <w:r w:rsidR="0052275E" w:rsidRPr="00C42DEC">
        <w:rPr>
          <w:rStyle w:val="Ppogrubienie"/>
          <w:rFonts w:cs="Times New Roman"/>
          <w:b w:val="0"/>
          <w:szCs w:val="24"/>
        </w:rPr>
        <w:t xml:space="preserve"> dokumencie zastępującym e-AD</w:t>
      </w:r>
      <w:r w:rsidR="00F95557" w:rsidRPr="00C42DEC">
        <w:rPr>
          <w:rStyle w:val="Ppogrubienie"/>
          <w:rFonts w:cs="Times New Roman"/>
          <w:b w:val="0"/>
          <w:szCs w:val="24"/>
        </w:rPr>
        <w:t xml:space="preserve"> (e-DD)</w:t>
      </w:r>
      <w:r w:rsidR="0052275E" w:rsidRPr="00C42DEC">
        <w:rPr>
          <w:rStyle w:val="Ppogrubienie"/>
          <w:rFonts w:cs="Times New Roman"/>
          <w:b w:val="0"/>
          <w:szCs w:val="24"/>
        </w:rPr>
        <w:t>, albo numer identyfikacyjny dokumentu handlowego” zastąpiono zwrotem „numer identyfikacyjny dokumentu</w:t>
      </w:r>
      <w:r w:rsidR="00254AEE" w:rsidRPr="00C42DEC">
        <w:rPr>
          <w:rStyle w:val="Ppogrubienie"/>
          <w:rFonts w:cs="Times New Roman"/>
          <w:b w:val="0"/>
          <w:szCs w:val="24"/>
        </w:rPr>
        <w:t>, na podstawie którego wyroby akcyzowe są przemieszczane i zostały wprowadzone do składu podatkowego</w:t>
      </w:r>
      <w:r w:rsidR="0052275E" w:rsidRPr="00C42DEC">
        <w:rPr>
          <w:rStyle w:val="Ppogrubienie"/>
          <w:rFonts w:cs="Times New Roman"/>
          <w:b w:val="0"/>
          <w:szCs w:val="24"/>
        </w:rPr>
        <w:t>”</w:t>
      </w:r>
      <w:r w:rsidR="00254AEE" w:rsidRPr="00C42DEC">
        <w:rPr>
          <w:rStyle w:val="Ppogrubienie"/>
          <w:rFonts w:cs="Times New Roman"/>
          <w:b w:val="0"/>
          <w:szCs w:val="24"/>
        </w:rPr>
        <w:t xml:space="preserve"> </w:t>
      </w:r>
      <w:r w:rsidR="00614C97" w:rsidRPr="00C42DEC">
        <w:rPr>
          <w:rStyle w:val="Ppogrubienie"/>
          <w:rFonts w:cs="Times New Roman"/>
          <w:b w:val="0"/>
          <w:szCs w:val="24"/>
        </w:rPr>
        <w:t xml:space="preserve">albo </w:t>
      </w:r>
      <w:r w:rsidR="000B3FBF">
        <w:rPr>
          <w:rStyle w:val="Ppogrubienie"/>
          <w:rFonts w:cs="Times New Roman"/>
          <w:b w:val="0"/>
          <w:szCs w:val="24"/>
        </w:rPr>
        <w:t>podobnym</w:t>
      </w:r>
      <w:r w:rsidR="0052275E" w:rsidRPr="00C42DEC">
        <w:rPr>
          <w:rStyle w:val="Ppogrubienie"/>
          <w:rFonts w:cs="Times New Roman"/>
          <w:b w:val="0"/>
          <w:szCs w:val="24"/>
        </w:rPr>
        <w:t>.</w:t>
      </w:r>
    </w:p>
    <w:p w14:paraId="0289DD48" w14:textId="6D74F59B" w:rsidR="006D1C8E" w:rsidRPr="00C42DEC" w:rsidRDefault="006D1C8E" w:rsidP="00C42DEC">
      <w:pPr>
        <w:spacing w:before="120" w:after="120" w:line="240" w:lineRule="atLeast"/>
        <w:ind w:firstLine="709"/>
        <w:jc w:val="both"/>
        <w:rPr>
          <w:rStyle w:val="Ppogrubienie"/>
          <w:rFonts w:cs="Times New Roman"/>
          <w:b w:val="0"/>
          <w:szCs w:val="24"/>
        </w:rPr>
      </w:pPr>
      <w:r w:rsidRPr="00C42DEC">
        <w:rPr>
          <w:rStyle w:val="Ppogrubienie"/>
          <w:rFonts w:cs="Times New Roman"/>
          <w:b w:val="0"/>
          <w:szCs w:val="24"/>
        </w:rPr>
        <w:t>W projekcie rozporządzenia zaproponowano także zmiany ujednolicające</w:t>
      </w:r>
      <w:r w:rsidR="00901B15" w:rsidRPr="00C42DEC">
        <w:rPr>
          <w:rStyle w:val="Ppogrubienie"/>
          <w:rFonts w:cs="Times New Roman"/>
          <w:b w:val="0"/>
          <w:szCs w:val="24"/>
        </w:rPr>
        <w:t xml:space="preserve"> takie jak</w:t>
      </w:r>
      <w:r w:rsidRPr="00C42DEC">
        <w:rPr>
          <w:rStyle w:val="Ppogrubienie"/>
          <w:rFonts w:cs="Times New Roman"/>
          <w:b w:val="0"/>
          <w:szCs w:val="24"/>
        </w:rPr>
        <w:t xml:space="preserve"> zastąpienie wyrażenia „miejsce zamieszkania albo siedziby” wyrażeniem „adres miejsca zamieszkania albo siedziby”. Zmiana ta ma na celu także doprecyzowanie zakresu przetwarzanych danych.</w:t>
      </w:r>
      <w:r w:rsidR="00760834" w:rsidRPr="00C42DEC">
        <w:rPr>
          <w:rStyle w:val="Ppogrubienie"/>
          <w:rFonts w:cs="Times New Roman"/>
          <w:b w:val="0"/>
          <w:szCs w:val="24"/>
        </w:rPr>
        <w:t xml:space="preserve"> Ponadto </w:t>
      </w:r>
      <w:r w:rsidR="00614C97" w:rsidRPr="00C42DEC">
        <w:rPr>
          <w:rStyle w:val="Ppogrubienie"/>
          <w:rFonts w:cs="Times New Roman"/>
          <w:b w:val="0"/>
          <w:szCs w:val="24"/>
        </w:rPr>
        <w:t xml:space="preserve">w </w:t>
      </w:r>
      <w:r w:rsidR="004E0A84" w:rsidRPr="00C42DEC">
        <w:rPr>
          <w:rStyle w:val="Ppogrubienie"/>
          <w:rFonts w:cs="Times New Roman"/>
          <w:b w:val="0"/>
          <w:szCs w:val="24"/>
        </w:rPr>
        <w:t>projekcie</w:t>
      </w:r>
      <w:r w:rsidR="00F80877" w:rsidRPr="00C42DEC">
        <w:rPr>
          <w:rStyle w:val="Ppogrubienie"/>
          <w:rFonts w:cs="Times New Roman"/>
          <w:b w:val="0"/>
          <w:szCs w:val="24"/>
        </w:rPr>
        <w:t xml:space="preserve"> rozporządzenia </w:t>
      </w:r>
      <w:r w:rsidR="004E0A84" w:rsidRPr="00C42DEC">
        <w:rPr>
          <w:rStyle w:val="Ppogrubienie"/>
          <w:rFonts w:cs="Times New Roman"/>
          <w:b w:val="0"/>
          <w:szCs w:val="24"/>
        </w:rPr>
        <w:t>wprowadz</w:t>
      </w:r>
      <w:r w:rsidR="00706C38" w:rsidRPr="00C42DEC">
        <w:rPr>
          <w:rStyle w:val="Ppogrubienie"/>
          <w:rFonts w:cs="Times New Roman"/>
          <w:b w:val="0"/>
          <w:szCs w:val="24"/>
        </w:rPr>
        <w:t>ono</w:t>
      </w:r>
      <w:r w:rsidR="00614C97" w:rsidRPr="00C42DEC">
        <w:rPr>
          <w:rStyle w:val="Ppogrubienie"/>
          <w:rFonts w:cs="Times New Roman"/>
          <w:b w:val="0"/>
          <w:szCs w:val="24"/>
        </w:rPr>
        <w:t>, podobnie jak w</w:t>
      </w:r>
      <w:r w:rsidR="004A29D5" w:rsidRPr="00C42DEC">
        <w:rPr>
          <w:rStyle w:val="Ppogrubienie"/>
          <w:rFonts w:cs="Times New Roman"/>
          <w:b w:val="0"/>
          <w:szCs w:val="24"/>
        </w:rPr>
        <w:t> </w:t>
      </w:r>
      <w:r w:rsidR="00614C97" w:rsidRPr="00C42DEC">
        <w:rPr>
          <w:rStyle w:val="Ppogrubienie"/>
          <w:rFonts w:cs="Times New Roman"/>
          <w:b w:val="0"/>
          <w:szCs w:val="24"/>
        </w:rPr>
        <w:t>ustawie,</w:t>
      </w:r>
      <w:r w:rsidR="004E0A84" w:rsidRPr="00C42DEC">
        <w:rPr>
          <w:rStyle w:val="Ppogrubienie"/>
          <w:rFonts w:cs="Times New Roman"/>
          <w:b w:val="0"/>
          <w:szCs w:val="24"/>
        </w:rPr>
        <w:t xml:space="preserve"> skrót dla wyrażenia </w:t>
      </w:r>
      <w:r w:rsidR="00F80877" w:rsidRPr="00C42DEC">
        <w:rPr>
          <w:rStyle w:val="Ppogrubienie"/>
          <w:rFonts w:cs="Times New Roman"/>
          <w:b w:val="0"/>
          <w:szCs w:val="24"/>
        </w:rPr>
        <w:t xml:space="preserve">,,podatek akcyzowy” </w:t>
      </w:r>
      <w:r w:rsidR="004E0A84" w:rsidRPr="00C42DEC">
        <w:rPr>
          <w:rStyle w:val="Ppogrubienie"/>
          <w:rFonts w:cs="Times New Roman"/>
          <w:b w:val="0"/>
          <w:szCs w:val="24"/>
        </w:rPr>
        <w:t xml:space="preserve">i </w:t>
      </w:r>
      <w:r w:rsidR="00F80877" w:rsidRPr="00C42DEC">
        <w:rPr>
          <w:rStyle w:val="Ppogrubienie"/>
          <w:rFonts w:cs="Times New Roman"/>
          <w:b w:val="0"/>
          <w:szCs w:val="24"/>
        </w:rPr>
        <w:t>zast</w:t>
      </w:r>
      <w:r w:rsidR="00706C38" w:rsidRPr="00C42DEC">
        <w:rPr>
          <w:rStyle w:val="Ppogrubienie"/>
          <w:rFonts w:cs="Times New Roman"/>
          <w:b w:val="0"/>
          <w:szCs w:val="24"/>
        </w:rPr>
        <w:t xml:space="preserve">ąpiono go </w:t>
      </w:r>
      <w:r w:rsidR="004E0A84" w:rsidRPr="00C42DEC">
        <w:rPr>
          <w:rStyle w:val="Ppogrubienie"/>
          <w:rFonts w:cs="Times New Roman"/>
          <w:b w:val="0"/>
          <w:szCs w:val="24"/>
        </w:rPr>
        <w:t xml:space="preserve">wyrazem </w:t>
      </w:r>
      <w:r w:rsidR="00F80877" w:rsidRPr="00C42DEC">
        <w:rPr>
          <w:rStyle w:val="Ppogrubienie"/>
          <w:rFonts w:cs="Times New Roman"/>
          <w:b w:val="0"/>
          <w:szCs w:val="24"/>
        </w:rPr>
        <w:t xml:space="preserve">,,akcyza”. </w:t>
      </w:r>
    </w:p>
    <w:p w14:paraId="43B83B39" w14:textId="69ACA42A" w:rsidR="004E0A84" w:rsidRPr="00C42DEC" w:rsidRDefault="004E0A84" w:rsidP="00C42DEC">
      <w:pPr>
        <w:spacing w:before="120" w:after="120" w:line="240" w:lineRule="atLeast"/>
        <w:ind w:firstLine="709"/>
        <w:jc w:val="both"/>
        <w:rPr>
          <w:rStyle w:val="Ppogrubienie"/>
          <w:rFonts w:cs="Times New Roman"/>
          <w:b w:val="0"/>
          <w:szCs w:val="24"/>
        </w:rPr>
      </w:pPr>
      <w:r w:rsidRPr="00C42DEC">
        <w:rPr>
          <w:rStyle w:val="Ppogrubienie"/>
          <w:rFonts w:cs="Times New Roman"/>
          <w:b w:val="0"/>
          <w:szCs w:val="24"/>
        </w:rPr>
        <w:t>W rozdziale 1 projektu rozporządzenia określono zakres regulacji wynikający z</w:t>
      </w:r>
      <w:r w:rsidR="004A29D5" w:rsidRPr="00C42DEC">
        <w:rPr>
          <w:rStyle w:val="Ppogrubienie"/>
          <w:rFonts w:cs="Times New Roman"/>
          <w:b w:val="0"/>
          <w:szCs w:val="24"/>
        </w:rPr>
        <w:t> </w:t>
      </w:r>
      <w:r w:rsidRPr="00C42DEC">
        <w:rPr>
          <w:rStyle w:val="Ppogrubienie"/>
          <w:rFonts w:cs="Times New Roman"/>
          <w:b w:val="0"/>
          <w:szCs w:val="24"/>
        </w:rPr>
        <w:t>upoważnienia ustawowego zawartego w art. 138s ustawy.</w:t>
      </w:r>
    </w:p>
    <w:p w14:paraId="617738F7" w14:textId="5E63B970" w:rsidR="001C3763" w:rsidRPr="00C42DEC" w:rsidRDefault="004E0A84" w:rsidP="00C42DEC">
      <w:pPr>
        <w:spacing w:before="120" w:after="120" w:line="240" w:lineRule="atLeast"/>
        <w:ind w:firstLine="709"/>
        <w:jc w:val="both"/>
        <w:rPr>
          <w:rStyle w:val="Ppogrubienie"/>
          <w:rFonts w:cs="Times New Roman"/>
          <w:b w:val="0"/>
          <w:szCs w:val="24"/>
        </w:rPr>
      </w:pPr>
      <w:r w:rsidRPr="00C42DEC">
        <w:rPr>
          <w:rStyle w:val="Ppogrubienie"/>
          <w:rFonts w:cs="Times New Roman"/>
          <w:b w:val="0"/>
          <w:szCs w:val="24"/>
        </w:rPr>
        <w:t>W rozdziale 2 projektu rozporządzenia określono sposób prowadzenia ewidencji, o</w:t>
      </w:r>
      <w:r w:rsidR="004A29D5" w:rsidRPr="00C42DEC">
        <w:rPr>
          <w:rStyle w:val="Ppogrubienie"/>
          <w:rFonts w:cs="Times New Roman"/>
          <w:b w:val="0"/>
          <w:szCs w:val="24"/>
        </w:rPr>
        <w:t> </w:t>
      </w:r>
      <w:r w:rsidRPr="00C42DEC">
        <w:rPr>
          <w:rStyle w:val="Ppogrubienie"/>
          <w:rFonts w:cs="Times New Roman"/>
          <w:b w:val="0"/>
          <w:szCs w:val="24"/>
        </w:rPr>
        <w:t xml:space="preserve">których mowa w art. 138a ust. 1, art. 138b, art. 138c, art. 138e–138l ustawy, dokumentacji kontroli, o których mowa w art. 138d ust. 1, oraz dokumentacji, o których mowa w art. 138o ustawy, których obowiązek prowadzenia wynika z przepisów działu </w:t>
      </w:r>
      <w:proofErr w:type="spellStart"/>
      <w:r w:rsidRPr="00C42DEC">
        <w:rPr>
          <w:rStyle w:val="Ppogrubienie"/>
          <w:rFonts w:cs="Times New Roman"/>
          <w:b w:val="0"/>
          <w:szCs w:val="24"/>
        </w:rPr>
        <w:t>VIa</w:t>
      </w:r>
      <w:proofErr w:type="spellEnd"/>
      <w:r w:rsidRPr="00C42DEC">
        <w:rPr>
          <w:rStyle w:val="Ppogrubienie"/>
          <w:rFonts w:cs="Times New Roman"/>
          <w:b w:val="0"/>
          <w:szCs w:val="24"/>
        </w:rPr>
        <w:t xml:space="preserve"> ustawy</w:t>
      </w:r>
      <w:r w:rsidR="00D621C9" w:rsidRPr="00C42DEC">
        <w:rPr>
          <w:rStyle w:val="Ppogrubienie"/>
          <w:rFonts w:cs="Times New Roman"/>
          <w:b w:val="0"/>
          <w:szCs w:val="24"/>
        </w:rPr>
        <w:t>, zwanych w</w:t>
      </w:r>
      <w:r w:rsidR="004A29D5" w:rsidRPr="00C42DEC">
        <w:rPr>
          <w:rStyle w:val="Ppogrubienie"/>
          <w:rFonts w:cs="Times New Roman"/>
          <w:b w:val="0"/>
          <w:szCs w:val="24"/>
        </w:rPr>
        <w:t> </w:t>
      </w:r>
      <w:r w:rsidR="00D621C9" w:rsidRPr="00C42DEC">
        <w:rPr>
          <w:rStyle w:val="Ppogrubienie"/>
          <w:rFonts w:cs="Times New Roman"/>
          <w:b w:val="0"/>
          <w:szCs w:val="24"/>
        </w:rPr>
        <w:t>tym rozdziale „dokumentacją”</w:t>
      </w:r>
      <w:r w:rsidRPr="00C42DEC">
        <w:rPr>
          <w:rStyle w:val="Ppogrubienie"/>
          <w:rFonts w:cs="Times New Roman"/>
          <w:b w:val="0"/>
          <w:szCs w:val="24"/>
        </w:rPr>
        <w:t xml:space="preserve">. </w:t>
      </w:r>
    </w:p>
    <w:p w14:paraId="545BC35D" w14:textId="54321DC1" w:rsidR="004E0A84" w:rsidRPr="00C42DEC" w:rsidRDefault="001C3763" w:rsidP="00C42DEC">
      <w:pPr>
        <w:spacing w:before="120" w:after="120" w:line="240" w:lineRule="atLeast"/>
        <w:ind w:firstLine="709"/>
        <w:jc w:val="both"/>
        <w:rPr>
          <w:rStyle w:val="Ppogrubienie"/>
          <w:rFonts w:cs="Times New Roman"/>
          <w:b w:val="0"/>
          <w:szCs w:val="24"/>
        </w:rPr>
      </w:pPr>
      <w:r w:rsidRPr="00C42DEC">
        <w:rPr>
          <w:rStyle w:val="Ppogrubienie"/>
          <w:rFonts w:cs="Times New Roman"/>
          <w:b w:val="0"/>
          <w:szCs w:val="24"/>
        </w:rPr>
        <w:t>R</w:t>
      </w:r>
      <w:r w:rsidR="00D621C9" w:rsidRPr="00C42DEC">
        <w:rPr>
          <w:rStyle w:val="Ppogrubienie"/>
          <w:rFonts w:cs="Times New Roman"/>
          <w:b w:val="0"/>
          <w:szCs w:val="24"/>
        </w:rPr>
        <w:t>egulacje dotyczące sposobu</w:t>
      </w:r>
      <w:r w:rsidRPr="00C42DEC">
        <w:rPr>
          <w:rStyle w:val="Ppogrubienie"/>
          <w:rFonts w:cs="Times New Roman"/>
          <w:b w:val="0"/>
          <w:szCs w:val="24"/>
        </w:rPr>
        <w:t xml:space="preserve"> </w:t>
      </w:r>
      <w:r w:rsidR="00D621C9" w:rsidRPr="00C42DEC">
        <w:rPr>
          <w:rStyle w:val="Ppogrubienie"/>
          <w:rFonts w:cs="Times New Roman"/>
          <w:b w:val="0"/>
          <w:szCs w:val="24"/>
        </w:rPr>
        <w:t xml:space="preserve">prowadzenia </w:t>
      </w:r>
      <w:r w:rsidR="00681FD3" w:rsidRPr="00C42DEC">
        <w:rPr>
          <w:rStyle w:val="Ppogrubienie"/>
          <w:rFonts w:cs="Times New Roman"/>
          <w:b w:val="0"/>
          <w:szCs w:val="24"/>
        </w:rPr>
        <w:t xml:space="preserve">dokumentacji, z wyjątkiem dodania przepisów odnoszących się do ich prowadzenia w postaci papierowej, </w:t>
      </w:r>
      <w:r w:rsidR="00D621C9" w:rsidRPr="00C42DEC">
        <w:rPr>
          <w:rStyle w:val="Ppogrubienie"/>
          <w:rFonts w:cs="Times New Roman"/>
          <w:b w:val="0"/>
          <w:szCs w:val="24"/>
        </w:rPr>
        <w:t xml:space="preserve">pozostały </w:t>
      </w:r>
      <w:r w:rsidR="009C7AF7" w:rsidRPr="00C42DEC">
        <w:rPr>
          <w:rStyle w:val="Ppogrubienie"/>
          <w:rFonts w:cs="Times New Roman"/>
          <w:b w:val="0"/>
          <w:szCs w:val="24"/>
        </w:rPr>
        <w:t xml:space="preserve">co do zasady </w:t>
      </w:r>
      <w:r w:rsidR="00D621C9" w:rsidRPr="00C42DEC">
        <w:rPr>
          <w:rStyle w:val="Ppogrubienie"/>
          <w:rFonts w:cs="Times New Roman"/>
          <w:b w:val="0"/>
          <w:szCs w:val="24"/>
        </w:rPr>
        <w:t xml:space="preserve">bez zmian w stosunku do dotychczas obowiązującego rozporządzenia. </w:t>
      </w:r>
      <w:r w:rsidR="004E0A84" w:rsidRPr="00C42DEC">
        <w:rPr>
          <w:rStyle w:val="Ppogrubienie"/>
          <w:rFonts w:cs="Times New Roman"/>
          <w:b w:val="0"/>
          <w:szCs w:val="24"/>
        </w:rPr>
        <w:t>Zgodnie z § 2 ust. 1 projektu rozporządzenia dokumentacje mają być prowadzone w sposób ciągły i odpowiednio dla prowadzonej działalności gospodarczej, a także poszczególnych rodzajów wyrobów akcyzowych oraz podlegających wpisaniu czynności lub stanów faktycznych związanych z</w:t>
      </w:r>
      <w:r w:rsidR="004A29D5" w:rsidRPr="00C42DEC">
        <w:rPr>
          <w:rStyle w:val="Ppogrubienie"/>
          <w:rFonts w:cs="Times New Roman"/>
          <w:b w:val="0"/>
          <w:szCs w:val="24"/>
        </w:rPr>
        <w:t> </w:t>
      </w:r>
      <w:r w:rsidR="004E0A84" w:rsidRPr="00C42DEC">
        <w:rPr>
          <w:rStyle w:val="Ppogrubienie"/>
          <w:rFonts w:cs="Times New Roman"/>
          <w:b w:val="0"/>
          <w:szCs w:val="24"/>
        </w:rPr>
        <w:t>wyrobami akcyzowymi, znakami akcyzy lub dokumentami handlowymi towarzyszącymi przemieszczaniu wyrobów akcyzowych. Przepis ten ma istotne znaczenie dla dostosowania sposobu prowadzenia dokumentacji do różnorodnych rodzajów prowadzonej działalności i</w:t>
      </w:r>
      <w:r w:rsidR="004A29D5" w:rsidRPr="00C42DEC">
        <w:rPr>
          <w:rStyle w:val="Ppogrubienie"/>
          <w:rFonts w:cs="Times New Roman"/>
          <w:b w:val="0"/>
          <w:szCs w:val="24"/>
        </w:rPr>
        <w:t> </w:t>
      </w:r>
      <w:r w:rsidR="004E0A84" w:rsidRPr="00C42DEC">
        <w:rPr>
          <w:rStyle w:val="Ppogrubienie"/>
          <w:rFonts w:cs="Times New Roman"/>
          <w:b w:val="0"/>
          <w:szCs w:val="24"/>
        </w:rPr>
        <w:t>poszczególnych rodzajów wyrobów akcyzowych, w tym dotyczących ich procedur. W § 2 ust. 2 wskazano, że dokumentacja ma umożliwiać identyfikację podmiotu zobowiązanego do</w:t>
      </w:r>
      <w:r w:rsidR="00C42DEC">
        <w:rPr>
          <w:rStyle w:val="Ppogrubienie"/>
          <w:rFonts w:cs="Times New Roman"/>
          <w:b w:val="0"/>
          <w:szCs w:val="24"/>
        </w:rPr>
        <w:t> </w:t>
      </w:r>
      <w:r w:rsidR="004E0A84" w:rsidRPr="00C42DEC">
        <w:rPr>
          <w:rStyle w:val="Ppogrubienie"/>
          <w:rFonts w:cs="Times New Roman"/>
          <w:b w:val="0"/>
          <w:szCs w:val="24"/>
        </w:rPr>
        <w:t xml:space="preserve">jej prowadzenia i miejsca prowadzenia działalności, której ta dokumentacja dotyczy, tj. np. składu podatkowego, a w przypadku podmiotu zużywającego – miejsca zużycia wyrobów akcyzowych zwolnionych od akcyzy. Powiązanie ewidencji z miejscem prowadzenia działalności gospodarczej ma na celu wyeliminowanie wątpliwości w zakresie prawidłowej rejestracji zdarzeń gospodarczych w odniesieniu do przedsiębiorców prowadzących działalność w więcej niż jednym miejscu. </w:t>
      </w:r>
    </w:p>
    <w:p w14:paraId="483FFC83" w14:textId="3C6B80A9" w:rsidR="009C7AF7" w:rsidRPr="00C42DEC" w:rsidRDefault="004E0A84" w:rsidP="00C42DEC">
      <w:pPr>
        <w:spacing w:before="120" w:after="120" w:line="240" w:lineRule="atLeast"/>
        <w:ind w:firstLine="709"/>
        <w:jc w:val="both"/>
        <w:rPr>
          <w:rStyle w:val="Ppogrubienie"/>
          <w:rFonts w:cs="Times New Roman"/>
          <w:b w:val="0"/>
          <w:szCs w:val="24"/>
        </w:rPr>
      </w:pPr>
      <w:r w:rsidRPr="00C42DEC">
        <w:rPr>
          <w:rStyle w:val="Ppogrubienie"/>
          <w:rFonts w:cs="Times New Roman"/>
          <w:b w:val="0"/>
          <w:szCs w:val="24"/>
        </w:rPr>
        <w:t>W § 2 ust. 3 i 4 projektu rozporządzenia uregulowano terminy dokon</w:t>
      </w:r>
      <w:r w:rsidR="009C7AF7" w:rsidRPr="00C42DEC">
        <w:rPr>
          <w:rStyle w:val="Ppogrubienie"/>
          <w:rFonts w:cs="Times New Roman"/>
          <w:b w:val="0"/>
          <w:szCs w:val="24"/>
        </w:rPr>
        <w:t>ywania</w:t>
      </w:r>
      <w:r w:rsidRPr="00C42DEC">
        <w:rPr>
          <w:rStyle w:val="Ppogrubienie"/>
          <w:rFonts w:cs="Times New Roman"/>
          <w:b w:val="0"/>
          <w:szCs w:val="24"/>
        </w:rPr>
        <w:t xml:space="preserve"> rejestracji </w:t>
      </w:r>
      <w:r w:rsidRPr="00C42DEC">
        <w:rPr>
          <w:rStyle w:val="Ppogrubienie"/>
          <w:rFonts w:cs="Times New Roman"/>
          <w:b w:val="0"/>
          <w:szCs w:val="24"/>
        </w:rPr>
        <w:lastRenderedPageBreak/>
        <w:t>zdarzeń gospodarczych</w:t>
      </w:r>
      <w:r w:rsidR="0083393F" w:rsidRPr="00C42DEC">
        <w:rPr>
          <w:rStyle w:val="Ppogrubienie"/>
          <w:rFonts w:cs="Times New Roman"/>
          <w:b w:val="0"/>
          <w:szCs w:val="24"/>
        </w:rPr>
        <w:t xml:space="preserve">. </w:t>
      </w:r>
    </w:p>
    <w:p w14:paraId="0333A73E" w14:textId="2ADBDA06" w:rsidR="009C7AF7" w:rsidRPr="00C42DEC" w:rsidRDefault="009C7AF7" w:rsidP="00C42DEC">
      <w:pPr>
        <w:spacing w:before="120" w:after="120" w:line="240" w:lineRule="atLeast"/>
        <w:ind w:firstLine="709"/>
        <w:jc w:val="both"/>
        <w:rPr>
          <w:rStyle w:val="Ppogrubienie"/>
          <w:rFonts w:cs="Times New Roman"/>
          <w:b w:val="0"/>
          <w:szCs w:val="24"/>
        </w:rPr>
      </w:pPr>
      <w:r w:rsidRPr="00C42DEC">
        <w:rPr>
          <w:rStyle w:val="Ppogrubienie"/>
          <w:rFonts w:cs="Times New Roman"/>
          <w:b w:val="0"/>
          <w:szCs w:val="24"/>
        </w:rPr>
        <w:t>W § 2 w ust. 5 określono sposób rejestrowania ilości przeładowywanych w składzie podatkowym wyrobów akcyzowych w ewidencji składu podatkowego dotyczącej wyrobów akcyzowych objętych procedurą zawieszenia poboru akcyzy, innych niż wyroby energetyczne magazynowane w jednym zbiorniku z wyrobami o innych statusach.</w:t>
      </w:r>
    </w:p>
    <w:p w14:paraId="570548EB" w14:textId="37A8807E" w:rsidR="004E0A84" w:rsidRPr="00C42DEC" w:rsidRDefault="004E0A84" w:rsidP="00C42DEC">
      <w:pPr>
        <w:spacing w:before="120" w:after="120" w:line="240" w:lineRule="atLeast"/>
        <w:ind w:firstLine="709"/>
        <w:jc w:val="both"/>
        <w:rPr>
          <w:rStyle w:val="Ppogrubienie"/>
          <w:rFonts w:cs="Times New Roman"/>
          <w:b w:val="0"/>
          <w:szCs w:val="24"/>
        </w:rPr>
      </w:pPr>
      <w:r w:rsidRPr="00C42DEC">
        <w:rPr>
          <w:rStyle w:val="Ppogrubienie"/>
          <w:rFonts w:cs="Times New Roman"/>
          <w:b w:val="0"/>
          <w:szCs w:val="24"/>
        </w:rPr>
        <w:t>W § 3 projektowanego rozporządzenia uregulowano sposób prowadzenia ewidencji energii elektrycznej przez podatnika dokonującego sprzedaży energii elektrycznej nabywcy końcowemu oraz podmiotom posiadającym koncesję w rozumieniu przepisów ustawy z dnia 10 kwietnia 1997 r. – P</w:t>
      </w:r>
      <w:r w:rsidR="0083393F" w:rsidRPr="00C42DEC">
        <w:rPr>
          <w:rStyle w:val="Ppogrubienie"/>
          <w:rFonts w:cs="Times New Roman"/>
          <w:b w:val="0"/>
          <w:szCs w:val="24"/>
        </w:rPr>
        <w:t>rawo energetyczne (Dz. U. z 2022</w:t>
      </w:r>
      <w:r w:rsidRPr="00C42DEC">
        <w:rPr>
          <w:rStyle w:val="Ppogrubienie"/>
          <w:rFonts w:cs="Times New Roman"/>
          <w:b w:val="0"/>
          <w:szCs w:val="24"/>
        </w:rPr>
        <w:t xml:space="preserve"> r. poz. </w:t>
      </w:r>
      <w:r w:rsidR="0083393F" w:rsidRPr="00C42DEC">
        <w:rPr>
          <w:rStyle w:val="Ppogrubienie"/>
          <w:rFonts w:cs="Times New Roman"/>
          <w:b w:val="0"/>
          <w:szCs w:val="24"/>
        </w:rPr>
        <w:t>1385</w:t>
      </w:r>
      <w:r w:rsidRPr="00C42DEC">
        <w:rPr>
          <w:rStyle w:val="Ppogrubienie"/>
          <w:rFonts w:cs="Times New Roman"/>
          <w:b w:val="0"/>
          <w:szCs w:val="24"/>
        </w:rPr>
        <w:t xml:space="preserve">, z </w:t>
      </w:r>
      <w:proofErr w:type="spellStart"/>
      <w:r w:rsidRPr="00C42DEC">
        <w:rPr>
          <w:rStyle w:val="Ppogrubienie"/>
          <w:rFonts w:cs="Times New Roman"/>
          <w:b w:val="0"/>
          <w:szCs w:val="24"/>
        </w:rPr>
        <w:t>późn</w:t>
      </w:r>
      <w:proofErr w:type="spellEnd"/>
      <w:r w:rsidRPr="00C42DEC">
        <w:rPr>
          <w:rStyle w:val="Ppogrubienie"/>
          <w:rFonts w:cs="Times New Roman"/>
          <w:b w:val="0"/>
          <w:szCs w:val="24"/>
        </w:rPr>
        <w:t xml:space="preserve">. zm.). </w:t>
      </w:r>
      <w:r w:rsidR="00681FD3" w:rsidRPr="00C42DEC">
        <w:rPr>
          <w:rStyle w:val="Ppogrubienie"/>
          <w:rFonts w:cs="Times New Roman"/>
          <w:b w:val="0"/>
          <w:szCs w:val="24"/>
        </w:rPr>
        <w:t xml:space="preserve">Przepis </w:t>
      </w:r>
      <w:r w:rsidRPr="00C42DEC">
        <w:rPr>
          <w:rStyle w:val="Ppogrubienie"/>
          <w:rFonts w:cs="Times New Roman"/>
          <w:b w:val="0"/>
          <w:szCs w:val="24"/>
        </w:rPr>
        <w:t>§</w:t>
      </w:r>
      <w:r w:rsidR="004A29D5" w:rsidRPr="00C42DEC">
        <w:rPr>
          <w:rStyle w:val="Ppogrubienie"/>
          <w:rFonts w:cs="Times New Roman"/>
          <w:b w:val="0"/>
          <w:szCs w:val="24"/>
        </w:rPr>
        <w:t> </w:t>
      </w:r>
      <w:r w:rsidRPr="00C42DEC">
        <w:rPr>
          <w:rStyle w:val="Ppogrubienie"/>
          <w:rFonts w:cs="Times New Roman"/>
          <w:b w:val="0"/>
          <w:szCs w:val="24"/>
        </w:rPr>
        <w:t xml:space="preserve">4 projektu rozporządzenia obejmuje swym zakresem sposób ewidencjonowania banderol podatkowych. W § 5 projektu rozporządzenia wskazano, że w przypadku ustalenia rzeczywistego stanu zapasów wyrobów akcyzowych do dokumentacji należy wpisywać ustalony rzeczywisty (a nie ewidencyjny) stan tych wyrobów, który jest przyjmowany jako stan początkowy na następny okres. </w:t>
      </w:r>
    </w:p>
    <w:p w14:paraId="4340C68C" w14:textId="22241486" w:rsidR="001C3763" w:rsidRPr="00C42DEC" w:rsidRDefault="004E0A84" w:rsidP="00C42DEC">
      <w:pPr>
        <w:spacing w:before="120" w:after="120" w:line="240" w:lineRule="atLeast"/>
        <w:ind w:firstLine="709"/>
        <w:jc w:val="both"/>
        <w:rPr>
          <w:rStyle w:val="Ppogrubienie"/>
          <w:rFonts w:cs="Times New Roman"/>
          <w:b w:val="0"/>
          <w:szCs w:val="24"/>
        </w:rPr>
      </w:pPr>
      <w:r w:rsidRPr="00C42DEC">
        <w:rPr>
          <w:rStyle w:val="Ppogrubienie"/>
          <w:rFonts w:cs="Times New Roman"/>
          <w:b w:val="0"/>
          <w:szCs w:val="24"/>
        </w:rPr>
        <w:t xml:space="preserve">W § 6 projektowanego rozporządzenia uregulowano </w:t>
      </w:r>
      <w:r w:rsidR="004A29D5" w:rsidRPr="00C42DEC">
        <w:rPr>
          <w:rStyle w:val="Ppogrubienie"/>
          <w:rFonts w:cs="Times New Roman"/>
          <w:b w:val="0"/>
          <w:szCs w:val="24"/>
        </w:rPr>
        <w:t>obowiązek przekazania raportu z </w:t>
      </w:r>
      <w:r w:rsidRPr="00C42DEC">
        <w:rPr>
          <w:rStyle w:val="Ppogrubienie"/>
          <w:rFonts w:cs="Times New Roman"/>
          <w:b w:val="0"/>
          <w:szCs w:val="24"/>
        </w:rPr>
        <w:t xml:space="preserve">dokumentacji wynikającego z żądania organu. </w:t>
      </w:r>
    </w:p>
    <w:p w14:paraId="6E233469" w14:textId="51C8A733" w:rsidR="001C3763" w:rsidRPr="00C42DEC" w:rsidRDefault="001C3763" w:rsidP="00C42DEC">
      <w:pPr>
        <w:spacing w:before="120" w:after="120" w:line="240" w:lineRule="atLeast"/>
        <w:ind w:firstLine="709"/>
        <w:jc w:val="both"/>
        <w:rPr>
          <w:rStyle w:val="Ppogrubienie"/>
          <w:rFonts w:cs="Times New Roman"/>
          <w:b w:val="0"/>
          <w:szCs w:val="24"/>
        </w:rPr>
      </w:pPr>
      <w:r w:rsidRPr="00C42DEC">
        <w:rPr>
          <w:rStyle w:val="Ppogrubienie"/>
          <w:rFonts w:cs="Times New Roman"/>
          <w:b w:val="0"/>
          <w:szCs w:val="24"/>
        </w:rPr>
        <w:t>W § 7 projektowanego rozporządzenia</w:t>
      </w:r>
      <w:r w:rsidR="009C7AF7" w:rsidRPr="00C42DEC">
        <w:rPr>
          <w:rStyle w:val="Ppogrubienie"/>
          <w:rFonts w:cs="Times New Roman"/>
          <w:b w:val="0"/>
          <w:szCs w:val="24"/>
        </w:rPr>
        <w:t xml:space="preserve"> wskazano</w:t>
      </w:r>
      <w:r w:rsidRPr="00C42DEC">
        <w:rPr>
          <w:rStyle w:val="Ppogrubienie"/>
          <w:rFonts w:cs="Times New Roman"/>
          <w:b w:val="0"/>
          <w:szCs w:val="24"/>
        </w:rPr>
        <w:t xml:space="preserve"> wymagania dla prowadzenia dokumentacji w postaci papierowej. Zgodnie z art. 138p ustawy ewidencje i inne dokumentacje prowadzi się w postaci papierowej lub elektronicznej. Rozporządzenie </w:t>
      </w:r>
      <w:r w:rsidR="009E0E85" w:rsidRPr="00C42DEC">
        <w:rPr>
          <w:rStyle w:val="Ppogrubienie"/>
          <w:rFonts w:cs="Times New Roman"/>
          <w:b w:val="0"/>
          <w:szCs w:val="24"/>
        </w:rPr>
        <w:t>określa sposó</w:t>
      </w:r>
      <w:r w:rsidR="009C7AF7" w:rsidRPr="00C42DEC">
        <w:rPr>
          <w:rStyle w:val="Ppogrubienie"/>
          <w:rFonts w:cs="Times New Roman"/>
          <w:b w:val="0"/>
          <w:szCs w:val="24"/>
        </w:rPr>
        <w:t>b</w:t>
      </w:r>
      <w:r w:rsidRPr="00C42DEC">
        <w:rPr>
          <w:rStyle w:val="Ppogrubienie"/>
          <w:rFonts w:cs="Times New Roman"/>
          <w:b w:val="0"/>
          <w:szCs w:val="24"/>
        </w:rPr>
        <w:t xml:space="preserve"> ich prowadzenia w ww. postaciach. Mając na uwadze powyższe (w stosunku do poprzednio obowiązującego rozporządzenia) konieczne jest określenie </w:t>
      </w:r>
      <w:r w:rsidR="00681FD3" w:rsidRPr="00C42DEC">
        <w:rPr>
          <w:rStyle w:val="Ppogrubienie"/>
          <w:rFonts w:cs="Times New Roman"/>
          <w:b w:val="0"/>
          <w:szCs w:val="24"/>
        </w:rPr>
        <w:t xml:space="preserve">w rozporządzeniu </w:t>
      </w:r>
      <w:r w:rsidRPr="00C42DEC">
        <w:rPr>
          <w:rStyle w:val="Ppogrubienie"/>
          <w:rFonts w:cs="Times New Roman"/>
          <w:b w:val="0"/>
          <w:szCs w:val="24"/>
        </w:rPr>
        <w:t>sposobu prowadzenia dokumentacji również w postaci papierowej. Taka treść rozporządzenia przyczyni się również do przejrzystości stanu prawnego dla podmiotów zobowiązanych do prowadzenia dokumentacji poprzez umiejscowienie w jednym akcie prawnym wszystkich regulacji odnoszących się do sposobu ich prowadzenia. Dotychczas prowadzenie dokumentacji w</w:t>
      </w:r>
      <w:r w:rsidR="004A29D5" w:rsidRPr="00C42DEC">
        <w:rPr>
          <w:rStyle w:val="Ppogrubienie"/>
          <w:rFonts w:cs="Times New Roman"/>
          <w:b w:val="0"/>
          <w:szCs w:val="24"/>
        </w:rPr>
        <w:t> </w:t>
      </w:r>
      <w:r w:rsidRPr="00C42DEC">
        <w:rPr>
          <w:rStyle w:val="Ppogrubienie"/>
          <w:rFonts w:cs="Times New Roman"/>
          <w:b w:val="0"/>
          <w:szCs w:val="24"/>
        </w:rPr>
        <w:t>postaci papierowej było możliwe na podstawie § 46 ust. 4 uchylanego rozporządzenia, zgodnie z którym do dnia 31 stycznia 2024 r. ewidencje i inne dokumentacje, o których mowa w art. 138a-138</w:t>
      </w:r>
      <w:r w:rsidR="009C7AF7" w:rsidRPr="00C42DEC">
        <w:rPr>
          <w:rStyle w:val="Ppogrubienie"/>
          <w:rFonts w:cs="Times New Roman"/>
          <w:b w:val="0"/>
          <w:szCs w:val="24"/>
        </w:rPr>
        <w:t>1 i art. 138o ustawy, mogły</w:t>
      </w:r>
      <w:r w:rsidRPr="00C42DEC">
        <w:rPr>
          <w:rStyle w:val="Ppogrubienie"/>
          <w:rFonts w:cs="Times New Roman"/>
          <w:b w:val="0"/>
          <w:szCs w:val="24"/>
        </w:rPr>
        <w:t xml:space="preserve"> być prowadzone zgodnie z przepisami dotychczasowymi (a więc zgodnie z rozporządzeniem Ministra Finansów z dnia 24 grudnia 2019 r. w sprawie ewidencji i innych dokumentacji dotyczących wyrobów akcyzowych i</w:t>
      </w:r>
      <w:r w:rsidR="004A29D5" w:rsidRPr="00C42DEC">
        <w:rPr>
          <w:rStyle w:val="Ppogrubienie"/>
          <w:rFonts w:cs="Times New Roman"/>
          <w:b w:val="0"/>
          <w:szCs w:val="24"/>
        </w:rPr>
        <w:t> </w:t>
      </w:r>
      <w:r w:rsidRPr="00C42DEC">
        <w:rPr>
          <w:rStyle w:val="Ppogrubienie"/>
          <w:rFonts w:cs="Times New Roman"/>
          <w:b w:val="0"/>
          <w:szCs w:val="24"/>
        </w:rPr>
        <w:t xml:space="preserve">znaków akcyzy (Dz. U. poz. 2534), które </w:t>
      </w:r>
      <w:r w:rsidR="009C7AF7" w:rsidRPr="00C42DEC">
        <w:rPr>
          <w:rStyle w:val="Ppogrubienie"/>
          <w:rFonts w:cs="Times New Roman"/>
          <w:b w:val="0"/>
          <w:szCs w:val="24"/>
        </w:rPr>
        <w:t>w § 8 regulowało sposób prowadzenia</w:t>
      </w:r>
      <w:r w:rsidRPr="00C42DEC">
        <w:rPr>
          <w:rStyle w:val="Ppogrubienie"/>
          <w:rFonts w:cs="Times New Roman"/>
          <w:b w:val="0"/>
          <w:szCs w:val="24"/>
        </w:rPr>
        <w:t xml:space="preserve"> ewidencji i</w:t>
      </w:r>
      <w:r w:rsidR="004A29D5" w:rsidRPr="00C42DEC">
        <w:rPr>
          <w:rStyle w:val="Ppogrubienie"/>
          <w:rFonts w:cs="Times New Roman"/>
          <w:b w:val="0"/>
          <w:szCs w:val="24"/>
        </w:rPr>
        <w:t> </w:t>
      </w:r>
      <w:r w:rsidRPr="00C42DEC">
        <w:rPr>
          <w:rStyle w:val="Ppogrubienie"/>
          <w:rFonts w:cs="Times New Roman"/>
          <w:b w:val="0"/>
          <w:szCs w:val="24"/>
        </w:rPr>
        <w:t xml:space="preserve">dokumentacji w postaci papierowej). </w:t>
      </w:r>
    </w:p>
    <w:p w14:paraId="03560336" w14:textId="3F7A3299" w:rsidR="009E0E85" w:rsidRPr="00C42DEC" w:rsidRDefault="009E0E85" w:rsidP="00C42DEC">
      <w:pPr>
        <w:spacing w:before="120" w:after="120" w:line="240" w:lineRule="atLeast"/>
        <w:ind w:firstLine="709"/>
        <w:jc w:val="both"/>
        <w:rPr>
          <w:rStyle w:val="Ppogrubienie"/>
          <w:rFonts w:cs="Times New Roman"/>
          <w:b w:val="0"/>
          <w:szCs w:val="24"/>
        </w:rPr>
      </w:pPr>
      <w:r w:rsidRPr="00C42DEC">
        <w:rPr>
          <w:rStyle w:val="Ppogrubienie"/>
          <w:rFonts w:cs="Times New Roman"/>
          <w:b w:val="0"/>
          <w:szCs w:val="24"/>
        </w:rPr>
        <w:t>W § 8 projektu rozporządzenia zawarto regulację dotyczącą</w:t>
      </w:r>
      <w:r w:rsidR="00030C2B">
        <w:rPr>
          <w:rStyle w:val="Ppogrubienie"/>
          <w:rFonts w:cs="Times New Roman"/>
          <w:b w:val="0"/>
          <w:szCs w:val="24"/>
        </w:rPr>
        <w:t xml:space="preserve"> prowadzenia i</w:t>
      </w:r>
      <w:r w:rsidRPr="00C42DEC">
        <w:rPr>
          <w:rStyle w:val="Ppogrubienie"/>
          <w:rFonts w:cs="Times New Roman"/>
          <w:b w:val="0"/>
          <w:szCs w:val="24"/>
        </w:rPr>
        <w:t xml:space="preserve"> zamykania dokumentacji prowadzonych w postaci papierowej. Przepisy § 7 i 8 są</w:t>
      </w:r>
      <w:r w:rsidR="00030C2B">
        <w:rPr>
          <w:rStyle w:val="Ppogrubienie"/>
          <w:rFonts w:cs="Times New Roman"/>
          <w:b w:val="0"/>
          <w:szCs w:val="24"/>
        </w:rPr>
        <w:t>, co do zasady</w:t>
      </w:r>
      <w:r w:rsidRPr="00C42DEC">
        <w:rPr>
          <w:rStyle w:val="Ppogrubienie"/>
          <w:rFonts w:cs="Times New Roman"/>
          <w:b w:val="0"/>
          <w:szCs w:val="24"/>
        </w:rPr>
        <w:t xml:space="preserve"> </w:t>
      </w:r>
      <w:r w:rsidR="00030C2B">
        <w:rPr>
          <w:rStyle w:val="Ppogrubienie"/>
          <w:rFonts w:cs="Times New Roman"/>
          <w:b w:val="0"/>
          <w:szCs w:val="24"/>
        </w:rPr>
        <w:t>podobne</w:t>
      </w:r>
      <w:r w:rsidR="00030C2B" w:rsidRPr="00C42DEC">
        <w:rPr>
          <w:rStyle w:val="Ppogrubienie"/>
          <w:rFonts w:cs="Times New Roman"/>
          <w:b w:val="0"/>
          <w:szCs w:val="24"/>
        </w:rPr>
        <w:t xml:space="preserve"> </w:t>
      </w:r>
      <w:r w:rsidRPr="00C42DEC">
        <w:rPr>
          <w:rStyle w:val="Ppogrubienie"/>
          <w:rFonts w:cs="Times New Roman"/>
          <w:b w:val="0"/>
          <w:szCs w:val="24"/>
        </w:rPr>
        <w:t>do § 5 i § 8 rozporządzenia Ministra Finansów z dnia 24 grudnia 2019 r. w sprawie ewidencji i innych dokumentacji dotyczących wyrobów akcyzowych i znaków akcyzy</w:t>
      </w:r>
      <w:r w:rsidR="00406CB5" w:rsidRPr="00C42DEC">
        <w:rPr>
          <w:rStyle w:val="Ppogrubienie"/>
          <w:rFonts w:cs="Times New Roman"/>
          <w:b w:val="0"/>
          <w:szCs w:val="24"/>
        </w:rPr>
        <w:t>, a zatem dla podmiotów je prowadzących papierowo, sposób prowadzenia się nie zmieni.</w:t>
      </w:r>
      <w:r w:rsidR="00030C2B">
        <w:rPr>
          <w:rStyle w:val="Ppogrubienie"/>
          <w:rFonts w:cs="Times New Roman"/>
          <w:b w:val="0"/>
          <w:szCs w:val="24"/>
        </w:rPr>
        <w:t xml:space="preserve"> Dla zapewnienia możliwości kontunuowania p</w:t>
      </w:r>
      <w:r w:rsidR="00030C2B">
        <w:t xml:space="preserve">rowadzenia ewidencji w postaci papierowej w taki sam sposób w ust. 1 w </w:t>
      </w:r>
      <w:r w:rsidR="00030C2B" w:rsidRPr="00030C2B">
        <w:rPr>
          <w:rStyle w:val="Ppogrubienie"/>
          <w:b w:val="0"/>
          <w:bCs/>
        </w:rPr>
        <w:t>§ 8,</w:t>
      </w:r>
      <w:r w:rsidR="00030C2B">
        <w:rPr>
          <w:rStyle w:val="Ppogrubienie"/>
          <w:b w:val="0"/>
          <w:bCs/>
        </w:rPr>
        <w:t xml:space="preserve"> zawarto regulację</w:t>
      </w:r>
      <w:r w:rsidR="00030C2B">
        <w:t xml:space="preserve"> która ma na celu odzwierciedlenia podziału poszczególnych ewidencji na "części", które były wyodrębnione w rozporządzeniu Ministra Finansów z 24 grudnia 2019 r. w sprawie </w:t>
      </w:r>
      <w:r w:rsidR="00030C2B" w:rsidRPr="00865FEF">
        <w:t>ewidencji i innych dokumentacji dotyczących wyrobów akcyzowych i znaków akcyzy</w:t>
      </w:r>
      <w:r w:rsidR="00030C2B">
        <w:t xml:space="preserve"> stosowanym dotychczas na mocy przepisów przejściowych przez podmioty prowadzące ewidencje w postaci papierowej. </w:t>
      </w:r>
    </w:p>
    <w:p w14:paraId="7F657A87" w14:textId="6FAF25F7" w:rsidR="0083393F" w:rsidRPr="00C42DEC" w:rsidRDefault="00C93CE1" w:rsidP="00C42DEC">
      <w:pPr>
        <w:spacing w:before="120" w:after="120" w:line="240" w:lineRule="atLeast"/>
        <w:ind w:firstLine="709"/>
        <w:jc w:val="both"/>
        <w:rPr>
          <w:rStyle w:val="Ppogrubienie"/>
          <w:rFonts w:cs="Times New Roman"/>
          <w:b w:val="0"/>
          <w:szCs w:val="24"/>
        </w:rPr>
      </w:pPr>
      <w:r w:rsidRPr="00C42DEC">
        <w:rPr>
          <w:rStyle w:val="Ppogrubienie"/>
          <w:rFonts w:cs="Times New Roman"/>
          <w:b w:val="0"/>
          <w:szCs w:val="24"/>
        </w:rPr>
        <w:t xml:space="preserve">W § </w:t>
      </w:r>
      <w:r w:rsidR="009E0E85" w:rsidRPr="00C42DEC">
        <w:rPr>
          <w:rStyle w:val="Ppogrubienie"/>
          <w:rFonts w:cs="Times New Roman"/>
          <w:b w:val="0"/>
          <w:szCs w:val="24"/>
        </w:rPr>
        <w:t>9</w:t>
      </w:r>
      <w:r w:rsidR="004E0A84" w:rsidRPr="00C42DEC">
        <w:rPr>
          <w:rStyle w:val="Ppogrubienie"/>
          <w:rFonts w:cs="Times New Roman"/>
          <w:b w:val="0"/>
          <w:szCs w:val="24"/>
        </w:rPr>
        <w:t xml:space="preserve"> projektowanego rozporządzenia uregulowano wymagania dotyczące funkcjonalności oraz zabezpieczenia programu komputerowego wykorzystywanego do</w:t>
      </w:r>
      <w:r w:rsidR="004A29D5" w:rsidRPr="00C42DEC">
        <w:rPr>
          <w:rStyle w:val="Ppogrubienie"/>
          <w:rFonts w:cs="Times New Roman"/>
          <w:b w:val="0"/>
          <w:szCs w:val="24"/>
        </w:rPr>
        <w:t> </w:t>
      </w:r>
      <w:r w:rsidR="004E0A84" w:rsidRPr="00C42DEC">
        <w:rPr>
          <w:rStyle w:val="Ppogrubienie"/>
          <w:rFonts w:cs="Times New Roman"/>
          <w:b w:val="0"/>
          <w:szCs w:val="24"/>
        </w:rPr>
        <w:t xml:space="preserve">prowadzenia dokumentacji </w:t>
      </w:r>
      <w:r w:rsidR="007016FE" w:rsidRPr="00C42DEC">
        <w:rPr>
          <w:rStyle w:val="Ppogrubienie"/>
          <w:rFonts w:cs="Times New Roman"/>
          <w:b w:val="0"/>
          <w:szCs w:val="24"/>
        </w:rPr>
        <w:t>w postaci elektronicznej oraz</w:t>
      </w:r>
      <w:r w:rsidR="004E0A84" w:rsidRPr="00C42DEC">
        <w:rPr>
          <w:rStyle w:val="Ppogrubienie"/>
          <w:rFonts w:cs="Times New Roman"/>
          <w:b w:val="0"/>
          <w:szCs w:val="24"/>
        </w:rPr>
        <w:t xml:space="preserve"> sposób przechowywania danych na informatycznym nośniku danych.</w:t>
      </w:r>
      <w:r w:rsidR="0083393F" w:rsidRPr="00C42DEC">
        <w:rPr>
          <w:rStyle w:val="Ppogrubienie"/>
          <w:rFonts w:cs="Times New Roman"/>
          <w:b w:val="0"/>
          <w:szCs w:val="24"/>
        </w:rPr>
        <w:t xml:space="preserve"> </w:t>
      </w:r>
    </w:p>
    <w:p w14:paraId="11052B48" w14:textId="24EF77FD" w:rsidR="004E0A84" w:rsidRPr="00C42DEC" w:rsidRDefault="0083393F" w:rsidP="00C42DEC">
      <w:pPr>
        <w:spacing w:before="120" w:after="120" w:line="240" w:lineRule="atLeast"/>
        <w:ind w:firstLine="709"/>
        <w:jc w:val="both"/>
        <w:rPr>
          <w:rStyle w:val="Ppogrubienie"/>
          <w:rFonts w:cs="Times New Roman"/>
          <w:b w:val="0"/>
          <w:szCs w:val="24"/>
        </w:rPr>
      </w:pPr>
      <w:r w:rsidRPr="00C42DEC">
        <w:rPr>
          <w:rStyle w:val="Ppogrubienie"/>
          <w:rFonts w:cs="Times New Roman"/>
          <w:b w:val="0"/>
          <w:szCs w:val="24"/>
        </w:rPr>
        <w:lastRenderedPageBreak/>
        <w:t xml:space="preserve">Projektowane przepisy </w:t>
      </w:r>
      <w:r w:rsidR="00BA69A7" w:rsidRPr="00C42DEC">
        <w:rPr>
          <w:rStyle w:val="Ppogrubienie"/>
          <w:rFonts w:cs="Times New Roman"/>
          <w:b w:val="0"/>
          <w:szCs w:val="24"/>
        </w:rPr>
        <w:t>(§ 2−</w:t>
      </w:r>
      <w:r w:rsidR="00406CB5" w:rsidRPr="00C42DEC">
        <w:rPr>
          <w:rStyle w:val="Ppogrubienie"/>
          <w:rFonts w:cs="Times New Roman"/>
          <w:b w:val="0"/>
          <w:szCs w:val="24"/>
        </w:rPr>
        <w:t>6 i § 9</w:t>
      </w:r>
      <w:r w:rsidR="009C7AF7" w:rsidRPr="00C42DEC">
        <w:rPr>
          <w:rStyle w:val="Ppogrubienie"/>
          <w:rFonts w:cs="Times New Roman"/>
          <w:b w:val="0"/>
          <w:szCs w:val="24"/>
        </w:rPr>
        <w:t xml:space="preserve">) </w:t>
      </w:r>
      <w:r w:rsidRPr="00C42DEC">
        <w:rPr>
          <w:rStyle w:val="Ppogrubienie"/>
          <w:rFonts w:cs="Times New Roman"/>
          <w:b w:val="0"/>
          <w:szCs w:val="24"/>
        </w:rPr>
        <w:t>odpowiadają przepisom § 2</w:t>
      </w:r>
      <w:r w:rsidR="00BA69A7" w:rsidRPr="00C42DEC">
        <w:rPr>
          <w:rStyle w:val="Ppogrubienie"/>
          <w:rFonts w:cs="Times New Roman"/>
          <w:b w:val="0"/>
          <w:szCs w:val="24"/>
        </w:rPr>
        <w:t>−</w:t>
      </w:r>
      <w:r w:rsidR="00C93CE1" w:rsidRPr="00C42DEC">
        <w:rPr>
          <w:rStyle w:val="Ppogrubienie"/>
          <w:rFonts w:cs="Times New Roman"/>
          <w:b w:val="0"/>
          <w:szCs w:val="24"/>
        </w:rPr>
        <w:t>7</w:t>
      </w:r>
      <w:r w:rsidRPr="00C42DEC">
        <w:rPr>
          <w:rStyle w:val="Ppogrubienie"/>
          <w:rFonts w:cs="Times New Roman"/>
          <w:b w:val="0"/>
          <w:szCs w:val="24"/>
        </w:rPr>
        <w:t xml:space="preserve"> dotychczas obowiązującego rozporządzenia.</w:t>
      </w:r>
    </w:p>
    <w:p w14:paraId="11CEE615" w14:textId="53E39B6A" w:rsidR="006F7D57" w:rsidRPr="00C42DEC" w:rsidRDefault="004E0A84" w:rsidP="00C42DEC">
      <w:pPr>
        <w:spacing w:before="120" w:after="120" w:line="240" w:lineRule="atLeast"/>
        <w:ind w:firstLine="709"/>
        <w:jc w:val="both"/>
        <w:rPr>
          <w:rStyle w:val="Ppogrubienie"/>
          <w:rFonts w:cs="Times New Roman"/>
          <w:b w:val="0"/>
          <w:szCs w:val="24"/>
        </w:rPr>
      </w:pPr>
      <w:r w:rsidRPr="00C42DEC">
        <w:rPr>
          <w:rStyle w:val="Ppogrubienie"/>
          <w:rFonts w:cs="Times New Roman"/>
          <w:b w:val="0"/>
          <w:szCs w:val="24"/>
        </w:rPr>
        <w:t>W rozdziale 3 projektu rozporządzenia określono szczegółowy zakres danych, które powinny znajdować się w ewidencji wyrobów akcyzowych prowadzonej przez podmiot prowadzący skład podatkowy. Zakres danych, które powinny być ewidencjonowan</w:t>
      </w:r>
      <w:r w:rsidR="00A13457" w:rsidRPr="00C42DEC">
        <w:rPr>
          <w:rStyle w:val="Ppogrubienie"/>
          <w:rFonts w:cs="Times New Roman"/>
          <w:b w:val="0"/>
          <w:szCs w:val="24"/>
        </w:rPr>
        <w:t>e przez skład podatkowy, został ujęty</w:t>
      </w:r>
      <w:r w:rsidRPr="00C42DEC">
        <w:rPr>
          <w:rStyle w:val="Ppogrubienie"/>
          <w:rFonts w:cs="Times New Roman"/>
          <w:b w:val="0"/>
          <w:szCs w:val="24"/>
        </w:rPr>
        <w:t xml:space="preserve"> w podziale na poszczególne grupy wyrobów akcyzowych. W</w:t>
      </w:r>
      <w:r w:rsidR="004A29D5" w:rsidRPr="00C42DEC">
        <w:rPr>
          <w:rStyle w:val="Ppogrubienie"/>
          <w:rFonts w:cs="Times New Roman"/>
          <w:b w:val="0"/>
          <w:szCs w:val="24"/>
        </w:rPr>
        <w:t> </w:t>
      </w:r>
      <w:r w:rsidRPr="00C42DEC">
        <w:rPr>
          <w:rStyle w:val="Ppogrubienie"/>
          <w:rFonts w:cs="Times New Roman"/>
          <w:b w:val="0"/>
          <w:szCs w:val="24"/>
        </w:rPr>
        <w:t xml:space="preserve">stosunku do dotychczas obowiązujących regulacji, w rozdziale tym </w:t>
      </w:r>
      <w:r w:rsidR="00A13457" w:rsidRPr="00C42DEC">
        <w:rPr>
          <w:rStyle w:val="Ppogrubienie"/>
          <w:rFonts w:cs="Times New Roman"/>
          <w:b w:val="0"/>
          <w:szCs w:val="24"/>
        </w:rPr>
        <w:t xml:space="preserve">wprowadzono wyżej wymienione zmiany </w:t>
      </w:r>
      <w:r w:rsidR="001C44EF">
        <w:rPr>
          <w:rStyle w:val="Ppogrubienie"/>
          <w:rFonts w:cs="Times New Roman"/>
          <w:b w:val="0"/>
          <w:szCs w:val="24"/>
        </w:rPr>
        <w:t xml:space="preserve">upraszczające </w:t>
      </w:r>
      <w:r w:rsidRPr="00C42DEC">
        <w:rPr>
          <w:rStyle w:val="Ppogrubienie"/>
          <w:rFonts w:cs="Times New Roman"/>
          <w:b w:val="0"/>
          <w:szCs w:val="24"/>
        </w:rPr>
        <w:t>redak</w:t>
      </w:r>
      <w:r w:rsidR="001C44EF">
        <w:rPr>
          <w:rStyle w:val="Ppogrubienie"/>
          <w:rFonts w:cs="Times New Roman"/>
          <w:b w:val="0"/>
          <w:szCs w:val="24"/>
        </w:rPr>
        <w:t>cję przepisów</w:t>
      </w:r>
      <w:r w:rsidR="00A13457" w:rsidRPr="00C42DEC">
        <w:rPr>
          <w:rStyle w:val="Ppogrubienie"/>
          <w:rFonts w:cs="Times New Roman"/>
          <w:b w:val="0"/>
          <w:szCs w:val="24"/>
        </w:rPr>
        <w:t xml:space="preserve"> i ujednolicające</w:t>
      </w:r>
      <w:r w:rsidR="00AC792A" w:rsidRPr="00C42DEC">
        <w:rPr>
          <w:rStyle w:val="Ppogrubienie"/>
          <w:rFonts w:cs="Times New Roman"/>
          <w:b w:val="0"/>
          <w:szCs w:val="24"/>
        </w:rPr>
        <w:t xml:space="preserve"> oraz zmiany merytoryczne opisane w dalszej części uzasadnienia.</w:t>
      </w:r>
      <w:r w:rsidR="00961E6D" w:rsidRPr="00C42DEC">
        <w:rPr>
          <w:rStyle w:val="Ppogrubienie"/>
          <w:rFonts w:cs="Times New Roman"/>
          <w:b w:val="0"/>
          <w:szCs w:val="24"/>
        </w:rPr>
        <w:t xml:space="preserve"> </w:t>
      </w:r>
    </w:p>
    <w:p w14:paraId="445F519E" w14:textId="73B29B31" w:rsidR="00961E6D" w:rsidRPr="00C42DEC" w:rsidRDefault="00657840" w:rsidP="00C42DEC">
      <w:pPr>
        <w:spacing w:before="120" w:after="120" w:line="240" w:lineRule="atLeast"/>
        <w:ind w:firstLine="709"/>
        <w:jc w:val="both"/>
        <w:rPr>
          <w:rStyle w:val="Ppogrubienie"/>
          <w:rFonts w:cs="Times New Roman"/>
          <w:b w:val="0"/>
          <w:szCs w:val="24"/>
        </w:rPr>
      </w:pPr>
      <w:r w:rsidRPr="00C42DEC">
        <w:rPr>
          <w:rStyle w:val="Ppogrubienie"/>
          <w:rFonts w:cs="Times New Roman"/>
          <w:b w:val="0"/>
          <w:szCs w:val="24"/>
        </w:rPr>
        <w:t xml:space="preserve">W § </w:t>
      </w:r>
      <w:r w:rsidR="00406CB5" w:rsidRPr="00C42DEC">
        <w:rPr>
          <w:rStyle w:val="Ppogrubienie"/>
          <w:rFonts w:cs="Times New Roman"/>
          <w:b w:val="0"/>
          <w:szCs w:val="24"/>
        </w:rPr>
        <w:t>10</w:t>
      </w:r>
      <w:r w:rsidR="00E420BC" w:rsidRPr="00C42DEC">
        <w:rPr>
          <w:rStyle w:val="Ppogrubienie"/>
          <w:rFonts w:cs="Times New Roman"/>
          <w:b w:val="0"/>
          <w:szCs w:val="24"/>
        </w:rPr>
        <w:t xml:space="preserve"> </w:t>
      </w:r>
      <w:r w:rsidR="00AC792A" w:rsidRPr="00C42DEC">
        <w:rPr>
          <w:rStyle w:val="Ppogrubienie"/>
          <w:rFonts w:cs="Times New Roman"/>
          <w:b w:val="0"/>
          <w:szCs w:val="24"/>
        </w:rPr>
        <w:t xml:space="preserve">projektu </w:t>
      </w:r>
      <w:r w:rsidRPr="00C42DEC">
        <w:rPr>
          <w:rStyle w:val="Ppogrubienie"/>
          <w:rFonts w:cs="Times New Roman"/>
          <w:b w:val="0"/>
          <w:szCs w:val="24"/>
        </w:rPr>
        <w:t>rozporządzenia</w:t>
      </w:r>
      <w:r w:rsidR="00565CFA" w:rsidRPr="00C42DEC">
        <w:rPr>
          <w:rStyle w:val="Ppogrubienie"/>
          <w:rFonts w:cs="Times New Roman"/>
          <w:b w:val="0"/>
          <w:szCs w:val="24"/>
        </w:rPr>
        <w:t xml:space="preserve"> </w:t>
      </w:r>
      <w:r w:rsidR="00AC792A" w:rsidRPr="00C42DEC">
        <w:rPr>
          <w:rStyle w:val="Ppogrubienie"/>
          <w:rFonts w:cs="Times New Roman"/>
          <w:b w:val="0"/>
          <w:szCs w:val="24"/>
        </w:rPr>
        <w:t xml:space="preserve">w stosunku do dotychczas obowiązującego rozporządzenia </w:t>
      </w:r>
      <w:r w:rsidR="00565CFA" w:rsidRPr="00C42DEC">
        <w:rPr>
          <w:rStyle w:val="Ppogrubienie"/>
          <w:rFonts w:cs="Times New Roman"/>
          <w:b w:val="0"/>
          <w:szCs w:val="24"/>
        </w:rPr>
        <w:t xml:space="preserve">wprowadza się zmiany </w:t>
      </w:r>
      <w:r w:rsidR="00C30CDA" w:rsidRPr="00C42DEC">
        <w:rPr>
          <w:rStyle w:val="Ppogrubienie"/>
          <w:rFonts w:cs="Times New Roman"/>
          <w:b w:val="0"/>
          <w:szCs w:val="24"/>
        </w:rPr>
        <w:t>mające na celu dostosowan</w:t>
      </w:r>
      <w:r w:rsidR="00251995" w:rsidRPr="00C42DEC">
        <w:rPr>
          <w:rStyle w:val="Ppogrubienie"/>
          <w:rFonts w:cs="Times New Roman"/>
          <w:b w:val="0"/>
          <w:szCs w:val="24"/>
        </w:rPr>
        <w:t xml:space="preserve">ie przepisów </w:t>
      </w:r>
      <w:r w:rsidR="00251995" w:rsidRPr="00C42DEC">
        <w:rPr>
          <w:rStyle w:val="Ppogrubienie"/>
          <w:rFonts w:cs="Times New Roman"/>
          <w:b w:val="0"/>
          <w:szCs w:val="24"/>
        </w:rPr>
        <w:br/>
      </w:r>
      <w:r w:rsidR="00C30CDA" w:rsidRPr="00C42DEC">
        <w:rPr>
          <w:rStyle w:val="Ppogrubienie"/>
          <w:rFonts w:cs="Times New Roman"/>
          <w:b w:val="0"/>
          <w:szCs w:val="24"/>
        </w:rPr>
        <w:t>do zmienionego art. 138a ust. 3 pkt 1 lit. a ustawy</w:t>
      </w:r>
      <w:r w:rsidR="00565CFA" w:rsidRPr="00C42DEC">
        <w:rPr>
          <w:rStyle w:val="Ppogrubienie"/>
          <w:rFonts w:cs="Times New Roman"/>
          <w:b w:val="0"/>
          <w:szCs w:val="24"/>
        </w:rPr>
        <w:t xml:space="preserve">. </w:t>
      </w:r>
      <w:r w:rsidR="00E420BC" w:rsidRPr="00C42DEC">
        <w:rPr>
          <w:rStyle w:val="Ppogrubienie"/>
          <w:rFonts w:cs="Times New Roman"/>
          <w:b w:val="0"/>
          <w:szCs w:val="24"/>
        </w:rPr>
        <w:t>W przepisie tym</w:t>
      </w:r>
      <w:r w:rsidR="00961E6D" w:rsidRPr="00C42DEC">
        <w:rPr>
          <w:rStyle w:val="Ppogrubienie"/>
          <w:rFonts w:cs="Times New Roman"/>
          <w:b w:val="0"/>
          <w:szCs w:val="24"/>
        </w:rPr>
        <w:t xml:space="preserve"> dodano</w:t>
      </w:r>
      <w:r w:rsidR="00E420BC" w:rsidRPr="00C42DEC">
        <w:rPr>
          <w:rStyle w:val="Ppogrubienie"/>
          <w:rFonts w:cs="Times New Roman"/>
          <w:b w:val="0"/>
          <w:szCs w:val="24"/>
        </w:rPr>
        <w:t xml:space="preserve"> dane</w:t>
      </w:r>
      <w:r w:rsidR="00961E6D" w:rsidRPr="00C42DEC">
        <w:rPr>
          <w:rStyle w:val="Ppogrubienie"/>
          <w:rFonts w:cs="Times New Roman"/>
          <w:b w:val="0"/>
          <w:szCs w:val="24"/>
        </w:rPr>
        <w:t xml:space="preserve">, w stosunku do dotychczasowego zakresu, </w:t>
      </w:r>
      <w:r w:rsidR="00E420BC" w:rsidRPr="00C42DEC">
        <w:rPr>
          <w:rStyle w:val="Ppogrubienie"/>
          <w:rFonts w:cs="Times New Roman"/>
          <w:b w:val="0"/>
          <w:szCs w:val="24"/>
        </w:rPr>
        <w:t xml:space="preserve">mając na uwadze dopuszczenie możliwości </w:t>
      </w:r>
      <w:r w:rsidR="000B3FBF" w:rsidRPr="000B3FBF">
        <w:rPr>
          <w:rStyle w:val="Ppogrubienie"/>
          <w:rFonts w:cs="Times New Roman"/>
          <w:b w:val="0"/>
          <w:szCs w:val="24"/>
        </w:rPr>
        <w:t>funkcjonowania w składzie podatkowym miejsca importu</w:t>
      </w:r>
      <w:r w:rsidR="00961E6D" w:rsidRPr="00C42DEC">
        <w:rPr>
          <w:rStyle w:val="Ppogrubienie"/>
          <w:rFonts w:cs="Times New Roman"/>
          <w:b w:val="0"/>
          <w:szCs w:val="24"/>
        </w:rPr>
        <w:t xml:space="preserve">; w tym celu zakres danych uzupełniono o </w:t>
      </w:r>
      <w:r w:rsidR="00251995" w:rsidRPr="00C42DEC">
        <w:rPr>
          <w:rStyle w:val="Ppogrubienie"/>
          <w:rFonts w:cs="Times New Roman"/>
          <w:b w:val="0"/>
          <w:szCs w:val="24"/>
        </w:rPr>
        <w:t>regulacje w pkt </w:t>
      </w:r>
      <w:r w:rsidR="00E420BC" w:rsidRPr="00C42DEC">
        <w:rPr>
          <w:rStyle w:val="Ppogrubienie"/>
          <w:rFonts w:cs="Times New Roman"/>
          <w:b w:val="0"/>
          <w:szCs w:val="24"/>
        </w:rPr>
        <w:t xml:space="preserve">1 lit. c oraz f. W </w:t>
      </w:r>
      <w:r w:rsidR="00AC792A" w:rsidRPr="00C42DEC">
        <w:rPr>
          <w:rStyle w:val="Ppogrubienie"/>
          <w:rFonts w:cs="Times New Roman"/>
          <w:b w:val="0"/>
          <w:szCs w:val="24"/>
        </w:rPr>
        <w:t>przypadku</w:t>
      </w:r>
      <w:r w:rsidR="00E420BC" w:rsidRPr="00C42DEC">
        <w:rPr>
          <w:rStyle w:val="Ppogrubienie"/>
          <w:rFonts w:cs="Times New Roman"/>
          <w:b w:val="0"/>
          <w:szCs w:val="24"/>
        </w:rPr>
        <w:t xml:space="preserve"> wprowadzenia wyrobów akcyzowych </w:t>
      </w:r>
      <w:r w:rsidR="00251995" w:rsidRPr="00C42DEC">
        <w:rPr>
          <w:rStyle w:val="Ppogrubienie"/>
          <w:rFonts w:cs="Times New Roman"/>
          <w:b w:val="0"/>
          <w:szCs w:val="24"/>
        </w:rPr>
        <w:br/>
      </w:r>
      <w:r w:rsidR="00E420BC" w:rsidRPr="00C42DEC">
        <w:rPr>
          <w:rStyle w:val="Ppogrubienie"/>
          <w:rFonts w:cs="Times New Roman"/>
          <w:b w:val="0"/>
          <w:szCs w:val="24"/>
        </w:rPr>
        <w:t xml:space="preserve">do składu podatkowego </w:t>
      </w:r>
      <w:r w:rsidR="000B3FBF" w:rsidRPr="000B3FBF">
        <w:rPr>
          <w:rStyle w:val="Ppogrubienie"/>
          <w:rFonts w:cs="Times New Roman"/>
          <w:b w:val="0"/>
          <w:szCs w:val="24"/>
        </w:rPr>
        <w:t>w celu dopuszczenia ich do obrotu i objęcia procedurą zawieszenia poboru akcyzy w miejscu importu znajdującym się w składzie podatkowym</w:t>
      </w:r>
      <w:r w:rsidR="00E420BC" w:rsidRPr="00C42DEC">
        <w:rPr>
          <w:rStyle w:val="Ppogrubienie"/>
          <w:rFonts w:cs="Times New Roman"/>
          <w:b w:val="0"/>
          <w:szCs w:val="24"/>
        </w:rPr>
        <w:t xml:space="preserve">, </w:t>
      </w:r>
      <w:r w:rsidR="000B3FBF" w:rsidRPr="000B3FBF">
        <w:rPr>
          <w:rStyle w:val="Ppogrubienie"/>
          <w:rFonts w:cs="Times New Roman"/>
          <w:b w:val="0"/>
          <w:szCs w:val="24"/>
        </w:rPr>
        <w:t>podmiot prowadzący skład podatkowy będzie obowiązany w prowadzonej ewidencji podać zamiast daty fizycznego wprowadzenia importowanych wyrobów akcyzowych do składu podatkowego – datę dopuszczenia ich do obrotu. W dacie dopuszczenia do obrotu zmieni się  status wprowadzonych importowanych wyrobów, tzn. wyroby te uzyskają status wyrobów wspólnotowych</w:t>
      </w:r>
      <w:r w:rsidR="00E420BC" w:rsidRPr="00C42DEC">
        <w:rPr>
          <w:rStyle w:val="Ppogrubienie"/>
          <w:rFonts w:cs="Times New Roman"/>
          <w:b w:val="0"/>
          <w:szCs w:val="24"/>
        </w:rPr>
        <w:t xml:space="preserve"> (lit. c). </w:t>
      </w:r>
      <w:r w:rsidR="000B3FBF" w:rsidRPr="000B3FBF">
        <w:rPr>
          <w:rStyle w:val="Ppogrubienie"/>
          <w:rFonts w:cs="Times New Roman"/>
          <w:b w:val="0"/>
          <w:szCs w:val="24"/>
        </w:rPr>
        <w:t>W przypadku importowanych wyrobów akcyzowych wprowadzonych do składu podatkowego w celu dopuszczenia do obrotu w miejscu importu znajdującym się w składzie – opodatkowane jest ich wprowadzenie do składu, ale obowiązek podatkowy z tego tytułu powstaje dopiero w momencie dopuszczenia ich do obrotu w miejscu importu znajdującym się w składzie</w:t>
      </w:r>
      <w:r w:rsidR="000B3FBF">
        <w:rPr>
          <w:rStyle w:val="Ppogrubienie"/>
          <w:rFonts w:cs="Times New Roman"/>
          <w:b w:val="0"/>
          <w:szCs w:val="24"/>
        </w:rPr>
        <w:t xml:space="preserve">. </w:t>
      </w:r>
      <w:r w:rsidR="00E420BC" w:rsidRPr="00C42DEC">
        <w:rPr>
          <w:rStyle w:val="Ppogrubienie"/>
          <w:rFonts w:cs="Times New Roman"/>
          <w:b w:val="0"/>
          <w:szCs w:val="24"/>
        </w:rPr>
        <w:t>Dodatkowo w ewidencji</w:t>
      </w:r>
      <w:r w:rsidR="000B3FBF">
        <w:rPr>
          <w:rStyle w:val="Ppogrubienie"/>
          <w:rFonts w:cs="Times New Roman"/>
          <w:b w:val="0"/>
          <w:szCs w:val="24"/>
        </w:rPr>
        <w:t xml:space="preserve"> będzie </w:t>
      </w:r>
      <w:r w:rsidR="00AB3CC1">
        <w:rPr>
          <w:rStyle w:val="Ppogrubienie"/>
          <w:rFonts w:cs="Times New Roman"/>
          <w:b w:val="0"/>
          <w:szCs w:val="24"/>
        </w:rPr>
        <w:t>obowiązek podania</w:t>
      </w:r>
      <w:r w:rsidR="00E420BC" w:rsidRPr="00C42DEC">
        <w:rPr>
          <w:rStyle w:val="Ppogrubienie"/>
          <w:rFonts w:cs="Times New Roman"/>
          <w:b w:val="0"/>
          <w:szCs w:val="24"/>
        </w:rPr>
        <w:t xml:space="preserve"> numer</w:t>
      </w:r>
      <w:r w:rsidR="00AB3CC1">
        <w:rPr>
          <w:rStyle w:val="Ppogrubienie"/>
          <w:rFonts w:cs="Times New Roman"/>
          <w:b w:val="0"/>
          <w:szCs w:val="24"/>
        </w:rPr>
        <w:t>u</w:t>
      </w:r>
      <w:r w:rsidR="00E420BC" w:rsidRPr="00C42DEC">
        <w:rPr>
          <w:rStyle w:val="Ppogrubienie"/>
          <w:rFonts w:cs="Times New Roman"/>
          <w:b w:val="0"/>
          <w:szCs w:val="24"/>
        </w:rPr>
        <w:t xml:space="preserve"> zgłoszenia celnego, na podstawie którego </w:t>
      </w:r>
      <w:r w:rsidR="000B3FBF">
        <w:rPr>
          <w:rStyle w:val="Ppogrubienie"/>
          <w:rFonts w:cs="Times New Roman"/>
          <w:b w:val="0"/>
          <w:szCs w:val="24"/>
        </w:rPr>
        <w:t xml:space="preserve">importowane </w:t>
      </w:r>
      <w:r w:rsidR="00E420BC" w:rsidRPr="00C42DEC">
        <w:rPr>
          <w:rStyle w:val="Ppogrubienie"/>
          <w:rFonts w:cs="Times New Roman"/>
          <w:b w:val="0"/>
          <w:szCs w:val="24"/>
        </w:rPr>
        <w:t>wyroby akcyzowe zostały dopuszczone do obrotu w miejscu importu</w:t>
      </w:r>
      <w:r w:rsidR="000B3FBF">
        <w:rPr>
          <w:rStyle w:val="Ppogrubienie"/>
          <w:rFonts w:cs="Times New Roman"/>
          <w:b w:val="0"/>
          <w:szCs w:val="24"/>
        </w:rPr>
        <w:t xml:space="preserve"> znajdującym się</w:t>
      </w:r>
      <w:r w:rsidR="00E420BC" w:rsidRPr="00C42DEC">
        <w:rPr>
          <w:rStyle w:val="Ppogrubienie"/>
          <w:rFonts w:cs="Times New Roman"/>
          <w:b w:val="0"/>
          <w:szCs w:val="24"/>
        </w:rPr>
        <w:t xml:space="preserve"> w składzie podatkowym. Dane te stanowią niezbędny i jednocześnie wystarczający zbiór pozwalający na zapewnienie właściwej kontroli. </w:t>
      </w:r>
      <w:r w:rsidR="00C30CDA" w:rsidRPr="00C42DEC">
        <w:rPr>
          <w:rStyle w:val="Ppogrubienie"/>
          <w:rFonts w:cs="Times New Roman"/>
          <w:b w:val="0"/>
          <w:szCs w:val="24"/>
        </w:rPr>
        <w:t xml:space="preserve">Poza wskazanymi zmianami </w:t>
      </w:r>
      <w:r w:rsidR="00A01B61" w:rsidRPr="00C42DEC">
        <w:rPr>
          <w:rStyle w:val="Ppogrubienie"/>
          <w:rFonts w:cs="Times New Roman"/>
          <w:b w:val="0"/>
          <w:szCs w:val="24"/>
        </w:rPr>
        <w:t>zakresu danych, w § 10 wprowadzono</w:t>
      </w:r>
      <w:r w:rsidR="00C30CDA" w:rsidRPr="00C42DEC">
        <w:rPr>
          <w:rStyle w:val="Ppogrubienie"/>
          <w:rFonts w:cs="Times New Roman"/>
          <w:b w:val="0"/>
          <w:szCs w:val="24"/>
        </w:rPr>
        <w:t xml:space="preserve"> zmiany o charakterze ujednolicającym i doprecyzowującym oraz upraszczającym i uelastyczniającym przepisy rozporządzenia (w miejsce wyrażenia „miejsce zamieszkania albo siedzibę” zastosowano „adres miejsca zamieszkania albo siedziby”, </w:t>
      </w:r>
      <w:r w:rsidR="00A01B61" w:rsidRPr="00C42DEC">
        <w:rPr>
          <w:rStyle w:val="Ppogrubienie"/>
          <w:rFonts w:cs="Times New Roman"/>
          <w:b w:val="0"/>
          <w:szCs w:val="24"/>
        </w:rPr>
        <w:t>szczegółowe</w:t>
      </w:r>
      <w:r w:rsidR="00C30CDA" w:rsidRPr="00C42DEC">
        <w:rPr>
          <w:rStyle w:val="Ppogrubienie"/>
          <w:rFonts w:cs="Times New Roman"/>
          <w:b w:val="0"/>
          <w:szCs w:val="24"/>
        </w:rPr>
        <w:t xml:space="preserve"> wymienienie dokumentów przemieszczania zastąpiono wyrażeniem „numer identyfikacyjny dokumentu</w:t>
      </w:r>
      <w:r w:rsidR="00A01B61" w:rsidRPr="00C42DEC">
        <w:rPr>
          <w:rStyle w:val="Ppogrubienie"/>
          <w:rFonts w:cs="Times New Roman"/>
          <w:b w:val="0"/>
          <w:szCs w:val="24"/>
        </w:rPr>
        <w:t xml:space="preserve">, na podstawie którego wyroby akcyzowe </w:t>
      </w:r>
      <w:r w:rsidR="00A01B61" w:rsidRPr="00C42DEC">
        <w:rPr>
          <w:rFonts w:cs="Times New Roman"/>
          <w:szCs w:val="24"/>
        </w:rPr>
        <w:t>zostały przemieszczone i</w:t>
      </w:r>
      <w:r w:rsidR="00251995" w:rsidRPr="00C42DEC">
        <w:rPr>
          <w:rFonts w:cs="Times New Roman"/>
          <w:szCs w:val="24"/>
        </w:rPr>
        <w:t> </w:t>
      </w:r>
      <w:r w:rsidR="00A01B61" w:rsidRPr="00C42DEC">
        <w:rPr>
          <w:rFonts w:cs="Times New Roman"/>
          <w:szCs w:val="24"/>
        </w:rPr>
        <w:t>wprowadzone do składu podatkowego</w:t>
      </w:r>
      <w:r w:rsidR="00C30CDA" w:rsidRPr="00C42DEC">
        <w:rPr>
          <w:rStyle w:val="Ppogrubienie"/>
          <w:rFonts w:cs="Times New Roman"/>
          <w:b w:val="0"/>
          <w:szCs w:val="24"/>
        </w:rPr>
        <w:t>”</w:t>
      </w:r>
      <w:r w:rsidR="00A01B61" w:rsidRPr="00C42DEC">
        <w:rPr>
          <w:rStyle w:val="Ppogrubienie"/>
          <w:rFonts w:cs="Times New Roman"/>
          <w:b w:val="0"/>
          <w:szCs w:val="24"/>
        </w:rPr>
        <w:t xml:space="preserve"> albo podobnym, wyrażenie „podatek akcyzowy” zastąpiono wyrazem „akcyza”). </w:t>
      </w:r>
    </w:p>
    <w:p w14:paraId="6DCDA986" w14:textId="579791AC" w:rsidR="006B6777" w:rsidRPr="00C42DEC" w:rsidRDefault="00AC792A" w:rsidP="00C42DEC">
      <w:pPr>
        <w:spacing w:before="120" w:after="120" w:line="240" w:lineRule="atLeast"/>
        <w:ind w:firstLine="709"/>
        <w:jc w:val="both"/>
        <w:rPr>
          <w:rFonts w:cs="Times New Roman"/>
          <w:szCs w:val="24"/>
        </w:rPr>
      </w:pPr>
      <w:r w:rsidRPr="00C42DEC">
        <w:rPr>
          <w:rStyle w:val="Ppogrubienie"/>
          <w:rFonts w:cs="Times New Roman"/>
          <w:b w:val="0"/>
          <w:szCs w:val="24"/>
        </w:rPr>
        <w:t xml:space="preserve">Przepis </w:t>
      </w:r>
      <w:r w:rsidR="006B6777" w:rsidRPr="00C42DEC">
        <w:rPr>
          <w:rStyle w:val="Ppogrubienie"/>
          <w:rFonts w:cs="Times New Roman"/>
          <w:b w:val="0"/>
          <w:szCs w:val="24"/>
        </w:rPr>
        <w:t xml:space="preserve">§ </w:t>
      </w:r>
      <w:r w:rsidRPr="00C42DEC">
        <w:rPr>
          <w:rStyle w:val="Ppogrubienie"/>
          <w:rFonts w:cs="Times New Roman"/>
          <w:b w:val="0"/>
          <w:szCs w:val="24"/>
        </w:rPr>
        <w:t>1</w:t>
      </w:r>
      <w:r w:rsidR="00406CB5" w:rsidRPr="00C42DEC">
        <w:rPr>
          <w:rStyle w:val="Ppogrubienie"/>
          <w:rFonts w:cs="Times New Roman"/>
          <w:b w:val="0"/>
          <w:szCs w:val="24"/>
        </w:rPr>
        <w:t>1</w:t>
      </w:r>
      <w:r w:rsidR="006B6777" w:rsidRPr="00C42DEC">
        <w:rPr>
          <w:rStyle w:val="Ppogrubienie"/>
          <w:rFonts w:cs="Times New Roman"/>
          <w:b w:val="0"/>
          <w:szCs w:val="24"/>
        </w:rPr>
        <w:t xml:space="preserve"> projektu rozporządzenia dotyczący </w:t>
      </w:r>
      <w:r w:rsidRPr="00C42DEC">
        <w:rPr>
          <w:rStyle w:val="Ppogrubienie"/>
          <w:rFonts w:cs="Times New Roman"/>
          <w:b w:val="0"/>
          <w:szCs w:val="24"/>
        </w:rPr>
        <w:t xml:space="preserve">zakresu danych w </w:t>
      </w:r>
      <w:r w:rsidR="006B6777" w:rsidRPr="00C42DEC">
        <w:rPr>
          <w:rStyle w:val="Ppogrubienie"/>
          <w:rFonts w:cs="Times New Roman"/>
          <w:b w:val="0"/>
          <w:szCs w:val="24"/>
        </w:rPr>
        <w:t>ewidencji</w:t>
      </w:r>
      <w:r w:rsidRPr="00C42DEC">
        <w:rPr>
          <w:rStyle w:val="Ppogrubienie"/>
          <w:rFonts w:cs="Times New Roman"/>
          <w:b w:val="0"/>
          <w:szCs w:val="24"/>
        </w:rPr>
        <w:t xml:space="preserve"> składu podatkowego</w:t>
      </w:r>
      <w:r w:rsidR="006B6777" w:rsidRPr="00C42DEC">
        <w:rPr>
          <w:rStyle w:val="Ppogrubienie"/>
          <w:rFonts w:cs="Times New Roman"/>
          <w:b w:val="0"/>
          <w:szCs w:val="24"/>
        </w:rPr>
        <w:t xml:space="preserve"> dotyczącej wyrobów akcyzowych, od których została zapłacona akcyza, innych niż wyroby energetyczne magazynowane w jednym zbiorniku z wyrobami o innych statusach, w stosunku do dotychczasowego rozporządzenia </w:t>
      </w:r>
      <w:r w:rsidRPr="00C42DEC">
        <w:rPr>
          <w:rStyle w:val="Ppogrubienie"/>
          <w:rFonts w:cs="Times New Roman"/>
          <w:b w:val="0"/>
          <w:szCs w:val="24"/>
        </w:rPr>
        <w:t xml:space="preserve">został zmieniony jedynie poprzez wprowadzenie wyżej wskazanych zmian </w:t>
      </w:r>
      <w:r w:rsidR="006B6777" w:rsidRPr="00C42DEC">
        <w:rPr>
          <w:rStyle w:val="Ppogrubienie"/>
          <w:rFonts w:cs="Times New Roman"/>
          <w:b w:val="0"/>
          <w:szCs w:val="24"/>
        </w:rPr>
        <w:t>doprecyzow</w:t>
      </w:r>
      <w:r w:rsidRPr="00C42DEC">
        <w:rPr>
          <w:rStyle w:val="Ppogrubienie"/>
          <w:rFonts w:cs="Times New Roman"/>
          <w:b w:val="0"/>
          <w:szCs w:val="24"/>
        </w:rPr>
        <w:t>ujących</w:t>
      </w:r>
      <w:r w:rsidR="00864652" w:rsidRPr="00C42DEC">
        <w:rPr>
          <w:rStyle w:val="Ppogrubienie"/>
          <w:rFonts w:cs="Times New Roman"/>
          <w:b w:val="0"/>
          <w:szCs w:val="24"/>
        </w:rPr>
        <w:t xml:space="preserve"> i ujednolicających</w:t>
      </w:r>
      <w:r w:rsidR="00A01B61" w:rsidRPr="00C42DEC">
        <w:rPr>
          <w:rStyle w:val="Ppogrubienie"/>
          <w:rFonts w:cs="Times New Roman"/>
          <w:b w:val="0"/>
          <w:szCs w:val="24"/>
        </w:rPr>
        <w:t>.</w:t>
      </w:r>
      <w:r w:rsidR="00864652" w:rsidRPr="00C42DEC" w:rsidDel="00AC792A">
        <w:rPr>
          <w:rStyle w:val="Ppogrubienie"/>
          <w:rFonts w:cs="Times New Roman"/>
          <w:b w:val="0"/>
          <w:szCs w:val="24"/>
        </w:rPr>
        <w:t xml:space="preserve"> </w:t>
      </w:r>
      <w:r w:rsidRPr="00C42DEC" w:rsidDel="00AC792A">
        <w:rPr>
          <w:rStyle w:val="Ppogrubienie"/>
          <w:rFonts w:cs="Times New Roman"/>
          <w:b w:val="0"/>
          <w:szCs w:val="24"/>
        </w:rPr>
        <w:t xml:space="preserve"> </w:t>
      </w:r>
    </w:p>
    <w:p w14:paraId="738A2191" w14:textId="3D43AB7D" w:rsidR="006B6777" w:rsidRPr="00C42DEC" w:rsidRDefault="003243A2" w:rsidP="00C42DEC">
      <w:pPr>
        <w:spacing w:before="120" w:after="120" w:line="240" w:lineRule="atLeast"/>
        <w:ind w:firstLine="709"/>
        <w:jc w:val="both"/>
        <w:rPr>
          <w:rFonts w:cs="Times New Roman"/>
          <w:szCs w:val="24"/>
        </w:rPr>
      </w:pPr>
      <w:r w:rsidRPr="00C42DEC">
        <w:rPr>
          <w:rFonts w:cs="Times New Roman"/>
          <w:szCs w:val="24"/>
        </w:rPr>
        <w:t xml:space="preserve">Przepis </w:t>
      </w:r>
      <w:r w:rsidR="006B6777" w:rsidRPr="00C42DEC">
        <w:rPr>
          <w:rFonts w:cs="Times New Roman"/>
          <w:szCs w:val="24"/>
        </w:rPr>
        <w:t xml:space="preserve">§ </w:t>
      </w:r>
      <w:r w:rsidRPr="00C42DEC">
        <w:rPr>
          <w:rFonts w:cs="Times New Roman"/>
          <w:szCs w:val="24"/>
        </w:rPr>
        <w:t>1</w:t>
      </w:r>
      <w:r w:rsidR="00406CB5" w:rsidRPr="00C42DEC">
        <w:rPr>
          <w:rFonts w:cs="Times New Roman"/>
          <w:szCs w:val="24"/>
        </w:rPr>
        <w:t>2</w:t>
      </w:r>
      <w:r w:rsidR="006B6777" w:rsidRPr="00C42DEC">
        <w:rPr>
          <w:rFonts w:cs="Times New Roman"/>
          <w:szCs w:val="24"/>
        </w:rPr>
        <w:t xml:space="preserve"> projektu rozporządzenia dotyczący</w:t>
      </w:r>
      <w:r w:rsidRPr="00C42DEC">
        <w:rPr>
          <w:rStyle w:val="Ppogrubienie"/>
          <w:rFonts w:cs="Times New Roman"/>
          <w:b w:val="0"/>
          <w:szCs w:val="24"/>
        </w:rPr>
        <w:t xml:space="preserve"> zakresu danych w ewidencji składu podatkowego</w:t>
      </w:r>
      <w:r w:rsidR="006B6777" w:rsidRPr="00C42DEC">
        <w:rPr>
          <w:rFonts w:cs="Times New Roman"/>
          <w:szCs w:val="24"/>
        </w:rPr>
        <w:t xml:space="preserve"> dotyczącej wyrobów akcyzowych zwolnionych od akcyzy ze względu na ich przeznaczenie, innych niż wyroby energetyczne magazynowane w jednym zbiorniku z</w:t>
      </w:r>
      <w:r w:rsidR="00251995" w:rsidRPr="00C42DEC">
        <w:rPr>
          <w:rFonts w:cs="Times New Roman"/>
          <w:szCs w:val="24"/>
        </w:rPr>
        <w:t> </w:t>
      </w:r>
      <w:r w:rsidR="006B6777" w:rsidRPr="00C42DEC">
        <w:rPr>
          <w:rFonts w:cs="Times New Roman"/>
          <w:szCs w:val="24"/>
        </w:rPr>
        <w:t xml:space="preserve">wyrobami o innych statusach, w stosunku do dotychczasowego rozporządzenia </w:t>
      </w:r>
      <w:r w:rsidRPr="00C42DEC">
        <w:rPr>
          <w:rStyle w:val="Ppogrubienie"/>
          <w:rFonts w:cs="Times New Roman"/>
          <w:b w:val="0"/>
          <w:szCs w:val="24"/>
        </w:rPr>
        <w:t>został zmieniony jedynie poprzez wprowadzenie wyżej wskazanych zmian doprecyzowujących</w:t>
      </w:r>
      <w:r w:rsidR="00864652" w:rsidRPr="00C42DEC">
        <w:rPr>
          <w:rStyle w:val="Ppogrubienie"/>
          <w:rFonts w:cs="Times New Roman"/>
          <w:b w:val="0"/>
          <w:szCs w:val="24"/>
        </w:rPr>
        <w:t>, ujednolicających</w:t>
      </w:r>
      <w:r w:rsidR="00EB286C" w:rsidRPr="00C42DEC">
        <w:rPr>
          <w:rStyle w:val="Ppogrubienie"/>
          <w:rFonts w:cs="Times New Roman"/>
          <w:b w:val="0"/>
          <w:szCs w:val="24"/>
        </w:rPr>
        <w:t xml:space="preserve"> i</w:t>
      </w:r>
      <w:r w:rsidRPr="00C42DEC">
        <w:rPr>
          <w:rStyle w:val="Ppogrubienie"/>
          <w:rFonts w:cs="Times New Roman"/>
          <w:b w:val="0"/>
          <w:szCs w:val="24"/>
        </w:rPr>
        <w:t xml:space="preserve"> zapewniających elastyczność regulacji</w:t>
      </w:r>
      <w:r w:rsidR="006B6777" w:rsidRPr="00C42DEC">
        <w:rPr>
          <w:rFonts w:cs="Times New Roman"/>
          <w:szCs w:val="24"/>
        </w:rPr>
        <w:t>.</w:t>
      </w:r>
    </w:p>
    <w:p w14:paraId="60AF90E4" w14:textId="111851F5" w:rsidR="006B6777" w:rsidRPr="00C42DEC" w:rsidRDefault="003243A2" w:rsidP="00C42DEC">
      <w:pPr>
        <w:spacing w:before="120" w:after="120" w:line="240" w:lineRule="atLeast"/>
        <w:ind w:firstLine="709"/>
        <w:jc w:val="both"/>
        <w:rPr>
          <w:rStyle w:val="Ppogrubienie"/>
          <w:rFonts w:cs="Times New Roman"/>
          <w:b w:val="0"/>
          <w:szCs w:val="24"/>
        </w:rPr>
      </w:pPr>
      <w:r w:rsidRPr="00C42DEC">
        <w:rPr>
          <w:rFonts w:cs="Times New Roman"/>
          <w:szCs w:val="24"/>
        </w:rPr>
        <w:lastRenderedPageBreak/>
        <w:t xml:space="preserve">Przepis § </w:t>
      </w:r>
      <w:r w:rsidR="00406CB5" w:rsidRPr="00C42DEC">
        <w:rPr>
          <w:rFonts w:cs="Times New Roman"/>
          <w:szCs w:val="24"/>
        </w:rPr>
        <w:t>13</w:t>
      </w:r>
      <w:r w:rsidRPr="00C42DEC">
        <w:rPr>
          <w:rFonts w:cs="Times New Roman"/>
          <w:szCs w:val="24"/>
        </w:rPr>
        <w:t xml:space="preserve"> projektu rozporządzenia dotyczący</w:t>
      </w:r>
      <w:r w:rsidRPr="00C42DEC">
        <w:rPr>
          <w:rStyle w:val="Ppogrubienie"/>
          <w:rFonts w:cs="Times New Roman"/>
          <w:b w:val="0"/>
          <w:szCs w:val="24"/>
        </w:rPr>
        <w:t xml:space="preserve"> zakresu danych w ewidencji składu podatkowego</w:t>
      </w:r>
      <w:r w:rsidR="00C4098C" w:rsidRPr="00C42DEC">
        <w:rPr>
          <w:rFonts w:cs="Times New Roman"/>
          <w:szCs w:val="24"/>
        </w:rPr>
        <w:t xml:space="preserve"> </w:t>
      </w:r>
      <w:r w:rsidRPr="00C42DEC">
        <w:rPr>
          <w:rFonts w:cs="Times New Roman"/>
          <w:szCs w:val="24"/>
        </w:rPr>
        <w:t xml:space="preserve">dotyczącej wyrobów akcyzowych zwolnionych od akcyzy, innych niż zwolnione od akcyzy ze względu na ich przeznaczenie, w stosunku do dotychczasowego rozporządzenia </w:t>
      </w:r>
      <w:r w:rsidRPr="00C42DEC">
        <w:rPr>
          <w:rStyle w:val="Ppogrubienie"/>
          <w:rFonts w:cs="Times New Roman"/>
          <w:b w:val="0"/>
          <w:szCs w:val="24"/>
        </w:rPr>
        <w:t xml:space="preserve">został zmieniony jedynie poprzez wprowadzenie zmian </w:t>
      </w:r>
      <w:r w:rsidR="00A01B61" w:rsidRPr="00C42DEC">
        <w:rPr>
          <w:rStyle w:val="Ppogrubienie"/>
          <w:rFonts w:cs="Times New Roman"/>
          <w:b w:val="0"/>
          <w:szCs w:val="24"/>
        </w:rPr>
        <w:t>upraszczających redakcję przepisów</w:t>
      </w:r>
      <w:r w:rsidRPr="00C42DEC">
        <w:rPr>
          <w:rStyle w:val="Ppogrubienie"/>
          <w:rFonts w:cs="Times New Roman"/>
          <w:b w:val="0"/>
          <w:szCs w:val="24"/>
        </w:rPr>
        <w:t>.</w:t>
      </w:r>
    </w:p>
    <w:p w14:paraId="0B952ACA" w14:textId="4F27FB43" w:rsidR="003243A2" w:rsidRPr="00C42DEC" w:rsidRDefault="003243A2" w:rsidP="00C42DEC">
      <w:pPr>
        <w:spacing w:before="120" w:after="120" w:line="240" w:lineRule="atLeast"/>
        <w:ind w:firstLine="709"/>
        <w:jc w:val="both"/>
        <w:rPr>
          <w:rStyle w:val="Ppogrubienie"/>
          <w:rFonts w:cs="Times New Roman"/>
          <w:b w:val="0"/>
          <w:szCs w:val="24"/>
        </w:rPr>
      </w:pPr>
      <w:r w:rsidRPr="00C42DEC">
        <w:rPr>
          <w:rFonts w:cs="Times New Roman"/>
          <w:szCs w:val="24"/>
        </w:rPr>
        <w:t xml:space="preserve">Przepis § </w:t>
      </w:r>
      <w:r w:rsidR="00406CB5" w:rsidRPr="00C42DEC">
        <w:rPr>
          <w:rFonts w:cs="Times New Roman"/>
          <w:szCs w:val="24"/>
        </w:rPr>
        <w:t>14</w:t>
      </w:r>
      <w:r w:rsidRPr="00C42DEC">
        <w:rPr>
          <w:rFonts w:cs="Times New Roman"/>
          <w:szCs w:val="24"/>
        </w:rPr>
        <w:t xml:space="preserve"> projektu rozporządzenia dotyczący</w:t>
      </w:r>
      <w:r w:rsidRPr="00C42DEC">
        <w:rPr>
          <w:rStyle w:val="Ppogrubienie"/>
          <w:rFonts w:cs="Times New Roman"/>
          <w:b w:val="0"/>
          <w:szCs w:val="24"/>
        </w:rPr>
        <w:t xml:space="preserve"> zakresu danych w ewidencji składu podatkowego</w:t>
      </w:r>
      <w:r w:rsidRPr="00C42DEC">
        <w:rPr>
          <w:rFonts w:cs="Times New Roman"/>
          <w:szCs w:val="24"/>
        </w:rPr>
        <w:t xml:space="preserve"> dotyczącej wyrobów akcyzowych, w przypadku których wyprowadzenie ze</w:t>
      </w:r>
      <w:r w:rsidR="00251995" w:rsidRPr="00C42DEC">
        <w:rPr>
          <w:rFonts w:cs="Times New Roman"/>
          <w:szCs w:val="24"/>
        </w:rPr>
        <w:t> </w:t>
      </w:r>
      <w:r w:rsidRPr="00C42DEC">
        <w:rPr>
          <w:rFonts w:cs="Times New Roman"/>
          <w:szCs w:val="24"/>
        </w:rPr>
        <w:t>składu podatkowego powoduje zakończenie procedury zawieszenia poboru akcyzy i</w:t>
      </w:r>
      <w:r w:rsidR="00251995" w:rsidRPr="00C42DEC">
        <w:rPr>
          <w:rFonts w:cs="Times New Roman"/>
          <w:szCs w:val="24"/>
        </w:rPr>
        <w:t> </w:t>
      </w:r>
      <w:r w:rsidRPr="00C42DEC">
        <w:rPr>
          <w:rFonts w:cs="Times New Roman"/>
          <w:szCs w:val="24"/>
        </w:rPr>
        <w:t xml:space="preserve">obowiązek zapłaty akcyzy, w stosunku do dotychczasowego rozporządzenia </w:t>
      </w:r>
      <w:r w:rsidRPr="00C42DEC">
        <w:rPr>
          <w:rStyle w:val="Ppogrubienie"/>
          <w:rFonts w:cs="Times New Roman"/>
          <w:b w:val="0"/>
          <w:szCs w:val="24"/>
        </w:rPr>
        <w:t xml:space="preserve">został zmieniony jedynie poprzez wprowadzenie zmian </w:t>
      </w:r>
      <w:r w:rsidR="00A01B61" w:rsidRPr="00C42DEC">
        <w:rPr>
          <w:rStyle w:val="Ppogrubienie"/>
          <w:rFonts w:cs="Times New Roman"/>
          <w:b w:val="0"/>
          <w:szCs w:val="24"/>
        </w:rPr>
        <w:t>upraszczających redakcję przepisów</w:t>
      </w:r>
      <w:r w:rsidR="00251995" w:rsidRPr="00C42DEC">
        <w:rPr>
          <w:rStyle w:val="Ppogrubienie"/>
          <w:rFonts w:cs="Times New Roman"/>
          <w:b w:val="0"/>
          <w:szCs w:val="24"/>
        </w:rPr>
        <w:t xml:space="preserve"> </w:t>
      </w:r>
      <w:r w:rsidRPr="00C42DEC">
        <w:rPr>
          <w:rStyle w:val="Ppogrubienie"/>
          <w:rFonts w:cs="Times New Roman"/>
          <w:b w:val="0"/>
          <w:szCs w:val="24"/>
        </w:rPr>
        <w:t>i</w:t>
      </w:r>
      <w:r w:rsidR="00251995" w:rsidRPr="00C42DEC">
        <w:rPr>
          <w:rStyle w:val="Ppogrubienie"/>
          <w:rFonts w:cs="Times New Roman"/>
          <w:b w:val="0"/>
          <w:szCs w:val="24"/>
        </w:rPr>
        <w:t> </w:t>
      </w:r>
      <w:r w:rsidRPr="00C42DEC">
        <w:rPr>
          <w:rStyle w:val="Ppogrubienie"/>
          <w:rFonts w:cs="Times New Roman"/>
          <w:b w:val="0"/>
          <w:szCs w:val="24"/>
        </w:rPr>
        <w:t>doprecyzowujących.</w:t>
      </w:r>
    </w:p>
    <w:p w14:paraId="13FA7CDF" w14:textId="7C19A986" w:rsidR="003243A2" w:rsidRPr="00C42DEC" w:rsidRDefault="003243A2" w:rsidP="00C42DEC">
      <w:pPr>
        <w:spacing w:before="120" w:after="120" w:line="240" w:lineRule="atLeast"/>
        <w:ind w:firstLine="709"/>
        <w:jc w:val="both"/>
        <w:rPr>
          <w:rStyle w:val="Ppogrubienie"/>
          <w:rFonts w:cs="Times New Roman"/>
          <w:b w:val="0"/>
          <w:szCs w:val="24"/>
        </w:rPr>
      </w:pPr>
      <w:r w:rsidRPr="00C42DEC">
        <w:rPr>
          <w:rFonts w:cs="Times New Roman"/>
          <w:szCs w:val="24"/>
        </w:rPr>
        <w:t xml:space="preserve">Przepis § </w:t>
      </w:r>
      <w:r w:rsidR="00406CB5" w:rsidRPr="00C42DEC">
        <w:rPr>
          <w:rFonts w:cs="Times New Roman"/>
          <w:szCs w:val="24"/>
        </w:rPr>
        <w:t>15</w:t>
      </w:r>
      <w:r w:rsidRPr="00C42DEC">
        <w:rPr>
          <w:rFonts w:cs="Times New Roman"/>
          <w:szCs w:val="24"/>
        </w:rPr>
        <w:t xml:space="preserve"> projektu rozporządzenia dotyczący</w:t>
      </w:r>
      <w:r w:rsidRPr="00C42DEC">
        <w:rPr>
          <w:rStyle w:val="Ppogrubienie"/>
          <w:rFonts w:cs="Times New Roman"/>
          <w:b w:val="0"/>
          <w:szCs w:val="24"/>
        </w:rPr>
        <w:t xml:space="preserve"> zakresu danych w ewidencji składu podatkowego</w:t>
      </w:r>
      <w:r w:rsidRPr="00C42DEC">
        <w:rPr>
          <w:rFonts w:cs="Times New Roman"/>
          <w:szCs w:val="24"/>
        </w:rPr>
        <w:t xml:space="preserve"> dotyczącej wyrobów akcyzowych objętych zerową stawką akcyzy ze względu na</w:t>
      </w:r>
      <w:r w:rsidR="00251995" w:rsidRPr="00C42DEC">
        <w:rPr>
          <w:rFonts w:cs="Times New Roman"/>
          <w:szCs w:val="24"/>
        </w:rPr>
        <w:t> </w:t>
      </w:r>
      <w:r w:rsidRPr="00C42DEC">
        <w:rPr>
          <w:rFonts w:cs="Times New Roman"/>
          <w:szCs w:val="24"/>
        </w:rPr>
        <w:t xml:space="preserve">ich przeznaczenie, o których mowa w art. 89 ust. 2 ustawy, znajdujących się poza procedurą zawieszenia poboru akcyzy, innych niż wyroby energetyczne magazynowane w jednym zbiorniku z wyrobami o innych statusach, w stosunku do dotychczasowego rozporządzenia </w:t>
      </w:r>
      <w:r w:rsidRPr="00C42DEC">
        <w:rPr>
          <w:rStyle w:val="Ppogrubienie"/>
          <w:rFonts w:cs="Times New Roman"/>
          <w:b w:val="0"/>
          <w:szCs w:val="24"/>
        </w:rPr>
        <w:t xml:space="preserve">został zmieniony jedynie poprzez wprowadzenie zmian </w:t>
      </w:r>
      <w:r w:rsidR="00A01B61" w:rsidRPr="00C42DEC">
        <w:rPr>
          <w:rStyle w:val="Ppogrubienie"/>
          <w:rFonts w:cs="Times New Roman"/>
          <w:b w:val="0"/>
          <w:szCs w:val="24"/>
        </w:rPr>
        <w:t>upraszczających redakcję przepisów</w:t>
      </w:r>
      <w:r w:rsidR="00090EE8" w:rsidRPr="00C42DEC">
        <w:rPr>
          <w:rStyle w:val="Ppogrubienie"/>
          <w:rFonts w:cs="Times New Roman"/>
          <w:b w:val="0"/>
          <w:szCs w:val="24"/>
        </w:rPr>
        <w:t xml:space="preserve"> </w:t>
      </w:r>
      <w:r w:rsidRPr="00C42DEC">
        <w:rPr>
          <w:rStyle w:val="Ppogrubienie"/>
          <w:rFonts w:cs="Times New Roman"/>
          <w:b w:val="0"/>
          <w:szCs w:val="24"/>
        </w:rPr>
        <w:t>i</w:t>
      </w:r>
      <w:r w:rsidR="00251995" w:rsidRPr="00C42DEC">
        <w:rPr>
          <w:rStyle w:val="Ppogrubienie"/>
          <w:rFonts w:cs="Times New Roman"/>
          <w:b w:val="0"/>
          <w:szCs w:val="24"/>
        </w:rPr>
        <w:t> </w:t>
      </w:r>
      <w:r w:rsidRPr="00C42DEC">
        <w:rPr>
          <w:rStyle w:val="Ppogrubienie"/>
          <w:rFonts w:cs="Times New Roman"/>
          <w:b w:val="0"/>
          <w:szCs w:val="24"/>
        </w:rPr>
        <w:t>doprecyzowujących oraz zapewniających elastyczność regulacji.</w:t>
      </w:r>
    </w:p>
    <w:p w14:paraId="34343788" w14:textId="29C172C2" w:rsidR="003243A2" w:rsidRPr="00C42DEC" w:rsidRDefault="003243A2" w:rsidP="00C42DEC">
      <w:pPr>
        <w:spacing w:before="120" w:after="120" w:line="240" w:lineRule="atLeast"/>
        <w:ind w:firstLine="709"/>
        <w:jc w:val="both"/>
        <w:rPr>
          <w:rStyle w:val="Ppogrubienie"/>
          <w:rFonts w:cs="Times New Roman"/>
          <w:b w:val="0"/>
          <w:szCs w:val="24"/>
        </w:rPr>
      </w:pPr>
      <w:r w:rsidRPr="00C42DEC">
        <w:rPr>
          <w:rFonts w:cs="Times New Roman"/>
          <w:szCs w:val="24"/>
        </w:rPr>
        <w:t>Przepis § 1</w:t>
      </w:r>
      <w:r w:rsidR="00406CB5" w:rsidRPr="00C42DEC">
        <w:rPr>
          <w:rFonts w:cs="Times New Roman"/>
          <w:szCs w:val="24"/>
        </w:rPr>
        <w:t>6</w:t>
      </w:r>
      <w:r w:rsidRPr="00C42DEC">
        <w:rPr>
          <w:rFonts w:cs="Times New Roman"/>
          <w:szCs w:val="24"/>
        </w:rPr>
        <w:t xml:space="preserve"> projektu rozporządzenia dotyczący</w:t>
      </w:r>
      <w:r w:rsidRPr="00C42DEC">
        <w:rPr>
          <w:rStyle w:val="Ppogrubienie"/>
          <w:rFonts w:cs="Times New Roman"/>
          <w:b w:val="0"/>
          <w:szCs w:val="24"/>
        </w:rPr>
        <w:t xml:space="preserve"> zakresu danych w ewidencji składu podatkowego</w:t>
      </w:r>
      <w:r w:rsidRPr="00C42DEC">
        <w:rPr>
          <w:rFonts w:cs="Times New Roman"/>
          <w:szCs w:val="24"/>
        </w:rPr>
        <w:t xml:space="preserve"> dotyczącej </w:t>
      </w:r>
      <w:r w:rsidR="00461991" w:rsidRPr="00C42DEC">
        <w:rPr>
          <w:rFonts w:cs="Times New Roman"/>
          <w:szCs w:val="24"/>
        </w:rPr>
        <w:t>wyrobów energetycznych o różnych statusach magazynowanych w</w:t>
      </w:r>
      <w:r w:rsidR="00251995" w:rsidRPr="00C42DEC">
        <w:rPr>
          <w:rFonts w:cs="Times New Roman"/>
          <w:szCs w:val="24"/>
        </w:rPr>
        <w:t> </w:t>
      </w:r>
      <w:r w:rsidR="00461991" w:rsidRPr="00C42DEC">
        <w:rPr>
          <w:rFonts w:cs="Times New Roman"/>
          <w:szCs w:val="24"/>
        </w:rPr>
        <w:t>jednym zbiorniku</w:t>
      </w:r>
      <w:r w:rsidRPr="00C42DEC">
        <w:rPr>
          <w:rFonts w:cs="Times New Roman"/>
          <w:szCs w:val="24"/>
        </w:rPr>
        <w:t xml:space="preserve">, w stosunku do dotychczasowego rozporządzenia </w:t>
      </w:r>
      <w:r w:rsidRPr="00C42DEC">
        <w:rPr>
          <w:rStyle w:val="Ppogrubienie"/>
          <w:rFonts w:cs="Times New Roman"/>
          <w:b w:val="0"/>
          <w:szCs w:val="24"/>
        </w:rPr>
        <w:t xml:space="preserve">został zmieniony poprzez wprowadzenie zmian </w:t>
      </w:r>
      <w:r w:rsidR="00090EE8" w:rsidRPr="00C42DEC">
        <w:rPr>
          <w:rStyle w:val="Ppogrubienie"/>
          <w:rFonts w:cs="Times New Roman"/>
          <w:b w:val="0"/>
          <w:szCs w:val="24"/>
        </w:rPr>
        <w:t xml:space="preserve">upraszczających redakcję przepisów </w:t>
      </w:r>
      <w:r w:rsidRPr="00C42DEC">
        <w:rPr>
          <w:rStyle w:val="Ppogrubienie"/>
          <w:rFonts w:cs="Times New Roman"/>
          <w:b w:val="0"/>
          <w:szCs w:val="24"/>
        </w:rPr>
        <w:t>i doprecyzowujących oraz zapewniających elastyczność regulacji.</w:t>
      </w:r>
      <w:r w:rsidR="00C4098C" w:rsidRPr="00C42DEC">
        <w:rPr>
          <w:rStyle w:val="Ppogrubienie"/>
          <w:rFonts w:cs="Times New Roman"/>
          <w:b w:val="0"/>
          <w:szCs w:val="24"/>
        </w:rPr>
        <w:t xml:space="preserve"> </w:t>
      </w:r>
      <w:r w:rsidR="00090EE8" w:rsidRPr="00C42DEC">
        <w:rPr>
          <w:rStyle w:val="Ppogrubienie"/>
          <w:rFonts w:cs="Times New Roman"/>
          <w:b w:val="0"/>
          <w:szCs w:val="24"/>
        </w:rPr>
        <w:t xml:space="preserve">Ponadto, w </w:t>
      </w:r>
      <w:r w:rsidR="00C4098C" w:rsidRPr="00C42DEC">
        <w:rPr>
          <w:rStyle w:val="Ppogrubienie"/>
          <w:rFonts w:cs="Times New Roman"/>
          <w:b w:val="0"/>
          <w:szCs w:val="24"/>
        </w:rPr>
        <w:t xml:space="preserve">przepisie tym w pkt 1 w lit. d </w:t>
      </w:r>
      <w:r w:rsidR="007016FE" w:rsidRPr="00C42DEC">
        <w:rPr>
          <w:rStyle w:val="Ppogrubienie"/>
          <w:rFonts w:cs="Times New Roman"/>
          <w:b w:val="0"/>
          <w:szCs w:val="24"/>
        </w:rPr>
        <w:t xml:space="preserve">oraz w pkt 4 w lit. d i f </w:t>
      </w:r>
      <w:r w:rsidR="00C4098C" w:rsidRPr="00C42DEC">
        <w:rPr>
          <w:rStyle w:val="Ppogrubienie"/>
          <w:rFonts w:cs="Times New Roman"/>
          <w:b w:val="0"/>
          <w:szCs w:val="24"/>
        </w:rPr>
        <w:t xml:space="preserve">zrezygnowano z </w:t>
      </w:r>
      <w:r w:rsidR="00A31DAA" w:rsidRPr="00C42DEC">
        <w:rPr>
          <w:rStyle w:val="Ppogrubienie"/>
          <w:rFonts w:cs="Times New Roman"/>
          <w:b w:val="0"/>
          <w:szCs w:val="24"/>
        </w:rPr>
        <w:t>regulacji</w:t>
      </w:r>
      <w:r w:rsidR="00C4098C" w:rsidRPr="00C42DEC">
        <w:rPr>
          <w:rStyle w:val="Ppogrubienie"/>
          <w:rFonts w:cs="Times New Roman"/>
          <w:b w:val="0"/>
          <w:szCs w:val="24"/>
        </w:rPr>
        <w:t xml:space="preserve"> o treści „a w przypadku gdy data ta jest inna niż data wprowadzenia wyrobów akcyzowych do składu podatkowego - również datę wprowadzenia </w:t>
      </w:r>
      <w:r w:rsidR="00251995" w:rsidRPr="00C42DEC">
        <w:rPr>
          <w:rStyle w:val="Ppogrubienie"/>
          <w:rFonts w:cs="Times New Roman"/>
          <w:b w:val="0"/>
          <w:szCs w:val="24"/>
        </w:rPr>
        <w:br/>
      </w:r>
      <w:r w:rsidR="00C4098C" w:rsidRPr="00C42DEC">
        <w:rPr>
          <w:rStyle w:val="Ppogrubienie"/>
          <w:rFonts w:cs="Times New Roman"/>
          <w:b w:val="0"/>
          <w:szCs w:val="24"/>
        </w:rPr>
        <w:t>do składu podatkowego,</w:t>
      </w:r>
      <w:r w:rsidR="00A31DAA" w:rsidRPr="00C42DEC">
        <w:rPr>
          <w:rStyle w:val="Ppogrubienie"/>
          <w:rFonts w:cs="Times New Roman"/>
          <w:b w:val="0"/>
          <w:szCs w:val="24"/>
        </w:rPr>
        <w:t xml:space="preserve">”, z uwagi na to, </w:t>
      </w:r>
      <w:r w:rsidR="00CD769C" w:rsidRPr="00C42DEC">
        <w:rPr>
          <w:rStyle w:val="Ppogrubienie"/>
          <w:rFonts w:cs="Times New Roman"/>
          <w:b w:val="0"/>
          <w:szCs w:val="24"/>
        </w:rPr>
        <w:t>że w przypadku gdy wyroby energetyczne zostaną wprowadzone do składu podatkowego i w tym samym dniu nie będą wprowadzone do</w:t>
      </w:r>
      <w:r w:rsidR="00251995" w:rsidRPr="00C42DEC">
        <w:rPr>
          <w:rStyle w:val="Ppogrubienie"/>
          <w:rFonts w:cs="Times New Roman"/>
          <w:b w:val="0"/>
          <w:szCs w:val="24"/>
        </w:rPr>
        <w:t> </w:t>
      </w:r>
      <w:r w:rsidR="00CD769C" w:rsidRPr="00C42DEC">
        <w:rPr>
          <w:rStyle w:val="Ppogrubienie"/>
          <w:rFonts w:cs="Times New Roman"/>
          <w:b w:val="0"/>
          <w:szCs w:val="24"/>
        </w:rPr>
        <w:t>„wspólnego” zbiornika, wprowadzenie tych wyrobów zostanie zar</w:t>
      </w:r>
      <w:r w:rsidR="00B044B3" w:rsidRPr="00C42DEC">
        <w:rPr>
          <w:rStyle w:val="Ppogrubienie"/>
          <w:rFonts w:cs="Times New Roman"/>
          <w:b w:val="0"/>
          <w:szCs w:val="24"/>
        </w:rPr>
        <w:t xml:space="preserve">ejestrowane w części ewidencji dotyczącej wyrobów </w:t>
      </w:r>
      <w:r w:rsidR="00CD769C" w:rsidRPr="00C42DEC">
        <w:rPr>
          <w:rStyle w:val="Ppogrubienie"/>
          <w:rFonts w:cs="Times New Roman"/>
          <w:b w:val="0"/>
          <w:szCs w:val="24"/>
        </w:rPr>
        <w:t>wprowadzo</w:t>
      </w:r>
      <w:r w:rsidR="00951114" w:rsidRPr="00C42DEC">
        <w:rPr>
          <w:rStyle w:val="Ppogrubienie"/>
          <w:rFonts w:cs="Times New Roman"/>
          <w:b w:val="0"/>
          <w:szCs w:val="24"/>
        </w:rPr>
        <w:t>nych do składu podatkowego (§ 10</w:t>
      </w:r>
      <w:r w:rsidR="00CD769C" w:rsidRPr="00C42DEC">
        <w:rPr>
          <w:rStyle w:val="Ppogrubienie"/>
          <w:rFonts w:cs="Times New Roman"/>
          <w:b w:val="0"/>
          <w:szCs w:val="24"/>
        </w:rPr>
        <w:t xml:space="preserve"> projektu rozporządzenia).</w:t>
      </w:r>
    </w:p>
    <w:p w14:paraId="0B218073" w14:textId="599C1C47" w:rsidR="00951114" w:rsidRPr="00C42DEC" w:rsidRDefault="00461991" w:rsidP="00C42DEC">
      <w:pPr>
        <w:pStyle w:val="ARTartustawynprozporzdzenia"/>
        <w:spacing w:after="120" w:line="240" w:lineRule="atLeast"/>
        <w:ind w:firstLine="708"/>
        <w:rPr>
          <w:rFonts w:ascii="Times New Roman" w:hAnsi="Times New Roman" w:cs="Times New Roman"/>
          <w:szCs w:val="24"/>
        </w:rPr>
      </w:pPr>
      <w:r w:rsidRPr="00C42DEC">
        <w:rPr>
          <w:rFonts w:ascii="Times New Roman" w:hAnsi="Times New Roman" w:cs="Times New Roman"/>
          <w:szCs w:val="24"/>
        </w:rPr>
        <w:t xml:space="preserve">Przepis § </w:t>
      </w:r>
      <w:r w:rsidR="00406CB5" w:rsidRPr="00C42DEC">
        <w:rPr>
          <w:rFonts w:ascii="Times New Roman" w:hAnsi="Times New Roman" w:cs="Times New Roman"/>
          <w:szCs w:val="24"/>
        </w:rPr>
        <w:t>17</w:t>
      </w:r>
      <w:r w:rsidRPr="00C42DEC">
        <w:rPr>
          <w:rFonts w:ascii="Times New Roman" w:hAnsi="Times New Roman" w:cs="Times New Roman"/>
          <w:szCs w:val="24"/>
        </w:rPr>
        <w:t xml:space="preserve"> projektu rozporządzenia dotyczący</w:t>
      </w:r>
      <w:r w:rsidRPr="00C42DEC">
        <w:rPr>
          <w:rStyle w:val="Ppogrubienie"/>
          <w:rFonts w:ascii="Times New Roman" w:hAnsi="Times New Roman" w:cs="Times New Roman"/>
          <w:b w:val="0"/>
          <w:szCs w:val="24"/>
        </w:rPr>
        <w:t xml:space="preserve"> zakresu danych w ewidencji składu podatkowego</w:t>
      </w:r>
      <w:r w:rsidRPr="00C42DEC">
        <w:rPr>
          <w:rFonts w:ascii="Times New Roman" w:hAnsi="Times New Roman" w:cs="Times New Roman"/>
          <w:szCs w:val="24"/>
        </w:rPr>
        <w:t xml:space="preserve"> dotyczącej suszu tytoniowego, w stosunku do dotychczasowego rozporządzenia </w:t>
      </w:r>
      <w:r w:rsidRPr="00C42DEC">
        <w:rPr>
          <w:rStyle w:val="Ppogrubienie"/>
          <w:rFonts w:ascii="Times New Roman" w:hAnsi="Times New Roman" w:cs="Times New Roman"/>
          <w:b w:val="0"/>
          <w:szCs w:val="24"/>
        </w:rPr>
        <w:t xml:space="preserve">został zmieniony poprzez wprowadzenie zmian </w:t>
      </w:r>
      <w:r w:rsidR="00090EE8" w:rsidRPr="00C42DEC">
        <w:rPr>
          <w:rStyle w:val="Ppogrubienie"/>
          <w:rFonts w:ascii="Times New Roman" w:hAnsi="Times New Roman" w:cs="Times New Roman"/>
          <w:b w:val="0"/>
          <w:szCs w:val="24"/>
        </w:rPr>
        <w:t xml:space="preserve">upraszczających redakcję przepisów </w:t>
      </w:r>
      <w:r w:rsidRPr="00C42DEC">
        <w:rPr>
          <w:rStyle w:val="Ppogrubienie"/>
          <w:rFonts w:ascii="Times New Roman" w:hAnsi="Times New Roman" w:cs="Times New Roman"/>
          <w:b w:val="0"/>
          <w:szCs w:val="24"/>
        </w:rPr>
        <w:t>i</w:t>
      </w:r>
      <w:r w:rsidR="00251995" w:rsidRPr="00C42DEC">
        <w:rPr>
          <w:rStyle w:val="Ppogrubienie"/>
          <w:rFonts w:ascii="Times New Roman" w:hAnsi="Times New Roman" w:cs="Times New Roman"/>
          <w:b w:val="0"/>
          <w:szCs w:val="24"/>
        </w:rPr>
        <w:t> </w:t>
      </w:r>
      <w:r w:rsidRPr="00C42DEC">
        <w:rPr>
          <w:rStyle w:val="Ppogrubienie"/>
          <w:rFonts w:ascii="Times New Roman" w:hAnsi="Times New Roman" w:cs="Times New Roman"/>
          <w:b w:val="0"/>
          <w:szCs w:val="24"/>
        </w:rPr>
        <w:t xml:space="preserve">doprecyzowujących. </w:t>
      </w:r>
    </w:p>
    <w:p w14:paraId="06C2CEAC" w14:textId="27F9F84F" w:rsidR="009429F7" w:rsidRPr="00C42DEC" w:rsidRDefault="00AB2861" w:rsidP="00C42DEC">
      <w:pPr>
        <w:pStyle w:val="ARTartustawynprozporzdzenia"/>
        <w:spacing w:after="120" w:line="240" w:lineRule="atLeast"/>
        <w:ind w:firstLine="708"/>
        <w:rPr>
          <w:rFonts w:ascii="Times New Roman" w:hAnsi="Times New Roman" w:cs="Times New Roman"/>
          <w:szCs w:val="24"/>
        </w:rPr>
      </w:pPr>
      <w:r w:rsidRPr="00C42DEC">
        <w:rPr>
          <w:rFonts w:ascii="Times New Roman" w:hAnsi="Times New Roman" w:cs="Times New Roman"/>
          <w:szCs w:val="24"/>
        </w:rPr>
        <w:t xml:space="preserve">Zakres ewidencji, o której mowa w </w:t>
      </w:r>
      <w:r w:rsidR="001B10A9" w:rsidRPr="00C42DEC">
        <w:rPr>
          <w:rFonts w:ascii="Times New Roman" w:hAnsi="Times New Roman" w:cs="Times New Roman"/>
          <w:szCs w:val="24"/>
        </w:rPr>
        <w:t xml:space="preserve">§ </w:t>
      </w:r>
      <w:r w:rsidR="007F2DBA" w:rsidRPr="00C42DEC">
        <w:rPr>
          <w:rFonts w:ascii="Times New Roman" w:hAnsi="Times New Roman" w:cs="Times New Roman"/>
          <w:szCs w:val="24"/>
        </w:rPr>
        <w:t>1</w:t>
      </w:r>
      <w:r w:rsidR="00406CB5" w:rsidRPr="00C42DEC">
        <w:rPr>
          <w:rFonts w:ascii="Times New Roman" w:hAnsi="Times New Roman" w:cs="Times New Roman"/>
          <w:szCs w:val="24"/>
        </w:rPr>
        <w:t>8</w:t>
      </w:r>
      <w:r w:rsidR="00736DE0" w:rsidRPr="00C42DEC">
        <w:rPr>
          <w:rFonts w:ascii="Times New Roman" w:hAnsi="Times New Roman" w:cs="Times New Roman"/>
          <w:szCs w:val="24"/>
        </w:rPr>
        <w:t xml:space="preserve"> </w:t>
      </w:r>
      <w:r w:rsidR="00D92BD7" w:rsidRPr="00C42DEC">
        <w:rPr>
          <w:rFonts w:ascii="Times New Roman" w:hAnsi="Times New Roman" w:cs="Times New Roman"/>
          <w:szCs w:val="24"/>
        </w:rPr>
        <w:t xml:space="preserve">projektu rozporządzenia, </w:t>
      </w:r>
      <w:r w:rsidR="00251995" w:rsidRPr="00C42DEC">
        <w:rPr>
          <w:rFonts w:ascii="Times New Roman" w:hAnsi="Times New Roman" w:cs="Times New Roman"/>
          <w:szCs w:val="24"/>
        </w:rPr>
        <w:t>odnoszący się do</w:t>
      </w:r>
      <w:r w:rsidR="00251995" w:rsidRPr="00C42DEC">
        <w:rPr>
          <w:rStyle w:val="Ppogrubienie"/>
          <w:rFonts w:ascii="Times New Roman" w:hAnsi="Times New Roman" w:cs="Times New Roman"/>
          <w:b w:val="0"/>
          <w:szCs w:val="24"/>
        </w:rPr>
        <w:t> </w:t>
      </w:r>
      <w:r w:rsidR="007F2DBA" w:rsidRPr="00C42DEC">
        <w:rPr>
          <w:rStyle w:val="Ppogrubienie"/>
          <w:rFonts w:ascii="Times New Roman" w:hAnsi="Times New Roman" w:cs="Times New Roman"/>
          <w:b w:val="0"/>
          <w:szCs w:val="24"/>
        </w:rPr>
        <w:t>ewidencji składu podatkowego</w:t>
      </w:r>
      <w:r w:rsidRPr="00C42DEC">
        <w:rPr>
          <w:rFonts w:ascii="Times New Roman" w:hAnsi="Times New Roman" w:cs="Times New Roman"/>
          <w:szCs w:val="24"/>
        </w:rPr>
        <w:t>, dotyczącej wyrobów akcyzowych wymienionych w art. 103 ust. 5aa ustawy z dnia 11 marca 2004 r. o podatku od towarów i usług, nabywanych wewnątrzwspólnotowo na rzecz innego podmiotu, pozostał bez zmian w stosunku do</w:t>
      </w:r>
      <w:r w:rsidR="00251995" w:rsidRPr="00C42DEC">
        <w:rPr>
          <w:rFonts w:ascii="Times New Roman" w:hAnsi="Times New Roman" w:cs="Times New Roman"/>
          <w:szCs w:val="24"/>
        </w:rPr>
        <w:t> </w:t>
      </w:r>
      <w:r w:rsidRPr="00C42DEC">
        <w:rPr>
          <w:rFonts w:ascii="Times New Roman" w:hAnsi="Times New Roman" w:cs="Times New Roman"/>
          <w:szCs w:val="24"/>
        </w:rPr>
        <w:t>dotychczas obowiązującego rozporządzenia.</w:t>
      </w:r>
    </w:p>
    <w:p w14:paraId="7109708F" w14:textId="3C0E7666" w:rsidR="00773F5A" w:rsidRPr="00C42DEC" w:rsidRDefault="007F2DBA" w:rsidP="00C42DEC">
      <w:pPr>
        <w:pStyle w:val="ARTartustawynprozporzdzenia"/>
        <w:spacing w:after="120" w:line="240" w:lineRule="atLeast"/>
        <w:ind w:firstLine="708"/>
        <w:rPr>
          <w:rFonts w:ascii="Times New Roman" w:hAnsi="Times New Roman" w:cs="Times New Roman"/>
          <w:szCs w:val="24"/>
        </w:rPr>
      </w:pPr>
      <w:r w:rsidRPr="00C42DEC">
        <w:rPr>
          <w:rFonts w:ascii="Times New Roman" w:hAnsi="Times New Roman" w:cs="Times New Roman"/>
          <w:szCs w:val="24"/>
        </w:rPr>
        <w:t xml:space="preserve">W rozdziale 4 </w:t>
      </w:r>
      <w:r w:rsidR="001B2CB4" w:rsidRPr="00C42DEC">
        <w:rPr>
          <w:rFonts w:ascii="Times New Roman" w:hAnsi="Times New Roman" w:cs="Times New Roman"/>
          <w:szCs w:val="24"/>
        </w:rPr>
        <w:t xml:space="preserve">projektu rozporządzenia </w:t>
      </w:r>
      <w:r w:rsidRPr="00C42DEC">
        <w:rPr>
          <w:rFonts w:ascii="Times New Roman" w:hAnsi="Times New Roman" w:cs="Times New Roman"/>
          <w:szCs w:val="24"/>
        </w:rPr>
        <w:t>dotyczącym s</w:t>
      </w:r>
      <w:r w:rsidR="00AA198F" w:rsidRPr="00C42DEC">
        <w:rPr>
          <w:rFonts w:ascii="Times New Roman" w:hAnsi="Times New Roman" w:cs="Times New Roman"/>
          <w:szCs w:val="24"/>
        </w:rPr>
        <w:t>zczegółowego</w:t>
      </w:r>
      <w:r w:rsidRPr="00C42DEC">
        <w:rPr>
          <w:rFonts w:ascii="Times New Roman" w:hAnsi="Times New Roman" w:cs="Times New Roman"/>
          <w:szCs w:val="24"/>
        </w:rPr>
        <w:t xml:space="preserve"> zakres</w:t>
      </w:r>
      <w:r w:rsidR="00AA198F" w:rsidRPr="00C42DEC">
        <w:rPr>
          <w:rFonts w:ascii="Times New Roman" w:hAnsi="Times New Roman" w:cs="Times New Roman"/>
          <w:szCs w:val="24"/>
        </w:rPr>
        <w:t>u</w:t>
      </w:r>
      <w:r w:rsidRPr="00C42DEC">
        <w:rPr>
          <w:rFonts w:ascii="Times New Roman" w:hAnsi="Times New Roman" w:cs="Times New Roman"/>
          <w:szCs w:val="24"/>
        </w:rPr>
        <w:t xml:space="preserve"> danych, które powinny znajdować się w ewidencji wyrobów akcyzowych wysyłanych z zastosowaniem procedury zawieszenia poboru akcyzy</w:t>
      </w:r>
      <w:r w:rsidR="00AA198F" w:rsidRPr="00C42DEC">
        <w:rPr>
          <w:rFonts w:ascii="Times New Roman" w:hAnsi="Times New Roman" w:cs="Times New Roman"/>
          <w:szCs w:val="24"/>
        </w:rPr>
        <w:t>,</w:t>
      </w:r>
      <w:r w:rsidR="00406CB5" w:rsidRPr="00C42DEC">
        <w:rPr>
          <w:rFonts w:ascii="Times New Roman" w:hAnsi="Times New Roman" w:cs="Times New Roman"/>
          <w:szCs w:val="24"/>
        </w:rPr>
        <w:t xml:space="preserve"> w § 19</w:t>
      </w:r>
      <w:r w:rsidR="00AA198F" w:rsidRPr="00C42DEC">
        <w:rPr>
          <w:rFonts w:ascii="Times New Roman" w:hAnsi="Times New Roman" w:cs="Times New Roman"/>
          <w:szCs w:val="24"/>
        </w:rPr>
        <w:t xml:space="preserve"> dotyczącym </w:t>
      </w:r>
      <w:r w:rsidR="00773F5A" w:rsidRPr="00C42DEC">
        <w:rPr>
          <w:rFonts w:ascii="Times New Roman" w:hAnsi="Times New Roman" w:cs="Times New Roman"/>
          <w:szCs w:val="24"/>
        </w:rPr>
        <w:t>ewidencji wyrobów akcyzowych wysyłanych z zastosowaniem procedury zawieszenia poboru akcyzy z miejsca importu</w:t>
      </w:r>
      <w:r w:rsidR="00EF3600" w:rsidRPr="00C42DEC">
        <w:rPr>
          <w:rFonts w:ascii="Times New Roman" w:hAnsi="Times New Roman" w:cs="Times New Roman"/>
          <w:szCs w:val="24"/>
        </w:rPr>
        <w:t xml:space="preserve"> zakres danych</w:t>
      </w:r>
      <w:r w:rsidR="00773F5A" w:rsidRPr="00C42DEC">
        <w:rPr>
          <w:rFonts w:ascii="Times New Roman" w:hAnsi="Times New Roman" w:cs="Times New Roman"/>
          <w:szCs w:val="24"/>
        </w:rPr>
        <w:t xml:space="preserve"> </w:t>
      </w:r>
      <w:r w:rsidR="00EF3600" w:rsidRPr="00C42DEC">
        <w:rPr>
          <w:rFonts w:ascii="Times New Roman" w:hAnsi="Times New Roman" w:cs="Times New Roman"/>
          <w:szCs w:val="24"/>
        </w:rPr>
        <w:t xml:space="preserve">został zmieniony jedynie poprzez wprowadzenie zmian </w:t>
      </w:r>
      <w:r w:rsidR="00090EE8" w:rsidRPr="00C42DEC">
        <w:rPr>
          <w:rStyle w:val="Ppogrubienie"/>
          <w:rFonts w:ascii="Times New Roman" w:hAnsi="Times New Roman" w:cs="Times New Roman"/>
          <w:b w:val="0"/>
          <w:szCs w:val="24"/>
        </w:rPr>
        <w:t xml:space="preserve">upraszczających redakcję przepisów </w:t>
      </w:r>
      <w:r w:rsidR="00EF3600" w:rsidRPr="00C42DEC">
        <w:rPr>
          <w:rFonts w:ascii="Times New Roman" w:hAnsi="Times New Roman" w:cs="Times New Roman"/>
          <w:szCs w:val="24"/>
        </w:rPr>
        <w:t>i doprecyzowujących oraz zapewniających elastyczność regulacji</w:t>
      </w:r>
      <w:r w:rsidR="00953BF4" w:rsidRPr="00C42DEC">
        <w:rPr>
          <w:rFonts w:ascii="Times New Roman" w:hAnsi="Times New Roman" w:cs="Times New Roman"/>
          <w:szCs w:val="24"/>
        </w:rPr>
        <w:t>.</w:t>
      </w:r>
    </w:p>
    <w:p w14:paraId="4C60FFA1" w14:textId="07D720C5" w:rsidR="00736DE0" w:rsidRPr="00C42DEC" w:rsidRDefault="00EF3600" w:rsidP="00C42DEC">
      <w:pPr>
        <w:pStyle w:val="ARTartustawynprozporzdzenia"/>
        <w:spacing w:after="120" w:line="240" w:lineRule="atLeast"/>
        <w:ind w:firstLine="708"/>
        <w:rPr>
          <w:rFonts w:ascii="Times New Roman" w:hAnsi="Times New Roman" w:cs="Times New Roman"/>
          <w:szCs w:val="24"/>
        </w:rPr>
      </w:pPr>
      <w:r w:rsidRPr="00C42DEC">
        <w:rPr>
          <w:rFonts w:ascii="Times New Roman" w:hAnsi="Times New Roman" w:cs="Times New Roman"/>
          <w:szCs w:val="24"/>
        </w:rPr>
        <w:t xml:space="preserve">W rozdziale 5 </w:t>
      </w:r>
      <w:r w:rsidR="001B2CB4" w:rsidRPr="00C42DEC">
        <w:rPr>
          <w:rFonts w:ascii="Times New Roman" w:hAnsi="Times New Roman" w:cs="Times New Roman"/>
          <w:szCs w:val="24"/>
        </w:rPr>
        <w:t xml:space="preserve">projektu rozporządzenia </w:t>
      </w:r>
      <w:r w:rsidRPr="00C42DEC">
        <w:rPr>
          <w:rFonts w:ascii="Times New Roman" w:hAnsi="Times New Roman" w:cs="Times New Roman"/>
          <w:szCs w:val="24"/>
        </w:rPr>
        <w:t xml:space="preserve">dotyczącym szczegółowego zakresu danych, które powinny znajdować się w ewidencji wyrobów akcyzowych nabywanych </w:t>
      </w:r>
      <w:r w:rsidRPr="00C42DEC">
        <w:rPr>
          <w:rFonts w:ascii="Times New Roman" w:hAnsi="Times New Roman" w:cs="Times New Roman"/>
          <w:szCs w:val="24"/>
        </w:rPr>
        <w:lastRenderedPageBreak/>
        <w:t>wewnątrzwspólnotowo, w</w:t>
      </w:r>
      <w:r w:rsidR="00736DE0" w:rsidRPr="00C42DEC">
        <w:rPr>
          <w:rFonts w:ascii="Times New Roman" w:hAnsi="Times New Roman" w:cs="Times New Roman"/>
          <w:szCs w:val="24"/>
        </w:rPr>
        <w:t xml:space="preserve"> § </w:t>
      </w:r>
      <w:r w:rsidR="00406CB5" w:rsidRPr="00C42DEC">
        <w:rPr>
          <w:rFonts w:ascii="Times New Roman" w:hAnsi="Times New Roman" w:cs="Times New Roman"/>
          <w:szCs w:val="24"/>
        </w:rPr>
        <w:t>20</w:t>
      </w:r>
      <w:r w:rsidR="00736DE0" w:rsidRPr="00C42DEC">
        <w:rPr>
          <w:rFonts w:ascii="Times New Roman" w:hAnsi="Times New Roman" w:cs="Times New Roman"/>
          <w:szCs w:val="24"/>
        </w:rPr>
        <w:t xml:space="preserve"> i § </w:t>
      </w:r>
      <w:r w:rsidRPr="00C42DEC">
        <w:rPr>
          <w:rFonts w:ascii="Times New Roman" w:hAnsi="Times New Roman" w:cs="Times New Roman"/>
          <w:szCs w:val="24"/>
        </w:rPr>
        <w:t>2</w:t>
      </w:r>
      <w:r w:rsidR="00406CB5" w:rsidRPr="00C42DEC">
        <w:rPr>
          <w:rFonts w:ascii="Times New Roman" w:hAnsi="Times New Roman" w:cs="Times New Roman"/>
          <w:szCs w:val="24"/>
        </w:rPr>
        <w:t>1</w:t>
      </w:r>
      <w:r w:rsidR="00736DE0" w:rsidRPr="00C42DEC">
        <w:rPr>
          <w:rFonts w:ascii="Times New Roman" w:hAnsi="Times New Roman" w:cs="Times New Roman"/>
          <w:szCs w:val="24"/>
        </w:rPr>
        <w:t xml:space="preserve"> zawarto szczegółowy zakres danych dotyczących wyrobów akcyzowych nabywanych wewnątrzwspólnotowo</w:t>
      </w:r>
      <w:r w:rsidRPr="00C42DEC">
        <w:rPr>
          <w:rFonts w:ascii="Times New Roman" w:hAnsi="Times New Roman" w:cs="Times New Roman"/>
          <w:szCs w:val="24"/>
        </w:rPr>
        <w:t xml:space="preserve"> przez podmioty określone w</w:t>
      </w:r>
      <w:r w:rsidR="00251995" w:rsidRPr="00C42DEC">
        <w:rPr>
          <w:rFonts w:ascii="Times New Roman" w:hAnsi="Times New Roman" w:cs="Times New Roman"/>
          <w:szCs w:val="24"/>
        </w:rPr>
        <w:t> </w:t>
      </w:r>
      <w:r w:rsidRPr="00C42DEC">
        <w:rPr>
          <w:rFonts w:ascii="Times New Roman" w:hAnsi="Times New Roman" w:cs="Times New Roman"/>
          <w:szCs w:val="24"/>
        </w:rPr>
        <w:t>art.</w:t>
      </w:r>
      <w:r w:rsidR="00251995" w:rsidRPr="00C42DEC">
        <w:rPr>
          <w:rFonts w:ascii="Times New Roman" w:hAnsi="Times New Roman" w:cs="Times New Roman"/>
          <w:szCs w:val="24"/>
        </w:rPr>
        <w:t> </w:t>
      </w:r>
      <w:r w:rsidRPr="00C42DEC">
        <w:rPr>
          <w:rFonts w:ascii="Times New Roman" w:hAnsi="Times New Roman" w:cs="Times New Roman"/>
          <w:szCs w:val="24"/>
        </w:rPr>
        <w:t>138c ust. 1 ustawy</w:t>
      </w:r>
      <w:r w:rsidR="00736DE0" w:rsidRPr="00C42DEC">
        <w:rPr>
          <w:rFonts w:ascii="Times New Roman" w:hAnsi="Times New Roman" w:cs="Times New Roman"/>
          <w:szCs w:val="24"/>
        </w:rPr>
        <w:t>. Zakres tej ewidencji pozostał zasadniczo bez zmian w stosunku do</w:t>
      </w:r>
      <w:r w:rsidR="00251995" w:rsidRPr="00C42DEC">
        <w:rPr>
          <w:rFonts w:ascii="Times New Roman" w:hAnsi="Times New Roman" w:cs="Times New Roman"/>
          <w:szCs w:val="24"/>
        </w:rPr>
        <w:t> </w:t>
      </w:r>
      <w:r w:rsidR="00736DE0" w:rsidRPr="00C42DEC">
        <w:rPr>
          <w:rFonts w:ascii="Times New Roman" w:hAnsi="Times New Roman" w:cs="Times New Roman"/>
          <w:szCs w:val="24"/>
        </w:rPr>
        <w:t xml:space="preserve">dotychczas obowiązującego rozporządzenia z wyjątkiem </w:t>
      </w:r>
      <w:r w:rsidR="00953BF4" w:rsidRPr="00C42DEC">
        <w:rPr>
          <w:rFonts w:ascii="Times New Roman" w:hAnsi="Times New Roman" w:cs="Times New Roman"/>
          <w:szCs w:val="24"/>
        </w:rPr>
        <w:t xml:space="preserve">zmian </w:t>
      </w:r>
      <w:r w:rsidR="00836C57" w:rsidRPr="00C42DEC">
        <w:rPr>
          <w:rStyle w:val="Ppogrubienie"/>
          <w:rFonts w:ascii="Times New Roman" w:hAnsi="Times New Roman" w:cs="Times New Roman"/>
          <w:b w:val="0"/>
          <w:szCs w:val="24"/>
        </w:rPr>
        <w:t>upraszczających redakcję przepisów</w:t>
      </w:r>
      <w:r w:rsidRPr="00C42DEC">
        <w:rPr>
          <w:rFonts w:ascii="Times New Roman" w:hAnsi="Times New Roman" w:cs="Times New Roman"/>
          <w:szCs w:val="24"/>
        </w:rPr>
        <w:t xml:space="preserve">, </w:t>
      </w:r>
      <w:r w:rsidR="001C44EF">
        <w:rPr>
          <w:rFonts w:ascii="Times New Roman" w:hAnsi="Times New Roman" w:cs="Times New Roman"/>
          <w:szCs w:val="24"/>
        </w:rPr>
        <w:t>doprecyzowujących i zapewniających</w:t>
      </w:r>
      <w:r w:rsidRPr="00C42DEC">
        <w:rPr>
          <w:rFonts w:ascii="Times New Roman" w:hAnsi="Times New Roman" w:cs="Times New Roman"/>
          <w:szCs w:val="24"/>
        </w:rPr>
        <w:t xml:space="preserve"> elastyczność regulacji.</w:t>
      </w:r>
    </w:p>
    <w:p w14:paraId="427AEE5F" w14:textId="44CB2078" w:rsidR="0078440B" w:rsidRPr="00C42DEC" w:rsidRDefault="0078440B" w:rsidP="00C42DEC">
      <w:pPr>
        <w:pStyle w:val="ARTartustawynprozporzdzenia"/>
        <w:spacing w:after="120" w:line="240" w:lineRule="atLeast"/>
        <w:ind w:firstLine="708"/>
        <w:rPr>
          <w:rFonts w:ascii="Times New Roman" w:hAnsi="Times New Roman" w:cs="Times New Roman"/>
          <w:szCs w:val="24"/>
        </w:rPr>
      </w:pPr>
      <w:r w:rsidRPr="00C42DEC">
        <w:rPr>
          <w:rFonts w:ascii="Times New Roman" w:hAnsi="Times New Roman" w:cs="Times New Roman"/>
          <w:szCs w:val="24"/>
        </w:rPr>
        <w:t>W stosunku do obowiązującego rozporządzenia zmianie uleg</w:t>
      </w:r>
      <w:r w:rsidR="00EF3600" w:rsidRPr="00C42DEC">
        <w:rPr>
          <w:rFonts w:ascii="Times New Roman" w:hAnsi="Times New Roman" w:cs="Times New Roman"/>
          <w:szCs w:val="24"/>
        </w:rPr>
        <w:t>ł</w:t>
      </w:r>
      <w:r w:rsidRPr="00C42DEC">
        <w:rPr>
          <w:rFonts w:ascii="Times New Roman" w:hAnsi="Times New Roman" w:cs="Times New Roman"/>
          <w:szCs w:val="24"/>
        </w:rPr>
        <w:t xml:space="preserve"> </w:t>
      </w:r>
      <w:r w:rsidR="00736DE0" w:rsidRPr="00C42DEC">
        <w:rPr>
          <w:rFonts w:ascii="Times New Roman" w:hAnsi="Times New Roman" w:cs="Times New Roman"/>
          <w:szCs w:val="24"/>
        </w:rPr>
        <w:t>tytuł rozdziału 6</w:t>
      </w:r>
      <w:r w:rsidR="001B2CB4" w:rsidRPr="00C42DEC">
        <w:rPr>
          <w:rFonts w:ascii="Times New Roman" w:hAnsi="Times New Roman" w:cs="Times New Roman"/>
          <w:szCs w:val="24"/>
        </w:rPr>
        <w:t xml:space="preserve"> projektu rozporządzenia</w:t>
      </w:r>
      <w:r w:rsidR="00736DE0" w:rsidRPr="00C42DEC">
        <w:rPr>
          <w:rFonts w:ascii="Times New Roman" w:hAnsi="Times New Roman" w:cs="Times New Roman"/>
          <w:szCs w:val="24"/>
        </w:rPr>
        <w:t>, a także treść § 2</w:t>
      </w:r>
      <w:r w:rsidR="00406CB5" w:rsidRPr="00C42DEC">
        <w:rPr>
          <w:rFonts w:ascii="Times New Roman" w:hAnsi="Times New Roman" w:cs="Times New Roman"/>
          <w:szCs w:val="24"/>
        </w:rPr>
        <w:t>2</w:t>
      </w:r>
      <w:r w:rsidRPr="00C42DEC">
        <w:rPr>
          <w:rFonts w:ascii="Times New Roman" w:hAnsi="Times New Roman" w:cs="Times New Roman"/>
          <w:szCs w:val="24"/>
        </w:rPr>
        <w:t>. Zmiana</w:t>
      </w:r>
      <w:r w:rsidR="000E15FB" w:rsidRPr="00C42DEC">
        <w:rPr>
          <w:rFonts w:ascii="Times New Roman" w:hAnsi="Times New Roman" w:cs="Times New Roman"/>
          <w:szCs w:val="24"/>
        </w:rPr>
        <w:t xml:space="preserve"> w tytule rozdziału</w:t>
      </w:r>
      <w:r w:rsidRPr="00C42DEC">
        <w:rPr>
          <w:rFonts w:ascii="Times New Roman" w:hAnsi="Times New Roman" w:cs="Times New Roman"/>
          <w:szCs w:val="24"/>
        </w:rPr>
        <w:t xml:space="preserve"> polega na zastąpieniu wyrazu „sprzedawca” określeniem „wysyłający podmiot zagraniczny”. Zmiana jest związana ze</w:t>
      </w:r>
      <w:r w:rsidR="00251995" w:rsidRPr="00C42DEC">
        <w:rPr>
          <w:rFonts w:ascii="Times New Roman" w:hAnsi="Times New Roman" w:cs="Times New Roman"/>
          <w:szCs w:val="24"/>
        </w:rPr>
        <w:t> </w:t>
      </w:r>
      <w:r w:rsidRPr="00C42DEC">
        <w:rPr>
          <w:rFonts w:ascii="Times New Roman" w:hAnsi="Times New Roman" w:cs="Times New Roman"/>
          <w:szCs w:val="24"/>
        </w:rPr>
        <w:t>zmianą w art. 138c ust. 2 ustawy</w:t>
      </w:r>
      <w:r w:rsidR="000E15FB" w:rsidRPr="00C42DEC">
        <w:rPr>
          <w:rFonts w:ascii="Times New Roman" w:hAnsi="Times New Roman" w:cs="Times New Roman"/>
          <w:szCs w:val="24"/>
        </w:rPr>
        <w:t xml:space="preserve">, wprowadzoną </w:t>
      </w:r>
      <w:r w:rsidR="00D92BD7" w:rsidRPr="00C42DEC">
        <w:rPr>
          <w:rFonts w:ascii="Times New Roman" w:hAnsi="Times New Roman" w:cs="Times New Roman"/>
          <w:szCs w:val="24"/>
        </w:rPr>
        <w:t xml:space="preserve">ww. </w:t>
      </w:r>
      <w:r w:rsidR="000E15FB" w:rsidRPr="00C42DEC">
        <w:rPr>
          <w:rFonts w:ascii="Times New Roman" w:hAnsi="Times New Roman" w:cs="Times New Roman"/>
          <w:szCs w:val="24"/>
        </w:rPr>
        <w:t>ustawą z dnia 9 grudnia 2021 r. o</w:t>
      </w:r>
      <w:r w:rsidR="00251995" w:rsidRPr="00C42DEC">
        <w:rPr>
          <w:rFonts w:ascii="Times New Roman" w:hAnsi="Times New Roman" w:cs="Times New Roman"/>
          <w:szCs w:val="24"/>
        </w:rPr>
        <w:t> </w:t>
      </w:r>
      <w:r w:rsidR="000E15FB" w:rsidRPr="00C42DEC">
        <w:rPr>
          <w:rFonts w:ascii="Times New Roman" w:hAnsi="Times New Roman" w:cs="Times New Roman"/>
          <w:szCs w:val="24"/>
        </w:rPr>
        <w:t>zmianie ustawy o podatku akcyzowym oraz niektórych innych ustaw</w:t>
      </w:r>
      <w:r w:rsidRPr="00C42DEC">
        <w:rPr>
          <w:rFonts w:ascii="Times New Roman" w:hAnsi="Times New Roman" w:cs="Times New Roman"/>
          <w:szCs w:val="24"/>
        </w:rPr>
        <w:t xml:space="preserve">. </w:t>
      </w:r>
      <w:r w:rsidR="000E15FB" w:rsidRPr="00C42DEC">
        <w:rPr>
          <w:rFonts w:ascii="Times New Roman" w:hAnsi="Times New Roman" w:cs="Times New Roman"/>
          <w:szCs w:val="24"/>
        </w:rPr>
        <w:t>W związku z</w:t>
      </w:r>
      <w:r w:rsidR="00251995" w:rsidRPr="00C42DEC">
        <w:rPr>
          <w:rFonts w:ascii="Times New Roman" w:hAnsi="Times New Roman" w:cs="Times New Roman"/>
          <w:szCs w:val="24"/>
        </w:rPr>
        <w:t> </w:t>
      </w:r>
      <w:r w:rsidR="000E15FB" w:rsidRPr="00C42DEC">
        <w:rPr>
          <w:rFonts w:ascii="Times New Roman" w:hAnsi="Times New Roman" w:cs="Times New Roman"/>
          <w:szCs w:val="24"/>
        </w:rPr>
        <w:t xml:space="preserve">regulacjami ww. ustawy </w:t>
      </w:r>
      <w:r w:rsidRPr="00C42DEC">
        <w:rPr>
          <w:rFonts w:ascii="Times New Roman" w:hAnsi="Times New Roman" w:cs="Times New Roman"/>
          <w:szCs w:val="24"/>
        </w:rPr>
        <w:t>zmianie uleg</w:t>
      </w:r>
      <w:r w:rsidR="00D92BD7" w:rsidRPr="00C42DEC">
        <w:rPr>
          <w:rFonts w:ascii="Times New Roman" w:hAnsi="Times New Roman" w:cs="Times New Roman"/>
          <w:szCs w:val="24"/>
        </w:rPr>
        <w:t>ł</w:t>
      </w:r>
      <w:r w:rsidRPr="00C42DEC">
        <w:rPr>
          <w:rFonts w:ascii="Times New Roman" w:hAnsi="Times New Roman" w:cs="Times New Roman"/>
          <w:szCs w:val="24"/>
        </w:rPr>
        <w:t xml:space="preserve"> </w:t>
      </w:r>
      <w:r w:rsidR="000E15FB" w:rsidRPr="00C42DEC">
        <w:rPr>
          <w:rFonts w:ascii="Times New Roman" w:hAnsi="Times New Roman" w:cs="Times New Roman"/>
          <w:szCs w:val="24"/>
        </w:rPr>
        <w:t xml:space="preserve">również </w:t>
      </w:r>
      <w:r w:rsidRPr="00C42DEC">
        <w:rPr>
          <w:rFonts w:ascii="Times New Roman" w:hAnsi="Times New Roman" w:cs="Times New Roman"/>
          <w:szCs w:val="24"/>
        </w:rPr>
        <w:t xml:space="preserve">zakres ewidencjonowanych danych. Zamiast </w:t>
      </w:r>
      <w:r w:rsidR="001B2CB4" w:rsidRPr="00C42DEC">
        <w:rPr>
          <w:rFonts w:ascii="Times New Roman" w:hAnsi="Times New Roman" w:cs="Times New Roman"/>
          <w:szCs w:val="24"/>
        </w:rPr>
        <w:t xml:space="preserve">wskazywania </w:t>
      </w:r>
      <w:r w:rsidRPr="00C42DEC">
        <w:rPr>
          <w:rFonts w:ascii="Times New Roman" w:hAnsi="Times New Roman" w:cs="Times New Roman"/>
          <w:szCs w:val="24"/>
        </w:rPr>
        <w:t xml:space="preserve">określonej w </w:t>
      </w:r>
      <w:r w:rsidR="001B2CB4" w:rsidRPr="00C42DEC">
        <w:rPr>
          <w:rFonts w:ascii="Times New Roman" w:hAnsi="Times New Roman" w:cs="Times New Roman"/>
          <w:szCs w:val="24"/>
        </w:rPr>
        <w:t xml:space="preserve">dotychczas obowiązującym rozporządzeniu w </w:t>
      </w:r>
      <w:r w:rsidRPr="00C42DEC">
        <w:rPr>
          <w:rFonts w:ascii="Times New Roman" w:hAnsi="Times New Roman" w:cs="Times New Roman"/>
          <w:szCs w:val="24"/>
        </w:rPr>
        <w:t xml:space="preserve">§ 20 pkt 3 daty otrzymania wyrobów akcyzowych przez przedstawiciela podatkowego podmiot obowiązany będzie do </w:t>
      </w:r>
      <w:r w:rsidR="001B2CB4" w:rsidRPr="00C42DEC">
        <w:rPr>
          <w:rFonts w:ascii="Times New Roman" w:hAnsi="Times New Roman" w:cs="Times New Roman"/>
          <w:szCs w:val="24"/>
        </w:rPr>
        <w:t xml:space="preserve">wskazywania w ewidencji </w:t>
      </w:r>
      <w:r w:rsidRPr="00C42DEC">
        <w:rPr>
          <w:rFonts w:ascii="Times New Roman" w:hAnsi="Times New Roman" w:cs="Times New Roman"/>
          <w:szCs w:val="24"/>
        </w:rPr>
        <w:t>daty odebrania wyrobów akcyzowych przez odbiorcę na</w:t>
      </w:r>
      <w:r w:rsidR="00251995" w:rsidRPr="00C42DEC">
        <w:rPr>
          <w:rFonts w:ascii="Times New Roman" w:hAnsi="Times New Roman" w:cs="Times New Roman"/>
          <w:szCs w:val="24"/>
        </w:rPr>
        <w:t> </w:t>
      </w:r>
      <w:r w:rsidRPr="00C42DEC">
        <w:rPr>
          <w:rFonts w:ascii="Times New Roman" w:hAnsi="Times New Roman" w:cs="Times New Roman"/>
          <w:szCs w:val="24"/>
        </w:rPr>
        <w:t>terytorium kraju</w:t>
      </w:r>
      <w:r w:rsidR="001B2CB4" w:rsidRPr="00C42DEC">
        <w:rPr>
          <w:rFonts w:ascii="Times New Roman" w:hAnsi="Times New Roman" w:cs="Times New Roman"/>
          <w:szCs w:val="24"/>
        </w:rPr>
        <w:t xml:space="preserve"> (pkt 7)</w:t>
      </w:r>
      <w:r w:rsidRPr="00C42DEC">
        <w:rPr>
          <w:rFonts w:ascii="Times New Roman" w:hAnsi="Times New Roman" w:cs="Times New Roman"/>
          <w:szCs w:val="24"/>
        </w:rPr>
        <w:t>. Powyższ</w:t>
      </w:r>
      <w:r w:rsidR="001B2CB4" w:rsidRPr="00C42DEC">
        <w:rPr>
          <w:rFonts w:ascii="Times New Roman" w:hAnsi="Times New Roman" w:cs="Times New Roman"/>
          <w:szCs w:val="24"/>
        </w:rPr>
        <w:t>a</w:t>
      </w:r>
      <w:r w:rsidRPr="00C42DEC">
        <w:rPr>
          <w:rFonts w:ascii="Times New Roman" w:hAnsi="Times New Roman" w:cs="Times New Roman"/>
          <w:szCs w:val="24"/>
        </w:rPr>
        <w:t xml:space="preserve"> zmian</w:t>
      </w:r>
      <w:r w:rsidR="001B2CB4" w:rsidRPr="00C42DEC">
        <w:rPr>
          <w:rFonts w:ascii="Times New Roman" w:hAnsi="Times New Roman" w:cs="Times New Roman"/>
          <w:szCs w:val="24"/>
        </w:rPr>
        <w:t>a</w:t>
      </w:r>
      <w:r w:rsidRPr="00C42DEC">
        <w:rPr>
          <w:rFonts w:ascii="Times New Roman" w:hAnsi="Times New Roman" w:cs="Times New Roman"/>
          <w:szCs w:val="24"/>
        </w:rPr>
        <w:t xml:space="preserve"> ma na celu zapewnienie spójności między zakresem danych znajdujących się w ewidencji wyrobów akcyzowych dostarczanych na</w:t>
      </w:r>
      <w:r w:rsidR="00251995" w:rsidRPr="00C42DEC">
        <w:rPr>
          <w:rFonts w:ascii="Times New Roman" w:hAnsi="Times New Roman" w:cs="Times New Roman"/>
          <w:szCs w:val="24"/>
        </w:rPr>
        <w:t> </w:t>
      </w:r>
      <w:r w:rsidRPr="00C42DEC">
        <w:rPr>
          <w:rFonts w:ascii="Times New Roman" w:hAnsi="Times New Roman" w:cs="Times New Roman"/>
          <w:szCs w:val="24"/>
        </w:rPr>
        <w:t xml:space="preserve">terytorium kraju przez wysyłający podmiot zagraniczny za pośrednictwem przedstawiciela podatkowego, a regulacją normującą moment powstania obowiązku podatkowego z tytułu nabycia wewnątrzwspólnotowego wyrobów akcyzowych znajdujących się poza procedurą zawieszenia poboru akcyzy. Zgodnie bowiem z art. 10 ust. 7 </w:t>
      </w:r>
      <w:r w:rsidR="001B2CB4" w:rsidRPr="00C42DEC">
        <w:rPr>
          <w:rFonts w:ascii="Times New Roman" w:hAnsi="Times New Roman" w:cs="Times New Roman"/>
          <w:szCs w:val="24"/>
        </w:rPr>
        <w:t xml:space="preserve">ustawy </w:t>
      </w:r>
      <w:r w:rsidRPr="00C42DEC">
        <w:rPr>
          <w:rFonts w:ascii="Times New Roman" w:hAnsi="Times New Roman" w:cs="Times New Roman"/>
          <w:szCs w:val="24"/>
        </w:rPr>
        <w:t>obowiązek podatkowy z</w:t>
      </w:r>
      <w:r w:rsidR="00251995" w:rsidRPr="00C42DEC">
        <w:rPr>
          <w:rFonts w:ascii="Times New Roman" w:hAnsi="Times New Roman" w:cs="Times New Roman"/>
          <w:szCs w:val="24"/>
        </w:rPr>
        <w:t> </w:t>
      </w:r>
      <w:r w:rsidRPr="00C42DEC">
        <w:rPr>
          <w:rFonts w:ascii="Times New Roman" w:hAnsi="Times New Roman" w:cs="Times New Roman"/>
          <w:szCs w:val="24"/>
        </w:rPr>
        <w:t>tytułu nabycia wewnątrzwspólnotowego wyrobów akcyzowych znajdujących się poza procedurą zawieszenia poboru akcyzy, o którym mowa w art. 79</w:t>
      </w:r>
      <w:r w:rsidR="001B2CB4" w:rsidRPr="00C42DEC">
        <w:rPr>
          <w:rFonts w:ascii="Times New Roman" w:hAnsi="Times New Roman" w:cs="Times New Roman"/>
          <w:szCs w:val="24"/>
        </w:rPr>
        <w:t xml:space="preserve"> ustawy</w:t>
      </w:r>
      <w:r w:rsidRPr="00C42DEC">
        <w:rPr>
          <w:rFonts w:ascii="Times New Roman" w:hAnsi="Times New Roman" w:cs="Times New Roman"/>
          <w:szCs w:val="24"/>
        </w:rPr>
        <w:t xml:space="preserve">, powstaje z dniem odbioru dostarczonych wyrobów akcyzowych przez odbiorcę na terytorium kraju. </w:t>
      </w:r>
      <w:r w:rsidR="00836C57" w:rsidRPr="00C42DEC">
        <w:rPr>
          <w:rFonts w:ascii="Times New Roman" w:hAnsi="Times New Roman" w:cs="Times New Roman"/>
          <w:szCs w:val="24"/>
        </w:rPr>
        <w:t xml:space="preserve">Poza powyższymi zmianami w przepisie wprowadzono zmiany </w:t>
      </w:r>
      <w:r w:rsidR="00836C57" w:rsidRPr="00C42DEC">
        <w:rPr>
          <w:rStyle w:val="Ppogrubienie"/>
          <w:rFonts w:ascii="Times New Roman" w:hAnsi="Times New Roman" w:cs="Times New Roman"/>
          <w:b w:val="0"/>
          <w:szCs w:val="24"/>
        </w:rPr>
        <w:t>upraszczające redakcję przepisów i</w:t>
      </w:r>
      <w:r w:rsidR="00251995" w:rsidRPr="00C42DEC">
        <w:rPr>
          <w:rStyle w:val="Ppogrubienie"/>
          <w:rFonts w:ascii="Times New Roman" w:hAnsi="Times New Roman" w:cs="Times New Roman"/>
          <w:b w:val="0"/>
          <w:szCs w:val="24"/>
        </w:rPr>
        <w:t> </w:t>
      </w:r>
      <w:r w:rsidR="00836C57" w:rsidRPr="00C42DEC">
        <w:rPr>
          <w:rStyle w:val="Ppogrubienie"/>
          <w:rFonts w:ascii="Times New Roman" w:hAnsi="Times New Roman" w:cs="Times New Roman"/>
          <w:b w:val="0"/>
          <w:szCs w:val="24"/>
        </w:rPr>
        <w:t>doprecyzowujące.</w:t>
      </w:r>
    </w:p>
    <w:p w14:paraId="031E38BC" w14:textId="43757B04" w:rsidR="00B55325" w:rsidRPr="00C42DEC" w:rsidRDefault="001B2CB4" w:rsidP="00C42DEC">
      <w:pPr>
        <w:pStyle w:val="ARTartustawynprozporzdzenia"/>
        <w:spacing w:after="120" w:line="240" w:lineRule="atLeast"/>
        <w:ind w:firstLine="708"/>
        <w:rPr>
          <w:rFonts w:ascii="Times New Roman" w:hAnsi="Times New Roman" w:cs="Times New Roman"/>
          <w:szCs w:val="24"/>
        </w:rPr>
      </w:pPr>
      <w:r w:rsidRPr="00C42DEC">
        <w:rPr>
          <w:rFonts w:ascii="Times New Roman" w:hAnsi="Times New Roman" w:cs="Times New Roman"/>
          <w:szCs w:val="24"/>
        </w:rPr>
        <w:t>W rozdziale 7 projektu rozporządzenia zawarto szczegółowy zakres danych, które powinny znajdować się w ewidencji dokumentów handlowych</w:t>
      </w:r>
      <w:r w:rsidR="00D92BD7" w:rsidRPr="00C42DEC">
        <w:rPr>
          <w:rFonts w:ascii="Times New Roman" w:hAnsi="Times New Roman" w:cs="Times New Roman"/>
          <w:szCs w:val="24"/>
        </w:rPr>
        <w:t>.</w:t>
      </w:r>
      <w:r w:rsidRPr="00C42DEC">
        <w:rPr>
          <w:rFonts w:ascii="Times New Roman" w:hAnsi="Times New Roman" w:cs="Times New Roman"/>
          <w:szCs w:val="24"/>
        </w:rPr>
        <w:t xml:space="preserve"> </w:t>
      </w:r>
      <w:r w:rsidR="00D92BD7" w:rsidRPr="00C42DEC">
        <w:rPr>
          <w:rFonts w:ascii="Times New Roman" w:hAnsi="Times New Roman" w:cs="Times New Roman"/>
          <w:szCs w:val="24"/>
        </w:rPr>
        <w:t>Z</w:t>
      </w:r>
      <w:r w:rsidRPr="00C42DEC">
        <w:rPr>
          <w:rFonts w:ascii="Times New Roman" w:hAnsi="Times New Roman" w:cs="Times New Roman"/>
          <w:szCs w:val="24"/>
        </w:rPr>
        <w:t>akres danych określony w</w:t>
      </w:r>
      <w:r w:rsidR="00251995" w:rsidRPr="00C42DEC">
        <w:rPr>
          <w:rFonts w:ascii="Times New Roman" w:hAnsi="Times New Roman" w:cs="Times New Roman"/>
          <w:szCs w:val="24"/>
        </w:rPr>
        <w:t> </w:t>
      </w:r>
      <w:r w:rsidR="00C74ABB" w:rsidRPr="00C42DEC">
        <w:rPr>
          <w:rFonts w:ascii="Times New Roman" w:hAnsi="Times New Roman" w:cs="Times New Roman"/>
          <w:szCs w:val="24"/>
        </w:rPr>
        <w:t>§</w:t>
      </w:r>
      <w:r w:rsidR="00251995" w:rsidRPr="00C42DEC">
        <w:rPr>
          <w:rFonts w:ascii="Times New Roman" w:hAnsi="Times New Roman" w:cs="Times New Roman"/>
          <w:szCs w:val="24"/>
        </w:rPr>
        <w:t> </w:t>
      </w:r>
      <w:r w:rsidRPr="00C42DEC">
        <w:rPr>
          <w:rFonts w:ascii="Times New Roman" w:hAnsi="Times New Roman" w:cs="Times New Roman"/>
          <w:szCs w:val="24"/>
        </w:rPr>
        <w:t>2</w:t>
      </w:r>
      <w:r w:rsidR="00406CB5" w:rsidRPr="00C42DEC">
        <w:rPr>
          <w:rFonts w:ascii="Times New Roman" w:hAnsi="Times New Roman" w:cs="Times New Roman"/>
          <w:szCs w:val="24"/>
        </w:rPr>
        <w:t>3</w:t>
      </w:r>
      <w:r w:rsidR="00736DE0" w:rsidRPr="00C42DEC">
        <w:rPr>
          <w:rFonts w:ascii="Times New Roman" w:hAnsi="Times New Roman" w:cs="Times New Roman"/>
          <w:szCs w:val="24"/>
        </w:rPr>
        <w:t xml:space="preserve"> </w:t>
      </w:r>
      <w:r w:rsidR="000C334F" w:rsidRPr="00C42DEC">
        <w:rPr>
          <w:rFonts w:ascii="Times New Roman" w:hAnsi="Times New Roman" w:cs="Times New Roman"/>
          <w:szCs w:val="24"/>
        </w:rPr>
        <w:t xml:space="preserve">projektu rozporządzenia </w:t>
      </w:r>
      <w:r w:rsidR="00B6307E" w:rsidRPr="00C42DEC">
        <w:rPr>
          <w:rFonts w:ascii="Times New Roman" w:hAnsi="Times New Roman" w:cs="Times New Roman"/>
          <w:szCs w:val="24"/>
        </w:rPr>
        <w:t xml:space="preserve">odnosi się do </w:t>
      </w:r>
      <w:r w:rsidR="00423D4E" w:rsidRPr="00C42DEC">
        <w:rPr>
          <w:rFonts w:ascii="Times New Roman" w:hAnsi="Times New Roman" w:cs="Times New Roman"/>
          <w:szCs w:val="24"/>
        </w:rPr>
        <w:t>danych, jakie powinny znajdować się w</w:t>
      </w:r>
      <w:r w:rsidR="00251995" w:rsidRPr="00C42DEC">
        <w:rPr>
          <w:rFonts w:ascii="Times New Roman" w:hAnsi="Times New Roman" w:cs="Times New Roman"/>
          <w:szCs w:val="24"/>
        </w:rPr>
        <w:t> </w:t>
      </w:r>
      <w:r w:rsidR="00423D4E" w:rsidRPr="00C42DEC">
        <w:rPr>
          <w:rFonts w:ascii="Times New Roman" w:hAnsi="Times New Roman" w:cs="Times New Roman"/>
          <w:szCs w:val="24"/>
        </w:rPr>
        <w:t>ewidencji dokumentów handlowych towarzyszących przemieszczaniu wyrobów akcyzowych innych niż określone w załączniku nr 2 do ustawy, objętych stawką akcyzy inną niż stawka zerowa</w:t>
      </w:r>
      <w:r w:rsidR="00836C57" w:rsidRPr="00C42DEC">
        <w:rPr>
          <w:rFonts w:ascii="Times New Roman" w:hAnsi="Times New Roman" w:cs="Times New Roman"/>
          <w:szCs w:val="24"/>
        </w:rPr>
        <w:t>,</w:t>
      </w:r>
      <w:r w:rsidR="00423D4E" w:rsidRPr="00C42DEC">
        <w:rPr>
          <w:rFonts w:ascii="Times New Roman" w:hAnsi="Times New Roman" w:cs="Times New Roman"/>
          <w:szCs w:val="24"/>
        </w:rPr>
        <w:t xml:space="preserve"> prowadzonej przez podmiot prowadzący skład podatkowy i</w:t>
      </w:r>
      <w:r w:rsidR="00251995" w:rsidRPr="00C42DEC">
        <w:rPr>
          <w:rFonts w:ascii="Times New Roman" w:hAnsi="Times New Roman" w:cs="Times New Roman"/>
          <w:szCs w:val="24"/>
        </w:rPr>
        <w:t> </w:t>
      </w:r>
      <w:r w:rsidR="00423D4E" w:rsidRPr="00C42DEC">
        <w:rPr>
          <w:rFonts w:ascii="Times New Roman" w:hAnsi="Times New Roman" w:cs="Times New Roman"/>
          <w:szCs w:val="24"/>
        </w:rPr>
        <w:t xml:space="preserve">zarejestrowanego wysyłającego. W stosunku do dotychczas obowiązującego rozporządzenia w projekcie wprowadzono zmiany </w:t>
      </w:r>
      <w:r w:rsidR="00836C57" w:rsidRPr="00C42DEC">
        <w:rPr>
          <w:rStyle w:val="Ppogrubienie"/>
          <w:rFonts w:ascii="Times New Roman" w:hAnsi="Times New Roman" w:cs="Times New Roman"/>
          <w:b w:val="0"/>
          <w:szCs w:val="24"/>
        </w:rPr>
        <w:t>upraszczające redakcję przepisów</w:t>
      </w:r>
      <w:r w:rsidR="00D92BD7" w:rsidRPr="00C42DEC">
        <w:rPr>
          <w:rFonts w:ascii="Times New Roman" w:hAnsi="Times New Roman" w:cs="Times New Roman"/>
          <w:szCs w:val="24"/>
        </w:rPr>
        <w:t>,</w:t>
      </w:r>
      <w:r w:rsidR="00423D4E" w:rsidRPr="00C42DEC">
        <w:rPr>
          <w:rFonts w:ascii="Times New Roman" w:hAnsi="Times New Roman" w:cs="Times New Roman"/>
          <w:szCs w:val="24"/>
        </w:rPr>
        <w:t xml:space="preserve"> doprecyzowujące</w:t>
      </w:r>
      <w:r w:rsidR="00D92BD7" w:rsidRPr="00C42DEC">
        <w:rPr>
          <w:rFonts w:ascii="Times New Roman" w:hAnsi="Times New Roman" w:cs="Times New Roman"/>
          <w:szCs w:val="24"/>
        </w:rPr>
        <w:t xml:space="preserve"> i</w:t>
      </w:r>
      <w:r w:rsidR="00251995" w:rsidRPr="00C42DEC">
        <w:rPr>
          <w:rFonts w:ascii="Times New Roman" w:hAnsi="Times New Roman" w:cs="Times New Roman"/>
          <w:szCs w:val="24"/>
        </w:rPr>
        <w:t> </w:t>
      </w:r>
      <w:r w:rsidR="00D92BD7" w:rsidRPr="00C42DEC">
        <w:rPr>
          <w:rFonts w:ascii="Times New Roman" w:hAnsi="Times New Roman" w:cs="Times New Roman"/>
          <w:szCs w:val="24"/>
        </w:rPr>
        <w:t>ujednolicające</w:t>
      </w:r>
      <w:r w:rsidR="00423D4E" w:rsidRPr="00C42DEC">
        <w:rPr>
          <w:rFonts w:ascii="Times New Roman" w:hAnsi="Times New Roman" w:cs="Times New Roman"/>
          <w:szCs w:val="24"/>
        </w:rPr>
        <w:t>.</w:t>
      </w:r>
      <w:r w:rsidR="00C74ABB" w:rsidRPr="00C42DEC">
        <w:rPr>
          <w:rFonts w:ascii="Times New Roman" w:hAnsi="Times New Roman" w:cs="Times New Roman"/>
          <w:szCs w:val="24"/>
        </w:rPr>
        <w:t xml:space="preserve"> </w:t>
      </w:r>
      <w:r w:rsidR="00836C57" w:rsidRPr="00C42DEC">
        <w:rPr>
          <w:rFonts w:ascii="Times New Roman" w:hAnsi="Times New Roman" w:cs="Times New Roman"/>
          <w:szCs w:val="24"/>
        </w:rPr>
        <w:t>Ponadto w</w:t>
      </w:r>
      <w:r w:rsidRPr="00C42DEC">
        <w:rPr>
          <w:rFonts w:ascii="Times New Roman" w:hAnsi="Times New Roman" w:cs="Times New Roman"/>
          <w:szCs w:val="24"/>
        </w:rPr>
        <w:t xml:space="preserve"> </w:t>
      </w:r>
      <w:r w:rsidR="00953BF4" w:rsidRPr="00C42DEC">
        <w:rPr>
          <w:rFonts w:ascii="Times New Roman" w:hAnsi="Times New Roman" w:cs="Times New Roman"/>
          <w:szCs w:val="24"/>
        </w:rPr>
        <w:t>pkt</w:t>
      </w:r>
      <w:r w:rsidR="00C74ABB" w:rsidRPr="00C42DEC">
        <w:rPr>
          <w:rFonts w:ascii="Times New Roman" w:hAnsi="Times New Roman" w:cs="Times New Roman"/>
          <w:szCs w:val="24"/>
        </w:rPr>
        <w:t xml:space="preserve"> 2 </w:t>
      </w:r>
      <w:r w:rsidR="00406CB5" w:rsidRPr="00C42DEC">
        <w:rPr>
          <w:rFonts w:ascii="Times New Roman" w:hAnsi="Times New Roman" w:cs="Times New Roman"/>
          <w:szCs w:val="24"/>
        </w:rPr>
        <w:t>§ 23</w:t>
      </w:r>
      <w:r w:rsidRPr="00C42DEC">
        <w:rPr>
          <w:rFonts w:ascii="Times New Roman" w:hAnsi="Times New Roman" w:cs="Times New Roman"/>
          <w:szCs w:val="24"/>
        </w:rPr>
        <w:t xml:space="preserve"> </w:t>
      </w:r>
      <w:r w:rsidR="00C74ABB" w:rsidRPr="00C42DEC">
        <w:rPr>
          <w:rFonts w:ascii="Times New Roman" w:hAnsi="Times New Roman" w:cs="Times New Roman"/>
          <w:szCs w:val="24"/>
        </w:rPr>
        <w:t>zakres danych dostosowano do zmienionego art. 40</w:t>
      </w:r>
      <w:r w:rsidR="00D92BD7" w:rsidRPr="00C42DEC">
        <w:rPr>
          <w:rFonts w:ascii="Times New Roman" w:hAnsi="Times New Roman" w:cs="Times New Roman"/>
          <w:szCs w:val="24"/>
        </w:rPr>
        <w:t xml:space="preserve"> ust. 1 pkt 1 lit. c</w:t>
      </w:r>
      <w:r w:rsidR="00C74ABB" w:rsidRPr="00C42DEC">
        <w:rPr>
          <w:rFonts w:ascii="Times New Roman" w:hAnsi="Times New Roman" w:cs="Times New Roman"/>
          <w:szCs w:val="24"/>
        </w:rPr>
        <w:t xml:space="preserve"> ustawy</w:t>
      </w:r>
      <w:r w:rsidR="000B3FBF">
        <w:rPr>
          <w:rFonts w:ascii="Times New Roman" w:hAnsi="Times New Roman" w:cs="Times New Roman"/>
          <w:szCs w:val="24"/>
        </w:rPr>
        <w:t>. W</w:t>
      </w:r>
      <w:r w:rsidR="000B3FBF" w:rsidRPr="00C42DEC">
        <w:rPr>
          <w:rFonts w:ascii="Times New Roman" w:hAnsi="Times New Roman" w:cs="Times New Roman"/>
          <w:szCs w:val="24"/>
        </w:rPr>
        <w:t>draża</w:t>
      </w:r>
      <w:r w:rsidR="000B3FBF">
        <w:rPr>
          <w:rFonts w:ascii="Times New Roman" w:hAnsi="Times New Roman" w:cs="Times New Roman"/>
          <w:szCs w:val="24"/>
        </w:rPr>
        <w:t>jąc</w:t>
      </w:r>
      <w:r w:rsidR="000B3FBF" w:rsidRPr="00C42DEC">
        <w:rPr>
          <w:rFonts w:ascii="Times New Roman" w:hAnsi="Times New Roman" w:cs="Times New Roman"/>
          <w:szCs w:val="24"/>
        </w:rPr>
        <w:t xml:space="preserve"> dyrektywę Rady (UE) 2020/262 z dnia 19 grudnia 2019 r. ustanawiającą ogólne zasady dotyczące podatku akcyzowego (przekształcenie) (Dz. Urz. UE L 58 z 27.02.2020, str. 4 oraz Dz. Urz. UE L 409 z 04.12.2020, str. 38)</w:t>
      </w:r>
      <w:r w:rsidR="000B3FBF">
        <w:rPr>
          <w:rFonts w:ascii="Times New Roman" w:hAnsi="Times New Roman" w:cs="Times New Roman"/>
          <w:szCs w:val="24"/>
        </w:rPr>
        <w:t xml:space="preserve"> w przepisie tym dodano nowy przypadek przemieszczania wyrobów akcyzowych z zastosowaniem procedury zawieszenia poboru akcyzy w celu dokonania eksportu, a mianowicie przypadek, w którym przemieszczane wyroby akcyzowe są obejmowane procedurą tranzytu zewnętrznego. </w:t>
      </w:r>
    </w:p>
    <w:p w14:paraId="55B52913" w14:textId="62197FDC" w:rsidR="00953BF4" w:rsidRPr="00C42DEC" w:rsidRDefault="001B2CB4" w:rsidP="00C42DEC">
      <w:pPr>
        <w:pStyle w:val="ARTartustawynprozporzdzenia"/>
        <w:spacing w:after="120" w:line="240" w:lineRule="atLeast"/>
        <w:ind w:firstLine="708"/>
        <w:rPr>
          <w:rFonts w:ascii="Times New Roman" w:hAnsi="Times New Roman" w:cs="Times New Roman"/>
          <w:szCs w:val="24"/>
        </w:rPr>
      </w:pPr>
      <w:r w:rsidRPr="00C42DEC">
        <w:rPr>
          <w:rFonts w:ascii="Times New Roman" w:hAnsi="Times New Roman" w:cs="Times New Roman"/>
          <w:szCs w:val="24"/>
        </w:rPr>
        <w:t xml:space="preserve">W rozdziale 8 </w:t>
      </w:r>
      <w:r w:rsidR="00406CB5" w:rsidRPr="00C42DEC">
        <w:rPr>
          <w:rFonts w:ascii="Times New Roman" w:hAnsi="Times New Roman" w:cs="Times New Roman"/>
          <w:szCs w:val="24"/>
        </w:rPr>
        <w:t>w § 24</w:t>
      </w:r>
      <w:r w:rsidR="00B6307E" w:rsidRPr="00C42DEC">
        <w:rPr>
          <w:rFonts w:ascii="Times New Roman" w:hAnsi="Times New Roman" w:cs="Times New Roman"/>
          <w:szCs w:val="24"/>
        </w:rPr>
        <w:t xml:space="preserve"> projektu rozporządzenia zawierającym s</w:t>
      </w:r>
      <w:r w:rsidRPr="00C42DEC">
        <w:rPr>
          <w:rFonts w:ascii="Times New Roman" w:hAnsi="Times New Roman" w:cs="Times New Roman"/>
          <w:szCs w:val="24"/>
        </w:rPr>
        <w:t>zczegółowy zakres danych, które powinny znajdować się w ewidencji wyrobów akcyzowych zwolnionych od</w:t>
      </w:r>
      <w:r w:rsidR="00251995" w:rsidRPr="00C42DEC">
        <w:rPr>
          <w:rFonts w:ascii="Times New Roman" w:hAnsi="Times New Roman" w:cs="Times New Roman"/>
          <w:szCs w:val="24"/>
        </w:rPr>
        <w:t> </w:t>
      </w:r>
      <w:r w:rsidRPr="00C42DEC">
        <w:rPr>
          <w:rFonts w:ascii="Times New Roman" w:hAnsi="Times New Roman" w:cs="Times New Roman"/>
          <w:szCs w:val="24"/>
        </w:rPr>
        <w:t xml:space="preserve">akcyzy ze względu na ich przeznaczenie </w:t>
      </w:r>
      <w:r w:rsidR="00423D4E" w:rsidRPr="00C42DEC">
        <w:rPr>
          <w:rFonts w:ascii="Times New Roman" w:hAnsi="Times New Roman" w:cs="Times New Roman"/>
          <w:szCs w:val="24"/>
        </w:rPr>
        <w:t xml:space="preserve">określono szczegółowy zakres danych, </w:t>
      </w:r>
      <w:r w:rsidR="00B6307E" w:rsidRPr="00C42DEC">
        <w:rPr>
          <w:rFonts w:ascii="Times New Roman" w:hAnsi="Times New Roman" w:cs="Times New Roman"/>
          <w:szCs w:val="24"/>
        </w:rPr>
        <w:t xml:space="preserve">które </w:t>
      </w:r>
      <w:r w:rsidR="00423D4E" w:rsidRPr="00C42DEC">
        <w:rPr>
          <w:rFonts w:ascii="Times New Roman" w:hAnsi="Times New Roman" w:cs="Times New Roman"/>
          <w:szCs w:val="24"/>
        </w:rPr>
        <w:t xml:space="preserve">powinny znajdować się w ewidencji wyrobów akcyzowych zwolnionych od akcyzy ze względu na ich przeznaczenie. W stosunku do dotychczas obowiązującego rozporządzenia w projekcie nie wprowadzono zmian </w:t>
      </w:r>
      <w:r w:rsidR="005F0AA6" w:rsidRPr="00C42DEC">
        <w:rPr>
          <w:rFonts w:ascii="Times New Roman" w:hAnsi="Times New Roman" w:cs="Times New Roman"/>
          <w:szCs w:val="24"/>
        </w:rPr>
        <w:t xml:space="preserve">co do </w:t>
      </w:r>
      <w:r w:rsidR="00423D4E" w:rsidRPr="00C42DEC">
        <w:rPr>
          <w:rFonts w:ascii="Times New Roman" w:hAnsi="Times New Roman" w:cs="Times New Roman"/>
          <w:szCs w:val="24"/>
        </w:rPr>
        <w:t>zakres</w:t>
      </w:r>
      <w:r w:rsidR="005F0AA6" w:rsidRPr="00C42DEC">
        <w:rPr>
          <w:rFonts w:ascii="Times New Roman" w:hAnsi="Times New Roman" w:cs="Times New Roman"/>
          <w:szCs w:val="24"/>
        </w:rPr>
        <w:t>u</w:t>
      </w:r>
      <w:r w:rsidR="00423D4E" w:rsidRPr="00C42DEC">
        <w:rPr>
          <w:rFonts w:ascii="Times New Roman" w:hAnsi="Times New Roman" w:cs="Times New Roman"/>
          <w:szCs w:val="24"/>
        </w:rPr>
        <w:t xml:space="preserve"> </w:t>
      </w:r>
      <w:r w:rsidR="005F0AA6" w:rsidRPr="00C42DEC">
        <w:rPr>
          <w:rFonts w:ascii="Times New Roman" w:hAnsi="Times New Roman" w:cs="Times New Roman"/>
          <w:szCs w:val="24"/>
        </w:rPr>
        <w:t xml:space="preserve">merytorycznego </w:t>
      </w:r>
      <w:r w:rsidR="00423D4E" w:rsidRPr="00C42DEC">
        <w:rPr>
          <w:rFonts w:ascii="Times New Roman" w:hAnsi="Times New Roman" w:cs="Times New Roman"/>
          <w:szCs w:val="24"/>
        </w:rPr>
        <w:t xml:space="preserve">danych. </w:t>
      </w:r>
      <w:r w:rsidR="005F0AA6" w:rsidRPr="00C42DEC">
        <w:rPr>
          <w:rFonts w:ascii="Times New Roman" w:hAnsi="Times New Roman" w:cs="Times New Roman"/>
          <w:szCs w:val="24"/>
        </w:rPr>
        <w:t xml:space="preserve">Wprowadzone zmiany mają charakter </w:t>
      </w:r>
      <w:r w:rsidR="00B55325" w:rsidRPr="00C42DEC">
        <w:rPr>
          <w:rStyle w:val="Ppogrubienie"/>
          <w:rFonts w:ascii="Times New Roman" w:hAnsi="Times New Roman" w:cs="Times New Roman"/>
          <w:b w:val="0"/>
          <w:szCs w:val="24"/>
        </w:rPr>
        <w:t>u</w:t>
      </w:r>
      <w:r w:rsidR="005E6112">
        <w:rPr>
          <w:rStyle w:val="Ppogrubienie"/>
          <w:rFonts w:ascii="Times New Roman" w:hAnsi="Times New Roman" w:cs="Times New Roman"/>
          <w:b w:val="0"/>
          <w:szCs w:val="24"/>
        </w:rPr>
        <w:t>praszczający redakcję przepisów</w:t>
      </w:r>
      <w:r w:rsidR="0037064A" w:rsidRPr="00C42DEC">
        <w:rPr>
          <w:rFonts w:ascii="Times New Roman" w:hAnsi="Times New Roman" w:cs="Times New Roman"/>
          <w:szCs w:val="24"/>
        </w:rPr>
        <w:t>,</w:t>
      </w:r>
      <w:r w:rsidR="00B6307E" w:rsidRPr="00C42DEC">
        <w:rPr>
          <w:rFonts w:ascii="Times New Roman" w:hAnsi="Times New Roman" w:cs="Times New Roman"/>
          <w:szCs w:val="24"/>
        </w:rPr>
        <w:t xml:space="preserve"> a także zapewniający elastyczność regulacji</w:t>
      </w:r>
      <w:r w:rsidR="005F0AA6" w:rsidRPr="00C42DEC">
        <w:rPr>
          <w:rFonts w:ascii="Times New Roman" w:hAnsi="Times New Roman" w:cs="Times New Roman"/>
          <w:szCs w:val="24"/>
        </w:rPr>
        <w:t>.</w:t>
      </w:r>
    </w:p>
    <w:p w14:paraId="462336AC" w14:textId="4F975DB8" w:rsidR="00B6307E" w:rsidRPr="00C42DEC" w:rsidRDefault="00B6307E" w:rsidP="00C42DEC">
      <w:pPr>
        <w:pStyle w:val="ARTartustawynprozporzdzenia"/>
        <w:spacing w:after="120" w:line="240" w:lineRule="atLeast"/>
        <w:ind w:firstLine="708"/>
        <w:rPr>
          <w:rFonts w:ascii="Times New Roman" w:hAnsi="Times New Roman" w:cs="Times New Roman"/>
          <w:szCs w:val="24"/>
        </w:rPr>
      </w:pPr>
      <w:r w:rsidRPr="00C42DEC">
        <w:rPr>
          <w:rFonts w:ascii="Times New Roman" w:hAnsi="Times New Roman" w:cs="Times New Roman"/>
          <w:szCs w:val="24"/>
        </w:rPr>
        <w:lastRenderedPageBreak/>
        <w:t xml:space="preserve">W rozdziale 9 projektu rozporządzenia zawarto szczegółowe zakresy danych, które powinny znajdować się w pozostałych ewidencjach tj. w ewidencji suszu tytoniowego (określonej w art. </w:t>
      </w:r>
      <w:r w:rsidR="00B55325" w:rsidRPr="00C42DEC">
        <w:rPr>
          <w:rFonts w:ascii="Times New Roman" w:hAnsi="Times New Roman" w:cs="Times New Roman"/>
          <w:szCs w:val="24"/>
        </w:rPr>
        <w:t>1</w:t>
      </w:r>
      <w:r w:rsidRPr="00C42DEC">
        <w:rPr>
          <w:rFonts w:ascii="Times New Roman" w:hAnsi="Times New Roman" w:cs="Times New Roman"/>
          <w:szCs w:val="24"/>
        </w:rPr>
        <w:t>38g ustawy</w:t>
      </w:r>
      <w:r w:rsidR="00B55325" w:rsidRPr="00C42DEC">
        <w:rPr>
          <w:rFonts w:ascii="Times New Roman" w:hAnsi="Times New Roman" w:cs="Times New Roman"/>
          <w:szCs w:val="24"/>
        </w:rPr>
        <w:t>)</w:t>
      </w:r>
      <w:r w:rsidRPr="00C42DEC">
        <w:rPr>
          <w:rFonts w:ascii="Times New Roman" w:hAnsi="Times New Roman" w:cs="Times New Roman"/>
          <w:szCs w:val="24"/>
        </w:rPr>
        <w:t xml:space="preserve"> oraz w ewidencji banderol podatkowych </w:t>
      </w:r>
      <w:r w:rsidR="00B55325" w:rsidRPr="00C42DEC">
        <w:rPr>
          <w:rFonts w:ascii="Times New Roman" w:hAnsi="Times New Roman" w:cs="Times New Roman"/>
          <w:szCs w:val="24"/>
        </w:rPr>
        <w:t>(</w:t>
      </w:r>
      <w:r w:rsidRPr="00C42DEC">
        <w:rPr>
          <w:rFonts w:ascii="Times New Roman" w:hAnsi="Times New Roman" w:cs="Times New Roman"/>
          <w:szCs w:val="24"/>
        </w:rPr>
        <w:t xml:space="preserve">określonej w art. </w:t>
      </w:r>
      <w:r w:rsidR="00B55325" w:rsidRPr="00C42DEC">
        <w:rPr>
          <w:rFonts w:ascii="Times New Roman" w:hAnsi="Times New Roman" w:cs="Times New Roman"/>
          <w:szCs w:val="24"/>
        </w:rPr>
        <w:t>1</w:t>
      </w:r>
      <w:r w:rsidRPr="00C42DEC">
        <w:rPr>
          <w:rFonts w:ascii="Times New Roman" w:hAnsi="Times New Roman" w:cs="Times New Roman"/>
          <w:szCs w:val="24"/>
        </w:rPr>
        <w:t>38</w:t>
      </w:r>
      <w:r w:rsidR="00B55325" w:rsidRPr="00C42DEC">
        <w:rPr>
          <w:rFonts w:ascii="Times New Roman" w:hAnsi="Times New Roman" w:cs="Times New Roman"/>
          <w:szCs w:val="24"/>
        </w:rPr>
        <w:t>l</w:t>
      </w:r>
      <w:r w:rsidRPr="00C42DEC">
        <w:rPr>
          <w:rFonts w:ascii="Times New Roman" w:hAnsi="Times New Roman" w:cs="Times New Roman"/>
          <w:szCs w:val="24"/>
        </w:rPr>
        <w:t xml:space="preserve"> ustawy). </w:t>
      </w:r>
    </w:p>
    <w:p w14:paraId="55B19DD3" w14:textId="4412F9B8" w:rsidR="00B6307E" w:rsidRPr="00C42DEC" w:rsidRDefault="00406CB5" w:rsidP="00C42DEC">
      <w:pPr>
        <w:pStyle w:val="ARTartustawynprozporzdzenia"/>
        <w:spacing w:after="120" w:line="240" w:lineRule="atLeast"/>
        <w:ind w:firstLine="708"/>
        <w:rPr>
          <w:rFonts w:ascii="Times New Roman" w:hAnsi="Times New Roman" w:cs="Times New Roman"/>
          <w:szCs w:val="24"/>
        </w:rPr>
      </w:pPr>
      <w:r w:rsidRPr="00C42DEC">
        <w:rPr>
          <w:rFonts w:ascii="Times New Roman" w:hAnsi="Times New Roman" w:cs="Times New Roman"/>
          <w:szCs w:val="24"/>
        </w:rPr>
        <w:t>W § 25</w:t>
      </w:r>
      <w:r w:rsidR="00B6307E" w:rsidRPr="00C42DEC">
        <w:rPr>
          <w:rFonts w:ascii="Times New Roman" w:hAnsi="Times New Roman" w:cs="Times New Roman"/>
          <w:szCs w:val="24"/>
        </w:rPr>
        <w:t xml:space="preserve"> </w:t>
      </w:r>
      <w:r w:rsidR="007A0CDE" w:rsidRPr="00C42DEC">
        <w:rPr>
          <w:rFonts w:ascii="Times New Roman" w:hAnsi="Times New Roman" w:cs="Times New Roman"/>
          <w:szCs w:val="24"/>
        </w:rPr>
        <w:t xml:space="preserve">projektu rozporządzenia </w:t>
      </w:r>
      <w:r w:rsidR="00B6307E" w:rsidRPr="00C42DEC">
        <w:rPr>
          <w:rFonts w:ascii="Times New Roman" w:hAnsi="Times New Roman" w:cs="Times New Roman"/>
          <w:szCs w:val="24"/>
        </w:rPr>
        <w:t>w ewidencji suszu tytoniowego zakres danych, w</w:t>
      </w:r>
      <w:r w:rsidR="00251995" w:rsidRPr="00C42DEC">
        <w:rPr>
          <w:rFonts w:ascii="Times New Roman" w:hAnsi="Times New Roman" w:cs="Times New Roman"/>
          <w:szCs w:val="24"/>
        </w:rPr>
        <w:t> </w:t>
      </w:r>
      <w:r w:rsidR="00B6307E" w:rsidRPr="00C42DEC">
        <w:rPr>
          <w:rFonts w:ascii="Times New Roman" w:hAnsi="Times New Roman" w:cs="Times New Roman"/>
          <w:szCs w:val="24"/>
        </w:rPr>
        <w:t>porównaniu do dotychczasowego stanu prawnego, pozostał bez zmian.</w:t>
      </w:r>
    </w:p>
    <w:p w14:paraId="55CA25B5" w14:textId="63BA275A" w:rsidR="00F004E0" w:rsidRPr="00C42DEC" w:rsidRDefault="00552088" w:rsidP="000900F9">
      <w:pPr>
        <w:pStyle w:val="ARTartustawynprozporzdzenia"/>
        <w:spacing w:after="120" w:line="240" w:lineRule="atLeast"/>
        <w:ind w:firstLine="708"/>
        <w:rPr>
          <w:rFonts w:ascii="Times New Roman" w:hAnsi="Times New Roman" w:cs="Times New Roman"/>
          <w:szCs w:val="24"/>
        </w:rPr>
      </w:pPr>
      <w:r w:rsidRPr="00C42DEC">
        <w:rPr>
          <w:rFonts w:ascii="Times New Roman" w:hAnsi="Times New Roman" w:cs="Times New Roman"/>
          <w:szCs w:val="24"/>
        </w:rPr>
        <w:t xml:space="preserve">W § </w:t>
      </w:r>
      <w:r w:rsidR="00406CB5" w:rsidRPr="00C42DEC">
        <w:rPr>
          <w:rFonts w:ascii="Times New Roman" w:hAnsi="Times New Roman" w:cs="Times New Roman"/>
          <w:szCs w:val="24"/>
        </w:rPr>
        <w:t>26</w:t>
      </w:r>
      <w:r w:rsidR="007A0CDE" w:rsidRPr="00C42DEC">
        <w:rPr>
          <w:rFonts w:ascii="Times New Roman" w:hAnsi="Times New Roman" w:cs="Times New Roman"/>
          <w:szCs w:val="24"/>
        </w:rPr>
        <w:t xml:space="preserve"> projektu rozporządzenia </w:t>
      </w:r>
      <w:r w:rsidRPr="00C42DEC">
        <w:rPr>
          <w:rFonts w:ascii="Times New Roman" w:hAnsi="Times New Roman" w:cs="Times New Roman"/>
          <w:szCs w:val="24"/>
        </w:rPr>
        <w:t xml:space="preserve">określono szczegółowy zakres danych, </w:t>
      </w:r>
      <w:r w:rsidR="00B6307E" w:rsidRPr="00C42DEC">
        <w:rPr>
          <w:rFonts w:ascii="Times New Roman" w:hAnsi="Times New Roman" w:cs="Times New Roman"/>
          <w:szCs w:val="24"/>
        </w:rPr>
        <w:t xml:space="preserve">które </w:t>
      </w:r>
      <w:r w:rsidRPr="00C42DEC">
        <w:rPr>
          <w:rFonts w:ascii="Times New Roman" w:hAnsi="Times New Roman" w:cs="Times New Roman"/>
          <w:szCs w:val="24"/>
        </w:rPr>
        <w:t xml:space="preserve">powinny znajdować się w ewidencji </w:t>
      </w:r>
      <w:r w:rsidR="00B6307E" w:rsidRPr="00C42DEC">
        <w:rPr>
          <w:rFonts w:ascii="Times New Roman" w:hAnsi="Times New Roman" w:cs="Times New Roman"/>
          <w:szCs w:val="24"/>
        </w:rPr>
        <w:t>banderol podatkowych</w:t>
      </w:r>
      <w:r w:rsidRPr="00C42DEC">
        <w:rPr>
          <w:rFonts w:ascii="Times New Roman" w:hAnsi="Times New Roman" w:cs="Times New Roman"/>
          <w:szCs w:val="24"/>
        </w:rPr>
        <w:t xml:space="preserve"> prowadzonej przez podmiot obowiązany do</w:t>
      </w:r>
      <w:r w:rsidR="00251995" w:rsidRPr="00C42DEC">
        <w:rPr>
          <w:rFonts w:ascii="Times New Roman" w:hAnsi="Times New Roman" w:cs="Times New Roman"/>
          <w:szCs w:val="24"/>
        </w:rPr>
        <w:t> </w:t>
      </w:r>
      <w:r w:rsidRPr="00C42DEC">
        <w:rPr>
          <w:rFonts w:ascii="Times New Roman" w:hAnsi="Times New Roman" w:cs="Times New Roman"/>
          <w:szCs w:val="24"/>
        </w:rPr>
        <w:t>oznaczania wyrobów akcyzowych znakami akcyzy. W stosunku do dotychczas obowiązującego rozporządzenia w projekcie wprowadzono zmian</w:t>
      </w:r>
      <w:r w:rsidR="00214F96" w:rsidRPr="00C42DEC">
        <w:rPr>
          <w:rFonts w:ascii="Times New Roman" w:hAnsi="Times New Roman" w:cs="Times New Roman"/>
          <w:szCs w:val="24"/>
        </w:rPr>
        <w:t>y</w:t>
      </w:r>
      <w:r w:rsidRPr="00C42DEC">
        <w:rPr>
          <w:rFonts w:ascii="Times New Roman" w:hAnsi="Times New Roman" w:cs="Times New Roman"/>
          <w:szCs w:val="24"/>
        </w:rPr>
        <w:t xml:space="preserve"> mając</w:t>
      </w:r>
      <w:r w:rsidR="00214F96" w:rsidRPr="00C42DEC">
        <w:rPr>
          <w:rFonts w:ascii="Times New Roman" w:hAnsi="Times New Roman" w:cs="Times New Roman"/>
          <w:szCs w:val="24"/>
        </w:rPr>
        <w:t>e</w:t>
      </w:r>
      <w:r w:rsidRPr="00C42DEC">
        <w:rPr>
          <w:rFonts w:ascii="Times New Roman" w:hAnsi="Times New Roman" w:cs="Times New Roman"/>
          <w:szCs w:val="24"/>
        </w:rPr>
        <w:t xml:space="preserve"> na celu uproszczenie prowadzenia tej ewidencji, w tym poprzez ograniczenie liczby danych.</w:t>
      </w:r>
      <w:r w:rsidR="00691F13" w:rsidRPr="00C42DEC">
        <w:rPr>
          <w:rFonts w:ascii="Times New Roman" w:hAnsi="Times New Roman" w:cs="Times New Roman"/>
          <w:szCs w:val="24"/>
        </w:rPr>
        <w:t xml:space="preserve"> Nie będzie </w:t>
      </w:r>
      <w:r w:rsidR="00B044B3" w:rsidRPr="00C42DEC">
        <w:rPr>
          <w:rFonts w:ascii="Times New Roman" w:hAnsi="Times New Roman" w:cs="Times New Roman"/>
          <w:szCs w:val="24"/>
        </w:rPr>
        <w:t>obowiązku umieszczania</w:t>
      </w:r>
      <w:r w:rsidR="00691F13" w:rsidRPr="00C42DEC">
        <w:rPr>
          <w:rFonts w:ascii="Times New Roman" w:hAnsi="Times New Roman" w:cs="Times New Roman"/>
          <w:szCs w:val="24"/>
        </w:rPr>
        <w:t xml:space="preserve"> w tej ewidencji </w:t>
      </w:r>
      <w:r w:rsidR="007A0CDE" w:rsidRPr="00C42DEC">
        <w:rPr>
          <w:rFonts w:ascii="Times New Roman" w:hAnsi="Times New Roman" w:cs="Times New Roman"/>
          <w:szCs w:val="24"/>
        </w:rPr>
        <w:t>(</w:t>
      </w:r>
      <w:r w:rsidR="00691F13" w:rsidRPr="00C42DEC">
        <w:rPr>
          <w:rFonts w:ascii="Times New Roman" w:hAnsi="Times New Roman" w:cs="Times New Roman"/>
          <w:szCs w:val="24"/>
        </w:rPr>
        <w:t xml:space="preserve">w </w:t>
      </w:r>
      <w:r w:rsidR="007A0CDE" w:rsidRPr="00C42DEC">
        <w:rPr>
          <w:rFonts w:ascii="Times New Roman" w:hAnsi="Times New Roman" w:cs="Times New Roman"/>
          <w:szCs w:val="24"/>
        </w:rPr>
        <w:t xml:space="preserve">części </w:t>
      </w:r>
      <w:r w:rsidR="00691F13" w:rsidRPr="00C42DEC">
        <w:rPr>
          <w:rFonts w:ascii="Times New Roman" w:hAnsi="Times New Roman" w:cs="Times New Roman"/>
          <w:szCs w:val="24"/>
        </w:rPr>
        <w:t>o banderolach podatkowych wydanych przez właściwego naczelnika urzędu skarbowego w sprawach znaków akcyzy lub wytwórcę znaków akcyzy</w:t>
      </w:r>
      <w:r w:rsidR="007A0CDE" w:rsidRPr="00C42DEC">
        <w:rPr>
          <w:rFonts w:ascii="Times New Roman" w:hAnsi="Times New Roman" w:cs="Times New Roman"/>
          <w:szCs w:val="24"/>
        </w:rPr>
        <w:t>)</w:t>
      </w:r>
      <w:r w:rsidR="00691F13" w:rsidRPr="00C42DEC">
        <w:rPr>
          <w:rFonts w:ascii="Times New Roman" w:hAnsi="Times New Roman" w:cs="Times New Roman"/>
          <w:szCs w:val="24"/>
        </w:rPr>
        <w:t xml:space="preserve"> nazwy organu lub wytwórcy znaków akcyzy, który wydał banderole podatkowe oraz liczby banderol podatkowych wydanych za banderole podatkowe zwrócone niewykorzystane i nieuszkodzone. </w:t>
      </w:r>
      <w:r w:rsidR="000900F9">
        <w:rPr>
          <w:rFonts w:ascii="Times New Roman" w:hAnsi="Times New Roman" w:cs="Times New Roman"/>
          <w:szCs w:val="24"/>
        </w:rPr>
        <w:t xml:space="preserve">W stosunku do ewidencji banderol prowadzonej w postaci papierowej nie przewiduje się również obowiązku </w:t>
      </w:r>
      <w:r w:rsidR="000900F9" w:rsidRPr="000900F9">
        <w:rPr>
          <w:rFonts w:ascii="Times New Roman" w:hAnsi="Times New Roman" w:cs="Times New Roman"/>
          <w:szCs w:val="24"/>
        </w:rPr>
        <w:t>dodatkow</w:t>
      </w:r>
      <w:r w:rsidR="000900F9">
        <w:rPr>
          <w:rFonts w:ascii="Times New Roman" w:hAnsi="Times New Roman" w:cs="Times New Roman"/>
          <w:szCs w:val="24"/>
        </w:rPr>
        <w:t xml:space="preserve">ego opatrywania jej </w:t>
      </w:r>
      <w:r w:rsidR="000900F9" w:rsidRPr="000900F9">
        <w:rPr>
          <w:rFonts w:ascii="Times New Roman" w:hAnsi="Times New Roman" w:cs="Times New Roman"/>
          <w:szCs w:val="24"/>
        </w:rPr>
        <w:t>podpis</w:t>
      </w:r>
      <w:r w:rsidR="000900F9">
        <w:rPr>
          <w:rFonts w:ascii="Times New Roman" w:hAnsi="Times New Roman" w:cs="Times New Roman"/>
          <w:szCs w:val="24"/>
        </w:rPr>
        <w:t>em</w:t>
      </w:r>
      <w:r w:rsidR="000900F9" w:rsidRPr="000900F9">
        <w:rPr>
          <w:rFonts w:ascii="Times New Roman" w:hAnsi="Times New Roman" w:cs="Times New Roman"/>
          <w:szCs w:val="24"/>
        </w:rPr>
        <w:t xml:space="preserve"> podmiotu obowiązanego do oznaczania</w:t>
      </w:r>
      <w:r w:rsidR="000900F9">
        <w:rPr>
          <w:rFonts w:ascii="Times New Roman" w:hAnsi="Times New Roman" w:cs="Times New Roman"/>
          <w:szCs w:val="24"/>
        </w:rPr>
        <w:t xml:space="preserve"> oraz</w:t>
      </w:r>
      <w:r w:rsidR="000900F9" w:rsidRPr="000900F9">
        <w:rPr>
          <w:rFonts w:ascii="Times New Roman" w:hAnsi="Times New Roman" w:cs="Times New Roman"/>
          <w:szCs w:val="24"/>
        </w:rPr>
        <w:t xml:space="preserve"> pieczę</w:t>
      </w:r>
      <w:r w:rsidR="000900F9">
        <w:rPr>
          <w:rFonts w:ascii="Times New Roman" w:hAnsi="Times New Roman" w:cs="Times New Roman"/>
          <w:szCs w:val="24"/>
        </w:rPr>
        <w:t>ci</w:t>
      </w:r>
      <w:r w:rsidR="000900F9" w:rsidRPr="000900F9">
        <w:rPr>
          <w:rFonts w:ascii="Times New Roman" w:hAnsi="Times New Roman" w:cs="Times New Roman"/>
          <w:szCs w:val="24"/>
        </w:rPr>
        <w:t xml:space="preserve"> właściwego naczelnika urzędu celno-skarbowego</w:t>
      </w:r>
      <w:r w:rsidR="000900F9">
        <w:rPr>
          <w:rFonts w:ascii="Times New Roman" w:hAnsi="Times New Roman" w:cs="Times New Roman"/>
          <w:szCs w:val="24"/>
        </w:rPr>
        <w:t xml:space="preserve">, jak to było wymagane rozporządzeniem </w:t>
      </w:r>
      <w:r w:rsidR="000900F9">
        <w:t xml:space="preserve">Ministra Finansów z 24 grudnia 2019 r. w sprawie </w:t>
      </w:r>
      <w:r w:rsidR="000900F9" w:rsidRPr="00865FEF">
        <w:t>ewidencji i innych dokumentacji dotyczących wyrobów akcyzowych i znaków akcyzy</w:t>
      </w:r>
      <w:r w:rsidR="000900F9">
        <w:t>, którego przepisy mogły być dotychczas stosowane.</w:t>
      </w:r>
    </w:p>
    <w:p w14:paraId="44AE95DA" w14:textId="2CAD3816" w:rsidR="007A0CDE" w:rsidRPr="00C42DEC" w:rsidRDefault="007A0CDE" w:rsidP="00C42DEC">
      <w:pPr>
        <w:pStyle w:val="ARTartustawynprozporzdzenia"/>
        <w:spacing w:after="120" w:line="240" w:lineRule="atLeast"/>
        <w:ind w:firstLine="709"/>
        <w:rPr>
          <w:rFonts w:ascii="Times New Roman" w:hAnsi="Times New Roman" w:cs="Times New Roman"/>
          <w:szCs w:val="24"/>
        </w:rPr>
      </w:pPr>
      <w:r w:rsidRPr="00C42DEC">
        <w:rPr>
          <w:rFonts w:ascii="Times New Roman" w:hAnsi="Times New Roman" w:cs="Times New Roman"/>
          <w:szCs w:val="24"/>
        </w:rPr>
        <w:t xml:space="preserve">W § </w:t>
      </w:r>
      <w:r w:rsidR="00406CB5" w:rsidRPr="00C42DEC">
        <w:rPr>
          <w:rFonts w:ascii="Times New Roman" w:hAnsi="Times New Roman" w:cs="Times New Roman"/>
          <w:szCs w:val="24"/>
        </w:rPr>
        <w:t>27</w:t>
      </w:r>
      <w:r w:rsidRPr="00C42DEC">
        <w:rPr>
          <w:rFonts w:ascii="Times New Roman" w:hAnsi="Times New Roman" w:cs="Times New Roman"/>
          <w:szCs w:val="24"/>
        </w:rPr>
        <w:t xml:space="preserve"> projektu rozporządzenia określono szczegółowy zakres danych, które powinny znajdować się w ewidencji banderol podatkowych prowadzonej przez podmiot prowadzący skład podatkowy na terytorium kraju, któremu właściciel wyrobów akcyzowych, o którym mowa w art. 13 ust. 3 ustawy, lub podmiot, o którym mowa w art. 116 ust. 1 pkt 7 ustawy, przekazał znaki akcyzy w celu naniesienia ich na opakowania jednostkowe wyrobów akcyzowych lub na wyroby akcyzowe będące jego własnością. </w:t>
      </w:r>
      <w:r w:rsidR="000900F9" w:rsidRPr="000900F9">
        <w:rPr>
          <w:rFonts w:ascii="Times New Roman" w:hAnsi="Times New Roman" w:cs="Times New Roman"/>
          <w:szCs w:val="24"/>
        </w:rPr>
        <w:t xml:space="preserve">W stosunku do ewidencji banderol prowadzonej w postaci papierowej nie przewiduje się również obowiązku dodatkowego opatrywania jej podpisem podmiotu obowiązanego do oznaczania oraz pieczęci właściwego naczelnika urzędu celno-skarbowego, jak to było wymagane rozporządzeniem Ministra Finansów z 24 grudnia 2019 r. w sprawie ewidencji i innych dokumentacji dotyczących wyrobów akcyzowych i znaków akcyzy, którego przepisy mogły być dotychczas stosowane. </w:t>
      </w:r>
      <w:r w:rsidR="000900F9" w:rsidRPr="00C42DEC">
        <w:rPr>
          <w:rFonts w:ascii="Times New Roman" w:hAnsi="Times New Roman" w:cs="Times New Roman"/>
          <w:szCs w:val="24"/>
        </w:rPr>
        <w:t xml:space="preserve">W </w:t>
      </w:r>
      <w:r w:rsidR="000900F9">
        <w:rPr>
          <w:rFonts w:ascii="Times New Roman" w:hAnsi="Times New Roman" w:cs="Times New Roman"/>
          <w:szCs w:val="24"/>
        </w:rPr>
        <w:t xml:space="preserve">pozostałym zakresie w </w:t>
      </w:r>
      <w:r w:rsidR="000900F9" w:rsidRPr="00C42DEC">
        <w:rPr>
          <w:rFonts w:ascii="Times New Roman" w:hAnsi="Times New Roman" w:cs="Times New Roman"/>
          <w:szCs w:val="24"/>
        </w:rPr>
        <w:t>stosunku do dotychczas obowiązującego rozporządzenia zakres danych tej ewidencji pozostał bez zmian.</w:t>
      </w:r>
    </w:p>
    <w:p w14:paraId="637960B0" w14:textId="4ED317F6" w:rsidR="00726884" w:rsidRPr="00C42DEC" w:rsidRDefault="00726884" w:rsidP="00C42DEC">
      <w:pPr>
        <w:pStyle w:val="ARTartustawynprozporzdzenia"/>
        <w:spacing w:after="120" w:line="240" w:lineRule="atLeast"/>
        <w:ind w:firstLine="709"/>
        <w:rPr>
          <w:rFonts w:ascii="Times New Roman" w:hAnsi="Times New Roman" w:cs="Times New Roman"/>
          <w:szCs w:val="24"/>
        </w:rPr>
      </w:pPr>
      <w:r w:rsidRPr="00C42DEC">
        <w:rPr>
          <w:rFonts w:ascii="Times New Roman" w:hAnsi="Times New Roman" w:cs="Times New Roman"/>
          <w:szCs w:val="24"/>
        </w:rPr>
        <w:t xml:space="preserve">W rozdziale 10 projektu rozporządzenia </w:t>
      </w:r>
      <w:r w:rsidR="0094753F" w:rsidRPr="00C42DEC">
        <w:rPr>
          <w:rFonts w:ascii="Times New Roman" w:hAnsi="Times New Roman" w:cs="Times New Roman"/>
          <w:szCs w:val="24"/>
        </w:rPr>
        <w:t>określono</w:t>
      </w:r>
      <w:r w:rsidRPr="00C42DEC">
        <w:rPr>
          <w:rFonts w:ascii="Times New Roman" w:hAnsi="Times New Roman" w:cs="Times New Roman"/>
          <w:szCs w:val="24"/>
        </w:rPr>
        <w:t xml:space="preserve"> rodzaje dokumentacji kontroli, o</w:t>
      </w:r>
      <w:r w:rsidR="00251995" w:rsidRPr="00C42DEC">
        <w:rPr>
          <w:rFonts w:ascii="Times New Roman" w:hAnsi="Times New Roman" w:cs="Times New Roman"/>
          <w:szCs w:val="24"/>
        </w:rPr>
        <w:t> </w:t>
      </w:r>
      <w:r w:rsidRPr="00C42DEC">
        <w:rPr>
          <w:rFonts w:ascii="Times New Roman" w:hAnsi="Times New Roman" w:cs="Times New Roman"/>
          <w:szCs w:val="24"/>
        </w:rPr>
        <w:t>których mowa w art. 138d ust. 1 ustawy, oraz szczegółowy zakres danych, które powinny znajdować się w tych dokumentacjach.</w:t>
      </w:r>
    </w:p>
    <w:p w14:paraId="6AA0EA44" w14:textId="68EAAA0D" w:rsidR="00726884" w:rsidRPr="00C42DEC" w:rsidRDefault="00726884" w:rsidP="00C42DEC">
      <w:pPr>
        <w:pStyle w:val="ARTartustawynprozporzdzenia"/>
        <w:spacing w:after="120" w:line="240" w:lineRule="atLeast"/>
        <w:rPr>
          <w:rFonts w:ascii="Times New Roman" w:hAnsi="Times New Roman" w:cs="Times New Roman"/>
          <w:szCs w:val="24"/>
        </w:rPr>
      </w:pPr>
      <w:r w:rsidRPr="00C42DEC">
        <w:rPr>
          <w:rFonts w:ascii="Times New Roman" w:hAnsi="Times New Roman" w:cs="Times New Roman"/>
          <w:szCs w:val="24"/>
        </w:rPr>
        <w:t xml:space="preserve">W § </w:t>
      </w:r>
      <w:r w:rsidR="00406CB5" w:rsidRPr="00C42DEC">
        <w:rPr>
          <w:rFonts w:ascii="Times New Roman" w:hAnsi="Times New Roman" w:cs="Times New Roman"/>
          <w:szCs w:val="24"/>
        </w:rPr>
        <w:t>28</w:t>
      </w:r>
      <w:r w:rsidRPr="00C42DEC">
        <w:rPr>
          <w:rFonts w:ascii="Times New Roman" w:hAnsi="Times New Roman" w:cs="Times New Roman"/>
          <w:szCs w:val="24"/>
        </w:rPr>
        <w:t xml:space="preserve"> projektu rozporządzenia wyszczególniono rodzaje dokumentacji w zakresie alkoholu etylowego, które będą prowadzone zgodnie z art. 138d ustawy. W stosunku do</w:t>
      </w:r>
      <w:r w:rsidR="00251995" w:rsidRPr="00C42DEC">
        <w:rPr>
          <w:rFonts w:ascii="Times New Roman" w:hAnsi="Times New Roman" w:cs="Times New Roman"/>
          <w:szCs w:val="24"/>
        </w:rPr>
        <w:t> </w:t>
      </w:r>
      <w:r w:rsidRPr="00C42DEC">
        <w:rPr>
          <w:rFonts w:ascii="Times New Roman" w:hAnsi="Times New Roman" w:cs="Times New Roman"/>
          <w:szCs w:val="24"/>
        </w:rPr>
        <w:t xml:space="preserve">dotychczas obowiązującego rozporządzenia, przepis ten nie uległ </w:t>
      </w:r>
      <w:r w:rsidR="006373D9">
        <w:rPr>
          <w:rFonts w:ascii="Times New Roman" w:hAnsi="Times New Roman" w:cs="Times New Roman"/>
          <w:szCs w:val="24"/>
        </w:rPr>
        <w:t xml:space="preserve">merytorycznym </w:t>
      </w:r>
      <w:r w:rsidRPr="00C42DEC">
        <w:rPr>
          <w:rFonts w:ascii="Times New Roman" w:hAnsi="Times New Roman" w:cs="Times New Roman"/>
          <w:szCs w:val="24"/>
        </w:rPr>
        <w:t>zmian</w:t>
      </w:r>
      <w:r w:rsidR="006373D9">
        <w:rPr>
          <w:rFonts w:ascii="Times New Roman" w:hAnsi="Times New Roman" w:cs="Times New Roman"/>
          <w:szCs w:val="24"/>
        </w:rPr>
        <w:t>om</w:t>
      </w:r>
      <w:r w:rsidRPr="00C42DEC">
        <w:rPr>
          <w:rFonts w:ascii="Times New Roman" w:hAnsi="Times New Roman" w:cs="Times New Roman"/>
          <w:szCs w:val="24"/>
        </w:rPr>
        <w:t xml:space="preserve">. </w:t>
      </w:r>
    </w:p>
    <w:p w14:paraId="697987F4" w14:textId="7CF32917" w:rsidR="00F0353B" w:rsidRPr="00C42DEC" w:rsidRDefault="00726884" w:rsidP="00C42DEC">
      <w:pPr>
        <w:pStyle w:val="ARTartustawynprozporzdzenia"/>
        <w:spacing w:after="120" w:line="240" w:lineRule="atLeast"/>
        <w:ind w:firstLine="709"/>
        <w:rPr>
          <w:rFonts w:ascii="Times New Roman" w:hAnsi="Times New Roman" w:cs="Times New Roman"/>
          <w:szCs w:val="24"/>
        </w:rPr>
      </w:pPr>
      <w:r w:rsidRPr="00C42DEC">
        <w:rPr>
          <w:rFonts w:ascii="Times New Roman" w:hAnsi="Times New Roman" w:cs="Times New Roman"/>
          <w:szCs w:val="24"/>
        </w:rPr>
        <w:t>W § 2</w:t>
      </w:r>
      <w:r w:rsidR="00406CB5" w:rsidRPr="00C42DEC">
        <w:rPr>
          <w:rFonts w:ascii="Times New Roman" w:hAnsi="Times New Roman" w:cs="Times New Roman"/>
          <w:szCs w:val="24"/>
        </w:rPr>
        <w:t>9</w:t>
      </w:r>
      <w:r w:rsidRPr="00C42DEC">
        <w:rPr>
          <w:rFonts w:ascii="Times New Roman" w:hAnsi="Times New Roman" w:cs="Times New Roman"/>
          <w:szCs w:val="24"/>
        </w:rPr>
        <w:t xml:space="preserve"> projektu rozporządzenia uregulowano zakres danych w dokumentacji kontroli przerobu alkoholu etylowego na ocet. Projektowana </w:t>
      </w:r>
      <w:r w:rsidR="00C76A60" w:rsidRPr="00C42DEC">
        <w:rPr>
          <w:rFonts w:ascii="Times New Roman" w:hAnsi="Times New Roman" w:cs="Times New Roman"/>
          <w:szCs w:val="24"/>
        </w:rPr>
        <w:t xml:space="preserve">regulacja </w:t>
      </w:r>
      <w:r w:rsidRPr="00C42DEC">
        <w:rPr>
          <w:rFonts w:ascii="Times New Roman" w:hAnsi="Times New Roman" w:cs="Times New Roman"/>
          <w:szCs w:val="24"/>
        </w:rPr>
        <w:t>odzwierciedla zakres danych</w:t>
      </w:r>
      <w:r w:rsidR="00C76A60" w:rsidRPr="00C42DEC">
        <w:rPr>
          <w:rFonts w:ascii="Times New Roman" w:hAnsi="Times New Roman" w:cs="Times New Roman"/>
          <w:szCs w:val="24"/>
        </w:rPr>
        <w:t xml:space="preserve"> określony w dotychczas obowiązującym rozporządzeniu</w:t>
      </w:r>
      <w:r w:rsidRPr="00C42DEC">
        <w:rPr>
          <w:rFonts w:ascii="Times New Roman" w:hAnsi="Times New Roman" w:cs="Times New Roman"/>
          <w:szCs w:val="24"/>
        </w:rPr>
        <w:t xml:space="preserve">. </w:t>
      </w:r>
      <w:r w:rsidR="00C76A60" w:rsidRPr="00C42DEC">
        <w:rPr>
          <w:rFonts w:ascii="Times New Roman" w:hAnsi="Times New Roman" w:cs="Times New Roman"/>
          <w:szCs w:val="24"/>
        </w:rPr>
        <w:t>Zmiana w pkt 2 ma charakter zapewniający elastyczność regulacji.</w:t>
      </w:r>
      <w:r w:rsidR="00CD1316" w:rsidRPr="00C42DEC">
        <w:rPr>
          <w:rFonts w:ascii="Times New Roman" w:hAnsi="Times New Roman" w:cs="Times New Roman"/>
          <w:szCs w:val="24"/>
        </w:rPr>
        <w:t xml:space="preserve"> </w:t>
      </w:r>
    </w:p>
    <w:p w14:paraId="1A5D0427" w14:textId="6D11B68D" w:rsidR="00726884" w:rsidRPr="00C42DEC" w:rsidRDefault="00CD1316" w:rsidP="00C42DEC">
      <w:pPr>
        <w:pStyle w:val="ARTartustawynprozporzdzenia"/>
        <w:spacing w:after="120" w:line="240" w:lineRule="atLeast"/>
        <w:ind w:firstLine="709"/>
        <w:rPr>
          <w:rFonts w:ascii="Times New Roman" w:hAnsi="Times New Roman" w:cs="Times New Roman"/>
          <w:szCs w:val="24"/>
        </w:rPr>
      </w:pPr>
      <w:r w:rsidRPr="00C42DEC">
        <w:rPr>
          <w:rFonts w:ascii="Times New Roman" w:hAnsi="Times New Roman" w:cs="Times New Roman"/>
          <w:szCs w:val="24"/>
        </w:rPr>
        <w:t xml:space="preserve">W pozostałym zakresie przepisy (§ </w:t>
      </w:r>
      <w:r w:rsidR="003D4735">
        <w:rPr>
          <w:rFonts w:ascii="Times New Roman" w:hAnsi="Times New Roman" w:cs="Times New Roman"/>
          <w:szCs w:val="24"/>
        </w:rPr>
        <w:t>30</w:t>
      </w:r>
      <w:r w:rsidRPr="00C42DEC">
        <w:rPr>
          <w:rFonts w:ascii="Times New Roman" w:hAnsi="Times New Roman" w:cs="Times New Roman"/>
          <w:szCs w:val="24"/>
        </w:rPr>
        <w:t>-35) tego rozdziału projektu rozporządzenia nie uległy zmianie w stosunku do dotychczas obowiązującego rozporządzenia.</w:t>
      </w:r>
      <w:r w:rsidR="006373D9">
        <w:rPr>
          <w:rFonts w:ascii="Times New Roman" w:hAnsi="Times New Roman" w:cs="Times New Roman"/>
          <w:szCs w:val="24"/>
        </w:rPr>
        <w:t xml:space="preserve"> Zmiana </w:t>
      </w:r>
      <w:r w:rsidR="006373D9">
        <w:rPr>
          <w:rFonts w:ascii="Times New Roman" w:hAnsi="Times New Roman" w:cs="Times New Roman"/>
          <w:szCs w:val="24"/>
        </w:rPr>
        <w:lastRenderedPageBreak/>
        <w:t>wprowadzona w § 32 polegająca na usunięciu wyrazu „rozlew” ma charakter porządkowy (zgodnie z art. 93 ust. 2 ustawy p</w:t>
      </w:r>
      <w:r w:rsidR="006373D9" w:rsidRPr="006373D9">
        <w:rPr>
          <w:rFonts w:ascii="Times New Roman" w:hAnsi="Times New Roman" w:cs="Times New Roman"/>
          <w:szCs w:val="24"/>
        </w:rPr>
        <w:t>rodukcją alkoholu etylowego w rozumieniu ustawy jest wytwarzanie, przetwarzanie, oczyszczanie, skażanie lub odwadnianie alkoholu etylowego, a także jego rozlew.</w:t>
      </w:r>
      <w:r w:rsidR="006373D9">
        <w:rPr>
          <w:rFonts w:ascii="Times New Roman" w:hAnsi="Times New Roman" w:cs="Times New Roman"/>
          <w:szCs w:val="24"/>
        </w:rPr>
        <w:t>). Zakres danych tej dokumentacji pozostaje więc bez zmian.</w:t>
      </w:r>
    </w:p>
    <w:p w14:paraId="0D0A71D3" w14:textId="72182F4C" w:rsidR="00F004E0" w:rsidRPr="00C42DEC" w:rsidRDefault="00485544" w:rsidP="00C42DEC">
      <w:pPr>
        <w:pStyle w:val="ARTartustawynprozporzdzenia"/>
        <w:spacing w:after="120" w:line="240" w:lineRule="atLeast"/>
        <w:rPr>
          <w:rFonts w:ascii="Times New Roman" w:hAnsi="Times New Roman" w:cs="Times New Roman"/>
          <w:szCs w:val="24"/>
        </w:rPr>
      </w:pPr>
      <w:r w:rsidRPr="00C42DEC">
        <w:rPr>
          <w:rFonts w:ascii="Times New Roman" w:hAnsi="Times New Roman" w:cs="Times New Roman"/>
          <w:szCs w:val="24"/>
        </w:rPr>
        <w:t>W rozdziale 11 projektu rozporządzenia unormowano szczegółowy zakres danych, które powinny znajdować się w dokumentacjach</w:t>
      </w:r>
      <w:r w:rsidR="0008174F" w:rsidRPr="00C42DEC">
        <w:rPr>
          <w:rFonts w:ascii="Times New Roman" w:hAnsi="Times New Roman" w:cs="Times New Roman"/>
          <w:szCs w:val="24"/>
        </w:rPr>
        <w:t xml:space="preserve"> zawierających informacje o czynnościach produkcyjnych dotyczących produkcji piwa, wina, napojów fermentowanych lub wyrobów pośrednich</w:t>
      </w:r>
      <w:r w:rsidR="00677234" w:rsidRPr="00C42DEC">
        <w:rPr>
          <w:rFonts w:ascii="Times New Roman" w:hAnsi="Times New Roman" w:cs="Times New Roman"/>
          <w:szCs w:val="24"/>
        </w:rPr>
        <w:t>.</w:t>
      </w:r>
      <w:r w:rsidR="0008174F" w:rsidRPr="00C42DEC">
        <w:rPr>
          <w:rFonts w:ascii="Times New Roman" w:hAnsi="Times New Roman" w:cs="Times New Roman"/>
          <w:szCs w:val="24"/>
        </w:rPr>
        <w:t xml:space="preserve"> Przepis</w:t>
      </w:r>
      <w:r w:rsidR="00406CB5" w:rsidRPr="00C42DEC">
        <w:rPr>
          <w:rFonts w:ascii="Times New Roman" w:hAnsi="Times New Roman" w:cs="Times New Roman"/>
          <w:szCs w:val="24"/>
        </w:rPr>
        <w:t>y (§ 36 - 42)</w:t>
      </w:r>
      <w:r w:rsidR="0008174F" w:rsidRPr="00C42DEC">
        <w:rPr>
          <w:rFonts w:ascii="Times New Roman" w:hAnsi="Times New Roman" w:cs="Times New Roman"/>
          <w:szCs w:val="24"/>
        </w:rPr>
        <w:t xml:space="preserve"> </w:t>
      </w:r>
      <w:r w:rsidR="0094753F" w:rsidRPr="00C42DEC">
        <w:rPr>
          <w:rFonts w:ascii="Times New Roman" w:hAnsi="Times New Roman" w:cs="Times New Roman"/>
          <w:szCs w:val="24"/>
        </w:rPr>
        <w:t>tego rozdziału</w:t>
      </w:r>
      <w:r w:rsidR="0008174F" w:rsidRPr="00C42DEC">
        <w:rPr>
          <w:rFonts w:ascii="Times New Roman" w:hAnsi="Times New Roman" w:cs="Times New Roman"/>
          <w:szCs w:val="24"/>
        </w:rPr>
        <w:t xml:space="preserve"> projektu rozporządzenia nie uległ</w:t>
      </w:r>
      <w:r w:rsidR="0094753F" w:rsidRPr="00C42DEC">
        <w:rPr>
          <w:rFonts w:ascii="Times New Roman" w:hAnsi="Times New Roman" w:cs="Times New Roman"/>
          <w:szCs w:val="24"/>
        </w:rPr>
        <w:t>y</w:t>
      </w:r>
      <w:r w:rsidR="0008174F" w:rsidRPr="00C42DEC">
        <w:rPr>
          <w:rFonts w:ascii="Times New Roman" w:hAnsi="Times New Roman" w:cs="Times New Roman"/>
          <w:szCs w:val="24"/>
        </w:rPr>
        <w:t xml:space="preserve"> zmianie w</w:t>
      </w:r>
      <w:r w:rsidR="00251995" w:rsidRPr="00C42DEC">
        <w:rPr>
          <w:rFonts w:ascii="Times New Roman" w:hAnsi="Times New Roman" w:cs="Times New Roman"/>
          <w:szCs w:val="24"/>
        </w:rPr>
        <w:t> </w:t>
      </w:r>
      <w:r w:rsidR="0008174F" w:rsidRPr="00C42DEC">
        <w:rPr>
          <w:rFonts w:ascii="Times New Roman" w:hAnsi="Times New Roman" w:cs="Times New Roman"/>
          <w:szCs w:val="24"/>
        </w:rPr>
        <w:t>stosunku do dotychczas obowiązującego rozporządzenia.</w:t>
      </w:r>
    </w:p>
    <w:p w14:paraId="2E8D610E" w14:textId="3A1BC517" w:rsidR="00F0353B" w:rsidRPr="00C42DEC" w:rsidRDefault="00F0353B" w:rsidP="00C42DEC">
      <w:pPr>
        <w:spacing w:before="120" w:after="120" w:line="240" w:lineRule="atLeast"/>
        <w:ind w:firstLine="708"/>
        <w:jc w:val="both"/>
        <w:rPr>
          <w:rFonts w:cs="Times New Roman"/>
          <w:szCs w:val="24"/>
        </w:rPr>
      </w:pPr>
      <w:r w:rsidRPr="00C42DEC">
        <w:rPr>
          <w:rFonts w:cs="Times New Roman"/>
          <w:szCs w:val="24"/>
        </w:rPr>
        <w:t>W rozdziale 12 projektu rozporządzenia zawarto przepisy dotyczące zakresu protokołów, o których mowa w art. 138m ust. 1 ustawy.</w:t>
      </w:r>
    </w:p>
    <w:p w14:paraId="7B08BF0D" w14:textId="0D8AA711" w:rsidR="00485544" w:rsidRPr="00C42DEC" w:rsidRDefault="00F2352E" w:rsidP="00C42DEC">
      <w:pPr>
        <w:spacing w:before="120" w:after="120" w:line="240" w:lineRule="atLeast"/>
        <w:ind w:firstLine="708"/>
        <w:jc w:val="both"/>
        <w:rPr>
          <w:rFonts w:cs="Times New Roman"/>
          <w:szCs w:val="24"/>
        </w:rPr>
      </w:pPr>
      <w:r w:rsidRPr="00C42DEC">
        <w:rPr>
          <w:rFonts w:cs="Times New Roman"/>
          <w:szCs w:val="24"/>
        </w:rPr>
        <w:t>W przepisach § 43</w:t>
      </w:r>
      <w:r w:rsidR="00D62B7D" w:rsidRPr="00C42DEC">
        <w:rPr>
          <w:rFonts w:cs="Times New Roman"/>
          <w:szCs w:val="24"/>
        </w:rPr>
        <w:t xml:space="preserve"> – </w:t>
      </w:r>
      <w:r w:rsidRPr="00C42DEC">
        <w:rPr>
          <w:rFonts w:cs="Times New Roman"/>
          <w:szCs w:val="24"/>
        </w:rPr>
        <w:t>47</w:t>
      </w:r>
      <w:r w:rsidR="00D62B7D" w:rsidRPr="00C42DEC">
        <w:rPr>
          <w:rFonts w:cs="Times New Roman"/>
          <w:szCs w:val="24"/>
        </w:rPr>
        <w:t xml:space="preserve"> projektu rozporządzenia określono zakres danych zawartych w</w:t>
      </w:r>
      <w:r w:rsidR="00251995" w:rsidRPr="00C42DEC">
        <w:rPr>
          <w:rFonts w:cs="Times New Roman"/>
          <w:szCs w:val="24"/>
        </w:rPr>
        <w:t> </w:t>
      </w:r>
      <w:r w:rsidR="00D62B7D" w:rsidRPr="00C42DEC">
        <w:rPr>
          <w:rFonts w:cs="Times New Roman"/>
          <w:szCs w:val="24"/>
        </w:rPr>
        <w:t xml:space="preserve">protokołach, o których mowa w art. 138m ust. 1 pkt 2-4 ustawy. </w:t>
      </w:r>
      <w:r w:rsidR="00CD1316" w:rsidRPr="00C42DEC">
        <w:rPr>
          <w:rFonts w:cs="Times New Roman"/>
          <w:szCs w:val="24"/>
        </w:rPr>
        <w:t xml:space="preserve">W </w:t>
      </w:r>
      <w:r w:rsidR="00D62B7D" w:rsidRPr="00C42DEC">
        <w:rPr>
          <w:rFonts w:cs="Times New Roman"/>
          <w:szCs w:val="24"/>
        </w:rPr>
        <w:t>stosunku do dotychczas obowiązującego rozporządzenia</w:t>
      </w:r>
      <w:r w:rsidR="00CD1316" w:rsidRPr="00C42DEC">
        <w:rPr>
          <w:rFonts w:cs="Times New Roman"/>
          <w:szCs w:val="24"/>
        </w:rPr>
        <w:t xml:space="preserve"> w przepisach tych</w:t>
      </w:r>
      <w:r w:rsidR="000900F9">
        <w:rPr>
          <w:rFonts w:cs="Times New Roman"/>
          <w:szCs w:val="24"/>
        </w:rPr>
        <w:t xml:space="preserve"> zrezygnowano z konieczności wpisywania do protokołu rodzaju banderol (§ 44 i § 45), z uwagi na to, że dana ta jest jednym z elementów oznaczenia serii banderol. Ponadto we wszystkich protokołach</w:t>
      </w:r>
      <w:r w:rsidR="00CD1316" w:rsidRPr="00C42DEC">
        <w:rPr>
          <w:rFonts w:cs="Times New Roman"/>
          <w:szCs w:val="24"/>
        </w:rPr>
        <w:t xml:space="preserve"> wprowadzono zmiany doprecyzowujące i zapewniające elastyczność regulacji</w:t>
      </w:r>
      <w:r w:rsidR="00D62B7D" w:rsidRPr="00C42DEC">
        <w:rPr>
          <w:rFonts w:cs="Times New Roman"/>
          <w:szCs w:val="24"/>
        </w:rPr>
        <w:t xml:space="preserve">. </w:t>
      </w:r>
    </w:p>
    <w:p w14:paraId="55FACE15" w14:textId="2A2FB632" w:rsidR="002F2118" w:rsidRPr="00C42DEC" w:rsidRDefault="00D62B7D" w:rsidP="00C42DEC">
      <w:pPr>
        <w:spacing w:before="120" w:after="120" w:line="240" w:lineRule="atLeast"/>
        <w:ind w:firstLine="708"/>
        <w:jc w:val="both"/>
        <w:rPr>
          <w:rFonts w:cs="Times New Roman"/>
          <w:szCs w:val="24"/>
        </w:rPr>
      </w:pPr>
      <w:r w:rsidRPr="00C42DEC">
        <w:rPr>
          <w:rFonts w:cs="Times New Roman"/>
          <w:szCs w:val="24"/>
        </w:rPr>
        <w:t>Załącznikami do projektu rozporządzenia są w</w:t>
      </w:r>
      <w:r w:rsidR="002F2118" w:rsidRPr="00C42DEC">
        <w:rPr>
          <w:rFonts w:cs="Times New Roman"/>
          <w:szCs w:val="24"/>
        </w:rPr>
        <w:t>zory protokołów, których szczegółow</w:t>
      </w:r>
      <w:r w:rsidR="00F0353B" w:rsidRPr="00C42DEC">
        <w:rPr>
          <w:rFonts w:cs="Times New Roman"/>
          <w:szCs w:val="24"/>
        </w:rPr>
        <w:t>e</w:t>
      </w:r>
      <w:r w:rsidR="002F2118" w:rsidRPr="00C42DEC">
        <w:rPr>
          <w:rFonts w:cs="Times New Roman"/>
          <w:szCs w:val="24"/>
        </w:rPr>
        <w:t xml:space="preserve"> zakres</w:t>
      </w:r>
      <w:r w:rsidR="00F0353B" w:rsidRPr="00C42DEC">
        <w:rPr>
          <w:rFonts w:cs="Times New Roman"/>
          <w:szCs w:val="24"/>
        </w:rPr>
        <w:t>y</w:t>
      </w:r>
      <w:r w:rsidR="002F2118" w:rsidRPr="00C42DEC">
        <w:rPr>
          <w:rFonts w:cs="Times New Roman"/>
          <w:szCs w:val="24"/>
        </w:rPr>
        <w:t xml:space="preserve"> określono w </w:t>
      </w:r>
      <w:r w:rsidR="00604005" w:rsidRPr="00C42DEC">
        <w:rPr>
          <w:rFonts w:cs="Times New Roman"/>
          <w:szCs w:val="24"/>
        </w:rPr>
        <w:t xml:space="preserve">§ </w:t>
      </w:r>
      <w:r w:rsidRPr="00C42DEC">
        <w:rPr>
          <w:rFonts w:cs="Times New Roman"/>
          <w:szCs w:val="24"/>
        </w:rPr>
        <w:t>4</w:t>
      </w:r>
      <w:r w:rsidR="00003544" w:rsidRPr="00C42DEC">
        <w:rPr>
          <w:rFonts w:cs="Times New Roman"/>
          <w:szCs w:val="24"/>
        </w:rPr>
        <w:t>4</w:t>
      </w:r>
      <w:r w:rsidR="00485544" w:rsidRPr="00C42DEC">
        <w:rPr>
          <w:rFonts w:cs="Times New Roman"/>
          <w:szCs w:val="24"/>
        </w:rPr>
        <w:t xml:space="preserve"> </w:t>
      </w:r>
      <w:r w:rsidR="00604005" w:rsidRPr="00C42DEC">
        <w:rPr>
          <w:rFonts w:cs="Times New Roman"/>
          <w:szCs w:val="24"/>
        </w:rPr>
        <w:t xml:space="preserve">- </w:t>
      </w:r>
      <w:r w:rsidR="00F2352E" w:rsidRPr="00C42DEC">
        <w:rPr>
          <w:rFonts w:cs="Times New Roman"/>
          <w:szCs w:val="24"/>
        </w:rPr>
        <w:t>47</w:t>
      </w:r>
      <w:r w:rsidRPr="00C42DEC">
        <w:rPr>
          <w:rFonts w:cs="Times New Roman"/>
          <w:szCs w:val="24"/>
        </w:rPr>
        <w:t xml:space="preserve">. </w:t>
      </w:r>
      <w:r w:rsidR="00D415AB" w:rsidRPr="00C42DEC">
        <w:rPr>
          <w:rFonts w:cs="Times New Roman"/>
          <w:szCs w:val="24"/>
        </w:rPr>
        <w:t>Wzory protokołów dostosowano do zmian dostosowujących dokonanych w § 44</w:t>
      </w:r>
      <w:r w:rsidR="00F26420">
        <w:rPr>
          <w:rFonts w:cs="Times New Roman"/>
          <w:szCs w:val="24"/>
        </w:rPr>
        <w:t xml:space="preserve"> -</w:t>
      </w:r>
      <w:r w:rsidR="00D415AB" w:rsidRPr="00C42DEC">
        <w:rPr>
          <w:rFonts w:cs="Times New Roman"/>
          <w:szCs w:val="24"/>
        </w:rPr>
        <w:t xml:space="preserve"> § 47 </w:t>
      </w:r>
      <w:r w:rsidR="00D8298A">
        <w:rPr>
          <w:rFonts w:cs="Times New Roman"/>
          <w:szCs w:val="24"/>
        </w:rPr>
        <w:t>(np. z</w:t>
      </w:r>
      <w:r w:rsidR="00F26420">
        <w:rPr>
          <w:rFonts w:cs="Times New Roman"/>
          <w:szCs w:val="24"/>
        </w:rPr>
        <w:t xml:space="preserve">e wzorów protokołów dotyczących banderol </w:t>
      </w:r>
      <w:r w:rsidR="00D8298A">
        <w:rPr>
          <w:rFonts w:cs="Times New Roman"/>
          <w:szCs w:val="24"/>
        </w:rPr>
        <w:t xml:space="preserve">w </w:t>
      </w:r>
      <w:r w:rsidR="00F26420">
        <w:rPr>
          <w:rFonts w:cs="Times New Roman"/>
          <w:szCs w:val="24"/>
        </w:rPr>
        <w:t>załącznik</w:t>
      </w:r>
      <w:r w:rsidR="00D8298A">
        <w:rPr>
          <w:rFonts w:cs="Times New Roman"/>
          <w:szCs w:val="24"/>
        </w:rPr>
        <w:t>u</w:t>
      </w:r>
      <w:r w:rsidR="00F26420">
        <w:rPr>
          <w:rFonts w:cs="Times New Roman"/>
          <w:szCs w:val="24"/>
        </w:rPr>
        <w:t xml:space="preserve"> nr 1 i 2 usunięto informację o rodzaju banderol </w:t>
      </w:r>
      <w:r w:rsidR="00D8298A">
        <w:rPr>
          <w:rFonts w:cs="Times New Roman"/>
          <w:szCs w:val="24"/>
        </w:rPr>
        <w:t>zawartą odpowiednio</w:t>
      </w:r>
      <w:r w:rsidR="00F26420">
        <w:rPr>
          <w:rFonts w:cs="Times New Roman"/>
          <w:szCs w:val="24"/>
        </w:rPr>
        <w:t xml:space="preserve"> w pkt 2 i 3 </w:t>
      </w:r>
      <w:r w:rsidR="00D8298A">
        <w:rPr>
          <w:rFonts w:cs="Times New Roman"/>
          <w:szCs w:val="24"/>
        </w:rPr>
        <w:t xml:space="preserve">tych </w:t>
      </w:r>
      <w:r w:rsidR="00F26420">
        <w:rPr>
          <w:rFonts w:cs="Times New Roman"/>
          <w:szCs w:val="24"/>
        </w:rPr>
        <w:t>protokoł</w:t>
      </w:r>
      <w:r w:rsidR="00D8298A">
        <w:rPr>
          <w:rFonts w:cs="Times New Roman"/>
          <w:szCs w:val="24"/>
        </w:rPr>
        <w:t>ów)</w:t>
      </w:r>
      <w:r w:rsidR="00F26420">
        <w:rPr>
          <w:rFonts w:cs="Times New Roman"/>
          <w:szCs w:val="24"/>
        </w:rPr>
        <w:t>. W pozostałym zakresie w</w:t>
      </w:r>
      <w:r w:rsidRPr="00C42DEC">
        <w:rPr>
          <w:rFonts w:cs="Times New Roman"/>
          <w:szCs w:val="24"/>
        </w:rPr>
        <w:t>zory nie uległy</w:t>
      </w:r>
      <w:r w:rsidR="00CD1316" w:rsidRPr="00C42DEC">
        <w:rPr>
          <w:rFonts w:cs="Times New Roman"/>
          <w:szCs w:val="24"/>
        </w:rPr>
        <w:t xml:space="preserve"> zasadniczym zmianom</w:t>
      </w:r>
      <w:r w:rsidRPr="00C42DEC">
        <w:rPr>
          <w:rFonts w:cs="Times New Roman"/>
          <w:szCs w:val="24"/>
        </w:rPr>
        <w:t xml:space="preserve"> w stosunku do</w:t>
      </w:r>
      <w:r w:rsidR="00251995" w:rsidRPr="00C42DEC">
        <w:rPr>
          <w:rFonts w:cs="Times New Roman"/>
          <w:szCs w:val="24"/>
        </w:rPr>
        <w:t> </w:t>
      </w:r>
      <w:r w:rsidRPr="00C42DEC">
        <w:rPr>
          <w:rFonts w:cs="Times New Roman"/>
          <w:szCs w:val="24"/>
        </w:rPr>
        <w:t>dotychczas obowiązujących.</w:t>
      </w:r>
      <w:r w:rsidR="008F5538" w:rsidRPr="00C42DEC">
        <w:rPr>
          <w:rFonts w:cs="Times New Roman"/>
          <w:szCs w:val="24"/>
        </w:rPr>
        <w:t xml:space="preserve"> </w:t>
      </w:r>
      <w:r w:rsidR="007D67F6" w:rsidRPr="00C42DEC">
        <w:rPr>
          <w:rFonts w:cs="Times New Roman"/>
          <w:szCs w:val="24"/>
        </w:rPr>
        <w:t>Wzory protokołów, o których</w:t>
      </w:r>
      <w:r w:rsidR="00D415AB" w:rsidRPr="00C42DEC">
        <w:rPr>
          <w:rFonts w:cs="Times New Roman"/>
          <w:szCs w:val="24"/>
        </w:rPr>
        <w:t xml:space="preserve"> mowa w § 44 ust. 2</w:t>
      </w:r>
      <w:r w:rsidR="007D67F6" w:rsidRPr="00C42DEC">
        <w:rPr>
          <w:rFonts w:cs="Times New Roman"/>
          <w:szCs w:val="24"/>
        </w:rPr>
        <w:t xml:space="preserve">, § 46 ust. 2 i § 47 ust. 2 </w:t>
      </w:r>
      <w:r w:rsidR="00D415AB" w:rsidRPr="00C42DEC">
        <w:rPr>
          <w:rFonts w:cs="Times New Roman"/>
          <w:szCs w:val="24"/>
        </w:rPr>
        <w:t xml:space="preserve">projektu rozporządzenia </w:t>
      </w:r>
      <w:r w:rsidR="007D67F6" w:rsidRPr="00C42DEC">
        <w:rPr>
          <w:rFonts w:cs="Times New Roman"/>
          <w:szCs w:val="24"/>
        </w:rPr>
        <w:t xml:space="preserve">zmieniono jedynie poprzez wprowadzenie doprecyzowania w zakresie adresu miejsca zamieszkania albo siedziby podmiotów. </w:t>
      </w:r>
      <w:r w:rsidR="00D415AB" w:rsidRPr="00C42DEC">
        <w:rPr>
          <w:rFonts w:cs="Times New Roman"/>
          <w:szCs w:val="24"/>
        </w:rPr>
        <w:t>P</w:t>
      </w:r>
      <w:r w:rsidR="007D67F6" w:rsidRPr="00C42DEC">
        <w:rPr>
          <w:rFonts w:cs="Times New Roman"/>
          <w:szCs w:val="24"/>
        </w:rPr>
        <w:t xml:space="preserve">onadto </w:t>
      </w:r>
      <w:r w:rsidR="008F5538" w:rsidRPr="00C42DEC">
        <w:rPr>
          <w:rFonts w:cs="Times New Roman"/>
          <w:szCs w:val="24"/>
        </w:rPr>
        <w:t>protokół, o którym mowa w § 47</w:t>
      </w:r>
      <w:r w:rsidR="007D67F6" w:rsidRPr="00C42DEC">
        <w:rPr>
          <w:rFonts w:cs="Times New Roman"/>
          <w:szCs w:val="24"/>
        </w:rPr>
        <w:t xml:space="preserve"> ust. 2 projektu rozporządzenia</w:t>
      </w:r>
      <w:r w:rsidR="008F5538" w:rsidRPr="00C42DEC">
        <w:rPr>
          <w:rFonts w:cs="Times New Roman"/>
          <w:szCs w:val="24"/>
        </w:rPr>
        <w:t xml:space="preserve">, uległ zmianie dostosowującej jego treść </w:t>
      </w:r>
      <w:r w:rsidR="00CD1316" w:rsidRPr="00C42DEC">
        <w:rPr>
          <w:rFonts w:cs="Times New Roman"/>
          <w:szCs w:val="24"/>
        </w:rPr>
        <w:t>w zakresie określonym w § 47. W</w:t>
      </w:r>
      <w:r w:rsidR="007D67F6" w:rsidRPr="00C42DEC">
        <w:rPr>
          <w:rFonts w:cs="Times New Roman"/>
          <w:szCs w:val="24"/>
        </w:rPr>
        <w:t>e wzorze</w:t>
      </w:r>
      <w:r w:rsidR="00CD1316" w:rsidRPr="00C42DEC">
        <w:rPr>
          <w:rFonts w:cs="Times New Roman"/>
          <w:szCs w:val="24"/>
        </w:rPr>
        <w:t xml:space="preserve"> protoko</w:t>
      </w:r>
      <w:r w:rsidR="007D67F6" w:rsidRPr="00C42DEC">
        <w:rPr>
          <w:rFonts w:cs="Times New Roman"/>
          <w:szCs w:val="24"/>
        </w:rPr>
        <w:t>łu</w:t>
      </w:r>
      <w:r w:rsidR="00CD1316" w:rsidRPr="00C42DEC">
        <w:rPr>
          <w:rFonts w:cs="Times New Roman"/>
          <w:szCs w:val="24"/>
        </w:rPr>
        <w:t xml:space="preserve"> </w:t>
      </w:r>
      <w:r w:rsidR="008F5538" w:rsidRPr="00C42DEC">
        <w:rPr>
          <w:rFonts w:cs="Times New Roman"/>
          <w:szCs w:val="24"/>
        </w:rPr>
        <w:t>wyrażeni</w:t>
      </w:r>
      <w:r w:rsidR="00234430" w:rsidRPr="00C42DEC">
        <w:rPr>
          <w:rFonts w:cs="Times New Roman"/>
          <w:szCs w:val="24"/>
        </w:rPr>
        <w:t>a</w:t>
      </w:r>
      <w:r w:rsidR="008F5538" w:rsidRPr="00C42DEC">
        <w:rPr>
          <w:rFonts w:cs="Times New Roman"/>
          <w:szCs w:val="24"/>
        </w:rPr>
        <w:t xml:space="preserve"> „e-DD o numerze referencyjnym…./lokalny numer referencyjny umieszczony w dokumencie zastępującym </w:t>
      </w:r>
      <w:r w:rsidR="00251995" w:rsidRPr="00C42DEC">
        <w:rPr>
          <w:rFonts w:cs="Times New Roman"/>
          <w:szCs w:val="24"/>
        </w:rPr>
        <w:br/>
      </w:r>
      <w:r w:rsidR="008F5538" w:rsidRPr="00C42DEC">
        <w:rPr>
          <w:rFonts w:cs="Times New Roman"/>
          <w:szCs w:val="24"/>
        </w:rPr>
        <w:t>e-DD</w:t>
      </w:r>
      <w:r w:rsidR="00234430" w:rsidRPr="00C42DEC">
        <w:rPr>
          <w:rFonts w:cs="Times New Roman"/>
          <w:szCs w:val="24"/>
        </w:rPr>
        <w:t>…</w:t>
      </w:r>
      <w:r w:rsidR="008F5538" w:rsidRPr="00C42DEC">
        <w:rPr>
          <w:rFonts w:cs="Times New Roman"/>
          <w:szCs w:val="24"/>
        </w:rPr>
        <w:t>”</w:t>
      </w:r>
      <w:r w:rsidR="00234430" w:rsidRPr="00C42DEC">
        <w:rPr>
          <w:rFonts w:cs="Times New Roman"/>
          <w:szCs w:val="24"/>
        </w:rPr>
        <w:t xml:space="preserve"> oraz „nie wystawiono e-DD”, zastąpiono odpowiednio wyrażeniami </w:t>
      </w:r>
      <w:r w:rsidR="007D67F6" w:rsidRPr="00C42DEC">
        <w:rPr>
          <w:rFonts w:cs="Times New Roman"/>
          <w:szCs w:val="24"/>
        </w:rPr>
        <w:t>„</w:t>
      </w:r>
      <w:r w:rsidR="00234430" w:rsidRPr="00C42DEC">
        <w:rPr>
          <w:rFonts w:cs="Times New Roman"/>
          <w:szCs w:val="24"/>
        </w:rPr>
        <w:t>dokument o</w:t>
      </w:r>
      <w:r w:rsidR="00251995" w:rsidRPr="00C42DEC">
        <w:rPr>
          <w:rFonts w:cs="Times New Roman"/>
          <w:szCs w:val="24"/>
        </w:rPr>
        <w:t> </w:t>
      </w:r>
      <w:r w:rsidR="00234430" w:rsidRPr="00C42DEC">
        <w:rPr>
          <w:rFonts w:cs="Times New Roman"/>
          <w:szCs w:val="24"/>
        </w:rPr>
        <w:t>numerze identyfikacyjnym, na podstawie którego nastąpiło przemieszczanie…/ nie wystawiono dokumentu, na podstawie którego nastąpiło przemieszczanie”.</w:t>
      </w:r>
    </w:p>
    <w:p w14:paraId="02EAF2D1" w14:textId="0F410583" w:rsidR="00FE7A95" w:rsidRPr="00FE7A95" w:rsidRDefault="00FE7A95" w:rsidP="00FE7A95">
      <w:pPr>
        <w:pStyle w:val="ARTartustawynprozporzdzenia"/>
        <w:spacing w:after="120" w:line="240" w:lineRule="atLeast"/>
        <w:ind w:firstLine="708"/>
        <w:rPr>
          <w:rFonts w:ascii="Times New Roman" w:hAnsi="Times New Roman" w:cs="Times New Roman"/>
          <w:color w:val="000000"/>
          <w:szCs w:val="24"/>
        </w:rPr>
      </w:pPr>
      <w:r w:rsidRPr="00FE7A95">
        <w:rPr>
          <w:rFonts w:ascii="Times New Roman" w:hAnsi="Times New Roman" w:cs="Times New Roman"/>
          <w:color w:val="000000"/>
          <w:szCs w:val="24"/>
        </w:rPr>
        <w:t xml:space="preserve">W § 48 ust. 1 projektu rozporządzenia zawartym w rozdziale 13 „Przepisy przejściowe” wskazano, że ewidencje, o których mowa w art. 138a ust. 1, art. 138b, art. 138c i art. 138e–138l ustawy, i dokumentacje, o których mowa w art. 138d i art. 138o ustawy, mogą być prowadzone nadal, nie dłużej niż do 31 marca 2024 r. Jednocześnie, zgodnie z § 48 ust. 4 podmiot prowadzący ewidencję lub dokumentację zgodnie z przepisami dotychczasowymi, w której zakres danych obejmuje zakres danych określonych w niniejszym rozporządzeniu, może prowadzić ją nadal i nie dokonuje jej zamknięcia i podsumowania. A zatem podmioty prowadzące ewidencje lub dokumentacje, których zakres danych będzie większy lub tożsamy z obecnym projektem, będą mogły prowadzić je nadal (bez konieczności przedstawiania ich wersji papierowych naczelnikowi urzędu celno-skarbowego do zaplombowania zgodnie z § 7 projektu rozporządzenia), pod warunkiem że będą one zawierały  wszystkie dane wymagane dla danej ewidencji lub dokumentacji określone niniejszym rozporządzeniem. Taka konstrukcja prawna ma na celu zapewnienie podmiotom możliwości dalszego prowadzenia dotychczasowych ewidencji i dokumentacji, o ile zawierają one wszystkie dane wymagane niniejszym rozporządzeniem. Jednocześnie, z dniem 1 kwietnia 2024 r., wszystkie podmioty będą prowadziły ewidencje i dokumentacje według tego samego zakresu danych w sposób </w:t>
      </w:r>
      <w:r w:rsidRPr="00FE7A95">
        <w:rPr>
          <w:rFonts w:ascii="Times New Roman" w:hAnsi="Times New Roman" w:cs="Times New Roman"/>
          <w:color w:val="000000"/>
          <w:szCs w:val="24"/>
        </w:rPr>
        <w:lastRenderedPageBreak/>
        <w:t>przez siebie wybrany (papierowo czy elektronicznie). Zatem podmioty, które dotychczas prowadziły ewidencje i dokumentacje w sposób i w zakresie określonym w uchylanym rozporządzeniu albo stosując wzory ewidencji i innych dokumentacji określone w rozporządzeniu Ministra Finansów z dnia 24 grudnia 2019 r. w sprawie ewidencji i innych dokumentacji dotyczących wyrobów akcyzowych i znaków akcyzy, powinny</w:t>
      </w:r>
      <w:r w:rsidR="00730E2A">
        <w:rPr>
          <w:rFonts w:ascii="Times New Roman" w:hAnsi="Times New Roman" w:cs="Times New Roman"/>
          <w:color w:val="000000"/>
          <w:szCs w:val="24"/>
        </w:rPr>
        <w:t>,</w:t>
      </w:r>
      <w:r w:rsidRPr="00FE7A95">
        <w:rPr>
          <w:rFonts w:ascii="Times New Roman" w:hAnsi="Times New Roman" w:cs="Times New Roman"/>
          <w:color w:val="000000"/>
          <w:szCs w:val="24"/>
        </w:rPr>
        <w:t xml:space="preserve"> co do zasady</w:t>
      </w:r>
      <w:r w:rsidR="00730E2A">
        <w:rPr>
          <w:rFonts w:ascii="Times New Roman" w:hAnsi="Times New Roman" w:cs="Times New Roman"/>
          <w:color w:val="000000"/>
          <w:szCs w:val="24"/>
        </w:rPr>
        <w:t>,</w:t>
      </w:r>
      <w:r w:rsidRPr="00FE7A95">
        <w:rPr>
          <w:rFonts w:ascii="Times New Roman" w:hAnsi="Times New Roman" w:cs="Times New Roman"/>
          <w:color w:val="000000"/>
          <w:szCs w:val="24"/>
        </w:rPr>
        <w:t xml:space="preserve"> odstąpić m.in. od ewidencjonowania danych na dotychczasowych zasadach do 31 marca 2024 r. Przepis ten nie stoi na przeszkodzie w stosowaniu przez podmioty dotychczasowych „form” prowadzenia ewidencji i dokumentacji, tzn. prowadzenia ich w taki sposób, który jest dla nich optymalny, także z wykorzystaniem dotychczas stosowanych wzorów. </w:t>
      </w:r>
    </w:p>
    <w:p w14:paraId="0A71F327" w14:textId="77777777" w:rsidR="00FE7A95" w:rsidRPr="00FE7A95" w:rsidRDefault="00FE7A95" w:rsidP="00FE7A95">
      <w:pPr>
        <w:pStyle w:val="ARTartustawynprozporzdzenia"/>
        <w:spacing w:after="120" w:line="240" w:lineRule="atLeast"/>
        <w:ind w:firstLine="708"/>
        <w:rPr>
          <w:rFonts w:ascii="Times New Roman" w:hAnsi="Times New Roman" w:cs="Times New Roman"/>
          <w:color w:val="000000"/>
          <w:szCs w:val="24"/>
        </w:rPr>
      </w:pPr>
      <w:r w:rsidRPr="00FE7A95">
        <w:rPr>
          <w:rFonts w:ascii="Times New Roman" w:hAnsi="Times New Roman" w:cs="Times New Roman"/>
          <w:color w:val="000000"/>
          <w:szCs w:val="24"/>
        </w:rPr>
        <w:t xml:space="preserve">Podmioty, które zdecydują się na zamknięcie i podsumowanie ewidencji lub dokumentacji, czy to zobligowane zmianą zakresu danych, czy ze względu na przyjęcie innej postaci ich prowadzenia, są zobowiązane w przypadku ewidencji lub dokumentacji papierowych je przeszyć, ponumerować i przedstawić naczelnikowi urzędu celno-skarbowego do zaplombowania i podpisu; powinny tego dokonać do 31 marca 2024 r. </w:t>
      </w:r>
    </w:p>
    <w:p w14:paraId="5089CDA0" w14:textId="4AE87A06" w:rsidR="00FE7A95" w:rsidRPr="00FE7A95" w:rsidRDefault="00FE7A95" w:rsidP="00FE7A95">
      <w:pPr>
        <w:pStyle w:val="ARTartustawynprozporzdzenia"/>
        <w:spacing w:after="120" w:line="240" w:lineRule="atLeast"/>
        <w:ind w:firstLine="708"/>
        <w:rPr>
          <w:rFonts w:ascii="Times New Roman" w:hAnsi="Times New Roman" w:cs="Times New Roman"/>
          <w:color w:val="000000"/>
          <w:szCs w:val="24"/>
        </w:rPr>
      </w:pPr>
      <w:r w:rsidRPr="00FE7A95">
        <w:rPr>
          <w:rFonts w:ascii="Times New Roman" w:hAnsi="Times New Roman" w:cs="Times New Roman"/>
          <w:color w:val="000000"/>
          <w:szCs w:val="24"/>
        </w:rPr>
        <w:t>Przyjęte rozwiązanie jest oparte na ujednoliceniu zakresu danych w ewidencjach i dokumentacjach bez względu na przyjętą postać (elektroniczną czy papierową) i formę (odstąpienie od obligatoryjnych niegdyś ksiąg) ich prowadzenia, jednocześnie bez narzucania tej form</w:t>
      </w:r>
      <w:r w:rsidR="00730E2A">
        <w:rPr>
          <w:rFonts w:ascii="Times New Roman" w:hAnsi="Times New Roman" w:cs="Times New Roman"/>
          <w:color w:val="000000"/>
          <w:szCs w:val="24"/>
        </w:rPr>
        <w:t xml:space="preserve">y. </w:t>
      </w:r>
    </w:p>
    <w:p w14:paraId="62D92E4F" w14:textId="77777777" w:rsidR="00FE7A95" w:rsidRDefault="00FE7A95" w:rsidP="00FE7A95">
      <w:pPr>
        <w:pStyle w:val="ARTartustawynprozporzdzenia"/>
        <w:spacing w:after="120" w:line="240" w:lineRule="atLeast"/>
        <w:ind w:firstLine="708"/>
        <w:rPr>
          <w:rFonts w:ascii="Times New Roman" w:hAnsi="Times New Roman" w:cs="Times New Roman"/>
          <w:color w:val="000000"/>
          <w:szCs w:val="24"/>
        </w:rPr>
      </w:pPr>
      <w:r w:rsidRPr="00FE7A95">
        <w:rPr>
          <w:rFonts w:ascii="Times New Roman" w:hAnsi="Times New Roman" w:cs="Times New Roman"/>
          <w:color w:val="000000"/>
          <w:szCs w:val="24"/>
        </w:rPr>
        <w:t>W ust. 5 § 48, w związku ze zmianami w protokołach, o których mowa w § 44, § 46 i § 47, a tym samym w związku ze zmianami wzorów tych protokołów, wprowadzono przepis przejściowy, dzięki któremu dotychczasowe wzory protokołów będą mogły być stosowane jeszcze przez rok, od dnia wejścia w życie rozporządzenia, tj. do 31 grudnia 2024 r. Umożliwi to wykorzystanie wydrukowanych wzorów do wyczerpania ich zapasów.</w:t>
      </w:r>
      <w:r>
        <w:rPr>
          <w:rFonts w:ascii="Times New Roman" w:hAnsi="Times New Roman" w:cs="Times New Roman"/>
          <w:color w:val="000000"/>
          <w:szCs w:val="24"/>
        </w:rPr>
        <w:t xml:space="preserve"> </w:t>
      </w:r>
    </w:p>
    <w:p w14:paraId="5EDFB263" w14:textId="32618933" w:rsidR="009A5330" w:rsidRPr="00C42DEC" w:rsidRDefault="00F2352E" w:rsidP="00FE7A95">
      <w:pPr>
        <w:pStyle w:val="ARTartustawynprozporzdzenia"/>
        <w:spacing w:after="120" w:line="240" w:lineRule="atLeast"/>
        <w:ind w:firstLine="708"/>
        <w:rPr>
          <w:rFonts w:ascii="Times New Roman" w:hAnsi="Times New Roman" w:cs="Times New Roman"/>
          <w:szCs w:val="24"/>
        </w:rPr>
      </w:pPr>
      <w:r w:rsidRPr="00C42DEC">
        <w:rPr>
          <w:rFonts w:ascii="Times New Roman" w:hAnsi="Times New Roman" w:cs="Times New Roman"/>
          <w:color w:val="000000"/>
          <w:szCs w:val="24"/>
        </w:rPr>
        <w:t>Zgodnie z § 49 projektu rozporządzenia r</w:t>
      </w:r>
      <w:r w:rsidR="009A5330" w:rsidRPr="00C42DEC">
        <w:rPr>
          <w:rFonts w:ascii="Times New Roman" w:hAnsi="Times New Roman" w:cs="Times New Roman"/>
          <w:color w:val="000000"/>
          <w:szCs w:val="24"/>
        </w:rPr>
        <w:t xml:space="preserve">ozporządzenie wejdzie w życie z dniem </w:t>
      </w:r>
      <w:r w:rsidR="00A568AF" w:rsidRPr="00C42DEC">
        <w:rPr>
          <w:rFonts w:ascii="Times New Roman" w:hAnsi="Times New Roman" w:cs="Times New Roman"/>
          <w:color w:val="000000"/>
          <w:szCs w:val="24"/>
        </w:rPr>
        <w:t>1</w:t>
      </w:r>
      <w:r w:rsidR="00251995" w:rsidRPr="00C42DEC">
        <w:rPr>
          <w:rFonts w:ascii="Times New Roman" w:hAnsi="Times New Roman" w:cs="Times New Roman"/>
          <w:color w:val="000000"/>
          <w:szCs w:val="24"/>
        </w:rPr>
        <w:t> </w:t>
      </w:r>
      <w:r w:rsidR="00D62B7D" w:rsidRPr="00C42DEC">
        <w:rPr>
          <w:rFonts w:ascii="Times New Roman" w:hAnsi="Times New Roman" w:cs="Times New Roman"/>
          <w:color w:val="000000"/>
          <w:szCs w:val="24"/>
        </w:rPr>
        <w:t>stycznia</w:t>
      </w:r>
      <w:r w:rsidR="00A568AF" w:rsidRPr="00C42DEC">
        <w:rPr>
          <w:rFonts w:ascii="Times New Roman" w:hAnsi="Times New Roman" w:cs="Times New Roman"/>
          <w:color w:val="000000"/>
          <w:szCs w:val="24"/>
        </w:rPr>
        <w:t xml:space="preserve"> 2024 r</w:t>
      </w:r>
      <w:r w:rsidR="009A5330" w:rsidRPr="00C42DEC">
        <w:rPr>
          <w:rFonts w:ascii="Times New Roman" w:hAnsi="Times New Roman" w:cs="Times New Roman"/>
          <w:color w:val="000000"/>
          <w:szCs w:val="24"/>
        </w:rPr>
        <w:t>.</w:t>
      </w:r>
      <w:r w:rsidR="0094753F" w:rsidRPr="00C42DEC">
        <w:rPr>
          <w:rFonts w:ascii="Times New Roman" w:hAnsi="Times New Roman" w:cs="Times New Roman"/>
          <w:color w:val="000000"/>
          <w:szCs w:val="24"/>
        </w:rPr>
        <w:t xml:space="preserve"> Data wejścia w życie </w:t>
      </w:r>
      <w:r w:rsidR="00FA206B" w:rsidRPr="00C42DEC">
        <w:rPr>
          <w:rFonts w:ascii="Times New Roman" w:hAnsi="Times New Roman" w:cs="Times New Roman"/>
          <w:color w:val="000000"/>
          <w:szCs w:val="24"/>
        </w:rPr>
        <w:t xml:space="preserve">tego rozporządzenia jest determinowana brzmieniem art. 15 ust. 2 ww. ustawy </w:t>
      </w:r>
      <w:r w:rsidR="00FA206B" w:rsidRPr="00C42DEC">
        <w:rPr>
          <w:rFonts w:ascii="Times New Roman" w:hAnsi="Times New Roman" w:cs="Times New Roman"/>
          <w:szCs w:val="24"/>
        </w:rPr>
        <w:t xml:space="preserve">z dnia 9 grudnia 2021 r. o zmianie ustawy o podatku akcyzowym oraz niektórych innych ustaw, zgodnie z którym dotychczas obowiązujące rozporządzenie zachowa moc do dnia 31 grudnia 2023 r. </w:t>
      </w:r>
      <w:r w:rsidR="0094753F" w:rsidRPr="00C42DEC">
        <w:rPr>
          <w:rFonts w:ascii="Times New Roman" w:hAnsi="Times New Roman" w:cs="Times New Roman"/>
          <w:color w:val="000000"/>
          <w:szCs w:val="24"/>
        </w:rPr>
        <w:t>Ponadto, w</w:t>
      </w:r>
      <w:r w:rsidR="00FA206B" w:rsidRPr="00C42DEC">
        <w:rPr>
          <w:rFonts w:ascii="Times New Roman" w:hAnsi="Times New Roman" w:cs="Times New Roman"/>
          <w:color w:val="000000"/>
          <w:szCs w:val="24"/>
        </w:rPr>
        <w:t xml:space="preserve"> związku ze zmianami ustawy o podatku akcyzowym zawartymi</w:t>
      </w:r>
      <w:r w:rsidR="0094753F" w:rsidRPr="00C42DEC">
        <w:rPr>
          <w:rFonts w:ascii="Times New Roman" w:hAnsi="Times New Roman" w:cs="Times New Roman"/>
          <w:color w:val="000000"/>
          <w:szCs w:val="24"/>
        </w:rPr>
        <w:t xml:space="preserve"> w</w:t>
      </w:r>
      <w:r w:rsidR="00FA206B" w:rsidRPr="00C42DEC">
        <w:rPr>
          <w:rFonts w:ascii="Times New Roman" w:hAnsi="Times New Roman" w:cs="Times New Roman"/>
          <w:color w:val="000000"/>
          <w:szCs w:val="24"/>
        </w:rPr>
        <w:t xml:space="preserve"> ustawie</w:t>
      </w:r>
      <w:r w:rsidR="0094753F" w:rsidRPr="00C42DEC">
        <w:rPr>
          <w:rFonts w:ascii="Times New Roman" w:hAnsi="Times New Roman" w:cs="Times New Roman"/>
          <w:color w:val="000000"/>
          <w:szCs w:val="24"/>
        </w:rPr>
        <w:t xml:space="preserve"> </w:t>
      </w:r>
      <w:r w:rsidR="00FA206B" w:rsidRPr="00C42DEC">
        <w:rPr>
          <w:rFonts w:ascii="Times New Roman" w:hAnsi="Times New Roman" w:cs="Times New Roman"/>
          <w:color w:val="000000"/>
          <w:szCs w:val="24"/>
        </w:rPr>
        <w:t xml:space="preserve">z dnia 16 czerwca 2023 r. o zmianie ustawy o podatku od towarów i usług oraz niektórych innych ustaw, którą uchylono przepisy wprowadzające obowiązek prowadzenia ewidencji i innych dokumentacji dotyczących wyrobów akcyzowych wyłącznie w postaci elektronicznej, a zatem </w:t>
      </w:r>
      <w:r w:rsidR="003D4735">
        <w:rPr>
          <w:rFonts w:ascii="Times New Roman" w:hAnsi="Times New Roman" w:cs="Times New Roman"/>
          <w:color w:val="000000"/>
          <w:szCs w:val="24"/>
        </w:rPr>
        <w:t>nadal</w:t>
      </w:r>
      <w:r w:rsidR="00FA206B" w:rsidRPr="00C42DEC">
        <w:rPr>
          <w:rFonts w:ascii="Times New Roman" w:hAnsi="Times New Roman" w:cs="Times New Roman"/>
          <w:color w:val="000000"/>
          <w:szCs w:val="24"/>
        </w:rPr>
        <w:t xml:space="preserve"> dopuszczono prowadzenie ich także w postaci papierowej, które to zmiany wejdą w życie z dniem 1 stycznia 2024 r., konieczne stało się uwzględnienie w niniejszym projekcie rozporządzenia tego sposobu ich prowadzenia z terminem wejścia w życie od dnia 1 stycznia 2024 r. </w:t>
      </w:r>
    </w:p>
    <w:p w14:paraId="46CB6B56" w14:textId="77777777" w:rsidR="002167FF" w:rsidRPr="00C42DEC" w:rsidRDefault="002167FF" w:rsidP="00C42DEC">
      <w:pPr>
        <w:spacing w:before="120" w:after="120" w:line="240" w:lineRule="atLeast"/>
        <w:ind w:firstLine="708"/>
        <w:jc w:val="both"/>
        <w:rPr>
          <w:rFonts w:cs="Times New Roman"/>
          <w:szCs w:val="24"/>
        </w:rPr>
      </w:pPr>
      <w:r w:rsidRPr="00C42DEC">
        <w:rPr>
          <w:rFonts w:cs="Times New Roman"/>
          <w:szCs w:val="24"/>
        </w:rPr>
        <w:t>Projekt rozporządzenia nie jest sprzeczny z prawem Unii Europejskiej.</w:t>
      </w:r>
    </w:p>
    <w:p w14:paraId="04E1A740" w14:textId="77777777" w:rsidR="002167FF" w:rsidRPr="00C42DEC" w:rsidRDefault="002167FF" w:rsidP="00C42DEC">
      <w:pPr>
        <w:spacing w:before="120" w:after="120" w:line="240" w:lineRule="atLeast"/>
        <w:ind w:firstLine="708"/>
        <w:jc w:val="both"/>
        <w:rPr>
          <w:rFonts w:cs="Times New Roman"/>
          <w:bCs/>
          <w:szCs w:val="24"/>
        </w:rPr>
      </w:pPr>
      <w:r w:rsidRPr="00C42DEC">
        <w:rPr>
          <w:rFonts w:cs="Times New Roman"/>
          <w:szCs w:val="24"/>
        </w:rPr>
        <w:t>Projekt rozporządzenia nie podlega przedstawieniu właściwym organom i instytucjom Unii Europejskiej, w tym Europejskiemu Bankowi Centralnemu, w celu uzyskania opinii, dokonania powiadomienia, konsultacji albo uzgodnienia.</w:t>
      </w:r>
    </w:p>
    <w:p w14:paraId="5FD9F008" w14:textId="413CBA08" w:rsidR="002167FF" w:rsidRPr="00C42DEC" w:rsidRDefault="002167FF" w:rsidP="00C42DEC">
      <w:pPr>
        <w:spacing w:before="120" w:after="120" w:line="240" w:lineRule="atLeast"/>
        <w:ind w:firstLine="708"/>
        <w:jc w:val="both"/>
        <w:rPr>
          <w:rFonts w:cs="Times New Roman"/>
          <w:szCs w:val="24"/>
        </w:rPr>
      </w:pPr>
      <w:r w:rsidRPr="00C42DEC">
        <w:rPr>
          <w:rFonts w:cs="Times New Roman"/>
          <w:bCs/>
          <w:szCs w:val="24"/>
        </w:rPr>
        <w:t xml:space="preserve">Projekt rozporządzenia nie zawiera przepisów technicznych w rozumieniu przepisów rozporządzenia Rady Ministrów z dnia 23 grudnia 2002 r. </w:t>
      </w:r>
      <w:r w:rsidRPr="00C42DEC">
        <w:rPr>
          <w:rFonts w:cs="Times New Roman"/>
          <w:bCs/>
          <w:iCs/>
          <w:szCs w:val="24"/>
        </w:rPr>
        <w:t>w sprawie sposobu funkcjonowania krajowego systemu notyfikacji norm i aktów prawnych</w:t>
      </w:r>
      <w:r w:rsidRPr="00C42DEC">
        <w:rPr>
          <w:rFonts w:cs="Times New Roman"/>
          <w:bCs/>
          <w:szCs w:val="24"/>
        </w:rPr>
        <w:t xml:space="preserve"> (Dz. U. poz. 2039, z </w:t>
      </w:r>
      <w:proofErr w:type="spellStart"/>
      <w:r w:rsidRPr="00C42DEC">
        <w:rPr>
          <w:rFonts w:cs="Times New Roman"/>
          <w:bCs/>
          <w:szCs w:val="24"/>
        </w:rPr>
        <w:t>późn</w:t>
      </w:r>
      <w:proofErr w:type="spellEnd"/>
      <w:r w:rsidRPr="00C42DEC">
        <w:rPr>
          <w:rFonts w:cs="Times New Roman"/>
          <w:bCs/>
          <w:szCs w:val="24"/>
        </w:rPr>
        <w:t>. zm.), w</w:t>
      </w:r>
      <w:r w:rsidR="00251995" w:rsidRPr="00C42DEC">
        <w:rPr>
          <w:rFonts w:cs="Times New Roman"/>
          <w:bCs/>
          <w:szCs w:val="24"/>
        </w:rPr>
        <w:t> </w:t>
      </w:r>
      <w:r w:rsidRPr="00C42DEC">
        <w:rPr>
          <w:rFonts w:cs="Times New Roman"/>
          <w:bCs/>
          <w:szCs w:val="24"/>
        </w:rPr>
        <w:t>związku z czym nie podlega notyfikacji.</w:t>
      </w:r>
    </w:p>
    <w:p w14:paraId="46DA3C12" w14:textId="1B424D5B" w:rsidR="002167FF" w:rsidRPr="00C42DEC" w:rsidRDefault="002167FF" w:rsidP="00C42DEC">
      <w:pPr>
        <w:spacing w:before="120" w:after="120" w:line="240" w:lineRule="atLeast"/>
        <w:ind w:firstLine="708"/>
        <w:jc w:val="both"/>
        <w:rPr>
          <w:rFonts w:cs="Times New Roman"/>
          <w:szCs w:val="24"/>
        </w:rPr>
      </w:pPr>
      <w:r w:rsidRPr="00C42DEC">
        <w:rPr>
          <w:rFonts w:cs="Times New Roman"/>
          <w:szCs w:val="24"/>
        </w:rPr>
        <w:t>Zgodnie z art. 5 ustawy z dnia 7 lipca 2005 r. o działalności lobbingowej w procesie stanowienia prawa (Dz. U. z 2017 r. poz. 248) oraz § 52 uchwały nr 190 Rady Ministrów z dnia 29 października 2013 r. Regulamin pracy Rady Ministrów (M. P. z 20</w:t>
      </w:r>
      <w:r w:rsidR="007F315A" w:rsidRPr="00C42DEC">
        <w:rPr>
          <w:rFonts w:cs="Times New Roman"/>
          <w:szCs w:val="24"/>
        </w:rPr>
        <w:t>22</w:t>
      </w:r>
      <w:r w:rsidRPr="00C42DEC">
        <w:rPr>
          <w:rFonts w:cs="Times New Roman"/>
          <w:szCs w:val="24"/>
        </w:rPr>
        <w:t xml:space="preserve"> r. poz. </w:t>
      </w:r>
      <w:r w:rsidR="007F315A" w:rsidRPr="00C42DEC">
        <w:rPr>
          <w:rFonts w:cs="Times New Roman"/>
          <w:szCs w:val="24"/>
        </w:rPr>
        <w:t>348</w:t>
      </w:r>
      <w:r w:rsidRPr="00C42DEC">
        <w:rPr>
          <w:rFonts w:cs="Times New Roman"/>
          <w:szCs w:val="24"/>
        </w:rPr>
        <w:t xml:space="preserve">) projekt </w:t>
      </w:r>
      <w:r w:rsidRPr="00C42DEC">
        <w:rPr>
          <w:rFonts w:cs="Times New Roman"/>
          <w:szCs w:val="24"/>
        </w:rPr>
        <w:lastRenderedPageBreak/>
        <w:t>rozporządzenia podlega udostępnieniu w Biuletynie Informacji Publicznej na stronie podmiotowej Rządowego Centrum Legislacji, w serwisie Rządowy Proces Legislacyjny.</w:t>
      </w:r>
    </w:p>
    <w:p w14:paraId="3D3F5E39" w14:textId="77777777" w:rsidR="002167FF" w:rsidRPr="00C42DEC" w:rsidRDefault="002167FF" w:rsidP="00C42DEC">
      <w:pPr>
        <w:spacing w:before="120" w:after="120" w:line="240" w:lineRule="atLeast"/>
        <w:rPr>
          <w:rFonts w:cs="Times New Roman"/>
          <w:szCs w:val="24"/>
        </w:rPr>
      </w:pPr>
    </w:p>
    <w:p w14:paraId="430E88D3" w14:textId="77777777" w:rsidR="002167FF" w:rsidRPr="00C42DEC" w:rsidRDefault="002167FF" w:rsidP="00C42DEC">
      <w:pPr>
        <w:pStyle w:val="NIEARTTEKSTtekstnieartykuowanynppodstprawnarozplubpreambua"/>
        <w:spacing w:after="120" w:line="240" w:lineRule="atLeast"/>
        <w:ind w:firstLine="0"/>
        <w:rPr>
          <w:rFonts w:ascii="Times New Roman" w:hAnsi="Times New Roman" w:cs="Times New Roman"/>
          <w:szCs w:val="24"/>
        </w:rPr>
      </w:pPr>
    </w:p>
    <w:p w14:paraId="1FA3D182" w14:textId="77777777" w:rsidR="005B2BF0" w:rsidRPr="00C42DEC" w:rsidRDefault="005B2BF0" w:rsidP="00C42DEC">
      <w:pPr>
        <w:spacing w:before="120" w:after="120" w:line="240" w:lineRule="atLeast"/>
        <w:rPr>
          <w:rFonts w:cs="Times New Roman"/>
          <w:szCs w:val="24"/>
        </w:rPr>
      </w:pPr>
    </w:p>
    <w:sectPr w:rsidR="005B2BF0" w:rsidRPr="00C42DEC">
      <w:headerReference w:type="default" r:id="rId8"/>
      <w:pgSz w:w="11906" w:h="16838"/>
      <w:pgMar w:top="1560" w:right="1434" w:bottom="1560" w:left="1418" w:header="709" w:footer="708"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44949" w14:textId="77777777" w:rsidR="00A60856" w:rsidRDefault="00A60856">
      <w:pPr>
        <w:spacing w:line="240" w:lineRule="auto"/>
      </w:pPr>
      <w:r>
        <w:separator/>
      </w:r>
    </w:p>
  </w:endnote>
  <w:endnote w:type="continuationSeparator" w:id="0">
    <w:p w14:paraId="3985D277" w14:textId="77777777" w:rsidR="00A60856" w:rsidRDefault="00A608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92FB6" w14:textId="77777777" w:rsidR="00A60856" w:rsidRDefault="00A60856">
      <w:pPr>
        <w:spacing w:line="240" w:lineRule="auto"/>
      </w:pPr>
      <w:r>
        <w:separator/>
      </w:r>
    </w:p>
  </w:footnote>
  <w:footnote w:type="continuationSeparator" w:id="0">
    <w:p w14:paraId="7C6D1724" w14:textId="77777777" w:rsidR="00A60856" w:rsidRDefault="00A608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563D" w14:textId="77777777" w:rsidR="00726884" w:rsidRDefault="00726884">
    <w:pPr>
      <w:pStyle w:val="Nagwek"/>
      <w:jc w:val="center"/>
    </w:pPr>
    <w:r>
      <w:rPr>
        <w:rFonts w:eastAsia="Times" w:cs="Times"/>
      </w:rPr>
      <w:t xml:space="preserve">– </w:t>
    </w:r>
    <w:r>
      <w:fldChar w:fldCharType="begin"/>
    </w:r>
    <w:r>
      <w:instrText xml:space="preserve"> PAGE </w:instrText>
    </w:r>
    <w:r>
      <w:fldChar w:fldCharType="separate"/>
    </w:r>
    <w:r w:rsidR="00D8298A">
      <w:rPr>
        <w:noProof/>
      </w:rPr>
      <w:t>8</w:t>
    </w:r>
    <w:r>
      <w:fldChar w:fldCharType="end"/>
    </w:r>
    <w:r>
      <w:rPr>
        <w:rFonts w:eastAsia="Times" w:cs="Tim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cs="Times New Roman"/>
        <w:szCs w:val="24"/>
      </w:rPr>
    </w:lvl>
  </w:abstractNum>
  <w:abstractNum w:abstractNumId="1" w15:restartNumberingAfterBreak="0">
    <w:nsid w:val="28114EE3"/>
    <w:multiLevelType w:val="hybridMultilevel"/>
    <w:tmpl w:val="384C2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FF"/>
    <w:rsid w:val="00001470"/>
    <w:rsid w:val="00002390"/>
    <w:rsid w:val="00003544"/>
    <w:rsid w:val="00027872"/>
    <w:rsid w:val="00030C2B"/>
    <w:rsid w:val="000313A7"/>
    <w:rsid w:val="0004036D"/>
    <w:rsid w:val="00040E1C"/>
    <w:rsid w:val="00040FF4"/>
    <w:rsid w:val="000414F1"/>
    <w:rsid w:val="00042ED4"/>
    <w:rsid w:val="00044839"/>
    <w:rsid w:val="00055009"/>
    <w:rsid w:val="00056BAA"/>
    <w:rsid w:val="00066DB0"/>
    <w:rsid w:val="000675BA"/>
    <w:rsid w:val="000737C6"/>
    <w:rsid w:val="00075809"/>
    <w:rsid w:val="0008174F"/>
    <w:rsid w:val="000833C2"/>
    <w:rsid w:val="000900F9"/>
    <w:rsid w:val="00090427"/>
    <w:rsid w:val="00090EE8"/>
    <w:rsid w:val="000A26E5"/>
    <w:rsid w:val="000A45FE"/>
    <w:rsid w:val="000A7C25"/>
    <w:rsid w:val="000B3FBF"/>
    <w:rsid w:val="000C09A6"/>
    <w:rsid w:val="000C0A6D"/>
    <w:rsid w:val="000C23DD"/>
    <w:rsid w:val="000C334F"/>
    <w:rsid w:val="000C3CB1"/>
    <w:rsid w:val="000C6635"/>
    <w:rsid w:val="000D0E72"/>
    <w:rsid w:val="000E15FB"/>
    <w:rsid w:val="000E37FA"/>
    <w:rsid w:val="0010359E"/>
    <w:rsid w:val="0011799A"/>
    <w:rsid w:val="00117C0F"/>
    <w:rsid w:val="00126D25"/>
    <w:rsid w:val="00143015"/>
    <w:rsid w:val="0015485E"/>
    <w:rsid w:val="00157FFA"/>
    <w:rsid w:val="0017285C"/>
    <w:rsid w:val="0018664B"/>
    <w:rsid w:val="001876DA"/>
    <w:rsid w:val="00195083"/>
    <w:rsid w:val="001A2A25"/>
    <w:rsid w:val="001B10A9"/>
    <w:rsid w:val="001B2CB4"/>
    <w:rsid w:val="001C3763"/>
    <w:rsid w:val="001C44EF"/>
    <w:rsid w:val="001D041E"/>
    <w:rsid w:val="001D0A0D"/>
    <w:rsid w:val="001D0AA9"/>
    <w:rsid w:val="001D42B8"/>
    <w:rsid w:val="001D47E2"/>
    <w:rsid w:val="001D60B7"/>
    <w:rsid w:val="001E5A81"/>
    <w:rsid w:val="001F7619"/>
    <w:rsid w:val="00203B3B"/>
    <w:rsid w:val="00213CEB"/>
    <w:rsid w:val="00214F96"/>
    <w:rsid w:val="00215CEF"/>
    <w:rsid w:val="002167FF"/>
    <w:rsid w:val="00234430"/>
    <w:rsid w:val="00234C5F"/>
    <w:rsid w:val="00251610"/>
    <w:rsid w:val="00251995"/>
    <w:rsid w:val="00254AEE"/>
    <w:rsid w:val="00257931"/>
    <w:rsid w:val="002660B2"/>
    <w:rsid w:val="00266E7A"/>
    <w:rsid w:val="00274B65"/>
    <w:rsid w:val="00280D19"/>
    <w:rsid w:val="0028576F"/>
    <w:rsid w:val="00290ECE"/>
    <w:rsid w:val="002912D3"/>
    <w:rsid w:val="00291A17"/>
    <w:rsid w:val="002A25A6"/>
    <w:rsid w:val="002C7789"/>
    <w:rsid w:val="002D118D"/>
    <w:rsid w:val="002E0817"/>
    <w:rsid w:val="002E41FA"/>
    <w:rsid w:val="002F0004"/>
    <w:rsid w:val="002F2118"/>
    <w:rsid w:val="002F6623"/>
    <w:rsid w:val="00312364"/>
    <w:rsid w:val="00312DBE"/>
    <w:rsid w:val="00320D86"/>
    <w:rsid w:val="003243A2"/>
    <w:rsid w:val="00325CB3"/>
    <w:rsid w:val="003315B9"/>
    <w:rsid w:val="0033750B"/>
    <w:rsid w:val="00340057"/>
    <w:rsid w:val="00340589"/>
    <w:rsid w:val="003454DE"/>
    <w:rsid w:val="003475A9"/>
    <w:rsid w:val="0035209A"/>
    <w:rsid w:val="0036349A"/>
    <w:rsid w:val="003664D1"/>
    <w:rsid w:val="0037064A"/>
    <w:rsid w:val="0039458B"/>
    <w:rsid w:val="003A2479"/>
    <w:rsid w:val="003A6C04"/>
    <w:rsid w:val="003B750A"/>
    <w:rsid w:val="003D4735"/>
    <w:rsid w:val="003D7BD4"/>
    <w:rsid w:val="003E0C12"/>
    <w:rsid w:val="003E2895"/>
    <w:rsid w:val="003E5656"/>
    <w:rsid w:val="003F7FAE"/>
    <w:rsid w:val="00406CB5"/>
    <w:rsid w:val="0041424F"/>
    <w:rsid w:val="00416C51"/>
    <w:rsid w:val="00416DEE"/>
    <w:rsid w:val="00420108"/>
    <w:rsid w:val="00423D4E"/>
    <w:rsid w:val="004244DB"/>
    <w:rsid w:val="004326E2"/>
    <w:rsid w:val="00444430"/>
    <w:rsid w:val="0046111B"/>
    <w:rsid w:val="00461991"/>
    <w:rsid w:val="00472D18"/>
    <w:rsid w:val="004735BF"/>
    <w:rsid w:val="00476F80"/>
    <w:rsid w:val="00485544"/>
    <w:rsid w:val="0049070E"/>
    <w:rsid w:val="00490C23"/>
    <w:rsid w:val="00494E12"/>
    <w:rsid w:val="00495257"/>
    <w:rsid w:val="004A1FBC"/>
    <w:rsid w:val="004A29D5"/>
    <w:rsid w:val="004A7C73"/>
    <w:rsid w:val="004D3ED4"/>
    <w:rsid w:val="004E0A84"/>
    <w:rsid w:val="004E3206"/>
    <w:rsid w:val="004E3268"/>
    <w:rsid w:val="00501B40"/>
    <w:rsid w:val="00503A6D"/>
    <w:rsid w:val="005144FF"/>
    <w:rsid w:val="00514FDF"/>
    <w:rsid w:val="0052220C"/>
    <w:rsid w:val="0052275E"/>
    <w:rsid w:val="00531102"/>
    <w:rsid w:val="00531FB9"/>
    <w:rsid w:val="005342F4"/>
    <w:rsid w:val="00543073"/>
    <w:rsid w:val="00552088"/>
    <w:rsid w:val="00560D57"/>
    <w:rsid w:val="00564EC5"/>
    <w:rsid w:val="00565A29"/>
    <w:rsid w:val="00565CFA"/>
    <w:rsid w:val="0057458A"/>
    <w:rsid w:val="0058108F"/>
    <w:rsid w:val="005974A2"/>
    <w:rsid w:val="005A3F85"/>
    <w:rsid w:val="005A5561"/>
    <w:rsid w:val="005B0CEB"/>
    <w:rsid w:val="005B2785"/>
    <w:rsid w:val="005B2BF0"/>
    <w:rsid w:val="005C4982"/>
    <w:rsid w:val="005C65F7"/>
    <w:rsid w:val="005C6A7E"/>
    <w:rsid w:val="005D7BDD"/>
    <w:rsid w:val="005E6112"/>
    <w:rsid w:val="005F0AA6"/>
    <w:rsid w:val="0060211B"/>
    <w:rsid w:val="00602F1F"/>
    <w:rsid w:val="00604005"/>
    <w:rsid w:val="00611A85"/>
    <w:rsid w:val="0061349E"/>
    <w:rsid w:val="00614720"/>
    <w:rsid w:val="00614C97"/>
    <w:rsid w:val="00617267"/>
    <w:rsid w:val="00617C5F"/>
    <w:rsid w:val="00627B5C"/>
    <w:rsid w:val="006373D9"/>
    <w:rsid w:val="006404D3"/>
    <w:rsid w:val="00654ADA"/>
    <w:rsid w:val="00657840"/>
    <w:rsid w:val="00660510"/>
    <w:rsid w:val="0066057E"/>
    <w:rsid w:val="00662253"/>
    <w:rsid w:val="006708C2"/>
    <w:rsid w:val="00677234"/>
    <w:rsid w:val="00681751"/>
    <w:rsid w:val="00681FD3"/>
    <w:rsid w:val="00683A52"/>
    <w:rsid w:val="006902B8"/>
    <w:rsid w:val="00691F13"/>
    <w:rsid w:val="006975AF"/>
    <w:rsid w:val="006B368D"/>
    <w:rsid w:val="006B6777"/>
    <w:rsid w:val="006C141C"/>
    <w:rsid w:val="006C1A7E"/>
    <w:rsid w:val="006D1C8E"/>
    <w:rsid w:val="006D3029"/>
    <w:rsid w:val="006D3F73"/>
    <w:rsid w:val="006E3D7A"/>
    <w:rsid w:val="006F2CD9"/>
    <w:rsid w:val="006F5314"/>
    <w:rsid w:val="006F6A5C"/>
    <w:rsid w:val="006F7D57"/>
    <w:rsid w:val="00700AF5"/>
    <w:rsid w:val="007016FE"/>
    <w:rsid w:val="00702E75"/>
    <w:rsid w:val="00706C38"/>
    <w:rsid w:val="007125F8"/>
    <w:rsid w:val="00712D21"/>
    <w:rsid w:val="00717084"/>
    <w:rsid w:val="0072057E"/>
    <w:rsid w:val="00722129"/>
    <w:rsid w:val="0072374A"/>
    <w:rsid w:val="00726884"/>
    <w:rsid w:val="00726FA8"/>
    <w:rsid w:val="00730E2A"/>
    <w:rsid w:val="00736DE0"/>
    <w:rsid w:val="00757D93"/>
    <w:rsid w:val="00760834"/>
    <w:rsid w:val="00773F5A"/>
    <w:rsid w:val="00775C0B"/>
    <w:rsid w:val="0078440B"/>
    <w:rsid w:val="00785C08"/>
    <w:rsid w:val="007A0CDE"/>
    <w:rsid w:val="007B76DB"/>
    <w:rsid w:val="007C2503"/>
    <w:rsid w:val="007D3BE3"/>
    <w:rsid w:val="007D4127"/>
    <w:rsid w:val="007D67F6"/>
    <w:rsid w:val="007D7FFC"/>
    <w:rsid w:val="007E3EF0"/>
    <w:rsid w:val="007E7C75"/>
    <w:rsid w:val="007F02E4"/>
    <w:rsid w:val="007F0DB1"/>
    <w:rsid w:val="007F1F64"/>
    <w:rsid w:val="007F2DBA"/>
    <w:rsid w:val="007F315A"/>
    <w:rsid w:val="00824CFB"/>
    <w:rsid w:val="00824D7B"/>
    <w:rsid w:val="0082724A"/>
    <w:rsid w:val="0082747E"/>
    <w:rsid w:val="0083393F"/>
    <w:rsid w:val="00836C57"/>
    <w:rsid w:val="00841293"/>
    <w:rsid w:val="008423D9"/>
    <w:rsid w:val="00855BCF"/>
    <w:rsid w:val="00857567"/>
    <w:rsid w:val="00861A2D"/>
    <w:rsid w:val="00864652"/>
    <w:rsid w:val="00865AE8"/>
    <w:rsid w:val="0087044B"/>
    <w:rsid w:val="008801E8"/>
    <w:rsid w:val="00882AAF"/>
    <w:rsid w:val="0088509B"/>
    <w:rsid w:val="008B2655"/>
    <w:rsid w:val="008B6B4A"/>
    <w:rsid w:val="008C501A"/>
    <w:rsid w:val="008C5106"/>
    <w:rsid w:val="008D7558"/>
    <w:rsid w:val="008F2641"/>
    <w:rsid w:val="008F5538"/>
    <w:rsid w:val="008F6E1C"/>
    <w:rsid w:val="00901B15"/>
    <w:rsid w:val="00907E43"/>
    <w:rsid w:val="0091293E"/>
    <w:rsid w:val="009145D1"/>
    <w:rsid w:val="00920E59"/>
    <w:rsid w:val="0092770A"/>
    <w:rsid w:val="00927AC6"/>
    <w:rsid w:val="009300F5"/>
    <w:rsid w:val="00935578"/>
    <w:rsid w:val="009429F7"/>
    <w:rsid w:val="0094753F"/>
    <w:rsid w:val="00951114"/>
    <w:rsid w:val="00953BF4"/>
    <w:rsid w:val="00960D62"/>
    <w:rsid w:val="00961E6D"/>
    <w:rsid w:val="009641DF"/>
    <w:rsid w:val="0096583B"/>
    <w:rsid w:val="00976076"/>
    <w:rsid w:val="00990188"/>
    <w:rsid w:val="009964A6"/>
    <w:rsid w:val="009A5330"/>
    <w:rsid w:val="009B346D"/>
    <w:rsid w:val="009B6BC5"/>
    <w:rsid w:val="009C361D"/>
    <w:rsid w:val="009C470A"/>
    <w:rsid w:val="009C7AF7"/>
    <w:rsid w:val="009D2233"/>
    <w:rsid w:val="009D5880"/>
    <w:rsid w:val="009E0E85"/>
    <w:rsid w:val="009E18E4"/>
    <w:rsid w:val="009E7785"/>
    <w:rsid w:val="009F032F"/>
    <w:rsid w:val="009F08E9"/>
    <w:rsid w:val="009F481F"/>
    <w:rsid w:val="00A0109D"/>
    <w:rsid w:val="00A01B61"/>
    <w:rsid w:val="00A12EAA"/>
    <w:rsid w:val="00A13457"/>
    <w:rsid w:val="00A15705"/>
    <w:rsid w:val="00A31DAA"/>
    <w:rsid w:val="00A32741"/>
    <w:rsid w:val="00A37128"/>
    <w:rsid w:val="00A407B1"/>
    <w:rsid w:val="00A41828"/>
    <w:rsid w:val="00A43566"/>
    <w:rsid w:val="00A51DC5"/>
    <w:rsid w:val="00A534C5"/>
    <w:rsid w:val="00A567AE"/>
    <w:rsid w:val="00A568AF"/>
    <w:rsid w:val="00A60856"/>
    <w:rsid w:val="00A6613D"/>
    <w:rsid w:val="00A66FEF"/>
    <w:rsid w:val="00A67B0B"/>
    <w:rsid w:val="00A70003"/>
    <w:rsid w:val="00A73242"/>
    <w:rsid w:val="00A95B09"/>
    <w:rsid w:val="00AA0436"/>
    <w:rsid w:val="00AA198F"/>
    <w:rsid w:val="00AA4473"/>
    <w:rsid w:val="00AB2861"/>
    <w:rsid w:val="00AB3CC1"/>
    <w:rsid w:val="00AB4B2C"/>
    <w:rsid w:val="00AB7EC8"/>
    <w:rsid w:val="00AC792A"/>
    <w:rsid w:val="00AD788D"/>
    <w:rsid w:val="00AE3516"/>
    <w:rsid w:val="00AE3AAC"/>
    <w:rsid w:val="00AF005A"/>
    <w:rsid w:val="00AF60AE"/>
    <w:rsid w:val="00B00C6D"/>
    <w:rsid w:val="00B010DD"/>
    <w:rsid w:val="00B044B3"/>
    <w:rsid w:val="00B058FC"/>
    <w:rsid w:val="00B06542"/>
    <w:rsid w:val="00B11708"/>
    <w:rsid w:val="00B13168"/>
    <w:rsid w:val="00B14E91"/>
    <w:rsid w:val="00B15005"/>
    <w:rsid w:val="00B165A2"/>
    <w:rsid w:val="00B20203"/>
    <w:rsid w:val="00B235D2"/>
    <w:rsid w:val="00B2455E"/>
    <w:rsid w:val="00B2633B"/>
    <w:rsid w:val="00B31912"/>
    <w:rsid w:val="00B40DEB"/>
    <w:rsid w:val="00B471F5"/>
    <w:rsid w:val="00B47927"/>
    <w:rsid w:val="00B51103"/>
    <w:rsid w:val="00B55325"/>
    <w:rsid w:val="00B61789"/>
    <w:rsid w:val="00B6307E"/>
    <w:rsid w:val="00B81C51"/>
    <w:rsid w:val="00B83569"/>
    <w:rsid w:val="00B84B58"/>
    <w:rsid w:val="00B933DA"/>
    <w:rsid w:val="00B93FBB"/>
    <w:rsid w:val="00B9592B"/>
    <w:rsid w:val="00BA2319"/>
    <w:rsid w:val="00BA26BE"/>
    <w:rsid w:val="00BA463F"/>
    <w:rsid w:val="00BA69A7"/>
    <w:rsid w:val="00BB5510"/>
    <w:rsid w:val="00BB5CD0"/>
    <w:rsid w:val="00C12220"/>
    <w:rsid w:val="00C30CDA"/>
    <w:rsid w:val="00C3513D"/>
    <w:rsid w:val="00C362FF"/>
    <w:rsid w:val="00C4098C"/>
    <w:rsid w:val="00C42DEC"/>
    <w:rsid w:val="00C549F2"/>
    <w:rsid w:val="00C63DE0"/>
    <w:rsid w:val="00C65F26"/>
    <w:rsid w:val="00C74ABB"/>
    <w:rsid w:val="00C76A60"/>
    <w:rsid w:val="00C82BBC"/>
    <w:rsid w:val="00C91E62"/>
    <w:rsid w:val="00C93CE1"/>
    <w:rsid w:val="00CB48FE"/>
    <w:rsid w:val="00CB4F0F"/>
    <w:rsid w:val="00CD1316"/>
    <w:rsid w:val="00CD1374"/>
    <w:rsid w:val="00CD769C"/>
    <w:rsid w:val="00CF2355"/>
    <w:rsid w:val="00CF5942"/>
    <w:rsid w:val="00CF74CD"/>
    <w:rsid w:val="00D0264C"/>
    <w:rsid w:val="00D218ED"/>
    <w:rsid w:val="00D2474D"/>
    <w:rsid w:val="00D2567F"/>
    <w:rsid w:val="00D27A26"/>
    <w:rsid w:val="00D34C12"/>
    <w:rsid w:val="00D415AB"/>
    <w:rsid w:val="00D5038F"/>
    <w:rsid w:val="00D55EAF"/>
    <w:rsid w:val="00D60843"/>
    <w:rsid w:val="00D621C9"/>
    <w:rsid w:val="00D6251C"/>
    <w:rsid w:val="00D62B7D"/>
    <w:rsid w:val="00D7044A"/>
    <w:rsid w:val="00D8298A"/>
    <w:rsid w:val="00D84EAF"/>
    <w:rsid w:val="00D90DE1"/>
    <w:rsid w:val="00D927F5"/>
    <w:rsid w:val="00D92BD7"/>
    <w:rsid w:val="00D97640"/>
    <w:rsid w:val="00DD5216"/>
    <w:rsid w:val="00DD56CA"/>
    <w:rsid w:val="00DE294B"/>
    <w:rsid w:val="00DF04B1"/>
    <w:rsid w:val="00DF0DCF"/>
    <w:rsid w:val="00E0156A"/>
    <w:rsid w:val="00E0364D"/>
    <w:rsid w:val="00E11EC6"/>
    <w:rsid w:val="00E11EF7"/>
    <w:rsid w:val="00E2224F"/>
    <w:rsid w:val="00E26A68"/>
    <w:rsid w:val="00E26CEE"/>
    <w:rsid w:val="00E34B1E"/>
    <w:rsid w:val="00E357DF"/>
    <w:rsid w:val="00E420BC"/>
    <w:rsid w:val="00E42EB2"/>
    <w:rsid w:val="00E4347B"/>
    <w:rsid w:val="00E4639C"/>
    <w:rsid w:val="00E537BA"/>
    <w:rsid w:val="00E569D7"/>
    <w:rsid w:val="00E773D1"/>
    <w:rsid w:val="00E9099C"/>
    <w:rsid w:val="00E915BC"/>
    <w:rsid w:val="00E9345C"/>
    <w:rsid w:val="00EB1F1A"/>
    <w:rsid w:val="00EB286C"/>
    <w:rsid w:val="00EB4564"/>
    <w:rsid w:val="00EB60C7"/>
    <w:rsid w:val="00EC4F1C"/>
    <w:rsid w:val="00EC53F3"/>
    <w:rsid w:val="00EC6A4A"/>
    <w:rsid w:val="00ED4267"/>
    <w:rsid w:val="00ED7A32"/>
    <w:rsid w:val="00EE2969"/>
    <w:rsid w:val="00EF3600"/>
    <w:rsid w:val="00EF7842"/>
    <w:rsid w:val="00F0035A"/>
    <w:rsid w:val="00F004E0"/>
    <w:rsid w:val="00F0353B"/>
    <w:rsid w:val="00F07AFA"/>
    <w:rsid w:val="00F10D21"/>
    <w:rsid w:val="00F13169"/>
    <w:rsid w:val="00F16688"/>
    <w:rsid w:val="00F2352E"/>
    <w:rsid w:val="00F23DF6"/>
    <w:rsid w:val="00F26420"/>
    <w:rsid w:val="00F30D95"/>
    <w:rsid w:val="00F31593"/>
    <w:rsid w:val="00F347D7"/>
    <w:rsid w:val="00F41037"/>
    <w:rsid w:val="00F46324"/>
    <w:rsid w:val="00F562A9"/>
    <w:rsid w:val="00F60781"/>
    <w:rsid w:val="00F60E09"/>
    <w:rsid w:val="00F6209A"/>
    <w:rsid w:val="00F67BAE"/>
    <w:rsid w:val="00F70F88"/>
    <w:rsid w:val="00F714BA"/>
    <w:rsid w:val="00F80877"/>
    <w:rsid w:val="00F85D0C"/>
    <w:rsid w:val="00F95557"/>
    <w:rsid w:val="00F960EE"/>
    <w:rsid w:val="00F96841"/>
    <w:rsid w:val="00FA1CE3"/>
    <w:rsid w:val="00FA206B"/>
    <w:rsid w:val="00FD035C"/>
    <w:rsid w:val="00FD731B"/>
    <w:rsid w:val="00FE4FF2"/>
    <w:rsid w:val="00FE5C50"/>
    <w:rsid w:val="00FE7A95"/>
    <w:rsid w:val="00FF5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19F50"/>
  <w15:docId w15:val="{1227F679-9720-4CBC-A4B8-958EC858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67FF"/>
    <w:pPr>
      <w:widowControl w:val="0"/>
      <w:suppressAutoHyphens/>
      <w:autoSpaceDE w:val="0"/>
      <w:spacing w:after="0" w:line="360" w:lineRule="auto"/>
    </w:pPr>
    <w:rPr>
      <w:rFonts w:ascii="Times New Roman" w:eastAsia="Times New Roman" w:hAnsi="Times New Roman" w:cs="Arial"/>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pogrubienie">
    <w:name w:val="_P_ – pogrubienie"/>
    <w:qFormat/>
    <w:rsid w:val="002167FF"/>
    <w:rPr>
      <w:b/>
    </w:rPr>
  </w:style>
  <w:style w:type="paragraph" w:styleId="Nagwek">
    <w:name w:val="header"/>
    <w:basedOn w:val="Normalny"/>
    <w:link w:val="NagwekZnak"/>
    <w:rsid w:val="002167FF"/>
    <w:pPr>
      <w:autoSpaceDE/>
    </w:pPr>
    <w:rPr>
      <w:rFonts w:ascii="Times" w:hAnsi="Times" w:cs="Times New Roman"/>
      <w:kern w:val="1"/>
      <w:szCs w:val="24"/>
    </w:rPr>
  </w:style>
  <w:style w:type="character" w:customStyle="1" w:styleId="NagwekZnak">
    <w:name w:val="Nagłówek Znak"/>
    <w:basedOn w:val="Domylnaczcionkaakapitu"/>
    <w:link w:val="Nagwek"/>
    <w:rsid w:val="002167FF"/>
    <w:rPr>
      <w:rFonts w:ascii="Times" w:eastAsia="Times New Roman" w:hAnsi="Times" w:cs="Times New Roman"/>
      <w:kern w:val="1"/>
      <w:sz w:val="24"/>
      <w:szCs w:val="24"/>
      <w:lang w:eastAsia="zh-CN"/>
    </w:rPr>
  </w:style>
  <w:style w:type="paragraph" w:customStyle="1" w:styleId="ARTartustawynprozporzdzenia">
    <w:name w:val="ART(§) – art. ustawy (§ np. rozporządzenia)"/>
    <w:rsid w:val="002167FF"/>
    <w:pPr>
      <w:suppressAutoHyphens/>
      <w:autoSpaceDE w:val="0"/>
      <w:spacing w:before="120" w:after="0" w:line="360" w:lineRule="auto"/>
      <w:ind w:firstLine="510"/>
      <w:jc w:val="both"/>
    </w:pPr>
    <w:rPr>
      <w:rFonts w:ascii="Times" w:eastAsia="Times New Roman" w:hAnsi="Times" w:cs="Arial"/>
      <w:sz w:val="24"/>
      <w:szCs w:val="20"/>
      <w:lang w:eastAsia="zh-CN"/>
    </w:rPr>
  </w:style>
  <w:style w:type="paragraph" w:customStyle="1" w:styleId="NIEARTTEKSTtekstnieartykuowanynppodstprawnarozplubpreambua">
    <w:name w:val="NIEART_TEKST – tekst nieartykułowany (np. podst. prawna rozp. lub preambuła)"/>
    <w:basedOn w:val="ARTartustawynprozporzdzenia"/>
    <w:next w:val="ARTartustawynprozporzdzenia"/>
    <w:rsid w:val="002167FF"/>
    <w:rPr>
      <w:bCs/>
    </w:rPr>
  </w:style>
  <w:style w:type="paragraph" w:customStyle="1" w:styleId="PKTpunkt">
    <w:name w:val="PKT – punkt"/>
    <w:rsid w:val="002167FF"/>
    <w:pPr>
      <w:suppressAutoHyphens/>
      <w:spacing w:after="0" w:line="360" w:lineRule="auto"/>
      <w:ind w:left="510" w:hanging="510"/>
      <w:jc w:val="both"/>
    </w:pPr>
    <w:rPr>
      <w:rFonts w:ascii="Times" w:eastAsia="Times New Roman" w:hAnsi="Times" w:cs="Arial"/>
      <w:bCs/>
      <w:sz w:val="24"/>
      <w:szCs w:val="20"/>
      <w:lang w:eastAsia="zh-CN"/>
    </w:rPr>
  </w:style>
  <w:style w:type="paragraph" w:customStyle="1" w:styleId="ZCZCIKSIGIzmozniprzedmczciksigiartykuempunktem">
    <w:name w:val="Z/CZĘŚCI(KSIĘGI) – zm. ozn. i przedm. części (księgi) artykułem (punktem)"/>
    <w:basedOn w:val="Normalny"/>
    <w:rsid w:val="002167FF"/>
    <w:pPr>
      <w:keepNext/>
      <w:widowControl/>
      <w:autoSpaceDE/>
      <w:spacing w:before="120"/>
      <w:ind w:left="510"/>
      <w:jc w:val="center"/>
    </w:pPr>
    <w:rPr>
      <w:rFonts w:ascii="Times" w:hAnsi="Times" w:cs="Times New Roman"/>
      <w:bCs/>
      <w:caps/>
      <w:kern w:val="1"/>
      <w:szCs w:val="24"/>
    </w:rPr>
  </w:style>
  <w:style w:type="paragraph" w:styleId="Akapitzlist">
    <w:name w:val="List Paragraph"/>
    <w:basedOn w:val="Normalny"/>
    <w:qFormat/>
    <w:rsid w:val="002167FF"/>
    <w:pPr>
      <w:widowControl/>
      <w:autoSpaceDE/>
      <w:spacing w:after="160" w:line="252" w:lineRule="auto"/>
      <w:ind w:left="720"/>
      <w:contextualSpacing/>
    </w:pPr>
    <w:rPr>
      <w:rFonts w:ascii="Calibri" w:eastAsia="Calibri" w:hAnsi="Calibri" w:cs="Times New Roman"/>
      <w:sz w:val="22"/>
      <w:szCs w:val="22"/>
    </w:rPr>
  </w:style>
  <w:style w:type="paragraph" w:styleId="Tekstdymka">
    <w:name w:val="Balloon Text"/>
    <w:basedOn w:val="Normalny"/>
    <w:link w:val="TekstdymkaZnak"/>
    <w:uiPriority w:val="99"/>
    <w:semiHidden/>
    <w:unhideWhenUsed/>
    <w:rsid w:val="00702E7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2E75"/>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qFormat/>
    <w:rsid w:val="005D7BDD"/>
    <w:rPr>
      <w:sz w:val="16"/>
      <w:szCs w:val="16"/>
    </w:rPr>
  </w:style>
  <w:style w:type="paragraph" w:styleId="Tekstkomentarza">
    <w:name w:val="annotation text"/>
    <w:basedOn w:val="Normalny"/>
    <w:link w:val="TekstkomentarzaZnak"/>
    <w:uiPriority w:val="99"/>
    <w:unhideWhenUsed/>
    <w:qFormat/>
    <w:rsid w:val="005D7BDD"/>
    <w:pPr>
      <w:spacing w:line="240" w:lineRule="auto"/>
    </w:pPr>
    <w:rPr>
      <w:sz w:val="20"/>
    </w:rPr>
  </w:style>
  <w:style w:type="character" w:customStyle="1" w:styleId="TekstkomentarzaZnak">
    <w:name w:val="Tekst komentarza Znak"/>
    <w:basedOn w:val="Domylnaczcionkaakapitu"/>
    <w:link w:val="Tekstkomentarza"/>
    <w:uiPriority w:val="99"/>
    <w:rsid w:val="005D7BDD"/>
    <w:rPr>
      <w:rFonts w:ascii="Times New Roman" w:eastAsia="Times New Roman" w:hAnsi="Times New Roman" w:cs="Arial"/>
      <w:sz w:val="20"/>
      <w:szCs w:val="20"/>
      <w:lang w:eastAsia="zh-CN"/>
    </w:rPr>
  </w:style>
  <w:style w:type="paragraph" w:styleId="Tematkomentarza">
    <w:name w:val="annotation subject"/>
    <w:basedOn w:val="Tekstkomentarza"/>
    <w:next w:val="Tekstkomentarza"/>
    <w:link w:val="TematkomentarzaZnak"/>
    <w:uiPriority w:val="99"/>
    <w:semiHidden/>
    <w:unhideWhenUsed/>
    <w:rsid w:val="005D7BDD"/>
    <w:rPr>
      <w:b/>
      <w:bCs/>
    </w:rPr>
  </w:style>
  <w:style w:type="character" w:customStyle="1" w:styleId="TematkomentarzaZnak">
    <w:name w:val="Temat komentarza Znak"/>
    <w:basedOn w:val="TekstkomentarzaZnak"/>
    <w:link w:val="Tematkomentarza"/>
    <w:uiPriority w:val="99"/>
    <w:semiHidden/>
    <w:rsid w:val="005D7BDD"/>
    <w:rPr>
      <w:rFonts w:ascii="Times New Roman" w:eastAsia="Times New Roman" w:hAnsi="Times New Roman" w:cs="Arial"/>
      <w:b/>
      <w:bCs/>
      <w:sz w:val="20"/>
      <w:szCs w:val="20"/>
      <w:lang w:eastAsia="zh-CN"/>
    </w:rPr>
  </w:style>
  <w:style w:type="paragraph" w:styleId="NormalnyWeb">
    <w:name w:val="Normal (Web)"/>
    <w:basedOn w:val="Normalny"/>
    <w:uiPriority w:val="99"/>
    <w:semiHidden/>
    <w:unhideWhenUsed/>
    <w:rsid w:val="000E37FA"/>
    <w:pPr>
      <w:widowControl/>
      <w:suppressAutoHyphens w:val="0"/>
      <w:autoSpaceDE/>
      <w:spacing w:line="240" w:lineRule="auto"/>
    </w:pPr>
    <w:rPr>
      <w:rFonts w:eastAsiaTheme="minorHAnsi" w:cs="Times New Roman"/>
      <w:szCs w:val="24"/>
      <w:lang w:eastAsia="pl-PL"/>
    </w:rPr>
  </w:style>
  <w:style w:type="paragraph" w:customStyle="1" w:styleId="ZLITwPKTzmlitwpktartykuempunktem">
    <w:name w:val="Z/LIT_w_PKT – zm. lit. w pkt artykułem (punktem)"/>
    <w:basedOn w:val="Normalny"/>
    <w:uiPriority w:val="32"/>
    <w:qFormat/>
    <w:rsid w:val="00490C23"/>
    <w:pPr>
      <w:widowControl/>
      <w:suppressAutoHyphens w:val="0"/>
      <w:autoSpaceDE/>
      <w:ind w:left="1497" w:hanging="476"/>
      <w:jc w:val="both"/>
    </w:pPr>
    <w:rPr>
      <w:rFonts w:ascii="Times" w:eastAsiaTheme="minorEastAsia" w:hAnsi="Times"/>
      <w:bCs/>
      <w:lang w:eastAsia="pl-PL"/>
    </w:rPr>
  </w:style>
  <w:style w:type="paragraph" w:styleId="Tekstprzypisukocowego">
    <w:name w:val="endnote text"/>
    <w:basedOn w:val="Normalny"/>
    <w:link w:val="TekstprzypisukocowegoZnak"/>
    <w:uiPriority w:val="99"/>
    <w:semiHidden/>
    <w:unhideWhenUsed/>
    <w:rsid w:val="00D62B7D"/>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D62B7D"/>
    <w:rPr>
      <w:rFonts w:ascii="Times New Roman" w:eastAsia="Times New Roman" w:hAnsi="Times New Roman" w:cs="Arial"/>
      <w:sz w:val="20"/>
      <w:szCs w:val="20"/>
      <w:lang w:eastAsia="zh-CN"/>
    </w:rPr>
  </w:style>
  <w:style w:type="character" w:styleId="Odwoanieprzypisukocowego">
    <w:name w:val="endnote reference"/>
    <w:basedOn w:val="Domylnaczcionkaakapitu"/>
    <w:uiPriority w:val="99"/>
    <w:semiHidden/>
    <w:unhideWhenUsed/>
    <w:rsid w:val="00D62B7D"/>
    <w:rPr>
      <w:vertAlign w:val="superscript"/>
    </w:rPr>
  </w:style>
  <w:style w:type="character" w:customStyle="1" w:styleId="ui-provider">
    <w:name w:val="ui-provider"/>
    <w:basedOn w:val="Domylnaczcionkaakapitu"/>
    <w:rsid w:val="00EC6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080">
      <w:bodyDiv w:val="1"/>
      <w:marLeft w:val="0"/>
      <w:marRight w:val="0"/>
      <w:marTop w:val="0"/>
      <w:marBottom w:val="0"/>
      <w:divBdr>
        <w:top w:val="none" w:sz="0" w:space="0" w:color="auto"/>
        <w:left w:val="none" w:sz="0" w:space="0" w:color="auto"/>
        <w:bottom w:val="none" w:sz="0" w:space="0" w:color="auto"/>
        <w:right w:val="none" w:sz="0" w:space="0" w:color="auto"/>
      </w:divBdr>
    </w:div>
    <w:div w:id="189689319">
      <w:bodyDiv w:val="1"/>
      <w:marLeft w:val="0"/>
      <w:marRight w:val="0"/>
      <w:marTop w:val="0"/>
      <w:marBottom w:val="0"/>
      <w:divBdr>
        <w:top w:val="none" w:sz="0" w:space="0" w:color="auto"/>
        <w:left w:val="none" w:sz="0" w:space="0" w:color="auto"/>
        <w:bottom w:val="none" w:sz="0" w:space="0" w:color="auto"/>
        <w:right w:val="none" w:sz="0" w:space="0" w:color="auto"/>
      </w:divBdr>
    </w:div>
    <w:div w:id="629363227">
      <w:bodyDiv w:val="1"/>
      <w:marLeft w:val="0"/>
      <w:marRight w:val="0"/>
      <w:marTop w:val="0"/>
      <w:marBottom w:val="0"/>
      <w:divBdr>
        <w:top w:val="none" w:sz="0" w:space="0" w:color="auto"/>
        <w:left w:val="none" w:sz="0" w:space="0" w:color="auto"/>
        <w:bottom w:val="none" w:sz="0" w:space="0" w:color="auto"/>
        <w:right w:val="none" w:sz="0" w:space="0" w:color="auto"/>
      </w:divBdr>
    </w:div>
    <w:div w:id="771588014">
      <w:bodyDiv w:val="1"/>
      <w:marLeft w:val="0"/>
      <w:marRight w:val="0"/>
      <w:marTop w:val="0"/>
      <w:marBottom w:val="0"/>
      <w:divBdr>
        <w:top w:val="none" w:sz="0" w:space="0" w:color="auto"/>
        <w:left w:val="none" w:sz="0" w:space="0" w:color="auto"/>
        <w:bottom w:val="none" w:sz="0" w:space="0" w:color="auto"/>
        <w:right w:val="none" w:sz="0" w:space="0" w:color="auto"/>
      </w:divBdr>
    </w:div>
    <w:div w:id="1770269247">
      <w:bodyDiv w:val="1"/>
      <w:marLeft w:val="0"/>
      <w:marRight w:val="0"/>
      <w:marTop w:val="0"/>
      <w:marBottom w:val="0"/>
      <w:divBdr>
        <w:top w:val="none" w:sz="0" w:space="0" w:color="auto"/>
        <w:left w:val="none" w:sz="0" w:space="0" w:color="auto"/>
        <w:bottom w:val="none" w:sz="0" w:space="0" w:color="auto"/>
        <w:right w:val="none" w:sz="0" w:space="0" w:color="auto"/>
      </w:divBdr>
      <w:divsChild>
        <w:div w:id="856961894">
          <w:marLeft w:val="0"/>
          <w:marRight w:val="0"/>
          <w:marTop w:val="240"/>
          <w:marBottom w:val="0"/>
          <w:divBdr>
            <w:top w:val="none" w:sz="0" w:space="0" w:color="auto"/>
            <w:left w:val="none" w:sz="0" w:space="0" w:color="auto"/>
            <w:bottom w:val="none" w:sz="0" w:space="0" w:color="auto"/>
            <w:right w:val="none" w:sz="0" w:space="0" w:color="auto"/>
          </w:divBdr>
        </w:div>
        <w:div w:id="143983092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6231C-2861-4A0C-A9DD-3D103060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4737</Words>
  <Characters>28425</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33096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Lambrecht Ewa</dc:creator>
  <cp:lastModifiedBy>Lambrecht Ewa</cp:lastModifiedBy>
  <cp:revision>2</cp:revision>
  <dcterms:created xsi:type="dcterms:W3CDTF">2023-11-14T12:17:00Z</dcterms:created>
  <dcterms:modified xsi:type="dcterms:W3CDTF">2023-11-14T12:17:00Z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UxC4dwLulzfINJ8nQH+xvX5LNGipWa4BRSZhPgxsCvmdI/tXSgAHuaJun9XgEIe3DbpFGfw1LAtVFOk5Bd4xlQ==</vt:lpwstr>
  </property>
  <property fmtid="{D5CDD505-2E9C-101B-9397-08002B2CF9AE}" pid="4" name="MFClassificationDate">
    <vt:lpwstr>2023-01-02T15:05:32.9768605+01:00</vt:lpwstr>
  </property>
  <property fmtid="{D5CDD505-2E9C-101B-9397-08002B2CF9AE}" pid="5" name="MFClassifiedBySID">
    <vt:lpwstr>UxC4dwLulzfINJ8nQH+xvX5LNGipWa4BRSZhPgxsCvm42mrIC/DSDv0ggS+FjUN/2v1BBotkLlY5aAiEhoi6uXzhDCfPvg4sc0G8voBLzJK1RFexwqmgu/FDCy+A7AnD</vt:lpwstr>
  </property>
  <property fmtid="{D5CDD505-2E9C-101B-9397-08002B2CF9AE}" pid="6" name="MFGRNItemId">
    <vt:lpwstr>GRN-902a866a-ded5-49ab-9869-8c6995f69d84</vt:lpwstr>
  </property>
  <property fmtid="{D5CDD505-2E9C-101B-9397-08002B2CF9AE}" pid="7" name="MFHash">
    <vt:lpwstr>CUWOg4nSpT6OAucv3ElYWmTnTLr+JomMVdzfVwpag24=</vt:lpwstr>
  </property>
  <property fmtid="{D5CDD505-2E9C-101B-9397-08002B2CF9AE}" pid="8" name="DLPManualFileClassification">
    <vt:lpwstr>{5fdfc941-3fcf-4a5b-87be-4848800d39d0}</vt:lpwstr>
  </property>
  <property fmtid="{D5CDD505-2E9C-101B-9397-08002B2CF9AE}" pid="9" name="MFRefresh">
    <vt:lpwstr>False</vt:lpwstr>
  </property>
</Properties>
</file>