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53" w:rsidRDefault="00E64B53" w:rsidP="00E64B53">
      <w:pPr>
        <w:widowControl w:val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F7915">
        <w:rPr>
          <w:rFonts w:ascii="Times New Roman" w:hAnsi="Times New Roman" w:cs="Times New Roman"/>
          <w:b/>
        </w:rPr>
        <w:t>U</w:t>
      </w:r>
      <w:r w:rsidR="006F7915" w:rsidRPr="006F7915">
        <w:rPr>
          <w:rFonts w:ascii="Times New Roman" w:hAnsi="Times New Roman" w:cs="Times New Roman"/>
          <w:b/>
        </w:rPr>
        <w:t>ZASADNIENIE</w:t>
      </w:r>
    </w:p>
    <w:p w:rsidR="006F7915" w:rsidRPr="006F7915" w:rsidRDefault="006F7915" w:rsidP="00E64B53">
      <w:pPr>
        <w:widowControl w:val="0"/>
        <w:jc w:val="center"/>
        <w:rPr>
          <w:rFonts w:ascii="Times New Roman" w:hAnsi="Times New Roman" w:cs="Times New Roman"/>
          <w:b/>
        </w:rPr>
      </w:pPr>
    </w:p>
    <w:p w:rsidR="002E5859" w:rsidRDefault="00E64B53" w:rsidP="002E5859">
      <w:pPr>
        <w:pStyle w:val="USTustnpkodeksu"/>
        <w:ind w:firstLine="567"/>
        <w:rPr>
          <w:rFonts w:ascii="Times New Roman" w:hAnsi="Times New Roman" w:cs="Times New Roman"/>
          <w:sz w:val="22"/>
          <w:szCs w:val="22"/>
        </w:rPr>
      </w:pPr>
      <w:r w:rsidRPr="002A4DE9">
        <w:rPr>
          <w:rFonts w:ascii="Times New Roman" w:hAnsi="Times New Roman" w:cs="Times New Roman"/>
          <w:sz w:val="22"/>
          <w:szCs w:val="22"/>
        </w:rPr>
        <w:t>Projekt rozporządzenia stanowi wy</w:t>
      </w:r>
      <w:r w:rsidR="00237FC9">
        <w:rPr>
          <w:rFonts w:ascii="Times New Roman" w:hAnsi="Times New Roman" w:cs="Times New Roman"/>
          <w:sz w:val="22"/>
          <w:szCs w:val="22"/>
        </w:rPr>
        <w:t>konanie upoważnienia ustawowego</w:t>
      </w:r>
      <w:r w:rsidRPr="002A4DE9">
        <w:rPr>
          <w:rFonts w:ascii="Times New Roman" w:hAnsi="Times New Roman" w:cs="Times New Roman"/>
          <w:sz w:val="22"/>
          <w:szCs w:val="22"/>
        </w:rPr>
        <w:t xml:space="preserve"> zawartego w art. 54 </w:t>
      </w:r>
      <w:r w:rsidRPr="006F7915">
        <w:rPr>
          <w:rFonts w:ascii="Times New Roman" w:hAnsi="Times New Roman" w:cs="Times New Roman"/>
          <w:sz w:val="22"/>
          <w:szCs w:val="22"/>
        </w:rPr>
        <w:t xml:space="preserve">ustawy </w:t>
      </w:r>
      <w:r w:rsidRPr="004E16C3">
        <w:rPr>
          <w:rFonts w:ascii="Times New Roman" w:hAnsi="Times New Roman" w:cs="Times New Roman"/>
          <w:sz w:val="22"/>
          <w:szCs w:val="22"/>
        </w:rPr>
        <w:t>z dnia 6 sierpnia 2010 r.</w:t>
      </w:r>
      <w:r w:rsidRPr="002A4DE9">
        <w:rPr>
          <w:rFonts w:ascii="Times New Roman" w:hAnsi="Times New Roman" w:cs="Times New Roman"/>
          <w:i/>
          <w:sz w:val="22"/>
          <w:szCs w:val="22"/>
        </w:rPr>
        <w:t xml:space="preserve"> o dowodach osobistych </w:t>
      </w:r>
      <w:r w:rsidRPr="002A4DE9">
        <w:rPr>
          <w:rFonts w:ascii="Times New Roman" w:hAnsi="Times New Roman" w:cs="Times New Roman"/>
          <w:sz w:val="22"/>
          <w:szCs w:val="22"/>
        </w:rPr>
        <w:t>(Dz.</w:t>
      </w:r>
      <w:r w:rsidR="00D93391">
        <w:rPr>
          <w:rFonts w:ascii="Times New Roman" w:hAnsi="Times New Roman" w:cs="Times New Roman"/>
          <w:sz w:val="22"/>
          <w:szCs w:val="22"/>
        </w:rPr>
        <w:t xml:space="preserve"> </w:t>
      </w:r>
      <w:r w:rsidRPr="002A4DE9">
        <w:rPr>
          <w:rFonts w:ascii="Times New Roman" w:hAnsi="Times New Roman" w:cs="Times New Roman"/>
          <w:sz w:val="22"/>
          <w:szCs w:val="22"/>
        </w:rPr>
        <w:t xml:space="preserve">U. z </w:t>
      </w:r>
      <w:r w:rsidR="000C1218" w:rsidRPr="000C1218">
        <w:rPr>
          <w:rFonts w:ascii="Times New Roman" w:hAnsi="Times New Roman" w:cs="Times New Roman"/>
          <w:sz w:val="22"/>
          <w:szCs w:val="22"/>
        </w:rPr>
        <w:t>2022 r. poz. 671 oraz z 2023 r. poz. 1234</w:t>
      </w:r>
      <w:r w:rsidR="00C6054D">
        <w:rPr>
          <w:rFonts w:ascii="Times New Roman" w:hAnsi="Times New Roman" w:cs="Times New Roman"/>
          <w:sz w:val="22"/>
          <w:szCs w:val="22"/>
        </w:rPr>
        <w:t xml:space="preserve"> i </w:t>
      </w:r>
      <w:r w:rsidR="00C6054D" w:rsidRPr="00C6054D">
        <w:rPr>
          <w:rFonts w:ascii="Times New Roman" w:hAnsi="Times New Roman" w:cs="Times New Roman"/>
          <w:sz w:val="22"/>
          <w:szCs w:val="22"/>
        </w:rPr>
        <w:t>1941</w:t>
      </w:r>
      <w:r w:rsidRPr="002A4DE9">
        <w:rPr>
          <w:rFonts w:ascii="Times New Roman" w:hAnsi="Times New Roman" w:cs="Times New Roman"/>
          <w:sz w:val="22"/>
          <w:szCs w:val="22"/>
        </w:rPr>
        <w:t xml:space="preserve">), zwanej dalej </w:t>
      </w:r>
      <w:r w:rsidRPr="00106413">
        <w:rPr>
          <w:rFonts w:ascii="Times New Roman" w:hAnsi="Times New Roman" w:cs="Times New Roman"/>
          <w:sz w:val="22"/>
          <w:szCs w:val="22"/>
        </w:rPr>
        <w:t>„ustawą”</w:t>
      </w:r>
      <w:r w:rsidR="00BB74EB">
        <w:rPr>
          <w:rFonts w:ascii="Times New Roman" w:hAnsi="Times New Roman" w:cs="Times New Roman"/>
          <w:sz w:val="22"/>
          <w:szCs w:val="22"/>
        </w:rPr>
        <w:t xml:space="preserve">. </w:t>
      </w:r>
      <w:r w:rsidR="00853757">
        <w:rPr>
          <w:rFonts w:ascii="Times New Roman" w:hAnsi="Times New Roman" w:cs="Times New Roman"/>
          <w:sz w:val="22"/>
          <w:szCs w:val="22"/>
        </w:rPr>
        <w:t>Zasadniczym celem projektu jest konieczność uwzględnienia zmiany ustawy</w:t>
      </w:r>
      <w:r w:rsidR="00BB74EB">
        <w:rPr>
          <w:rFonts w:ascii="Times New Roman" w:hAnsi="Times New Roman" w:cs="Times New Roman"/>
          <w:sz w:val="22"/>
          <w:szCs w:val="22"/>
        </w:rPr>
        <w:t xml:space="preserve"> </w:t>
      </w:r>
      <w:r w:rsidR="00853757">
        <w:rPr>
          <w:rFonts w:ascii="Times New Roman" w:hAnsi="Times New Roman" w:cs="Times New Roman"/>
          <w:sz w:val="22"/>
          <w:szCs w:val="22"/>
        </w:rPr>
        <w:t>wprowadzon</w:t>
      </w:r>
      <w:r w:rsidR="00BB74EB">
        <w:rPr>
          <w:rFonts w:ascii="Times New Roman" w:hAnsi="Times New Roman" w:cs="Times New Roman"/>
          <w:sz w:val="22"/>
          <w:szCs w:val="22"/>
        </w:rPr>
        <w:t>ej</w:t>
      </w:r>
      <w:r w:rsidR="00853757">
        <w:rPr>
          <w:rFonts w:ascii="Times New Roman" w:hAnsi="Times New Roman" w:cs="Times New Roman"/>
          <w:sz w:val="22"/>
          <w:szCs w:val="22"/>
        </w:rPr>
        <w:t xml:space="preserve"> ustawą</w:t>
      </w:r>
      <w:r w:rsidR="00853757" w:rsidRPr="00853757">
        <w:rPr>
          <w:rFonts w:ascii="Times New Roman" w:hAnsi="Times New Roman" w:cs="Times New Roman"/>
          <w:sz w:val="22"/>
          <w:szCs w:val="22"/>
        </w:rPr>
        <w:t xml:space="preserve"> z dnia 26 maja 2023 r. </w:t>
      </w:r>
      <w:r w:rsidR="00853757" w:rsidRPr="00106413">
        <w:rPr>
          <w:rFonts w:ascii="Times New Roman" w:hAnsi="Times New Roman" w:cs="Times New Roman"/>
          <w:sz w:val="22"/>
          <w:szCs w:val="22"/>
        </w:rPr>
        <w:t xml:space="preserve">o aplikacji </w:t>
      </w:r>
      <w:proofErr w:type="spellStart"/>
      <w:r w:rsidR="00853757" w:rsidRPr="00106413">
        <w:rPr>
          <w:rFonts w:ascii="Times New Roman" w:hAnsi="Times New Roman" w:cs="Times New Roman"/>
          <w:sz w:val="22"/>
          <w:szCs w:val="22"/>
        </w:rPr>
        <w:t>mObywatel</w:t>
      </w:r>
      <w:proofErr w:type="spellEnd"/>
      <w:r w:rsidR="00E00F02" w:rsidRPr="00106413">
        <w:rPr>
          <w:rFonts w:ascii="Times New Roman" w:hAnsi="Times New Roman" w:cs="Times New Roman"/>
          <w:sz w:val="22"/>
          <w:szCs w:val="22"/>
        </w:rPr>
        <w:t>,</w:t>
      </w:r>
      <w:r w:rsidR="00E00F02">
        <w:rPr>
          <w:rFonts w:ascii="Times New Roman" w:hAnsi="Times New Roman" w:cs="Times New Roman"/>
          <w:sz w:val="22"/>
          <w:szCs w:val="22"/>
        </w:rPr>
        <w:t xml:space="preserve"> zwanej dalej: </w:t>
      </w:r>
      <w:r w:rsidR="002E5859" w:rsidRPr="00106413">
        <w:rPr>
          <w:rFonts w:ascii="Times New Roman" w:hAnsi="Times New Roman" w:cs="Times New Roman"/>
          <w:sz w:val="22"/>
          <w:szCs w:val="22"/>
        </w:rPr>
        <w:t>„ustawą zmieniającą”</w:t>
      </w:r>
      <w:r w:rsidR="002E5859">
        <w:rPr>
          <w:rFonts w:ascii="Times New Roman" w:hAnsi="Times New Roman" w:cs="Times New Roman"/>
          <w:sz w:val="22"/>
          <w:szCs w:val="22"/>
        </w:rPr>
        <w:t xml:space="preserve">, w tym w zakresie </w:t>
      </w:r>
      <w:r w:rsidR="002E5859" w:rsidRPr="002E5859">
        <w:rPr>
          <w:rFonts w:ascii="Times New Roman" w:hAnsi="Times New Roman" w:cs="Times New Roman"/>
          <w:sz w:val="22"/>
          <w:szCs w:val="22"/>
        </w:rPr>
        <w:t xml:space="preserve">art. 54 ustawy, stanowiącym upoważnienie ustawowe do wydania niniejszego rozporządzenia. </w:t>
      </w:r>
    </w:p>
    <w:p w:rsidR="000C13D0" w:rsidRDefault="00444958" w:rsidP="002E5859">
      <w:pPr>
        <w:pStyle w:val="USTustnpkodeksu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Zmiana brzmienia upoważnienia ustawowego polega </w:t>
      </w:r>
      <w:r w:rsidRPr="002E5859">
        <w:rPr>
          <w:rFonts w:ascii="Times New Roman" w:hAnsi="Times New Roman" w:cs="Times New Roman"/>
          <w:sz w:val="22"/>
          <w:szCs w:val="22"/>
        </w:rPr>
        <w:t xml:space="preserve">na zmianie zakresu spraw przekazanych do uregulowania </w:t>
      </w:r>
      <w:r w:rsidR="006531FA">
        <w:rPr>
          <w:rFonts w:ascii="Times New Roman" w:hAnsi="Times New Roman" w:cs="Times New Roman"/>
          <w:sz w:val="22"/>
          <w:szCs w:val="22"/>
        </w:rPr>
        <w:t>w akcie wykonawczym i sprowadza</w:t>
      </w:r>
      <w:r w:rsidRPr="002E5859">
        <w:rPr>
          <w:rFonts w:ascii="Times New Roman" w:hAnsi="Times New Roman" w:cs="Times New Roman"/>
          <w:sz w:val="22"/>
          <w:szCs w:val="22"/>
        </w:rPr>
        <w:t xml:space="preserve"> się do</w:t>
      </w:r>
      <w:r>
        <w:rPr>
          <w:rFonts w:ascii="Times New Roman" w:hAnsi="Times New Roman" w:cs="Times New Roman"/>
          <w:sz w:val="22"/>
          <w:szCs w:val="22"/>
        </w:rPr>
        <w:t xml:space="preserve"> uchylenia dotychczasowych pkt </w:t>
      </w:r>
      <w:r w:rsidRPr="002E5859">
        <w:rPr>
          <w:rFonts w:ascii="Times New Roman" w:hAnsi="Times New Roman" w:cs="Times New Roman"/>
          <w:sz w:val="22"/>
          <w:szCs w:val="22"/>
        </w:rPr>
        <w:t>4 i 9 w art. 54 ustawy, co w tym przypadku jest równoznaczne z zawężeniem zakresu przedmiotowego rozporządzenia poprzez odstąpienie od określania wzorów: wniosku o wydanie dowodu osobistego oraz formularza odbioru dowodu osobistego. Ponadto zmiana zakresu spraw prz</w:t>
      </w:r>
      <w:r w:rsidR="00FD3A79">
        <w:rPr>
          <w:rFonts w:ascii="Times New Roman" w:hAnsi="Times New Roman" w:cs="Times New Roman"/>
          <w:sz w:val="22"/>
          <w:szCs w:val="22"/>
        </w:rPr>
        <w:t>ekazanych do odzwierciedlenia w </w:t>
      </w:r>
      <w:r w:rsidRPr="002E5859">
        <w:rPr>
          <w:rFonts w:ascii="Times New Roman" w:hAnsi="Times New Roman" w:cs="Times New Roman"/>
          <w:sz w:val="22"/>
          <w:szCs w:val="22"/>
        </w:rPr>
        <w:t>rozporządzeniu obję</w:t>
      </w:r>
      <w:r>
        <w:rPr>
          <w:rFonts w:ascii="Times New Roman" w:hAnsi="Times New Roman" w:cs="Times New Roman"/>
          <w:sz w:val="22"/>
          <w:szCs w:val="22"/>
        </w:rPr>
        <w:t>ła nadanie nowego brzmienia pkt</w:t>
      </w:r>
      <w:r w:rsidRPr="002E5859">
        <w:rPr>
          <w:rFonts w:ascii="Times New Roman" w:hAnsi="Times New Roman" w:cs="Times New Roman"/>
          <w:sz w:val="22"/>
          <w:szCs w:val="22"/>
        </w:rPr>
        <w:t xml:space="preserve"> 6, będącego konsekwencją zmian w sposobie wnioskowania o dowód osobisty oraz rozszerzenia możliwości ubiegania się o dowód osobisty za pomocą e-usługi na obywateli powyżej 12. roku życia. Osoby te </w:t>
      </w:r>
      <w:r>
        <w:rPr>
          <w:rFonts w:ascii="Times New Roman" w:hAnsi="Times New Roman" w:cs="Times New Roman"/>
          <w:sz w:val="22"/>
          <w:szCs w:val="22"/>
        </w:rPr>
        <w:t>będą mogły wnioskować</w:t>
      </w:r>
      <w:r w:rsidRPr="002E58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 </w:t>
      </w:r>
      <w:r w:rsidRPr="002E5859">
        <w:rPr>
          <w:rFonts w:ascii="Times New Roman" w:hAnsi="Times New Roman" w:cs="Times New Roman"/>
          <w:sz w:val="22"/>
          <w:szCs w:val="22"/>
        </w:rPr>
        <w:t xml:space="preserve">dowód osobisty poprzez e-usługę, niemniej jednak po złożeniu wniosku o wydanie dowodu osobistego drogą elektroniczną będą musiały zgłosić się do organu gminy, celem złożenia i odwzorowania podpisu własnoręcznego za pomocą dedykowanego do tego celu urządzenia </w:t>
      </w:r>
      <w:r w:rsidR="00C66394">
        <w:rPr>
          <w:rFonts w:ascii="Times New Roman" w:hAnsi="Times New Roman" w:cs="Times New Roman"/>
          <w:sz w:val="22"/>
          <w:szCs w:val="22"/>
        </w:rPr>
        <w:t xml:space="preserve">(tzw. </w:t>
      </w:r>
      <w:proofErr w:type="spellStart"/>
      <w:r w:rsidR="00C66394">
        <w:rPr>
          <w:rFonts w:ascii="Times New Roman" w:hAnsi="Times New Roman" w:cs="Times New Roman"/>
          <w:sz w:val="22"/>
          <w:szCs w:val="22"/>
        </w:rPr>
        <w:t>signature</w:t>
      </w:r>
      <w:proofErr w:type="spellEnd"/>
      <w:r w:rsidR="00C66394">
        <w:rPr>
          <w:rFonts w:ascii="Times New Roman" w:hAnsi="Times New Roman" w:cs="Times New Roman"/>
          <w:sz w:val="22"/>
          <w:szCs w:val="22"/>
        </w:rPr>
        <w:t xml:space="preserve"> pad) </w:t>
      </w:r>
      <w:r w:rsidRPr="002E5859">
        <w:rPr>
          <w:rFonts w:ascii="Times New Roman" w:hAnsi="Times New Roman" w:cs="Times New Roman"/>
          <w:sz w:val="22"/>
          <w:szCs w:val="22"/>
        </w:rPr>
        <w:t>oraz pobrania odcisków palców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53757" w:rsidRPr="00853757" w:rsidRDefault="00DB6957" w:rsidP="00853757">
      <w:pPr>
        <w:pStyle w:val="USTustnpkodeksu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E81FC0" w:rsidRPr="006F7915">
        <w:rPr>
          <w:rFonts w:ascii="Times New Roman" w:hAnsi="Times New Roman" w:cs="Times New Roman"/>
          <w:sz w:val="22"/>
          <w:szCs w:val="22"/>
        </w:rPr>
        <w:t xml:space="preserve">stawa </w:t>
      </w:r>
      <w:r>
        <w:rPr>
          <w:rFonts w:ascii="Times New Roman" w:hAnsi="Times New Roman" w:cs="Times New Roman"/>
          <w:sz w:val="22"/>
          <w:szCs w:val="22"/>
        </w:rPr>
        <w:t xml:space="preserve">zmieniająca </w:t>
      </w:r>
      <w:r w:rsidR="003E3ACB">
        <w:rPr>
          <w:rFonts w:ascii="Times New Roman" w:hAnsi="Times New Roman" w:cs="Times New Roman"/>
          <w:sz w:val="22"/>
          <w:szCs w:val="22"/>
        </w:rPr>
        <w:t xml:space="preserve">w art. 37 statuuje </w:t>
      </w:r>
      <w:r w:rsidR="002E5859">
        <w:rPr>
          <w:rFonts w:ascii="Times New Roman" w:hAnsi="Times New Roman" w:cs="Times New Roman"/>
          <w:sz w:val="22"/>
          <w:szCs w:val="22"/>
        </w:rPr>
        <w:t>s</w:t>
      </w:r>
      <w:r w:rsidR="00853757" w:rsidRPr="00853757">
        <w:rPr>
          <w:rFonts w:ascii="Times New Roman" w:hAnsi="Times New Roman" w:cs="Times New Roman"/>
          <w:sz w:val="22"/>
          <w:szCs w:val="22"/>
        </w:rPr>
        <w:t xml:space="preserve">zereg istotnych </w:t>
      </w:r>
      <w:r w:rsidR="001C1DD3">
        <w:rPr>
          <w:rFonts w:ascii="Times New Roman" w:hAnsi="Times New Roman" w:cs="Times New Roman"/>
          <w:sz w:val="22"/>
          <w:szCs w:val="22"/>
        </w:rPr>
        <w:t xml:space="preserve">dla optymalnej obsługi obywatela </w:t>
      </w:r>
      <w:r w:rsidR="001C57E2">
        <w:rPr>
          <w:rFonts w:ascii="Times New Roman" w:hAnsi="Times New Roman" w:cs="Times New Roman"/>
          <w:sz w:val="22"/>
          <w:szCs w:val="22"/>
        </w:rPr>
        <w:t>modyfikacji</w:t>
      </w:r>
      <w:r w:rsidR="009228EA">
        <w:rPr>
          <w:rFonts w:ascii="Times New Roman" w:hAnsi="Times New Roman" w:cs="Times New Roman"/>
          <w:sz w:val="22"/>
          <w:szCs w:val="22"/>
        </w:rPr>
        <w:t xml:space="preserve"> </w:t>
      </w:r>
      <w:r w:rsidR="00853757" w:rsidRPr="00853757">
        <w:rPr>
          <w:rFonts w:ascii="Times New Roman" w:hAnsi="Times New Roman" w:cs="Times New Roman"/>
          <w:sz w:val="22"/>
          <w:szCs w:val="22"/>
        </w:rPr>
        <w:t>zmierzają</w:t>
      </w:r>
      <w:r w:rsidR="003E3ACB">
        <w:rPr>
          <w:rFonts w:ascii="Times New Roman" w:hAnsi="Times New Roman" w:cs="Times New Roman"/>
          <w:sz w:val="22"/>
          <w:szCs w:val="22"/>
        </w:rPr>
        <w:t>cych</w:t>
      </w:r>
      <w:r w:rsidR="00853757" w:rsidRPr="00853757">
        <w:rPr>
          <w:rFonts w:ascii="Times New Roman" w:hAnsi="Times New Roman" w:cs="Times New Roman"/>
          <w:sz w:val="22"/>
          <w:szCs w:val="22"/>
        </w:rPr>
        <w:t xml:space="preserve"> do dalszej informatyzacji procesów </w:t>
      </w:r>
      <w:r w:rsidR="003E3ACB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53757" w:rsidRPr="00853757">
        <w:rPr>
          <w:rFonts w:ascii="Times New Roman" w:hAnsi="Times New Roman" w:cs="Times New Roman"/>
          <w:sz w:val="22"/>
          <w:szCs w:val="22"/>
        </w:rPr>
        <w:t>obszarze</w:t>
      </w:r>
      <w:r>
        <w:rPr>
          <w:rFonts w:ascii="Times New Roman" w:hAnsi="Times New Roman" w:cs="Times New Roman"/>
          <w:sz w:val="22"/>
          <w:szCs w:val="22"/>
        </w:rPr>
        <w:t xml:space="preserve"> dowodów osobistych</w:t>
      </w:r>
      <w:r w:rsidR="00853757" w:rsidRPr="00853757">
        <w:rPr>
          <w:rFonts w:ascii="Times New Roman" w:hAnsi="Times New Roman" w:cs="Times New Roman"/>
          <w:sz w:val="22"/>
          <w:szCs w:val="22"/>
        </w:rPr>
        <w:t xml:space="preserve">, </w:t>
      </w:r>
      <w:r w:rsidR="009228EA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853757" w:rsidRPr="00853757">
        <w:rPr>
          <w:rFonts w:ascii="Times New Roman" w:hAnsi="Times New Roman" w:cs="Times New Roman"/>
          <w:sz w:val="22"/>
          <w:szCs w:val="22"/>
        </w:rPr>
        <w:t>w tym związanych z procedurą wydania dowodu osobistego</w:t>
      </w:r>
      <w:r w:rsidR="00A03165">
        <w:rPr>
          <w:rFonts w:ascii="Times New Roman" w:hAnsi="Times New Roman" w:cs="Times New Roman"/>
          <w:sz w:val="22"/>
          <w:szCs w:val="22"/>
        </w:rPr>
        <w:t>. Obejmują</w:t>
      </w:r>
      <w:r w:rsidR="001514A2">
        <w:rPr>
          <w:rFonts w:ascii="Times New Roman" w:hAnsi="Times New Roman" w:cs="Times New Roman"/>
          <w:sz w:val="22"/>
          <w:szCs w:val="22"/>
        </w:rPr>
        <w:t xml:space="preserve"> o</w:t>
      </w:r>
      <w:r w:rsidR="00A03165">
        <w:rPr>
          <w:rFonts w:ascii="Times New Roman" w:hAnsi="Times New Roman" w:cs="Times New Roman"/>
          <w:sz w:val="22"/>
          <w:szCs w:val="22"/>
        </w:rPr>
        <w:t>ne</w:t>
      </w:r>
      <w:r w:rsidR="001514A2">
        <w:rPr>
          <w:rFonts w:ascii="Times New Roman" w:hAnsi="Times New Roman" w:cs="Times New Roman"/>
          <w:sz w:val="22"/>
          <w:szCs w:val="22"/>
        </w:rPr>
        <w:t xml:space="preserve"> </w:t>
      </w:r>
      <w:r w:rsidR="00853757" w:rsidRPr="00853757">
        <w:rPr>
          <w:rFonts w:ascii="Times New Roman" w:hAnsi="Times New Roman" w:cs="Times New Roman"/>
          <w:sz w:val="22"/>
          <w:szCs w:val="22"/>
        </w:rPr>
        <w:t>m.</w:t>
      </w:r>
      <w:r w:rsidR="00853757">
        <w:rPr>
          <w:rFonts w:ascii="Times New Roman" w:hAnsi="Times New Roman" w:cs="Times New Roman"/>
          <w:sz w:val="22"/>
          <w:szCs w:val="22"/>
        </w:rPr>
        <w:t xml:space="preserve"> </w:t>
      </w:r>
      <w:r w:rsidR="00853757" w:rsidRPr="00853757">
        <w:rPr>
          <w:rFonts w:ascii="Times New Roman" w:hAnsi="Times New Roman" w:cs="Times New Roman"/>
          <w:sz w:val="22"/>
          <w:szCs w:val="22"/>
        </w:rPr>
        <w:t>in.:</w:t>
      </w:r>
    </w:p>
    <w:p w:rsidR="00853757" w:rsidRPr="00853757" w:rsidRDefault="00853757" w:rsidP="006F7915">
      <w:pPr>
        <w:pStyle w:val="USTustnpkodeksu"/>
        <w:ind w:left="284" w:hanging="284"/>
        <w:rPr>
          <w:rFonts w:ascii="Times New Roman" w:hAnsi="Times New Roman" w:cs="Times New Roman"/>
          <w:sz w:val="22"/>
          <w:szCs w:val="22"/>
        </w:rPr>
      </w:pPr>
      <w:r w:rsidRPr="00853757">
        <w:rPr>
          <w:rFonts w:ascii="Times New Roman" w:hAnsi="Times New Roman" w:cs="Times New Roman"/>
          <w:sz w:val="22"/>
          <w:szCs w:val="22"/>
        </w:rPr>
        <w:t>1)</w:t>
      </w:r>
      <w:r w:rsidRPr="00853757">
        <w:rPr>
          <w:rFonts w:ascii="Times New Roman" w:hAnsi="Times New Roman" w:cs="Times New Roman"/>
          <w:sz w:val="22"/>
          <w:szCs w:val="22"/>
        </w:rPr>
        <w:tab/>
      </w:r>
      <w:r w:rsidR="00363B24">
        <w:rPr>
          <w:rFonts w:ascii="Times New Roman" w:hAnsi="Times New Roman" w:cs="Times New Roman"/>
          <w:sz w:val="22"/>
          <w:szCs w:val="22"/>
        </w:rPr>
        <w:t xml:space="preserve">zmianę podejścia do procesu wnioskowania o wydanie dowodu osobistego, czego wyraz </w:t>
      </w:r>
      <w:r w:rsidR="004A4490">
        <w:rPr>
          <w:rFonts w:ascii="Times New Roman" w:hAnsi="Times New Roman" w:cs="Times New Roman"/>
          <w:sz w:val="22"/>
          <w:szCs w:val="22"/>
        </w:rPr>
        <w:t>stanowi</w:t>
      </w:r>
      <w:r w:rsidR="00363B24">
        <w:rPr>
          <w:rFonts w:ascii="Times New Roman" w:hAnsi="Times New Roman" w:cs="Times New Roman"/>
          <w:sz w:val="22"/>
          <w:szCs w:val="22"/>
        </w:rPr>
        <w:t xml:space="preserve"> </w:t>
      </w:r>
      <w:r w:rsidRPr="00853757">
        <w:rPr>
          <w:rFonts w:ascii="Times New Roman" w:hAnsi="Times New Roman" w:cs="Times New Roman"/>
          <w:sz w:val="22"/>
          <w:szCs w:val="22"/>
        </w:rPr>
        <w:t xml:space="preserve">odejście od papierowego wniosku o wydanie dowodu osobistego na rzecz wniosku </w:t>
      </w:r>
      <w:r w:rsidR="004A4490">
        <w:rPr>
          <w:rFonts w:ascii="Times New Roman" w:hAnsi="Times New Roman" w:cs="Times New Roman"/>
          <w:sz w:val="22"/>
          <w:szCs w:val="22"/>
        </w:rPr>
        <w:t xml:space="preserve">składanego na piśmie utrwalonym w postaci </w:t>
      </w:r>
      <w:r w:rsidRPr="00853757">
        <w:rPr>
          <w:rFonts w:ascii="Times New Roman" w:hAnsi="Times New Roman" w:cs="Times New Roman"/>
          <w:sz w:val="22"/>
          <w:szCs w:val="22"/>
        </w:rPr>
        <w:t>elektroniczne</w:t>
      </w:r>
      <w:r w:rsidR="004A4490">
        <w:rPr>
          <w:rFonts w:ascii="Times New Roman" w:hAnsi="Times New Roman" w:cs="Times New Roman"/>
          <w:sz w:val="22"/>
          <w:szCs w:val="22"/>
        </w:rPr>
        <w:t>j</w:t>
      </w:r>
      <w:r w:rsidR="00F0172D">
        <w:rPr>
          <w:rFonts w:ascii="Times New Roman" w:hAnsi="Times New Roman" w:cs="Times New Roman"/>
          <w:sz w:val="22"/>
          <w:szCs w:val="22"/>
        </w:rPr>
        <w:t xml:space="preserve"> i</w:t>
      </w:r>
      <w:r w:rsidR="004A4490">
        <w:rPr>
          <w:rFonts w:ascii="Times New Roman" w:hAnsi="Times New Roman" w:cs="Times New Roman"/>
          <w:sz w:val="22"/>
          <w:szCs w:val="22"/>
        </w:rPr>
        <w:t xml:space="preserve"> </w:t>
      </w:r>
      <w:r w:rsidRPr="00853757">
        <w:rPr>
          <w:rFonts w:ascii="Times New Roman" w:hAnsi="Times New Roman" w:cs="Times New Roman"/>
          <w:sz w:val="22"/>
          <w:szCs w:val="22"/>
        </w:rPr>
        <w:t>podpis</w:t>
      </w:r>
      <w:r w:rsidR="00147D49">
        <w:rPr>
          <w:rFonts w:ascii="Times New Roman" w:hAnsi="Times New Roman" w:cs="Times New Roman"/>
          <w:sz w:val="22"/>
          <w:szCs w:val="22"/>
        </w:rPr>
        <w:t>ywa</w:t>
      </w:r>
      <w:r w:rsidRPr="00853757">
        <w:rPr>
          <w:rFonts w:ascii="Times New Roman" w:hAnsi="Times New Roman" w:cs="Times New Roman"/>
          <w:sz w:val="22"/>
          <w:szCs w:val="22"/>
        </w:rPr>
        <w:t xml:space="preserve">nego przez </w:t>
      </w:r>
      <w:r w:rsidR="004A4490">
        <w:rPr>
          <w:rFonts w:ascii="Times New Roman" w:hAnsi="Times New Roman" w:cs="Times New Roman"/>
          <w:sz w:val="22"/>
          <w:szCs w:val="22"/>
        </w:rPr>
        <w:t>obywatela</w:t>
      </w:r>
      <w:r w:rsidRPr="00853757">
        <w:rPr>
          <w:rFonts w:ascii="Times New Roman" w:hAnsi="Times New Roman" w:cs="Times New Roman"/>
          <w:sz w:val="22"/>
          <w:szCs w:val="22"/>
        </w:rPr>
        <w:t xml:space="preserve"> za pomocą </w:t>
      </w:r>
      <w:proofErr w:type="spellStart"/>
      <w:r w:rsidR="00444958">
        <w:rPr>
          <w:rFonts w:ascii="Times New Roman" w:hAnsi="Times New Roman" w:cs="Times New Roman"/>
          <w:sz w:val="22"/>
          <w:szCs w:val="22"/>
        </w:rPr>
        <w:t>signature</w:t>
      </w:r>
      <w:proofErr w:type="spellEnd"/>
      <w:r w:rsidR="00444958">
        <w:rPr>
          <w:rFonts w:ascii="Times New Roman" w:hAnsi="Times New Roman" w:cs="Times New Roman"/>
          <w:sz w:val="22"/>
          <w:szCs w:val="22"/>
        </w:rPr>
        <w:t xml:space="preserve"> pad</w:t>
      </w:r>
      <w:r w:rsidRPr="00853757">
        <w:rPr>
          <w:rFonts w:ascii="Times New Roman" w:hAnsi="Times New Roman" w:cs="Times New Roman"/>
          <w:sz w:val="22"/>
          <w:szCs w:val="22"/>
        </w:rPr>
        <w:t>;</w:t>
      </w:r>
    </w:p>
    <w:p w:rsidR="00853757" w:rsidRPr="00853757" w:rsidRDefault="00853757" w:rsidP="006F7915">
      <w:pPr>
        <w:pStyle w:val="USTustnpkodeksu"/>
        <w:ind w:left="284" w:hanging="284"/>
        <w:rPr>
          <w:rFonts w:ascii="Times New Roman" w:hAnsi="Times New Roman" w:cs="Times New Roman"/>
          <w:sz w:val="22"/>
          <w:szCs w:val="22"/>
        </w:rPr>
      </w:pPr>
      <w:r w:rsidRPr="00853757">
        <w:rPr>
          <w:rFonts w:ascii="Times New Roman" w:hAnsi="Times New Roman" w:cs="Times New Roman"/>
          <w:sz w:val="22"/>
          <w:szCs w:val="22"/>
        </w:rPr>
        <w:t>2)</w:t>
      </w:r>
      <w:r w:rsidRPr="00853757">
        <w:rPr>
          <w:rFonts w:ascii="Times New Roman" w:hAnsi="Times New Roman" w:cs="Times New Roman"/>
          <w:sz w:val="22"/>
          <w:szCs w:val="22"/>
        </w:rPr>
        <w:tab/>
      </w:r>
      <w:r w:rsidR="009F15DE">
        <w:rPr>
          <w:rFonts w:ascii="Times New Roman" w:hAnsi="Times New Roman" w:cs="Times New Roman"/>
          <w:sz w:val="22"/>
          <w:szCs w:val="22"/>
        </w:rPr>
        <w:t xml:space="preserve">rozszerzenie </w:t>
      </w:r>
      <w:r w:rsidR="001514A2">
        <w:rPr>
          <w:rFonts w:ascii="Times New Roman" w:hAnsi="Times New Roman" w:cs="Times New Roman"/>
          <w:sz w:val="22"/>
          <w:szCs w:val="22"/>
        </w:rPr>
        <w:t>na obywateli powyżej 12. roku życia</w:t>
      </w:r>
      <w:r w:rsidR="001514A2" w:rsidRPr="00853757">
        <w:rPr>
          <w:rFonts w:ascii="Times New Roman" w:hAnsi="Times New Roman" w:cs="Times New Roman"/>
          <w:sz w:val="22"/>
          <w:szCs w:val="22"/>
        </w:rPr>
        <w:t xml:space="preserve"> </w:t>
      </w:r>
      <w:r w:rsidRPr="00853757">
        <w:rPr>
          <w:rFonts w:ascii="Times New Roman" w:hAnsi="Times New Roman" w:cs="Times New Roman"/>
          <w:sz w:val="22"/>
          <w:szCs w:val="22"/>
        </w:rPr>
        <w:t>możliwoś</w:t>
      </w:r>
      <w:r w:rsidR="009F15DE">
        <w:rPr>
          <w:rFonts w:ascii="Times New Roman" w:hAnsi="Times New Roman" w:cs="Times New Roman"/>
          <w:sz w:val="22"/>
          <w:szCs w:val="22"/>
        </w:rPr>
        <w:t>ci</w:t>
      </w:r>
      <w:r w:rsidRPr="00853757">
        <w:rPr>
          <w:rFonts w:ascii="Times New Roman" w:hAnsi="Times New Roman" w:cs="Times New Roman"/>
          <w:sz w:val="22"/>
          <w:szCs w:val="22"/>
        </w:rPr>
        <w:t xml:space="preserve"> złożenia wniosku o wydanie dowodu osobistego</w:t>
      </w:r>
      <w:r w:rsidR="00A41F4C">
        <w:rPr>
          <w:rFonts w:ascii="Times New Roman" w:hAnsi="Times New Roman" w:cs="Times New Roman"/>
          <w:sz w:val="22"/>
          <w:szCs w:val="22"/>
        </w:rPr>
        <w:t>,</w:t>
      </w:r>
      <w:r w:rsidRPr="00853757">
        <w:rPr>
          <w:rFonts w:ascii="Times New Roman" w:hAnsi="Times New Roman" w:cs="Times New Roman"/>
          <w:sz w:val="22"/>
          <w:szCs w:val="22"/>
        </w:rPr>
        <w:t xml:space="preserve"> niezawierającego odwzorowania własnoręcznego podpisu oraz odcisków palców, przy użyciu usługi elektronicznej</w:t>
      </w:r>
      <w:r w:rsidR="00CE442C">
        <w:rPr>
          <w:rFonts w:ascii="Times New Roman" w:hAnsi="Times New Roman" w:cs="Times New Roman"/>
          <w:sz w:val="22"/>
          <w:szCs w:val="22"/>
        </w:rPr>
        <w:t xml:space="preserve"> udostępnionej przez ministra właściwego do spraw informatyzacji</w:t>
      </w:r>
      <w:r w:rsidRPr="00853757">
        <w:rPr>
          <w:rFonts w:ascii="Times New Roman" w:hAnsi="Times New Roman" w:cs="Times New Roman"/>
          <w:sz w:val="22"/>
          <w:szCs w:val="22"/>
        </w:rPr>
        <w:t>;</w:t>
      </w:r>
    </w:p>
    <w:p w:rsidR="00D67151" w:rsidRDefault="00853757" w:rsidP="006F7915">
      <w:pPr>
        <w:pStyle w:val="USTustnpkodeksu"/>
        <w:ind w:left="284" w:hanging="284"/>
        <w:rPr>
          <w:rFonts w:ascii="Times New Roman" w:hAnsi="Times New Roman" w:cs="Times New Roman"/>
          <w:sz w:val="22"/>
          <w:szCs w:val="22"/>
        </w:rPr>
      </w:pPr>
      <w:r w:rsidRPr="00853757">
        <w:rPr>
          <w:rFonts w:ascii="Times New Roman" w:hAnsi="Times New Roman" w:cs="Times New Roman"/>
          <w:sz w:val="22"/>
          <w:szCs w:val="22"/>
        </w:rPr>
        <w:t>3)</w:t>
      </w:r>
      <w:r w:rsidRPr="00853757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CE442C">
        <w:rPr>
          <w:rFonts w:ascii="Times New Roman" w:hAnsi="Times New Roman" w:cs="Times New Roman"/>
          <w:sz w:val="22"/>
          <w:szCs w:val="22"/>
        </w:rPr>
        <w:t xml:space="preserve">zmianę sposobu odbioru dowodu osobistego poprzez </w:t>
      </w:r>
      <w:r w:rsidRPr="00853757">
        <w:rPr>
          <w:rFonts w:ascii="Times New Roman" w:hAnsi="Times New Roman" w:cs="Times New Roman"/>
          <w:sz w:val="22"/>
          <w:szCs w:val="22"/>
        </w:rPr>
        <w:t>odejście od formularza odbioru dowodu osobistego</w:t>
      </w:r>
      <w:r w:rsidR="00CE442C">
        <w:rPr>
          <w:rFonts w:ascii="Times New Roman" w:hAnsi="Times New Roman" w:cs="Times New Roman"/>
          <w:sz w:val="22"/>
          <w:szCs w:val="22"/>
        </w:rPr>
        <w:t xml:space="preserve"> utrwalonego na nośniku papierowym</w:t>
      </w:r>
      <w:r w:rsidRPr="00853757">
        <w:rPr>
          <w:rFonts w:ascii="Times New Roman" w:hAnsi="Times New Roman" w:cs="Times New Roman"/>
          <w:sz w:val="22"/>
          <w:szCs w:val="22"/>
        </w:rPr>
        <w:t xml:space="preserve"> na rzecz formularza elektronicznego, podpisywanego za pomocą </w:t>
      </w:r>
      <w:proofErr w:type="spellStart"/>
      <w:r w:rsidRPr="00853757">
        <w:rPr>
          <w:rFonts w:ascii="Times New Roman" w:hAnsi="Times New Roman" w:cs="Times New Roman"/>
          <w:sz w:val="22"/>
          <w:szCs w:val="22"/>
        </w:rPr>
        <w:t>signature</w:t>
      </w:r>
      <w:proofErr w:type="spellEnd"/>
      <w:r w:rsidRPr="00853757">
        <w:rPr>
          <w:rFonts w:ascii="Times New Roman" w:hAnsi="Times New Roman" w:cs="Times New Roman"/>
          <w:sz w:val="22"/>
          <w:szCs w:val="22"/>
        </w:rPr>
        <w:t xml:space="preserve"> pad.</w:t>
      </w:r>
    </w:p>
    <w:p w:rsidR="002E5859" w:rsidRDefault="001C57E2" w:rsidP="009228EA">
      <w:pPr>
        <w:pStyle w:val="USTustnpkodeksu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Ustawa zmieniająca przewiduje również inne udogodnienia dla obywateli w sferze dowodów osobistych, rzutując</w:t>
      </w:r>
      <w:r w:rsidR="00B34179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na przedmiotowe rozporządzenie, niemniej zmiany te nie zostały odzwierciedlone w projektowanym rozporządzeniu</w:t>
      </w:r>
      <w:r w:rsidR="000C13D0" w:rsidRPr="000C13D0">
        <w:rPr>
          <w:rFonts w:ascii="Times New Roman" w:hAnsi="Times New Roman" w:cs="Times New Roman"/>
          <w:sz w:val="22"/>
          <w:szCs w:val="22"/>
        </w:rPr>
        <w:t xml:space="preserve">, gdyż w </w:t>
      </w:r>
      <w:r w:rsidR="00074A2B">
        <w:rPr>
          <w:rFonts w:ascii="Times New Roman" w:hAnsi="Times New Roman" w:cs="Times New Roman"/>
          <w:sz w:val="22"/>
          <w:szCs w:val="22"/>
        </w:rPr>
        <w:t xml:space="preserve">ocenie projektodawcy w </w:t>
      </w:r>
      <w:r w:rsidR="000C13D0" w:rsidRPr="000C13D0">
        <w:rPr>
          <w:rFonts w:ascii="Times New Roman" w:hAnsi="Times New Roman" w:cs="Times New Roman"/>
          <w:sz w:val="22"/>
          <w:szCs w:val="22"/>
        </w:rPr>
        <w:t xml:space="preserve">świetle art. 84 pkt 7 w związku </w:t>
      </w:r>
      <w:r w:rsidR="009228EA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0C13D0" w:rsidRPr="000C13D0">
        <w:rPr>
          <w:rFonts w:ascii="Times New Roman" w:hAnsi="Times New Roman" w:cs="Times New Roman"/>
          <w:sz w:val="22"/>
          <w:szCs w:val="22"/>
        </w:rPr>
        <w:t xml:space="preserve">z art. 75 ust. 1 ustawy zmieniającej, zmiany te będą wymagały prowadzenia odrębnych prac </w:t>
      </w:r>
      <w:r w:rsidR="000C13D0" w:rsidRPr="000C13D0">
        <w:rPr>
          <w:rFonts w:ascii="Times New Roman" w:hAnsi="Times New Roman" w:cs="Times New Roman"/>
          <w:sz w:val="22"/>
          <w:szCs w:val="22"/>
        </w:rPr>
        <w:lastRenderedPageBreak/>
        <w:t xml:space="preserve">legislacyjnych dotyczących rozporządzenia wydawanego na podstawie art. 54 ustawy. W tym kontekście wyjaśnienia wymaga, że </w:t>
      </w:r>
      <w:r>
        <w:rPr>
          <w:rFonts w:ascii="Times New Roman" w:hAnsi="Times New Roman" w:cs="Times New Roman"/>
          <w:sz w:val="22"/>
          <w:szCs w:val="22"/>
        </w:rPr>
        <w:t xml:space="preserve">zgodnie z </w:t>
      </w:r>
      <w:r w:rsidR="00B34179">
        <w:rPr>
          <w:rFonts w:ascii="Times New Roman" w:hAnsi="Times New Roman" w:cs="Times New Roman"/>
          <w:sz w:val="22"/>
          <w:szCs w:val="22"/>
        </w:rPr>
        <w:t xml:space="preserve">art. 84 pkt 7 ustawy zmieniającej zmiany w sferze dowodów osobistych zasadniczo wchodzą w życie z dniem określonym w komunikacie, o którym mowa w art. 75 ust. 1 ustawy zmieniającej. Z kolei przywołany art. 75 ust. 1 ustawy zmieniającej, zobowiązując ministra właściwego do spraw informatyzacji, działającego w porozumieniu z ministrem właściwym do spraw wewnętrznych, do ogłoszenia w Dzienniku Urzędowym Rzeczypospolitej Polskiej „Monitor Polski” komunikatu określającego dzień wdrożenia rozwiązań technicznych umożliwiających świadczenie usług w tym obszarze określonych w poszczególnych przepisach ustawy, </w:t>
      </w:r>
      <w:r w:rsidR="00033A20">
        <w:rPr>
          <w:rFonts w:ascii="Times New Roman" w:hAnsi="Times New Roman" w:cs="Times New Roman"/>
          <w:sz w:val="22"/>
          <w:szCs w:val="22"/>
        </w:rPr>
        <w:t>porządkuje</w:t>
      </w:r>
      <w:r w:rsidR="00B34179">
        <w:rPr>
          <w:rFonts w:ascii="Times New Roman" w:hAnsi="Times New Roman" w:cs="Times New Roman"/>
          <w:sz w:val="22"/>
          <w:szCs w:val="22"/>
        </w:rPr>
        <w:t xml:space="preserve"> </w:t>
      </w:r>
      <w:r w:rsidR="00033A20">
        <w:rPr>
          <w:rFonts w:ascii="Times New Roman" w:hAnsi="Times New Roman" w:cs="Times New Roman"/>
          <w:sz w:val="22"/>
          <w:szCs w:val="22"/>
        </w:rPr>
        <w:t xml:space="preserve">te przepisy </w:t>
      </w:r>
      <w:r w:rsidR="00B34179">
        <w:rPr>
          <w:rFonts w:ascii="Times New Roman" w:hAnsi="Times New Roman" w:cs="Times New Roman"/>
          <w:sz w:val="22"/>
          <w:szCs w:val="22"/>
        </w:rPr>
        <w:t>w pakiety</w:t>
      </w:r>
      <w:r w:rsidR="00033A20">
        <w:rPr>
          <w:rFonts w:ascii="Times New Roman" w:hAnsi="Times New Roman" w:cs="Times New Roman"/>
          <w:sz w:val="22"/>
          <w:szCs w:val="22"/>
        </w:rPr>
        <w:t xml:space="preserve">, co </w:t>
      </w:r>
      <w:r w:rsidR="00BE5EFD">
        <w:rPr>
          <w:rFonts w:ascii="Times New Roman" w:hAnsi="Times New Roman" w:cs="Times New Roman"/>
          <w:sz w:val="22"/>
          <w:szCs w:val="22"/>
        </w:rPr>
        <w:t>wskazuje</w:t>
      </w:r>
      <w:r w:rsidR="00033A20">
        <w:rPr>
          <w:rFonts w:ascii="Times New Roman" w:hAnsi="Times New Roman" w:cs="Times New Roman"/>
          <w:sz w:val="22"/>
          <w:szCs w:val="22"/>
        </w:rPr>
        <w:t>, że data wdrożenia</w:t>
      </w:r>
      <w:r w:rsidR="00C56477">
        <w:rPr>
          <w:rFonts w:ascii="Times New Roman" w:hAnsi="Times New Roman" w:cs="Times New Roman"/>
          <w:sz w:val="22"/>
          <w:szCs w:val="22"/>
        </w:rPr>
        <w:t xml:space="preserve"> poszczególnych rozwiązań </w:t>
      </w:r>
      <w:r w:rsidR="00BE5EFD">
        <w:rPr>
          <w:rFonts w:ascii="Times New Roman" w:hAnsi="Times New Roman" w:cs="Times New Roman"/>
          <w:sz w:val="22"/>
          <w:szCs w:val="22"/>
        </w:rPr>
        <w:t>będzie zróżnicowana</w:t>
      </w:r>
      <w:r w:rsidR="00C56477">
        <w:rPr>
          <w:rFonts w:ascii="Times New Roman" w:hAnsi="Times New Roman" w:cs="Times New Roman"/>
          <w:sz w:val="22"/>
          <w:szCs w:val="22"/>
        </w:rPr>
        <w:t>. Co więcej, ww. przepisy nie obligują do wydania i ogłoszenia jednego komunikatu, pozostawiając tym samym t</w:t>
      </w:r>
      <w:r w:rsidR="00A011BB">
        <w:rPr>
          <w:rFonts w:ascii="Times New Roman" w:hAnsi="Times New Roman" w:cs="Times New Roman"/>
          <w:sz w:val="22"/>
          <w:szCs w:val="22"/>
        </w:rPr>
        <w:t>ę</w:t>
      </w:r>
      <w:r w:rsidR="00C56477">
        <w:rPr>
          <w:rFonts w:ascii="Times New Roman" w:hAnsi="Times New Roman" w:cs="Times New Roman"/>
          <w:sz w:val="22"/>
          <w:szCs w:val="22"/>
        </w:rPr>
        <w:t xml:space="preserve"> kwestię </w:t>
      </w:r>
      <w:r w:rsidR="00DF0292">
        <w:rPr>
          <w:rFonts w:ascii="Times New Roman" w:hAnsi="Times New Roman" w:cs="Times New Roman"/>
          <w:sz w:val="22"/>
          <w:szCs w:val="22"/>
        </w:rPr>
        <w:t xml:space="preserve">w szczególności </w:t>
      </w:r>
      <w:r w:rsidR="00C56477">
        <w:rPr>
          <w:rFonts w:ascii="Times New Roman" w:hAnsi="Times New Roman" w:cs="Times New Roman"/>
          <w:sz w:val="22"/>
          <w:szCs w:val="22"/>
        </w:rPr>
        <w:t xml:space="preserve">w gestii Ministra Cyfryzacji. </w:t>
      </w:r>
      <w:r w:rsidR="00DF0292">
        <w:rPr>
          <w:rFonts w:ascii="Times New Roman" w:hAnsi="Times New Roman" w:cs="Times New Roman"/>
          <w:sz w:val="22"/>
          <w:szCs w:val="22"/>
        </w:rPr>
        <w:t>Mając</w:t>
      </w:r>
      <w:r w:rsidR="00C56477">
        <w:rPr>
          <w:rFonts w:ascii="Times New Roman" w:hAnsi="Times New Roman" w:cs="Times New Roman"/>
          <w:sz w:val="22"/>
          <w:szCs w:val="22"/>
        </w:rPr>
        <w:t xml:space="preserve"> zatem</w:t>
      </w:r>
      <w:r w:rsidR="00DF0292">
        <w:rPr>
          <w:rFonts w:ascii="Times New Roman" w:hAnsi="Times New Roman" w:cs="Times New Roman"/>
          <w:sz w:val="22"/>
          <w:szCs w:val="22"/>
        </w:rPr>
        <w:t xml:space="preserve"> na względzie</w:t>
      </w:r>
      <w:r w:rsidR="00C56477">
        <w:rPr>
          <w:rFonts w:ascii="Times New Roman" w:hAnsi="Times New Roman" w:cs="Times New Roman"/>
          <w:sz w:val="22"/>
          <w:szCs w:val="22"/>
        </w:rPr>
        <w:t xml:space="preserve"> rozległość </w:t>
      </w:r>
      <w:r w:rsidR="00DF0292">
        <w:rPr>
          <w:rFonts w:ascii="Times New Roman" w:hAnsi="Times New Roman" w:cs="Times New Roman"/>
          <w:sz w:val="22"/>
          <w:szCs w:val="22"/>
        </w:rPr>
        <w:t xml:space="preserve">i wagę </w:t>
      </w:r>
      <w:r w:rsidR="00C56477">
        <w:rPr>
          <w:rFonts w:ascii="Times New Roman" w:hAnsi="Times New Roman" w:cs="Times New Roman"/>
          <w:sz w:val="22"/>
          <w:szCs w:val="22"/>
        </w:rPr>
        <w:t xml:space="preserve">zmian, jakie ustawa zmieniająca wprowadza w obszarze dowodów osobistych i skorelowanych z tym prac </w:t>
      </w:r>
      <w:r w:rsidR="00106413">
        <w:rPr>
          <w:rFonts w:ascii="Times New Roman" w:hAnsi="Times New Roman" w:cs="Times New Roman"/>
          <w:sz w:val="22"/>
          <w:szCs w:val="22"/>
        </w:rPr>
        <w:t>techniczno-</w:t>
      </w:r>
      <w:r w:rsidR="00C56477">
        <w:rPr>
          <w:rFonts w:ascii="Times New Roman" w:hAnsi="Times New Roman" w:cs="Times New Roman"/>
          <w:sz w:val="22"/>
          <w:szCs w:val="22"/>
        </w:rPr>
        <w:t>informatycznych, projektowane rozporządzenie uwzględnia</w:t>
      </w:r>
      <w:r w:rsidR="00DF0292">
        <w:rPr>
          <w:rFonts w:ascii="Times New Roman" w:hAnsi="Times New Roman" w:cs="Times New Roman"/>
          <w:sz w:val="22"/>
          <w:szCs w:val="22"/>
        </w:rPr>
        <w:t xml:space="preserve"> sukcesywn</w:t>
      </w:r>
      <w:r w:rsidR="008E6DFA">
        <w:rPr>
          <w:rFonts w:ascii="Times New Roman" w:hAnsi="Times New Roman" w:cs="Times New Roman"/>
          <w:sz w:val="22"/>
          <w:szCs w:val="22"/>
        </w:rPr>
        <w:t>i</w:t>
      </w:r>
      <w:r w:rsidR="00DF0292">
        <w:rPr>
          <w:rFonts w:ascii="Times New Roman" w:hAnsi="Times New Roman" w:cs="Times New Roman"/>
          <w:sz w:val="22"/>
          <w:szCs w:val="22"/>
        </w:rPr>
        <w:t xml:space="preserve">e, </w:t>
      </w:r>
      <w:r w:rsidR="009228EA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DF0292">
        <w:rPr>
          <w:rFonts w:ascii="Times New Roman" w:hAnsi="Times New Roman" w:cs="Times New Roman"/>
          <w:sz w:val="22"/>
          <w:szCs w:val="22"/>
        </w:rPr>
        <w:t xml:space="preserve">w miarę gotowości do wdrożenia poszczególnych rozwiązań, wydawanie i ogłaszanie komunikatów </w:t>
      </w:r>
      <w:r w:rsidR="009228E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DF0292">
        <w:rPr>
          <w:rFonts w:ascii="Times New Roman" w:hAnsi="Times New Roman" w:cs="Times New Roman"/>
          <w:sz w:val="22"/>
          <w:szCs w:val="22"/>
        </w:rPr>
        <w:t xml:space="preserve">z datą wdrożenia poszczególnych rozwiązań technicznych, które będą determinowały wejście w życie poszczególnych przepisów. </w:t>
      </w:r>
      <w:r w:rsidR="00A011BB">
        <w:rPr>
          <w:rFonts w:ascii="Times New Roman" w:hAnsi="Times New Roman" w:cs="Times New Roman"/>
          <w:sz w:val="22"/>
          <w:szCs w:val="22"/>
        </w:rPr>
        <w:t>Stąd</w:t>
      </w:r>
      <w:r w:rsidR="00DF0292">
        <w:rPr>
          <w:rFonts w:ascii="Times New Roman" w:hAnsi="Times New Roman" w:cs="Times New Roman"/>
          <w:sz w:val="22"/>
          <w:szCs w:val="22"/>
        </w:rPr>
        <w:t xml:space="preserve"> też rozwiązania proponowane w projektowanym akcie koncentrują się </w:t>
      </w:r>
      <w:r w:rsidR="00C56477">
        <w:rPr>
          <w:rFonts w:ascii="Times New Roman" w:hAnsi="Times New Roman" w:cs="Times New Roman"/>
          <w:sz w:val="22"/>
          <w:szCs w:val="22"/>
        </w:rPr>
        <w:t xml:space="preserve">jedynie </w:t>
      </w:r>
      <w:r w:rsidR="00DF0292">
        <w:rPr>
          <w:rFonts w:ascii="Times New Roman" w:hAnsi="Times New Roman" w:cs="Times New Roman"/>
          <w:sz w:val="22"/>
          <w:szCs w:val="22"/>
        </w:rPr>
        <w:t xml:space="preserve">na </w:t>
      </w:r>
      <w:r w:rsidR="00C56477">
        <w:rPr>
          <w:rFonts w:ascii="Times New Roman" w:hAnsi="Times New Roman" w:cs="Times New Roman"/>
          <w:sz w:val="22"/>
          <w:szCs w:val="22"/>
        </w:rPr>
        <w:t>pierwsz</w:t>
      </w:r>
      <w:r w:rsidR="00DF0292">
        <w:rPr>
          <w:rFonts w:ascii="Times New Roman" w:hAnsi="Times New Roman" w:cs="Times New Roman"/>
          <w:sz w:val="22"/>
          <w:szCs w:val="22"/>
        </w:rPr>
        <w:t>ym</w:t>
      </w:r>
      <w:r w:rsidR="00C56477">
        <w:rPr>
          <w:rFonts w:ascii="Times New Roman" w:hAnsi="Times New Roman" w:cs="Times New Roman"/>
          <w:sz w:val="22"/>
          <w:szCs w:val="22"/>
        </w:rPr>
        <w:t xml:space="preserve"> etap</w:t>
      </w:r>
      <w:r w:rsidR="00DF0292">
        <w:rPr>
          <w:rFonts w:ascii="Times New Roman" w:hAnsi="Times New Roman" w:cs="Times New Roman"/>
          <w:sz w:val="22"/>
          <w:szCs w:val="22"/>
        </w:rPr>
        <w:t>ie</w:t>
      </w:r>
      <w:r w:rsidR="00C56477">
        <w:rPr>
          <w:rFonts w:ascii="Times New Roman" w:hAnsi="Times New Roman" w:cs="Times New Roman"/>
          <w:sz w:val="22"/>
          <w:szCs w:val="22"/>
        </w:rPr>
        <w:t xml:space="preserve"> tych prac, a więc</w:t>
      </w:r>
      <w:r w:rsidR="00DF0292">
        <w:rPr>
          <w:rFonts w:ascii="Times New Roman" w:hAnsi="Times New Roman" w:cs="Times New Roman"/>
          <w:sz w:val="22"/>
          <w:szCs w:val="22"/>
        </w:rPr>
        <w:t xml:space="preserve"> dostosowują przepisy wykonawcze wyłącznie w zakresie zmian wprowadzonych ustawą zmieniającą do procesu wnioskowania i odbioru dowodu osobistego. Projektowane rozporządzenie nie uwzględnia natomiast </w:t>
      </w:r>
      <w:r w:rsidR="00A011BB">
        <w:rPr>
          <w:rFonts w:ascii="Times New Roman" w:hAnsi="Times New Roman" w:cs="Times New Roman"/>
          <w:sz w:val="22"/>
          <w:szCs w:val="22"/>
        </w:rPr>
        <w:t>wynikających z ustawy zmieniającej modyfikacji w procesie zgłaszania utraty lub uszkodzenia dowodu osobistego</w:t>
      </w:r>
      <w:r w:rsidR="002049BA">
        <w:rPr>
          <w:rFonts w:ascii="Times New Roman" w:hAnsi="Times New Roman" w:cs="Times New Roman"/>
          <w:sz w:val="22"/>
          <w:szCs w:val="22"/>
        </w:rPr>
        <w:t>,</w:t>
      </w:r>
      <w:r w:rsidR="00A011BB">
        <w:rPr>
          <w:rFonts w:ascii="Times New Roman" w:hAnsi="Times New Roman" w:cs="Times New Roman"/>
          <w:sz w:val="22"/>
          <w:szCs w:val="22"/>
        </w:rPr>
        <w:t xml:space="preserve"> czy też zgłoszenia podejrzenia nieuprawnionego wykorzystania danych osobowych, gdyż będzie to dalszy etap prac, </w:t>
      </w:r>
      <w:r w:rsidR="009228EA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A011BB">
        <w:rPr>
          <w:rFonts w:ascii="Times New Roman" w:hAnsi="Times New Roman" w:cs="Times New Roman"/>
          <w:sz w:val="22"/>
          <w:szCs w:val="22"/>
        </w:rPr>
        <w:t xml:space="preserve">a zmiany w rozporządzeniu i jego zakresie przedmiotowym winny być skorelowane z wejściem w życie przepisów merytorycznych ustawy, które dany proces modyfikują. I tak zawężenie zakresu przedmiotowego rozporządzenia o pkt 12 w art. 54 </w:t>
      </w:r>
      <w:r w:rsidR="002049BA">
        <w:rPr>
          <w:rFonts w:ascii="Times New Roman" w:hAnsi="Times New Roman" w:cs="Times New Roman"/>
          <w:sz w:val="22"/>
          <w:szCs w:val="22"/>
        </w:rPr>
        <w:t xml:space="preserve">ustawy, </w:t>
      </w:r>
      <w:r w:rsidR="00A011BB">
        <w:rPr>
          <w:rFonts w:ascii="Times New Roman" w:hAnsi="Times New Roman" w:cs="Times New Roman"/>
          <w:sz w:val="22"/>
          <w:szCs w:val="22"/>
        </w:rPr>
        <w:t xml:space="preserve">będzie możliwe dopiero wówczas, gdy wdrażane będą przepisy </w:t>
      </w:r>
      <w:r w:rsidR="002049BA">
        <w:rPr>
          <w:rFonts w:ascii="Times New Roman" w:hAnsi="Times New Roman" w:cs="Times New Roman"/>
          <w:sz w:val="22"/>
          <w:szCs w:val="22"/>
        </w:rPr>
        <w:t>objęte art. 75 ust. 1 pkt 5 ustawy zmieniającej, tj.: art. 48a ust. 3 i ust. 4 pkt 2 ustawy, czyli</w:t>
      </w:r>
      <w:r w:rsidR="00A011BB">
        <w:rPr>
          <w:rFonts w:ascii="Times New Roman" w:hAnsi="Times New Roman" w:cs="Times New Roman"/>
          <w:sz w:val="22"/>
          <w:szCs w:val="22"/>
        </w:rPr>
        <w:t xml:space="preserve"> przepis</w:t>
      </w:r>
      <w:r w:rsidR="002049BA">
        <w:rPr>
          <w:rFonts w:ascii="Times New Roman" w:hAnsi="Times New Roman" w:cs="Times New Roman"/>
          <w:sz w:val="22"/>
          <w:szCs w:val="22"/>
        </w:rPr>
        <w:t>y</w:t>
      </w:r>
      <w:r w:rsidR="00A011BB">
        <w:rPr>
          <w:rFonts w:ascii="Times New Roman" w:hAnsi="Times New Roman" w:cs="Times New Roman"/>
          <w:sz w:val="22"/>
          <w:szCs w:val="22"/>
        </w:rPr>
        <w:t>, które statuują odejście od nośnika</w:t>
      </w:r>
      <w:r w:rsidR="002049BA">
        <w:rPr>
          <w:rFonts w:ascii="Times New Roman" w:hAnsi="Times New Roman" w:cs="Times New Roman"/>
          <w:sz w:val="22"/>
          <w:szCs w:val="22"/>
        </w:rPr>
        <w:t xml:space="preserve"> papierowego na rzecz zgłoszenia  podpisywanego przez obywatela za</w:t>
      </w:r>
      <w:r w:rsidR="002049BA" w:rsidRPr="002049BA">
        <w:rPr>
          <w:rFonts w:ascii="Times New Roman" w:hAnsi="Times New Roman" w:cs="Times New Roman"/>
          <w:sz w:val="22"/>
          <w:szCs w:val="22"/>
        </w:rPr>
        <w:t xml:space="preserve"> pomocą </w:t>
      </w:r>
      <w:proofErr w:type="spellStart"/>
      <w:r w:rsidR="002049BA" w:rsidRPr="002049BA">
        <w:rPr>
          <w:rFonts w:ascii="Times New Roman" w:hAnsi="Times New Roman" w:cs="Times New Roman"/>
          <w:sz w:val="22"/>
          <w:szCs w:val="22"/>
        </w:rPr>
        <w:t>signature</w:t>
      </w:r>
      <w:proofErr w:type="spellEnd"/>
      <w:r w:rsidR="002049BA" w:rsidRPr="002049BA">
        <w:rPr>
          <w:rFonts w:ascii="Times New Roman" w:hAnsi="Times New Roman" w:cs="Times New Roman"/>
          <w:sz w:val="22"/>
          <w:szCs w:val="22"/>
        </w:rPr>
        <w:t xml:space="preserve"> pada </w:t>
      </w:r>
      <w:r w:rsidR="002049BA">
        <w:rPr>
          <w:rFonts w:ascii="Times New Roman" w:hAnsi="Times New Roman" w:cs="Times New Roman"/>
          <w:sz w:val="22"/>
          <w:szCs w:val="22"/>
        </w:rPr>
        <w:t>dla</w:t>
      </w:r>
      <w:r w:rsidR="002049BA" w:rsidRPr="002049BA">
        <w:rPr>
          <w:rFonts w:ascii="Times New Roman" w:hAnsi="Times New Roman" w:cs="Times New Roman"/>
          <w:sz w:val="22"/>
          <w:szCs w:val="22"/>
        </w:rPr>
        <w:t xml:space="preserve"> </w:t>
      </w:r>
      <w:r w:rsidR="002049BA">
        <w:rPr>
          <w:rFonts w:ascii="Times New Roman" w:hAnsi="Times New Roman" w:cs="Times New Roman"/>
          <w:sz w:val="22"/>
          <w:szCs w:val="22"/>
        </w:rPr>
        <w:t>dokonywanego</w:t>
      </w:r>
      <w:r w:rsidR="002049BA" w:rsidRPr="002049BA">
        <w:rPr>
          <w:rFonts w:ascii="Times New Roman" w:hAnsi="Times New Roman" w:cs="Times New Roman"/>
          <w:sz w:val="22"/>
          <w:szCs w:val="22"/>
        </w:rPr>
        <w:t xml:space="preserve"> osobiście w organie dowolnej gminy </w:t>
      </w:r>
      <w:r w:rsidR="002049BA">
        <w:rPr>
          <w:rFonts w:ascii="Times New Roman" w:hAnsi="Times New Roman" w:cs="Times New Roman"/>
          <w:sz w:val="22"/>
          <w:szCs w:val="22"/>
        </w:rPr>
        <w:t xml:space="preserve">zgłoszenia </w:t>
      </w:r>
      <w:r w:rsidR="002049BA" w:rsidRPr="002049BA">
        <w:rPr>
          <w:rFonts w:ascii="Times New Roman" w:hAnsi="Times New Roman" w:cs="Times New Roman"/>
          <w:sz w:val="22"/>
          <w:szCs w:val="22"/>
        </w:rPr>
        <w:t>podejrzenia nieuprawnionego wykorzystania danych osobowych</w:t>
      </w:r>
      <w:r w:rsidR="002049BA">
        <w:rPr>
          <w:rFonts w:ascii="Times New Roman" w:hAnsi="Times New Roman" w:cs="Times New Roman"/>
          <w:sz w:val="22"/>
          <w:szCs w:val="22"/>
        </w:rPr>
        <w:t>.</w:t>
      </w:r>
    </w:p>
    <w:p w:rsidR="00966356" w:rsidRDefault="002857A1" w:rsidP="00F406AC">
      <w:pPr>
        <w:pStyle w:val="USTustnpkodeksu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Wobec powyższego, projekt rozporządzenia wprowadza co do zasady jedynie niezbędne zmiany, </w:t>
      </w:r>
      <w:r w:rsidRPr="002857A1">
        <w:rPr>
          <w:rFonts w:ascii="Times New Roman" w:hAnsi="Times New Roman" w:cs="Times New Roman"/>
          <w:sz w:val="22"/>
          <w:szCs w:val="22"/>
        </w:rPr>
        <w:t>determinowan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2857A1">
        <w:rPr>
          <w:rFonts w:ascii="Times New Roman" w:hAnsi="Times New Roman" w:cs="Times New Roman"/>
          <w:sz w:val="22"/>
          <w:szCs w:val="22"/>
        </w:rPr>
        <w:t xml:space="preserve"> ustawą </w:t>
      </w:r>
      <w:r w:rsidR="00E00F02" w:rsidRPr="004E16C3">
        <w:rPr>
          <w:rFonts w:ascii="Times New Roman" w:hAnsi="Times New Roman" w:cs="Times New Roman"/>
          <w:sz w:val="22"/>
          <w:szCs w:val="22"/>
        </w:rPr>
        <w:t>zmieniającą</w:t>
      </w:r>
      <w:r w:rsidR="00966356">
        <w:rPr>
          <w:rFonts w:ascii="Times New Roman" w:hAnsi="Times New Roman" w:cs="Times New Roman"/>
          <w:sz w:val="22"/>
          <w:szCs w:val="22"/>
        </w:rPr>
        <w:t>,</w:t>
      </w:r>
      <w:r w:rsidR="00966356">
        <w:t xml:space="preserve"> realizujące </w:t>
      </w:r>
      <w:r w:rsidR="00966356" w:rsidRPr="00966356">
        <w:rPr>
          <w:rFonts w:ascii="Times New Roman" w:hAnsi="Times New Roman" w:cs="Times New Roman"/>
          <w:sz w:val="22"/>
          <w:szCs w:val="22"/>
        </w:rPr>
        <w:t>nowe podejście w obszarze wnioskowania o wydanie dowodu osobistego</w:t>
      </w:r>
      <w:r w:rsidR="00966356">
        <w:rPr>
          <w:rFonts w:ascii="Times New Roman" w:hAnsi="Times New Roman" w:cs="Times New Roman"/>
          <w:sz w:val="22"/>
          <w:szCs w:val="22"/>
        </w:rPr>
        <w:t xml:space="preserve"> oraz</w:t>
      </w:r>
      <w:r w:rsidR="00966356" w:rsidRPr="00966356">
        <w:rPr>
          <w:rFonts w:ascii="Times New Roman" w:hAnsi="Times New Roman" w:cs="Times New Roman"/>
          <w:sz w:val="22"/>
          <w:szCs w:val="22"/>
        </w:rPr>
        <w:t xml:space="preserve"> odbior</w:t>
      </w:r>
      <w:r w:rsidR="00966356">
        <w:rPr>
          <w:rFonts w:ascii="Times New Roman" w:hAnsi="Times New Roman" w:cs="Times New Roman"/>
          <w:sz w:val="22"/>
          <w:szCs w:val="22"/>
        </w:rPr>
        <w:t>u</w:t>
      </w:r>
      <w:r w:rsidR="00966356" w:rsidRPr="00966356">
        <w:rPr>
          <w:rFonts w:ascii="Times New Roman" w:hAnsi="Times New Roman" w:cs="Times New Roman"/>
          <w:sz w:val="22"/>
          <w:szCs w:val="22"/>
        </w:rPr>
        <w:t xml:space="preserve"> przez obywatela tego dokumentu</w:t>
      </w:r>
      <w:r w:rsidR="00966356">
        <w:rPr>
          <w:rFonts w:ascii="Times New Roman" w:hAnsi="Times New Roman" w:cs="Times New Roman"/>
          <w:sz w:val="22"/>
          <w:szCs w:val="22"/>
        </w:rPr>
        <w:t xml:space="preserve">. Wśród </w:t>
      </w:r>
      <w:r w:rsidR="005449DF">
        <w:rPr>
          <w:rFonts w:ascii="Times New Roman" w:hAnsi="Times New Roman" w:cs="Times New Roman"/>
          <w:sz w:val="22"/>
          <w:szCs w:val="22"/>
        </w:rPr>
        <w:t>nich</w:t>
      </w:r>
      <w:r w:rsidR="00966356">
        <w:rPr>
          <w:rFonts w:ascii="Times New Roman" w:hAnsi="Times New Roman" w:cs="Times New Roman"/>
          <w:sz w:val="22"/>
          <w:szCs w:val="22"/>
        </w:rPr>
        <w:t>, oprócz zmiany zakresu przedmiotowego rozporządzenia, należy wskazać na</w:t>
      </w:r>
      <w:r w:rsidR="005449DF">
        <w:rPr>
          <w:rFonts w:ascii="Times New Roman" w:hAnsi="Times New Roman" w:cs="Times New Roman"/>
          <w:sz w:val="22"/>
          <w:szCs w:val="22"/>
        </w:rPr>
        <w:t xml:space="preserve"> zmiany dotyczące</w:t>
      </w:r>
      <w:r w:rsidR="00966356">
        <w:rPr>
          <w:rFonts w:ascii="Times New Roman" w:hAnsi="Times New Roman" w:cs="Times New Roman"/>
          <w:sz w:val="22"/>
          <w:szCs w:val="22"/>
        </w:rPr>
        <w:t>:</w:t>
      </w:r>
    </w:p>
    <w:p w:rsidR="00966356" w:rsidRPr="00D94286" w:rsidRDefault="0007206D" w:rsidP="00D94286">
      <w:pPr>
        <w:pStyle w:val="USTustnpkodeksu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444958">
        <w:rPr>
          <w:rFonts w:ascii="Times New Roman" w:hAnsi="Times New Roman" w:cs="Times New Roman"/>
          <w:sz w:val="22"/>
          <w:szCs w:val="22"/>
          <w:u w:val="single"/>
        </w:rPr>
        <w:t>załączników dołączanych do wniosku o wydanie dowodu osobistego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44958">
        <w:rPr>
          <w:rFonts w:ascii="Times New Roman" w:hAnsi="Times New Roman" w:cs="Times New Roman"/>
          <w:sz w:val="22"/>
          <w:szCs w:val="22"/>
        </w:rPr>
        <w:t>- n</w:t>
      </w:r>
      <w:r w:rsidR="00D94286">
        <w:rPr>
          <w:rFonts w:ascii="Times New Roman" w:hAnsi="Times New Roman" w:cs="Times New Roman"/>
          <w:sz w:val="22"/>
          <w:szCs w:val="22"/>
        </w:rPr>
        <w:t xml:space="preserve">ie ingerując </w:t>
      </w:r>
      <w:r w:rsidR="002049BA">
        <w:rPr>
          <w:rFonts w:ascii="Times New Roman" w:hAnsi="Times New Roman" w:cs="Times New Roman"/>
          <w:sz w:val="22"/>
          <w:szCs w:val="22"/>
        </w:rPr>
        <w:t xml:space="preserve">zasadniczo </w:t>
      </w:r>
      <w:r w:rsidR="00D94286">
        <w:rPr>
          <w:rFonts w:ascii="Times New Roman" w:hAnsi="Times New Roman" w:cs="Times New Roman"/>
          <w:sz w:val="22"/>
          <w:szCs w:val="22"/>
        </w:rPr>
        <w:t>w </w:t>
      </w:r>
      <w:r w:rsidRPr="00444958">
        <w:rPr>
          <w:rFonts w:ascii="Times New Roman" w:hAnsi="Times New Roman" w:cs="Times New Roman"/>
          <w:sz w:val="22"/>
          <w:szCs w:val="22"/>
        </w:rPr>
        <w:t xml:space="preserve">dotychczasowe wymogi dotyczące fotografii i załączników dołączanych do wniosku składanego </w:t>
      </w:r>
      <w:r w:rsidR="00444958">
        <w:rPr>
          <w:rFonts w:ascii="Times New Roman" w:hAnsi="Times New Roman" w:cs="Times New Roman"/>
          <w:sz w:val="22"/>
          <w:szCs w:val="22"/>
        </w:rPr>
        <w:br/>
      </w:r>
      <w:r w:rsidRPr="00444958">
        <w:rPr>
          <w:rFonts w:ascii="Times New Roman" w:hAnsi="Times New Roman" w:cs="Times New Roman"/>
          <w:sz w:val="22"/>
          <w:szCs w:val="22"/>
        </w:rPr>
        <w:t xml:space="preserve">e-usługą, projektowane przepisy </w:t>
      </w:r>
      <w:r w:rsidR="00F50E0B" w:rsidRPr="00444958">
        <w:rPr>
          <w:rFonts w:ascii="Times New Roman" w:hAnsi="Times New Roman" w:cs="Times New Roman"/>
          <w:sz w:val="22"/>
          <w:szCs w:val="22"/>
        </w:rPr>
        <w:t xml:space="preserve">(rozdział 3) </w:t>
      </w:r>
      <w:r w:rsidRPr="00444958">
        <w:rPr>
          <w:rFonts w:ascii="Times New Roman" w:hAnsi="Times New Roman" w:cs="Times New Roman"/>
          <w:sz w:val="22"/>
          <w:szCs w:val="22"/>
        </w:rPr>
        <w:t xml:space="preserve">zostały dostosowane </w:t>
      </w:r>
      <w:r w:rsidR="00444958">
        <w:rPr>
          <w:rFonts w:ascii="Times New Roman" w:hAnsi="Times New Roman" w:cs="Times New Roman"/>
          <w:sz w:val="22"/>
          <w:szCs w:val="22"/>
        </w:rPr>
        <w:t xml:space="preserve">do pojęć używanych w </w:t>
      </w:r>
      <w:r w:rsidRPr="00444958">
        <w:rPr>
          <w:rFonts w:ascii="Times New Roman" w:hAnsi="Times New Roman" w:cs="Times New Roman"/>
          <w:sz w:val="22"/>
          <w:szCs w:val="22"/>
        </w:rPr>
        <w:t>ustaw</w:t>
      </w:r>
      <w:r w:rsidR="00444958">
        <w:rPr>
          <w:rFonts w:ascii="Times New Roman" w:hAnsi="Times New Roman" w:cs="Times New Roman"/>
          <w:sz w:val="22"/>
          <w:szCs w:val="22"/>
        </w:rPr>
        <w:t xml:space="preserve">ie. </w:t>
      </w:r>
      <w:r w:rsidR="00D94286">
        <w:rPr>
          <w:rFonts w:ascii="Times New Roman" w:hAnsi="Times New Roman" w:cs="Times New Roman"/>
          <w:sz w:val="22"/>
          <w:szCs w:val="22"/>
        </w:rPr>
        <w:t xml:space="preserve">Przepisy ustawy </w:t>
      </w:r>
      <w:r w:rsidR="000C7C22">
        <w:rPr>
          <w:rFonts w:ascii="Times New Roman" w:hAnsi="Times New Roman" w:cs="Times New Roman"/>
          <w:sz w:val="22"/>
          <w:szCs w:val="22"/>
        </w:rPr>
        <w:t>zostały zmienione</w:t>
      </w:r>
      <w:r w:rsidR="00D94286">
        <w:rPr>
          <w:rFonts w:ascii="Times New Roman" w:hAnsi="Times New Roman" w:cs="Times New Roman"/>
          <w:sz w:val="22"/>
          <w:szCs w:val="22"/>
        </w:rPr>
        <w:t xml:space="preserve"> w związku z nowym podejściem do wnioskowania o wydanie dowodu osobistego na </w:t>
      </w:r>
      <w:proofErr w:type="spellStart"/>
      <w:r w:rsidR="00D94286">
        <w:rPr>
          <w:rFonts w:ascii="Times New Roman" w:hAnsi="Times New Roman" w:cs="Times New Roman"/>
          <w:sz w:val="22"/>
          <w:szCs w:val="22"/>
        </w:rPr>
        <w:t>signature</w:t>
      </w:r>
      <w:proofErr w:type="spellEnd"/>
      <w:r w:rsidR="00D94286">
        <w:rPr>
          <w:rFonts w:ascii="Times New Roman" w:hAnsi="Times New Roman" w:cs="Times New Roman"/>
          <w:sz w:val="22"/>
          <w:szCs w:val="22"/>
        </w:rPr>
        <w:t xml:space="preserve"> padzie. </w:t>
      </w:r>
      <w:r w:rsidRPr="00D94286">
        <w:rPr>
          <w:rFonts w:ascii="Times New Roman" w:hAnsi="Times New Roman" w:cs="Times New Roman"/>
          <w:sz w:val="22"/>
          <w:szCs w:val="22"/>
        </w:rPr>
        <w:t xml:space="preserve">Tytułem przykładu, ustawa dla wniosku o wydanie </w:t>
      </w:r>
      <w:r w:rsidRPr="00D94286">
        <w:rPr>
          <w:rFonts w:ascii="Times New Roman" w:hAnsi="Times New Roman" w:cs="Times New Roman"/>
          <w:sz w:val="22"/>
          <w:szCs w:val="22"/>
        </w:rPr>
        <w:lastRenderedPageBreak/>
        <w:t>dowodu osobi</w:t>
      </w:r>
      <w:r w:rsidR="00D94286">
        <w:rPr>
          <w:rFonts w:ascii="Times New Roman" w:hAnsi="Times New Roman" w:cs="Times New Roman"/>
          <w:sz w:val="22"/>
          <w:szCs w:val="22"/>
        </w:rPr>
        <w:t xml:space="preserve">stego składanego osobiście nie posługuje się </w:t>
      </w:r>
      <w:r w:rsidRPr="00D94286">
        <w:rPr>
          <w:rFonts w:ascii="Times New Roman" w:hAnsi="Times New Roman" w:cs="Times New Roman"/>
          <w:sz w:val="22"/>
          <w:szCs w:val="22"/>
        </w:rPr>
        <w:t>już sformułowaniami wskazującymi na wniosek składany na piśmie utrwalonym w postaci papierowej. Stąd też dotychczasowe wymogi zostały przyporządkowane odp</w:t>
      </w:r>
      <w:r w:rsidR="00D94286">
        <w:rPr>
          <w:rFonts w:ascii="Times New Roman" w:hAnsi="Times New Roman" w:cs="Times New Roman"/>
          <w:sz w:val="22"/>
          <w:szCs w:val="22"/>
        </w:rPr>
        <w:t>owiednio do wniosków składanych</w:t>
      </w:r>
      <w:r w:rsidR="00A057D8" w:rsidRPr="00D94286">
        <w:rPr>
          <w:rFonts w:ascii="Times New Roman" w:hAnsi="Times New Roman" w:cs="Times New Roman"/>
          <w:sz w:val="22"/>
          <w:szCs w:val="22"/>
        </w:rPr>
        <w:t xml:space="preserve"> </w:t>
      </w:r>
      <w:r w:rsidR="00F50E0B" w:rsidRPr="00D94286">
        <w:rPr>
          <w:rFonts w:ascii="Times New Roman" w:hAnsi="Times New Roman" w:cs="Times New Roman"/>
          <w:sz w:val="22"/>
          <w:szCs w:val="22"/>
        </w:rPr>
        <w:t>w sposób tradycyjny, a więc osobiście w siedzibie organu gminy albo poza urzędem w trybie art. 26 ust. 1 ustawy</w:t>
      </w:r>
      <w:r w:rsidRPr="00D94286">
        <w:rPr>
          <w:rFonts w:ascii="Times New Roman" w:hAnsi="Times New Roman" w:cs="Times New Roman"/>
          <w:sz w:val="22"/>
          <w:szCs w:val="22"/>
        </w:rPr>
        <w:t xml:space="preserve">, oraz do wniosków składanych w sposób, o którym </w:t>
      </w:r>
      <w:r w:rsidR="00F50E0B" w:rsidRPr="00D94286">
        <w:rPr>
          <w:rFonts w:ascii="Times New Roman" w:hAnsi="Times New Roman" w:cs="Times New Roman"/>
          <w:sz w:val="22"/>
          <w:szCs w:val="22"/>
        </w:rPr>
        <w:t xml:space="preserve">mowa w art. 24 ust. 2a ustawy, tj.: </w:t>
      </w:r>
      <w:r w:rsidR="00966356" w:rsidRPr="00D94286">
        <w:rPr>
          <w:rFonts w:ascii="Times New Roman" w:hAnsi="Times New Roman" w:cs="Times New Roman"/>
          <w:sz w:val="22"/>
          <w:szCs w:val="22"/>
        </w:rPr>
        <w:t>drogą elektroniczną, przy użyciu usługi elektronicznej, udostępnionej przez ministra właściwego do spraw informatyzacji</w:t>
      </w:r>
      <w:r w:rsidR="008E6DFA">
        <w:rPr>
          <w:rFonts w:ascii="Times New Roman" w:hAnsi="Times New Roman" w:cs="Times New Roman"/>
          <w:sz w:val="22"/>
          <w:szCs w:val="22"/>
        </w:rPr>
        <w:t>,</w:t>
      </w:r>
    </w:p>
    <w:p w:rsidR="00F50E0B" w:rsidRPr="00D94286" w:rsidRDefault="00F50E0B" w:rsidP="00D94286">
      <w:pPr>
        <w:pStyle w:val="USTustnpkodeksu"/>
        <w:numPr>
          <w:ilvl w:val="0"/>
          <w:numId w:val="5"/>
        </w:numPr>
        <w:ind w:left="426"/>
        <w:rPr>
          <w:rFonts w:ascii="Times New Roman" w:hAnsi="Times New Roman" w:cs="Times New Roman"/>
          <w:sz w:val="22"/>
          <w:szCs w:val="22"/>
          <w:u w:val="single"/>
        </w:rPr>
      </w:pPr>
      <w:r w:rsidRPr="00D94286">
        <w:rPr>
          <w:rFonts w:ascii="Times New Roman" w:hAnsi="Times New Roman" w:cs="Times New Roman"/>
          <w:sz w:val="22"/>
          <w:szCs w:val="22"/>
          <w:u w:val="single"/>
        </w:rPr>
        <w:t xml:space="preserve">sposobu postępowania </w:t>
      </w:r>
      <w:r w:rsidR="008B3F42" w:rsidRPr="00D94286">
        <w:rPr>
          <w:rFonts w:ascii="Times New Roman" w:hAnsi="Times New Roman" w:cs="Times New Roman"/>
          <w:sz w:val="22"/>
          <w:szCs w:val="22"/>
          <w:u w:val="single"/>
        </w:rPr>
        <w:t>przy odbiorze dowodu osobistego</w:t>
      </w:r>
      <w:r w:rsidRPr="00D94286">
        <w:rPr>
          <w:rFonts w:ascii="Times New Roman" w:hAnsi="Times New Roman" w:cs="Times New Roman"/>
          <w:sz w:val="22"/>
          <w:szCs w:val="22"/>
        </w:rPr>
        <w:t xml:space="preserve"> </w:t>
      </w:r>
      <w:r w:rsidR="00D94286" w:rsidRPr="00D94286">
        <w:rPr>
          <w:rFonts w:ascii="Times New Roman" w:hAnsi="Times New Roman" w:cs="Times New Roman"/>
          <w:sz w:val="22"/>
          <w:szCs w:val="22"/>
        </w:rPr>
        <w:t xml:space="preserve">- </w:t>
      </w:r>
      <w:r w:rsidR="00D94286">
        <w:rPr>
          <w:rFonts w:ascii="Times New Roman" w:hAnsi="Times New Roman" w:cs="Times New Roman"/>
          <w:sz w:val="22"/>
          <w:szCs w:val="22"/>
        </w:rPr>
        <w:t>p</w:t>
      </w:r>
      <w:r w:rsidRPr="00D94286">
        <w:rPr>
          <w:rFonts w:ascii="Times New Roman" w:hAnsi="Times New Roman" w:cs="Times New Roman"/>
          <w:sz w:val="22"/>
          <w:szCs w:val="22"/>
        </w:rPr>
        <w:t>onieważ ustawa zmieniająca w miejsce papierowego formularza odbioru dowodu osobistego przewiduje wersj</w:t>
      </w:r>
      <w:r w:rsidR="00F04F60" w:rsidRPr="00D94286">
        <w:rPr>
          <w:rFonts w:ascii="Times New Roman" w:hAnsi="Times New Roman" w:cs="Times New Roman"/>
          <w:sz w:val="22"/>
          <w:szCs w:val="22"/>
        </w:rPr>
        <w:t>ę</w:t>
      </w:r>
      <w:r w:rsidRPr="00D94286">
        <w:rPr>
          <w:rFonts w:ascii="Times New Roman" w:hAnsi="Times New Roman" w:cs="Times New Roman"/>
          <w:sz w:val="22"/>
          <w:szCs w:val="22"/>
        </w:rPr>
        <w:t xml:space="preserve"> elektroniczną tego formularza, podpisywaną za pomocą </w:t>
      </w:r>
      <w:proofErr w:type="spellStart"/>
      <w:r w:rsidR="00D94286">
        <w:rPr>
          <w:rFonts w:ascii="Times New Roman" w:hAnsi="Times New Roman" w:cs="Times New Roman"/>
          <w:sz w:val="22"/>
          <w:szCs w:val="22"/>
        </w:rPr>
        <w:t>siganture</w:t>
      </w:r>
      <w:proofErr w:type="spellEnd"/>
      <w:r w:rsidR="00D94286">
        <w:rPr>
          <w:rFonts w:ascii="Times New Roman" w:hAnsi="Times New Roman" w:cs="Times New Roman"/>
          <w:sz w:val="22"/>
          <w:szCs w:val="22"/>
        </w:rPr>
        <w:t xml:space="preserve"> pada</w:t>
      </w:r>
      <w:r w:rsidR="00796AD5" w:rsidRPr="00D94286">
        <w:rPr>
          <w:rFonts w:ascii="Times New Roman" w:hAnsi="Times New Roman" w:cs="Times New Roman"/>
          <w:sz w:val="22"/>
          <w:szCs w:val="22"/>
        </w:rPr>
        <w:t>,</w:t>
      </w:r>
      <w:r w:rsidRPr="00D94286">
        <w:rPr>
          <w:rFonts w:ascii="Times New Roman" w:hAnsi="Times New Roman" w:cs="Times New Roman"/>
          <w:sz w:val="22"/>
          <w:szCs w:val="22"/>
        </w:rPr>
        <w:t xml:space="preserve"> zakłada się, że </w:t>
      </w:r>
      <w:r w:rsidR="00796AD5" w:rsidRPr="00D94286">
        <w:rPr>
          <w:rFonts w:ascii="Times New Roman" w:hAnsi="Times New Roman" w:cs="Times New Roman"/>
          <w:sz w:val="22"/>
          <w:szCs w:val="22"/>
        </w:rPr>
        <w:t xml:space="preserve">dla </w:t>
      </w:r>
      <w:r w:rsidRPr="00D94286">
        <w:rPr>
          <w:rFonts w:ascii="Times New Roman" w:hAnsi="Times New Roman" w:cs="Times New Roman"/>
          <w:sz w:val="22"/>
          <w:szCs w:val="22"/>
        </w:rPr>
        <w:t>potwierdzeni</w:t>
      </w:r>
      <w:r w:rsidR="00796AD5" w:rsidRPr="00D94286">
        <w:rPr>
          <w:rFonts w:ascii="Times New Roman" w:hAnsi="Times New Roman" w:cs="Times New Roman"/>
          <w:sz w:val="22"/>
          <w:szCs w:val="22"/>
        </w:rPr>
        <w:t>a</w:t>
      </w:r>
      <w:r w:rsidRPr="00D94286">
        <w:rPr>
          <w:rFonts w:ascii="Times New Roman" w:hAnsi="Times New Roman" w:cs="Times New Roman"/>
          <w:sz w:val="22"/>
          <w:szCs w:val="22"/>
        </w:rPr>
        <w:t xml:space="preserve"> odbioru dowodu </w:t>
      </w:r>
      <w:r w:rsidR="00796AD5" w:rsidRPr="00D94286">
        <w:rPr>
          <w:rFonts w:ascii="Times New Roman" w:hAnsi="Times New Roman" w:cs="Times New Roman"/>
          <w:sz w:val="22"/>
          <w:szCs w:val="22"/>
        </w:rPr>
        <w:t xml:space="preserve">wystarczające będzie </w:t>
      </w:r>
      <w:r w:rsidRPr="00D94286">
        <w:rPr>
          <w:rFonts w:ascii="Times New Roman" w:hAnsi="Times New Roman" w:cs="Times New Roman"/>
          <w:sz w:val="22"/>
          <w:szCs w:val="22"/>
        </w:rPr>
        <w:t>złożenie podpisu w sposób, o którym mowa w art. 24 ust. 3 ustawy, na formularzu odbioru dowodu osobistego albo adnotację pracownika organu g</w:t>
      </w:r>
      <w:r w:rsidR="00796AD5" w:rsidRPr="00D94286">
        <w:rPr>
          <w:rFonts w:ascii="Times New Roman" w:hAnsi="Times New Roman" w:cs="Times New Roman"/>
          <w:sz w:val="22"/>
          <w:szCs w:val="22"/>
        </w:rPr>
        <w:t>miny o przyczynie braku podpisu</w:t>
      </w:r>
      <w:r w:rsidR="002049BA">
        <w:rPr>
          <w:rFonts w:ascii="Times New Roman" w:hAnsi="Times New Roman" w:cs="Times New Roman"/>
          <w:sz w:val="22"/>
          <w:szCs w:val="22"/>
        </w:rPr>
        <w:t xml:space="preserve"> dokonaną na tym formularzu</w:t>
      </w:r>
      <w:r w:rsidR="00D94286" w:rsidRPr="00D94286">
        <w:rPr>
          <w:rFonts w:ascii="Times New Roman" w:hAnsi="Times New Roman" w:cs="Times New Roman"/>
          <w:sz w:val="22"/>
          <w:szCs w:val="22"/>
        </w:rPr>
        <w:t xml:space="preserve">. </w:t>
      </w:r>
      <w:r w:rsidRPr="00D94286">
        <w:rPr>
          <w:rFonts w:ascii="Times New Roman" w:hAnsi="Times New Roman" w:cs="Times New Roman"/>
          <w:sz w:val="22"/>
          <w:szCs w:val="22"/>
        </w:rPr>
        <w:t>Po</w:t>
      </w:r>
      <w:r w:rsidR="00177A46" w:rsidRPr="00D94286">
        <w:rPr>
          <w:rFonts w:ascii="Times New Roman" w:hAnsi="Times New Roman" w:cs="Times New Roman"/>
          <w:sz w:val="22"/>
          <w:szCs w:val="22"/>
        </w:rPr>
        <w:t>nadto</w:t>
      </w:r>
      <w:r w:rsidRPr="00D94286">
        <w:rPr>
          <w:rFonts w:ascii="Times New Roman" w:hAnsi="Times New Roman" w:cs="Times New Roman"/>
          <w:sz w:val="22"/>
          <w:szCs w:val="22"/>
        </w:rPr>
        <w:t xml:space="preserve"> </w:t>
      </w:r>
      <w:r w:rsidR="00177A46" w:rsidRPr="00D94286">
        <w:rPr>
          <w:rFonts w:ascii="Times New Roman" w:hAnsi="Times New Roman" w:cs="Times New Roman"/>
          <w:sz w:val="22"/>
          <w:szCs w:val="22"/>
        </w:rPr>
        <w:t xml:space="preserve">projektowane </w:t>
      </w:r>
      <w:r w:rsidRPr="00D94286">
        <w:rPr>
          <w:rFonts w:ascii="Times New Roman" w:hAnsi="Times New Roman" w:cs="Times New Roman"/>
          <w:sz w:val="22"/>
          <w:szCs w:val="22"/>
        </w:rPr>
        <w:t xml:space="preserve">rozwiązania </w:t>
      </w:r>
      <w:r w:rsidR="00177A46" w:rsidRPr="00D94286">
        <w:rPr>
          <w:rFonts w:ascii="Times New Roman" w:hAnsi="Times New Roman" w:cs="Times New Roman"/>
          <w:sz w:val="22"/>
          <w:szCs w:val="22"/>
        </w:rPr>
        <w:t xml:space="preserve">(rozdział 4) </w:t>
      </w:r>
      <w:r w:rsidR="002049BA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177A46" w:rsidRPr="00D94286">
        <w:rPr>
          <w:rFonts w:ascii="Times New Roman" w:hAnsi="Times New Roman" w:cs="Times New Roman"/>
          <w:sz w:val="22"/>
          <w:szCs w:val="22"/>
        </w:rPr>
        <w:t xml:space="preserve">w pozostałym zakresie powielają dotychczasowe </w:t>
      </w:r>
      <w:r w:rsidRPr="00D94286">
        <w:rPr>
          <w:rFonts w:ascii="Times New Roman" w:hAnsi="Times New Roman" w:cs="Times New Roman"/>
          <w:sz w:val="22"/>
          <w:szCs w:val="22"/>
        </w:rPr>
        <w:t>czynności związan</w:t>
      </w:r>
      <w:r w:rsidR="00177A46" w:rsidRPr="00D94286">
        <w:rPr>
          <w:rFonts w:ascii="Times New Roman" w:hAnsi="Times New Roman" w:cs="Times New Roman"/>
          <w:sz w:val="22"/>
          <w:szCs w:val="22"/>
        </w:rPr>
        <w:t xml:space="preserve">e </w:t>
      </w:r>
      <w:r w:rsidRPr="00D94286">
        <w:rPr>
          <w:rFonts w:ascii="Times New Roman" w:hAnsi="Times New Roman" w:cs="Times New Roman"/>
          <w:sz w:val="22"/>
          <w:szCs w:val="22"/>
        </w:rPr>
        <w:t xml:space="preserve">z odbiorem dowodu osobistego </w:t>
      </w:r>
      <w:r w:rsidR="00177A46" w:rsidRPr="00D94286">
        <w:rPr>
          <w:rFonts w:ascii="Times New Roman" w:hAnsi="Times New Roman" w:cs="Times New Roman"/>
          <w:sz w:val="22"/>
          <w:szCs w:val="22"/>
        </w:rPr>
        <w:t>zawarte</w:t>
      </w:r>
      <w:r w:rsidRPr="00D94286">
        <w:rPr>
          <w:rFonts w:ascii="Times New Roman" w:hAnsi="Times New Roman" w:cs="Times New Roman"/>
          <w:sz w:val="22"/>
          <w:szCs w:val="22"/>
        </w:rPr>
        <w:t xml:space="preserve"> w obowiązującym rozporządzeniu</w:t>
      </w:r>
      <w:r w:rsidR="008E6DFA">
        <w:rPr>
          <w:rFonts w:ascii="Times New Roman" w:hAnsi="Times New Roman" w:cs="Times New Roman"/>
          <w:sz w:val="22"/>
          <w:szCs w:val="22"/>
        </w:rPr>
        <w:t>,</w:t>
      </w:r>
    </w:p>
    <w:p w:rsidR="008B3F42" w:rsidRPr="00D94286" w:rsidRDefault="008B3F42" w:rsidP="00D94286">
      <w:pPr>
        <w:pStyle w:val="USTustnpkodeksu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94286">
        <w:rPr>
          <w:rFonts w:ascii="Times New Roman" w:hAnsi="Times New Roman" w:cs="Times New Roman"/>
          <w:sz w:val="22"/>
          <w:szCs w:val="22"/>
          <w:u w:val="single"/>
        </w:rPr>
        <w:t>wzor</w:t>
      </w:r>
      <w:r w:rsidR="00CD5C66" w:rsidRPr="00D94286">
        <w:rPr>
          <w:rFonts w:ascii="Times New Roman" w:hAnsi="Times New Roman" w:cs="Times New Roman"/>
          <w:sz w:val="22"/>
          <w:szCs w:val="22"/>
          <w:u w:val="single"/>
        </w:rPr>
        <w:t>ów</w:t>
      </w:r>
      <w:r w:rsidRPr="00D9428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D5C66" w:rsidRPr="00D94286">
        <w:rPr>
          <w:rFonts w:ascii="Times New Roman" w:hAnsi="Times New Roman" w:cs="Times New Roman"/>
          <w:sz w:val="22"/>
          <w:szCs w:val="22"/>
          <w:u w:val="single"/>
        </w:rPr>
        <w:t xml:space="preserve">dokumentów </w:t>
      </w:r>
      <w:r w:rsidRPr="00D94286">
        <w:rPr>
          <w:rFonts w:ascii="Times New Roman" w:hAnsi="Times New Roman" w:cs="Times New Roman"/>
          <w:sz w:val="22"/>
          <w:szCs w:val="22"/>
          <w:u w:val="single"/>
        </w:rPr>
        <w:t>określonych w projektowanym rozporządzeniu</w:t>
      </w:r>
      <w:r w:rsidR="00D94286">
        <w:rPr>
          <w:rFonts w:ascii="Times New Roman" w:hAnsi="Times New Roman" w:cs="Times New Roman"/>
          <w:sz w:val="22"/>
          <w:szCs w:val="22"/>
        </w:rPr>
        <w:t xml:space="preserve"> - w</w:t>
      </w:r>
      <w:r w:rsidRPr="00D94286">
        <w:rPr>
          <w:rFonts w:ascii="Times New Roman" w:hAnsi="Times New Roman" w:cs="Times New Roman"/>
          <w:sz w:val="22"/>
          <w:szCs w:val="22"/>
        </w:rPr>
        <w:t xml:space="preserve"> konsekwencji odejścia od określania w ramach projektowanego rozporządzenia wzorów: wniosku o wydanie dowodu osobistego oraz formularza odbioru dowodu osobistego, koniecznym stało się dostosowanie oznaczenia formularza zgłoszenia utraty lub uszkodzenia dowodu osobistego</w:t>
      </w:r>
      <w:r w:rsidRPr="008B3F42">
        <w:t xml:space="preserve"> </w:t>
      </w:r>
      <w:r w:rsidRPr="00D94286">
        <w:rPr>
          <w:rFonts w:ascii="Times New Roman" w:hAnsi="Times New Roman" w:cs="Times New Roman"/>
          <w:sz w:val="22"/>
          <w:szCs w:val="22"/>
        </w:rPr>
        <w:t xml:space="preserve">(załącznik nr 2 do projektu rozporządzenia) oraz numeracji załączników do </w:t>
      </w:r>
      <w:r w:rsidR="000331C0" w:rsidRPr="00D94286">
        <w:rPr>
          <w:rFonts w:ascii="Times New Roman" w:hAnsi="Times New Roman" w:cs="Times New Roman"/>
          <w:sz w:val="22"/>
          <w:szCs w:val="22"/>
        </w:rPr>
        <w:t>projektowanego aktu.</w:t>
      </w:r>
    </w:p>
    <w:p w:rsidR="00D65C52" w:rsidRDefault="00F0172D" w:rsidP="00A057D8">
      <w:pPr>
        <w:pStyle w:val="USTustnpkodeksu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Dodatkowo w projekcie rozporządzenia uwzględniono </w:t>
      </w:r>
      <w:r w:rsidR="002049BA">
        <w:rPr>
          <w:rFonts w:ascii="Times New Roman" w:hAnsi="Times New Roman" w:cs="Times New Roman"/>
          <w:sz w:val="22"/>
          <w:szCs w:val="22"/>
        </w:rPr>
        <w:t xml:space="preserve">trzy </w:t>
      </w:r>
      <w:r>
        <w:rPr>
          <w:rFonts w:ascii="Times New Roman" w:hAnsi="Times New Roman" w:cs="Times New Roman"/>
          <w:sz w:val="22"/>
          <w:szCs w:val="22"/>
        </w:rPr>
        <w:t>zmiany</w:t>
      </w:r>
      <w:r w:rsidR="002049BA">
        <w:rPr>
          <w:rFonts w:ascii="Times New Roman" w:hAnsi="Times New Roman" w:cs="Times New Roman"/>
          <w:sz w:val="22"/>
          <w:szCs w:val="22"/>
        </w:rPr>
        <w:t>, w tym dwie</w:t>
      </w:r>
      <w:r w:rsidR="00D65C52" w:rsidRPr="00D65C52">
        <w:t xml:space="preserve"> </w:t>
      </w:r>
      <w:r w:rsidR="00D65C52">
        <w:t xml:space="preserve">w obszarze </w:t>
      </w:r>
      <w:r w:rsidR="00D65C52" w:rsidRPr="00D65C52">
        <w:rPr>
          <w:rFonts w:ascii="Times New Roman" w:hAnsi="Times New Roman" w:cs="Times New Roman"/>
          <w:sz w:val="22"/>
          <w:szCs w:val="22"/>
        </w:rPr>
        <w:t>sposob</w:t>
      </w:r>
      <w:r w:rsidR="00D65C52">
        <w:rPr>
          <w:rFonts w:ascii="Times New Roman" w:hAnsi="Times New Roman" w:cs="Times New Roman"/>
          <w:sz w:val="22"/>
          <w:szCs w:val="22"/>
        </w:rPr>
        <w:t>u</w:t>
      </w:r>
      <w:r w:rsidR="00D65C52" w:rsidRPr="00D65C52">
        <w:rPr>
          <w:rFonts w:ascii="Times New Roman" w:hAnsi="Times New Roman" w:cs="Times New Roman"/>
          <w:sz w:val="22"/>
          <w:szCs w:val="22"/>
        </w:rPr>
        <w:t xml:space="preserve"> postępowania w sprawach utraty, uszkodzenia, zgłoszenia podejrzenia nieuprawnionego wykorzystania danych osobowych</w:t>
      </w:r>
      <w:r>
        <w:rPr>
          <w:rFonts w:ascii="Times New Roman" w:hAnsi="Times New Roman" w:cs="Times New Roman"/>
          <w:sz w:val="22"/>
          <w:szCs w:val="22"/>
        </w:rPr>
        <w:t xml:space="preserve">, które są </w:t>
      </w:r>
      <w:r w:rsidR="00525B72">
        <w:rPr>
          <w:rFonts w:ascii="Times New Roman" w:hAnsi="Times New Roman" w:cs="Times New Roman"/>
          <w:sz w:val="22"/>
          <w:szCs w:val="22"/>
        </w:rPr>
        <w:t>efek</w:t>
      </w:r>
      <w:r>
        <w:rPr>
          <w:rFonts w:ascii="Times New Roman" w:hAnsi="Times New Roman" w:cs="Times New Roman"/>
          <w:sz w:val="22"/>
          <w:szCs w:val="22"/>
        </w:rPr>
        <w:t>tem</w:t>
      </w:r>
      <w:r w:rsidR="00525B72">
        <w:rPr>
          <w:rFonts w:ascii="Times New Roman" w:hAnsi="Times New Roman" w:cs="Times New Roman"/>
          <w:sz w:val="22"/>
          <w:szCs w:val="22"/>
        </w:rPr>
        <w:t xml:space="preserve"> doświadczeń zebranych z funkcjonowania</w:t>
      </w:r>
      <w:r w:rsidR="00D67151" w:rsidRPr="00D67151">
        <w:rPr>
          <w:rFonts w:ascii="Times New Roman" w:hAnsi="Times New Roman" w:cs="Times New Roman"/>
          <w:sz w:val="22"/>
          <w:szCs w:val="22"/>
        </w:rPr>
        <w:t xml:space="preserve"> </w:t>
      </w:r>
      <w:r w:rsidR="00525B72">
        <w:rPr>
          <w:rFonts w:ascii="Times New Roman" w:hAnsi="Times New Roman" w:cs="Times New Roman"/>
          <w:sz w:val="22"/>
          <w:szCs w:val="22"/>
        </w:rPr>
        <w:t>obecnego</w:t>
      </w:r>
      <w:r w:rsidR="00D67151" w:rsidRPr="00D67151">
        <w:rPr>
          <w:rFonts w:ascii="Times New Roman" w:hAnsi="Times New Roman" w:cs="Times New Roman"/>
          <w:sz w:val="22"/>
          <w:szCs w:val="22"/>
        </w:rPr>
        <w:t xml:space="preserve"> rozporządze</w:t>
      </w:r>
      <w:r w:rsidR="00525B72">
        <w:rPr>
          <w:rFonts w:ascii="Times New Roman" w:hAnsi="Times New Roman" w:cs="Times New Roman"/>
          <w:sz w:val="22"/>
          <w:szCs w:val="22"/>
        </w:rPr>
        <w:t>nia</w:t>
      </w:r>
      <w:r w:rsidR="00D67151" w:rsidRPr="00D67151">
        <w:rPr>
          <w:rFonts w:ascii="Times New Roman" w:hAnsi="Times New Roman" w:cs="Times New Roman"/>
          <w:sz w:val="22"/>
          <w:szCs w:val="22"/>
        </w:rPr>
        <w:t xml:space="preserve"> wydan</w:t>
      </w:r>
      <w:r w:rsidR="00525B72">
        <w:rPr>
          <w:rFonts w:ascii="Times New Roman" w:hAnsi="Times New Roman" w:cs="Times New Roman"/>
          <w:sz w:val="22"/>
          <w:szCs w:val="22"/>
        </w:rPr>
        <w:t>ego</w:t>
      </w:r>
      <w:r w:rsidR="00D67151" w:rsidRPr="00D67151">
        <w:rPr>
          <w:rFonts w:ascii="Times New Roman" w:hAnsi="Times New Roman" w:cs="Times New Roman"/>
          <w:sz w:val="22"/>
          <w:szCs w:val="22"/>
        </w:rPr>
        <w:t xml:space="preserve"> </w:t>
      </w:r>
      <w:r w:rsidR="006F7915">
        <w:rPr>
          <w:rFonts w:ascii="Times New Roman" w:hAnsi="Times New Roman" w:cs="Times New Roman"/>
          <w:sz w:val="22"/>
          <w:szCs w:val="22"/>
        </w:rPr>
        <w:t>na podstawie</w:t>
      </w:r>
      <w:r w:rsidR="00D67151" w:rsidRPr="00D67151">
        <w:rPr>
          <w:rFonts w:ascii="Times New Roman" w:hAnsi="Times New Roman" w:cs="Times New Roman"/>
          <w:sz w:val="22"/>
          <w:szCs w:val="22"/>
        </w:rPr>
        <w:t xml:space="preserve"> art. 54 ustawy</w:t>
      </w:r>
      <w:r>
        <w:rPr>
          <w:rFonts w:ascii="Times New Roman" w:hAnsi="Times New Roman" w:cs="Times New Roman"/>
          <w:sz w:val="22"/>
          <w:szCs w:val="22"/>
        </w:rPr>
        <w:t>, w tym postulatów organów wojewódzkich</w:t>
      </w:r>
      <w:r w:rsidR="00CD5C66">
        <w:rPr>
          <w:rFonts w:ascii="Times New Roman" w:hAnsi="Times New Roman" w:cs="Times New Roman"/>
          <w:sz w:val="22"/>
          <w:szCs w:val="22"/>
        </w:rPr>
        <w:t>.</w:t>
      </w:r>
      <w:r w:rsidR="00D65C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049BA" w:rsidRPr="00F074F4" w:rsidRDefault="00F074F4" w:rsidP="00A057D8">
      <w:pPr>
        <w:pStyle w:val="USTustnpkodeksu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Uwzględniając, że obok urządzeń drukujących, możliwe jest wykonanie fotografii                                        z wykorzystaniem tradycyjnych metod fotograficznych (np. naświetlanie materiału fotograficznego zamiast wydruku na papierze), przepis § 5 ust. 1 projektu zakłada, że wystarczającym będzie, aby f</w:t>
      </w:r>
      <w:r w:rsidRPr="00F074F4">
        <w:rPr>
          <w:rFonts w:ascii="Times New Roman" w:hAnsi="Times New Roman" w:cs="Times New Roman"/>
          <w:sz w:val="22"/>
          <w:szCs w:val="22"/>
        </w:rPr>
        <w:t>otografi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F074F4">
        <w:rPr>
          <w:rFonts w:ascii="Times New Roman" w:hAnsi="Times New Roman" w:cs="Times New Roman"/>
          <w:sz w:val="22"/>
          <w:szCs w:val="22"/>
        </w:rPr>
        <w:t xml:space="preserve"> załączan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F074F4">
        <w:rPr>
          <w:rFonts w:ascii="Times New Roman" w:hAnsi="Times New Roman" w:cs="Times New Roman"/>
          <w:sz w:val="22"/>
          <w:szCs w:val="22"/>
        </w:rPr>
        <w:t xml:space="preserve"> do wniosku o wydanie dowodu osobistego składanego osobiście w siedzibie organu gminy albo w trybie art. 26 ust. 1 ustawy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074F4">
        <w:rPr>
          <w:rFonts w:ascii="Times New Roman" w:hAnsi="Times New Roman" w:cs="Times New Roman"/>
          <w:sz w:val="22"/>
          <w:szCs w:val="22"/>
        </w:rPr>
        <w:t xml:space="preserve"> wykon</w:t>
      </w:r>
      <w:r>
        <w:rPr>
          <w:rFonts w:ascii="Times New Roman" w:hAnsi="Times New Roman" w:cs="Times New Roman"/>
          <w:sz w:val="22"/>
          <w:szCs w:val="22"/>
        </w:rPr>
        <w:t>ana była</w:t>
      </w:r>
      <w:r w:rsidRPr="00F074F4">
        <w:rPr>
          <w:rFonts w:ascii="Times New Roman" w:hAnsi="Times New Roman" w:cs="Times New Roman"/>
          <w:sz w:val="22"/>
          <w:szCs w:val="22"/>
        </w:rPr>
        <w:t xml:space="preserve"> na papierze fotograficznym.</w:t>
      </w:r>
      <w:r>
        <w:rPr>
          <w:rFonts w:ascii="Times New Roman" w:hAnsi="Times New Roman" w:cs="Times New Roman"/>
          <w:sz w:val="22"/>
          <w:szCs w:val="22"/>
        </w:rPr>
        <w:t xml:space="preserve"> Oznacza to rezygnację z dotychczasowego wyrażenia dookreślającego ten papier, tj.: </w:t>
      </w:r>
      <w:r w:rsidRPr="00F074F4">
        <w:rPr>
          <w:rFonts w:ascii="Times New Roman" w:hAnsi="Times New Roman" w:cs="Times New Roman"/>
          <w:sz w:val="22"/>
          <w:szCs w:val="22"/>
        </w:rPr>
        <w:t>„przeznaczonym do drukarek”.</w:t>
      </w:r>
    </w:p>
    <w:p w:rsidR="00D65C52" w:rsidRDefault="00CD5C66" w:rsidP="00A057D8">
      <w:pPr>
        <w:pStyle w:val="USTustnpkodeksu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D65C52" w:rsidRPr="00D65C52">
        <w:rPr>
          <w:rFonts w:ascii="Times New Roman" w:hAnsi="Times New Roman" w:cs="Times New Roman"/>
          <w:sz w:val="22"/>
          <w:szCs w:val="22"/>
        </w:rPr>
        <w:t>elem kompleksowego odzwierciedlenia zmian wynikających z</w:t>
      </w:r>
      <w:r w:rsidR="00D94286">
        <w:rPr>
          <w:rFonts w:ascii="Times New Roman" w:hAnsi="Times New Roman" w:cs="Times New Roman"/>
          <w:sz w:val="22"/>
          <w:szCs w:val="22"/>
        </w:rPr>
        <w:t xml:space="preserve"> </w:t>
      </w:r>
      <w:r w:rsidR="00D94286" w:rsidRPr="00106413">
        <w:rPr>
          <w:rFonts w:ascii="Times New Roman" w:hAnsi="Times New Roman" w:cs="Times New Roman"/>
          <w:sz w:val="22"/>
          <w:szCs w:val="22"/>
        </w:rPr>
        <w:t>ustawy z dnia 14 kwietnia 2021 </w:t>
      </w:r>
      <w:r w:rsidR="00D65C52" w:rsidRPr="00106413">
        <w:rPr>
          <w:rFonts w:ascii="Times New Roman" w:hAnsi="Times New Roman" w:cs="Times New Roman"/>
          <w:sz w:val="22"/>
          <w:szCs w:val="22"/>
        </w:rPr>
        <w:t>r. o zmianie ustawy o dowodach osobistych oraz niektórych innych ustaw</w:t>
      </w:r>
      <w:r w:rsidR="00D65C52" w:rsidRPr="00D65C52">
        <w:rPr>
          <w:rFonts w:ascii="Times New Roman" w:hAnsi="Times New Roman" w:cs="Times New Roman"/>
          <w:sz w:val="22"/>
          <w:szCs w:val="22"/>
        </w:rPr>
        <w:t xml:space="preserve"> (Dz. U. poz. 1000 i 1393), formularz zgłoszenia utraty lub uszkodzenia dowodu osobistego</w:t>
      </w:r>
      <w:r w:rsidR="00D65C52">
        <w:rPr>
          <w:rFonts w:ascii="Times New Roman" w:hAnsi="Times New Roman" w:cs="Times New Roman"/>
          <w:sz w:val="22"/>
          <w:szCs w:val="22"/>
        </w:rPr>
        <w:t xml:space="preserve"> (załącznik</w:t>
      </w:r>
      <w:r w:rsidR="00D65C52" w:rsidRPr="00D65C52">
        <w:rPr>
          <w:rFonts w:ascii="Times New Roman" w:hAnsi="Times New Roman" w:cs="Times New Roman"/>
          <w:sz w:val="22"/>
          <w:szCs w:val="22"/>
        </w:rPr>
        <w:t xml:space="preserve"> nr 2 do projektu</w:t>
      </w:r>
      <w:r w:rsidR="00D65C52">
        <w:rPr>
          <w:rFonts w:ascii="Times New Roman" w:hAnsi="Times New Roman" w:cs="Times New Roman"/>
          <w:sz w:val="22"/>
          <w:szCs w:val="22"/>
        </w:rPr>
        <w:t>),</w:t>
      </w:r>
      <w:r w:rsidR="00D65C52" w:rsidRPr="00D65C52">
        <w:rPr>
          <w:rFonts w:ascii="Times New Roman" w:hAnsi="Times New Roman" w:cs="Times New Roman"/>
          <w:sz w:val="22"/>
          <w:szCs w:val="22"/>
        </w:rPr>
        <w:t xml:space="preserve"> został uzupełniony o oświadczenie o prawdziwości danych, o których mowa w art. 48 ust. 2 pkt 1-6 tej ustawy, </w:t>
      </w:r>
      <w:r w:rsidR="00D65C52" w:rsidRPr="00D65C52">
        <w:rPr>
          <w:rFonts w:ascii="Times New Roman" w:hAnsi="Times New Roman" w:cs="Times New Roman"/>
          <w:sz w:val="22"/>
          <w:szCs w:val="22"/>
        </w:rPr>
        <w:lastRenderedPageBreak/>
        <w:t>a także klauzulę o treści: „Jestem świadomy/świadoma odpowiedzialności karnej za złożenie fałszywego oświadczenia.”.</w:t>
      </w:r>
    </w:p>
    <w:p w:rsidR="000331C0" w:rsidRPr="00D65C52" w:rsidRDefault="00CD5C66" w:rsidP="00D94286">
      <w:pPr>
        <w:pStyle w:val="USTustnpkodeksu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Ponadto</w:t>
      </w:r>
      <w:r w:rsidR="00D94286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d</w:t>
      </w:r>
      <w:r w:rsidR="000331C0" w:rsidRPr="00D65C52">
        <w:rPr>
          <w:rFonts w:ascii="Times New Roman" w:hAnsi="Times New Roman" w:cs="Times New Roman"/>
          <w:sz w:val="22"/>
          <w:szCs w:val="22"/>
        </w:rPr>
        <w:t xml:space="preserve">ążąc do wyeliminowania powstałych w praktyce stosowania prawa wątpliwości,                      </w:t>
      </w:r>
      <w:r w:rsidR="00D94286">
        <w:rPr>
          <w:rFonts w:ascii="Times New Roman" w:hAnsi="Times New Roman" w:cs="Times New Roman"/>
          <w:sz w:val="22"/>
          <w:szCs w:val="22"/>
        </w:rPr>
        <w:t>projektowane przepisy określają dalsze postępowanie</w:t>
      </w:r>
      <w:r w:rsidR="000331C0" w:rsidRPr="00D65C52">
        <w:rPr>
          <w:rFonts w:ascii="Times New Roman" w:hAnsi="Times New Roman" w:cs="Times New Roman"/>
          <w:sz w:val="22"/>
          <w:szCs w:val="22"/>
        </w:rPr>
        <w:t xml:space="preserve"> ze zgłoszeniem utra</w:t>
      </w:r>
      <w:r w:rsidR="000331C0" w:rsidRPr="005449DF">
        <w:rPr>
          <w:rFonts w:ascii="Times New Roman" w:hAnsi="Times New Roman" w:cs="Times New Roman"/>
          <w:sz w:val="22"/>
          <w:szCs w:val="22"/>
        </w:rPr>
        <w:t>ty lub uszkodzenia dowodu osobistego oraz zgłoszeniem podejrzenia nieuprawnionego wykorzystania danych osobowych po jego przyjęciu przez organ gminy</w:t>
      </w:r>
      <w:r w:rsidR="00D65C52">
        <w:rPr>
          <w:rFonts w:ascii="Times New Roman" w:hAnsi="Times New Roman" w:cs="Times New Roman"/>
          <w:sz w:val="22"/>
          <w:szCs w:val="22"/>
        </w:rPr>
        <w:t xml:space="preserve"> (§ </w:t>
      </w:r>
      <w:r w:rsidR="00F074F4">
        <w:rPr>
          <w:rFonts w:ascii="Times New Roman" w:hAnsi="Times New Roman" w:cs="Times New Roman"/>
          <w:sz w:val="22"/>
          <w:szCs w:val="22"/>
        </w:rPr>
        <w:t xml:space="preserve">13 </w:t>
      </w:r>
      <w:r w:rsidR="00D65C52">
        <w:rPr>
          <w:rFonts w:ascii="Times New Roman" w:hAnsi="Times New Roman" w:cs="Times New Roman"/>
          <w:sz w:val="22"/>
          <w:szCs w:val="22"/>
        </w:rPr>
        <w:t>projektu)</w:t>
      </w:r>
      <w:r w:rsidR="000331C0" w:rsidRPr="00D65C52">
        <w:rPr>
          <w:rFonts w:ascii="Times New Roman" w:hAnsi="Times New Roman" w:cs="Times New Roman"/>
          <w:sz w:val="22"/>
          <w:szCs w:val="22"/>
        </w:rPr>
        <w:t>. Projektowane rozwiązanie zakłada, że organ gminy, do którego zgłoszono utratę lub uszkodzenie dowodu osobistego albo podejrzenie nieuprawnionego wykorzystania danych osobowych, będzie przechowywał to zgłosz</w:t>
      </w:r>
      <w:r w:rsidR="00C25E09">
        <w:rPr>
          <w:rFonts w:ascii="Times New Roman" w:hAnsi="Times New Roman" w:cs="Times New Roman"/>
          <w:sz w:val="22"/>
          <w:szCs w:val="22"/>
        </w:rPr>
        <w:t>enie w dokumentacji związanej z </w:t>
      </w:r>
      <w:r w:rsidR="000331C0" w:rsidRPr="00D65C52">
        <w:rPr>
          <w:rFonts w:ascii="Times New Roman" w:hAnsi="Times New Roman" w:cs="Times New Roman"/>
          <w:sz w:val="22"/>
          <w:szCs w:val="22"/>
        </w:rPr>
        <w:t xml:space="preserve">dowodami osobistymi. </w:t>
      </w:r>
      <w:r>
        <w:rPr>
          <w:rFonts w:ascii="Times New Roman" w:hAnsi="Times New Roman" w:cs="Times New Roman"/>
          <w:sz w:val="22"/>
          <w:szCs w:val="22"/>
        </w:rPr>
        <w:t xml:space="preserve">W świetle bowiem </w:t>
      </w:r>
      <w:r w:rsidR="000331C0" w:rsidRPr="00D65C52">
        <w:rPr>
          <w:rFonts w:ascii="Times New Roman" w:hAnsi="Times New Roman" w:cs="Times New Roman"/>
          <w:sz w:val="22"/>
          <w:szCs w:val="22"/>
        </w:rPr>
        <w:t>art. 51 ust. 1 pkt 1 i 1a ustawy</w:t>
      </w:r>
      <w:r w:rsidR="00D65C52">
        <w:rPr>
          <w:rFonts w:ascii="Times New Roman" w:hAnsi="Times New Roman" w:cs="Times New Roman"/>
          <w:sz w:val="22"/>
          <w:szCs w:val="22"/>
        </w:rPr>
        <w:t>,</w:t>
      </w:r>
      <w:r w:rsidR="000331C0" w:rsidRPr="00D65C52">
        <w:rPr>
          <w:rFonts w:ascii="Times New Roman" w:hAnsi="Times New Roman" w:cs="Times New Roman"/>
          <w:sz w:val="22"/>
          <w:szCs w:val="22"/>
        </w:rPr>
        <w:t xml:space="preserve"> organ przyjmujący zgłoszenie jest organem właściwym do u</w:t>
      </w:r>
      <w:r w:rsidR="005449DF">
        <w:rPr>
          <w:rFonts w:ascii="Times New Roman" w:hAnsi="Times New Roman" w:cs="Times New Roman"/>
          <w:sz w:val="22"/>
          <w:szCs w:val="22"/>
        </w:rPr>
        <w:t xml:space="preserve">nieważnienia dowodu osobistego </w:t>
      </w:r>
      <w:r w:rsidR="000331C0" w:rsidRPr="00D65C52">
        <w:rPr>
          <w:rFonts w:ascii="Times New Roman" w:hAnsi="Times New Roman" w:cs="Times New Roman"/>
          <w:sz w:val="22"/>
          <w:szCs w:val="22"/>
        </w:rPr>
        <w:t>w Rejestrze Dowodów Osobistych</w:t>
      </w:r>
      <w:r w:rsidR="00070EC0">
        <w:rPr>
          <w:rFonts w:ascii="Times New Roman" w:hAnsi="Times New Roman" w:cs="Times New Roman"/>
          <w:sz w:val="22"/>
          <w:szCs w:val="22"/>
        </w:rPr>
        <w:t>. M</w:t>
      </w:r>
      <w:r w:rsidR="000331C0" w:rsidRPr="00D65C52">
        <w:rPr>
          <w:rFonts w:ascii="Times New Roman" w:hAnsi="Times New Roman" w:cs="Times New Roman"/>
          <w:sz w:val="22"/>
          <w:szCs w:val="22"/>
        </w:rPr>
        <w:t xml:space="preserve">usi on </w:t>
      </w:r>
      <w:r w:rsidR="00070EC0">
        <w:rPr>
          <w:rFonts w:ascii="Times New Roman" w:hAnsi="Times New Roman" w:cs="Times New Roman"/>
          <w:sz w:val="22"/>
          <w:szCs w:val="22"/>
        </w:rPr>
        <w:t xml:space="preserve">zatem </w:t>
      </w:r>
      <w:r w:rsidR="000331C0" w:rsidRPr="00D65C52">
        <w:rPr>
          <w:rFonts w:ascii="Times New Roman" w:hAnsi="Times New Roman" w:cs="Times New Roman"/>
          <w:sz w:val="22"/>
          <w:szCs w:val="22"/>
        </w:rPr>
        <w:t>posiadać odpowiednią dokumentację stanowiącą podstawę do rejestracji zdarzenia w tym rejestrze. Ponadto, zgodn</w:t>
      </w:r>
      <w:r w:rsidR="00F074F4">
        <w:rPr>
          <w:rFonts w:ascii="Times New Roman" w:hAnsi="Times New Roman" w:cs="Times New Roman"/>
          <w:sz w:val="22"/>
          <w:szCs w:val="22"/>
        </w:rPr>
        <w:t>i</w:t>
      </w:r>
      <w:r w:rsidR="000331C0" w:rsidRPr="00D65C52">
        <w:rPr>
          <w:rFonts w:ascii="Times New Roman" w:hAnsi="Times New Roman" w:cs="Times New Roman"/>
          <w:sz w:val="22"/>
          <w:szCs w:val="22"/>
        </w:rPr>
        <w:t>e z art. 62 ustawy, dokumentację związaną z dowodami osobistymi przechowuje się w formie, w jakiej została sporządzona. Dokumentacja s</w:t>
      </w:r>
      <w:r w:rsidR="00C25E09">
        <w:rPr>
          <w:rFonts w:ascii="Times New Roman" w:hAnsi="Times New Roman" w:cs="Times New Roman"/>
          <w:sz w:val="22"/>
          <w:szCs w:val="22"/>
        </w:rPr>
        <w:t>porządzona w </w:t>
      </w:r>
      <w:r w:rsidR="000331C0" w:rsidRPr="00D65C52">
        <w:rPr>
          <w:rFonts w:ascii="Times New Roman" w:hAnsi="Times New Roman" w:cs="Times New Roman"/>
          <w:sz w:val="22"/>
          <w:szCs w:val="22"/>
        </w:rPr>
        <w:t>formie elektronicznej przechowywana jest w systemach teleinform</w:t>
      </w:r>
      <w:r w:rsidR="00C25E09">
        <w:rPr>
          <w:rFonts w:ascii="Times New Roman" w:hAnsi="Times New Roman" w:cs="Times New Roman"/>
          <w:sz w:val="22"/>
          <w:szCs w:val="22"/>
        </w:rPr>
        <w:t>atycznych właściwych organów, a </w:t>
      </w:r>
      <w:r w:rsidR="000331C0" w:rsidRPr="00D65C52">
        <w:rPr>
          <w:rFonts w:ascii="Times New Roman" w:hAnsi="Times New Roman" w:cs="Times New Roman"/>
          <w:sz w:val="22"/>
          <w:szCs w:val="22"/>
        </w:rPr>
        <w:t>dokumentacja w formie papierowej</w:t>
      </w:r>
      <w:r w:rsidR="00D94286">
        <w:rPr>
          <w:rFonts w:ascii="Times New Roman" w:hAnsi="Times New Roman" w:cs="Times New Roman"/>
          <w:sz w:val="22"/>
          <w:szCs w:val="22"/>
        </w:rPr>
        <w:t xml:space="preserve"> </w:t>
      </w:r>
      <w:r w:rsidR="000331C0" w:rsidRPr="00D65C52">
        <w:rPr>
          <w:rFonts w:ascii="Times New Roman" w:hAnsi="Times New Roman" w:cs="Times New Roman"/>
          <w:sz w:val="22"/>
          <w:szCs w:val="22"/>
        </w:rPr>
        <w:t>– w kopertach dowodowych. Jednocześnie ustawa zawiera otwarty katalog dokumentów przechowywanych w kopercie dowodowej.</w:t>
      </w:r>
    </w:p>
    <w:p w:rsidR="00672609" w:rsidRDefault="005449DF" w:rsidP="00D94286">
      <w:pPr>
        <w:pStyle w:val="USTustnpkodeksu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8B3F42" w:rsidRPr="008B3F42">
        <w:rPr>
          <w:rFonts w:ascii="Times New Roman" w:hAnsi="Times New Roman" w:cs="Times New Roman"/>
          <w:sz w:val="22"/>
          <w:szCs w:val="22"/>
        </w:rPr>
        <w:t xml:space="preserve">ozostałe rozwiązania </w:t>
      </w:r>
      <w:r>
        <w:rPr>
          <w:rFonts w:ascii="Times New Roman" w:hAnsi="Times New Roman" w:cs="Times New Roman"/>
          <w:sz w:val="22"/>
          <w:szCs w:val="22"/>
        </w:rPr>
        <w:t>projektowanego rozporządzenia, w tym kwestie związane z oznaczaniem</w:t>
      </w:r>
      <w:r w:rsidR="00C25E09">
        <w:rPr>
          <w:rFonts w:ascii="Times New Roman" w:hAnsi="Times New Roman" w:cs="Times New Roman"/>
          <w:sz w:val="22"/>
          <w:szCs w:val="22"/>
        </w:rPr>
        <w:t xml:space="preserve"> </w:t>
      </w:r>
      <w:r w:rsidRPr="005449DF">
        <w:rPr>
          <w:rFonts w:ascii="Times New Roman" w:hAnsi="Times New Roman" w:cs="Times New Roman"/>
          <w:sz w:val="22"/>
          <w:szCs w:val="22"/>
        </w:rPr>
        <w:t>w dowodzie osobistym informacji o braku podpisów</w:t>
      </w:r>
      <w:r w:rsidR="00665CD6">
        <w:rPr>
          <w:rFonts w:ascii="Times New Roman" w:hAnsi="Times New Roman" w:cs="Times New Roman"/>
          <w:sz w:val="22"/>
          <w:szCs w:val="22"/>
        </w:rPr>
        <w:t>,</w:t>
      </w:r>
      <w:r w:rsidRPr="005449DF">
        <w:rPr>
          <w:rFonts w:ascii="Times New Roman" w:hAnsi="Times New Roman" w:cs="Times New Roman"/>
          <w:sz w:val="22"/>
          <w:szCs w:val="22"/>
        </w:rPr>
        <w:t xml:space="preserve"> spos</w:t>
      </w:r>
      <w:r>
        <w:rPr>
          <w:rFonts w:ascii="Times New Roman" w:hAnsi="Times New Roman" w:cs="Times New Roman"/>
          <w:sz w:val="22"/>
          <w:szCs w:val="22"/>
        </w:rPr>
        <w:t>obem</w:t>
      </w:r>
      <w:r w:rsidRPr="005449DF">
        <w:rPr>
          <w:rFonts w:ascii="Times New Roman" w:hAnsi="Times New Roman" w:cs="Times New Roman"/>
          <w:sz w:val="22"/>
          <w:szCs w:val="22"/>
        </w:rPr>
        <w:t xml:space="preserve"> pobierania odcisk</w:t>
      </w:r>
      <w:r>
        <w:rPr>
          <w:rFonts w:ascii="Times New Roman" w:hAnsi="Times New Roman" w:cs="Times New Roman"/>
          <w:sz w:val="22"/>
          <w:szCs w:val="22"/>
        </w:rPr>
        <w:t>ów palców</w:t>
      </w:r>
      <w:r w:rsidR="00665CD6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65CD6">
        <w:rPr>
          <w:rFonts w:ascii="Times New Roman" w:hAnsi="Times New Roman" w:cs="Times New Roman"/>
          <w:sz w:val="22"/>
          <w:szCs w:val="22"/>
        </w:rPr>
        <w:t xml:space="preserve">czy </w:t>
      </w:r>
      <w:r w:rsidRPr="005449DF">
        <w:rPr>
          <w:rFonts w:ascii="Times New Roman" w:hAnsi="Times New Roman" w:cs="Times New Roman"/>
          <w:sz w:val="22"/>
          <w:szCs w:val="22"/>
        </w:rPr>
        <w:t>fizyczn</w:t>
      </w:r>
      <w:r>
        <w:rPr>
          <w:rFonts w:ascii="Times New Roman" w:hAnsi="Times New Roman" w:cs="Times New Roman"/>
          <w:sz w:val="22"/>
          <w:szCs w:val="22"/>
        </w:rPr>
        <w:t>ym</w:t>
      </w:r>
      <w:r w:rsidRPr="005449DF">
        <w:rPr>
          <w:rFonts w:ascii="Times New Roman" w:hAnsi="Times New Roman" w:cs="Times New Roman"/>
          <w:sz w:val="22"/>
          <w:szCs w:val="22"/>
        </w:rPr>
        <w:t xml:space="preserve"> anulowani</w:t>
      </w:r>
      <w:r>
        <w:rPr>
          <w:rFonts w:ascii="Times New Roman" w:hAnsi="Times New Roman" w:cs="Times New Roman"/>
          <w:sz w:val="22"/>
          <w:szCs w:val="22"/>
        </w:rPr>
        <w:t>em</w:t>
      </w:r>
      <w:r w:rsidRPr="005449DF">
        <w:rPr>
          <w:rFonts w:ascii="Times New Roman" w:hAnsi="Times New Roman" w:cs="Times New Roman"/>
          <w:sz w:val="22"/>
          <w:szCs w:val="22"/>
        </w:rPr>
        <w:t xml:space="preserve"> unieważnionego dowodu osobistego</w:t>
      </w:r>
      <w:r w:rsidR="00070EC0">
        <w:rPr>
          <w:rFonts w:ascii="Times New Roman" w:hAnsi="Times New Roman" w:cs="Times New Roman"/>
          <w:sz w:val="22"/>
          <w:szCs w:val="22"/>
        </w:rPr>
        <w:t>,</w:t>
      </w:r>
      <w:r w:rsidRPr="005449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zostały ukształtowane </w:t>
      </w:r>
      <w:r w:rsidR="008B3F42" w:rsidRPr="008B3F42">
        <w:rPr>
          <w:rFonts w:ascii="Times New Roman" w:hAnsi="Times New Roman" w:cs="Times New Roman"/>
          <w:sz w:val="22"/>
          <w:szCs w:val="22"/>
        </w:rPr>
        <w:t xml:space="preserve">w sposób tożsamy z regulacjami wynikającymi z obowiązującego rozporządzenia Ministra Spraw Wewnętrznych </w:t>
      </w:r>
      <w:r w:rsidR="00C25E09">
        <w:rPr>
          <w:rFonts w:ascii="Times New Roman" w:hAnsi="Times New Roman" w:cs="Times New Roman"/>
          <w:sz w:val="22"/>
          <w:szCs w:val="22"/>
        </w:rPr>
        <w:t>i </w:t>
      </w:r>
      <w:r w:rsidR="008B3F42" w:rsidRPr="008B3F42">
        <w:rPr>
          <w:rFonts w:ascii="Times New Roman" w:hAnsi="Times New Roman" w:cs="Times New Roman"/>
          <w:sz w:val="22"/>
          <w:szCs w:val="22"/>
        </w:rPr>
        <w:t xml:space="preserve">Administracji z dnia 5 października 2021 r. </w:t>
      </w:r>
      <w:r w:rsidR="008B3F42" w:rsidRPr="00BB74EB">
        <w:rPr>
          <w:rFonts w:ascii="Times New Roman" w:hAnsi="Times New Roman" w:cs="Times New Roman"/>
          <w:i/>
          <w:sz w:val="22"/>
          <w:szCs w:val="22"/>
        </w:rPr>
        <w:t>w sprawie wzoru dowodu</w:t>
      </w:r>
      <w:r w:rsidR="00C25E09">
        <w:rPr>
          <w:rFonts w:ascii="Times New Roman" w:hAnsi="Times New Roman" w:cs="Times New Roman"/>
          <w:i/>
          <w:sz w:val="22"/>
          <w:szCs w:val="22"/>
        </w:rPr>
        <w:t xml:space="preserve"> osobistego, jego wydawania i </w:t>
      </w:r>
      <w:r w:rsidR="008B3F42" w:rsidRPr="00BB74EB">
        <w:rPr>
          <w:rFonts w:ascii="Times New Roman" w:hAnsi="Times New Roman" w:cs="Times New Roman"/>
          <w:i/>
          <w:sz w:val="22"/>
          <w:szCs w:val="22"/>
        </w:rPr>
        <w:t>odbioru oraz utraty, uszkodzenia, unieważnienia i zwrotu</w:t>
      </w:r>
      <w:r w:rsidR="008B3F42" w:rsidRPr="008B3F4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W szczególności b</w:t>
      </w:r>
      <w:r w:rsidR="00C25E09">
        <w:rPr>
          <w:rFonts w:ascii="Times New Roman" w:hAnsi="Times New Roman" w:cs="Times New Roman"/>
          <w:sz w:val="22"/>
          <w:szCs w:val="22"/>
        </w:rPr>
        <w:t>ez jakichkolwiek zmian w </w:t>
      </w:r>
      <w:r w:rsidR="008E6DFA">
        <w:rPr>
          <w:rFonts w:ascii="Times New Roman" w:hAnsi="Times New Roman" w:cs="Times New Roman"/>
          <w:sz w:val="22"/>
          <w:szCs w:val="22"/>
        </w:rPr>
        <w:t>stosunku do obecnie określonego</w:t>
      </w:r>
      <w:r w:rsidR="003404D1" w:rsidRPr="003404D1">
        <w:rPr>
          <w:rFonts w:ascii="Times New Roman" w:hAnsi="Times New Roman" w:cs="Times New Roman"/>
          <w:sz w:val="22"/>
          <w:szCs w:val="22"/>
        </w:rPr>
        <w:t xml:space="preserve"> pozostaje wzór dowodu osobistego, stanow</w:t>
      </w:r>
      <w:r w:rsidR="00CA524E">
        <w:rPr>
          <w:rFonts w:ascii="Times New Roman" w:hAnsi="Times New Roman" w:cs="Times New Roman"/>
          <w:sz w:val="22"/>
          <w:szCs w:val="22"/>
        </w:rPr>
        <w:t xml:space="preserve">iący załącznik nr 1 do projektu. </w:t>
      </w:r>
    </w:p>
    <w:p w:rsidR="002E5859" w:rsidRDefault="002E5859" w:rsidP="009228EA">
      <w:pPr>
        <w:pStyle w:val="USTustnpkodeksu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Wymienione</w:t>
      </w:r>
      <w:r w:rsidRPr="00D67151">
        <w:rPr>
          <w:rFonts w:ascii="Times New Roman" w:hAnsi="Times New Roman" w:cs="Times New Roman"/>
          <w:sz w:val="22"/>
          <w:szCs w:val="22"/>
        </w:rPr>
        <w:t xml:space="preserve"> zmiany wejdą w życie z dniem określonym w komunikacie wydanym przez </w:t>
      </w:r>
      <w:r>
        <w:rPr>
          <w:rFonts w:ascii="Times New Roman" w:hAnsi="Times New Roman" w:cs="Times New Roman"/>
          <w:sz w:val="22"/>
          <w:szCs w:val="22"/>
        </w:rPr>
        <w:t>ministra właściwego do spraw informatyzacji</w:t>
      </w:r>
      <w:r w:rsidRPr="00D67151">
        <w:rPr>
          <w:rFonts w:ascii="Times New Roman" w:hAnsi="Times New Roman" w:cs="Times New Roman"/>
          <w:sz w:val="22"/>
          <w:szCs w:val="22"/>
        </w:rPr>
        <w:t xml:space="preserve"> w porozumieniu z </w:t>
      </w:r>
      <w:r>
        <w:rPr>
          <w:rFonts w:ascii="Times New Roman" w:hAnsi="Times New Roman" w:cs="Times New Roman"/>
          <w:sz w:val="22"/>
          <w:szCs w:val="22"/>
        </w:rPr>
        <w:t xml:space="preserve">ministrem właściwym do spraw wewnętrznych </w:t>
      </w:r>
      <w:r w:rsidRPr="0037482E">
        <w:rPr>
          <w:rFonts w:ascii="Times New Roman" w:hAnsi="Times New Roman" w:cs="Times New Roman"/>
          <w:sz w:val="22"/>
          <w:szCs w:val="22"/>
        </w:rPr>
        <w:t xml:space="preserve">na podstawie art. 75 ust. 1 pkt 1 ustawy </w:t>
      </w:r>
      <w:r>
        <w:rPr>
          <w:rFonts w:ascii="Times New Roman" w:hAnsi="Times New Roman" w:cs="Times New Roman"/>
          <w:sz w:val="22"/>
          <w:szCs w:val="22"/>
        </w:rPr>
        <w:t>zmieniającej. Z uwagi na to, że w</w:t>
      </w:r>
      <w:r w:rsidRPr="00D67151">
        <w:rPr>
          <w:rFonts w:ascii="Times New Roman" w:hAnsi="Times New Roman" w:cs="Times New Roman"/>
          <w:sz w:val="22"/>
          <w:szCs w:val="22"/>
        </w:rPr>
        <w:t xml:space="preserve">ejście w życie ww. komunikatu spowoduje utratę mocy rozporządzenia wydanego na podstawie </w:t>
      </w:r>
      <w:r>
        <w:rPr>
          <w:rFonts w:ascii="Times New Roman" w:hAnsi="Times New Roman" w:cs="Times New Roman"/>
          <w:sz w:val="22"/>
          <w:szCs w:val="22"/>
        </w:rPr>
        <w:t xml:space="preserve">dotychczasowego art. 54 ustawy, </w:t>
      </w:r>
      <w:r w:rsidR="00C25E09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tj.:</w:t>
      </w:r>
      <w:r w:rsidRPr="00D67151">
        <w:rPr>
          <w:rFonts w:ascii="Times New Roman" w:hAnsi="Times New Roman" w:cs="Times New Roman"/>
          <w:sz w:val="22"/>
          <w:szCs w:val="22"/>
        </w:rPr>
        <w:t xml:space="preserve"> rozporządzeni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D67151">
        <w:rPr>
          <w:rFonts w:ascii="Times New Roman" w:hAnsi="Times New Roman" w:cs="Times New Roman"/>
          <w:sz w:val="22"/>
          <w:szCs w:val="22"/>
        </w:rPr>
        <w:t xml:space="preserve"> Ministra S</w:t>
      </w:r>
      <w:r>
        <w:rPr>
          <w:rFonts w:ascii="Times New Roman" w:hAnsi="Times New Roman" w:cs="Times New Roman"/>
          <w:sz w:val="22"/>
          <w:szCs w:val="22"/>
        </w:rPr>
        <w:t>praw Wewnętrznych i Administracji</w:t>
      </w:r>
      <w:r w:rsidRPr="00D67151">
        <w:rPr>
          <w:rFonts w:ascii="Times New Roman" w:hAnsi="Times New Roman" w:cs="Times New Roman"/>
          <w:sz w:val="22"/>
          <w:szCs w:val="22"/>
        </w:rPr>
        <w:t xml:space="preserve"> z dnia 5 października 2021 r. </w:t>
      </w:r>
      <w:r w:rsidR="00C25E09">
        <w:rPr>
          <w:rFonts w:ascii="Times New Roman" w:hAnsi="Times New Roman" w:cs="Times New Roman"/>
          <w:sz w:val="22"/>
          <w:szCs w:val="22"/>
        </w:rPr>
        <w:br/>
      </w:r>
      <w:r w:rsidRPr="006F7915">
        <w:rPr>
          <w:rFonts w:ascii="Times New Roman" w:hAnsi="Times New Roman" w:cs="Times New Roman"/>
          <w:i/>
          <w:sz w:val="22"/>
          <w:szCs w:val="22"/>
        </w:rPr>
        <w:t>w sprawie wzoru dowodu osobistego, jego wydawania i odbioru oraz utraty, uszkodzenia, unieważnienia i zwrotu</w:t>
      </w:r>
      <w:r>
        <w:rPr>
          <w:rFonts w:ascii="Times New Roman" w:hAnsi="Times New Roman" w:cs="Times New Roman"/>
          <w:sz w:val="22"/>
          <w:szCs w:val="22"/>
        </w:rPr>
        <w:t xml:space="preserve"> (Dz. U. poz. 1865), a także mając na uwadze, że komunikat, o którym mowa w przedmiotowym przepisie</w:t>
      </w:r>
      <w:r w:rsidR="00C25E09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nie został jeszcze wydany, termin wejścia w życie projektowanego rozporządzenia został skorelowany z terminem wejścia w życie zmian ustawowych</w:t>
      </w:r>
      <w:r w:rsidR="00C25E09">
        <w:rPr>
          <w:rFonts w:ascii="Times New Roman" w:hAnsi="Times New Roman" w:cs="Times New Roman"/>
          <w:sz w:val="22"/>
          <w:szCs w:val="22"/>
        </w:rPr>
        <w:t xml:space="preserve">, tj. </w:t>
      </w:r>
      <w:r>
        <w:rPr>
          <w:rFonts w:ascii="Times New Roman" w:hAnsi="Times New Roman" w:cs="Times New Roman"/>
          <w:sz w:val="22"/>
          <w:szCs w:val="22"/>
        </w:rPr>
        <w:t xml:space="preserve">projektowane rozporządzenie, analogicznie jak zmiany ustawowe, wejdzie w życie z dniem </w:t>
      </w:r>
      <w:r w:rsidR="00C25E09">
        <w:rPr>
          <w:rFonts w:ascii="Times New Roman" w:hAnsi="Times New Roman" w:cs="Times New Roman"/>
          <w:sz w:val="22"/>
          <w:szCs w:val="22"/>
        </w:rPr>
        <w:t>określonym w ww. komunikacie.</w:t>
      </w:r>
    </w:p>
    <w:p w:rsidR="000C7518" w:rsidRDefault="00E64B53" w:rsidP="006F7915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0C7518">
        <w:rPr>
          <w:rFonts w:ascii="Times New Roman" w:hAnsi="Times New Roman" w:cs="Times New Roman"/>
          <w:sz w:val="22"/>
          <w:szCs w:val="22"/>
        </w:rPr>
        <w:t>Projekt zosta</w:t>
      </w:r>
      <w:r w:rsidR="00106413">
        <w:rPr>
          <w:rFonts w:ascii="Times New Roman" w:hAnsi="Times New Roman" w:cs="Times New Roman"/>
          <w:sz w:val="22"/>
          <w:szCs w:val="22"/>
        </w:rPr>
        <w:t>ł</w:t>
      </w:r>
      <w:r w:rsidRPr="000C7518">
        <w:rPr>
          <w:rFonts w:ascii="Times New Roman" w:hAnsi="Times New Roman" w:cs="Times New Roman"/>
          <w:sz w:val="22"/>
          <w:szCs w:val="22"/>
        </w:rPr>
        <w:t xml:space="preserve"> udostępniony w Biuletynie Informacji Publicznej na stronie Rządowego Centrum Legislacji w zakładce „Rządowy Proces Legislacyjny” zgodnie z § 52 ust. 1 uchwały nr 190 uchwały Rady Ministrów z dnia 29 października 2013 r. – </w:t>
      </w:r>
      <w:r w:rsidRPr="00106413">
        <w:rPr>
          <w:rFonts w:ascii="Times New Roman" w:hAnsi="Times New Roman" w:cs="Times New Roman"/>
          <w:sz w:val="22"/>
          <w:szCs w:val="22"/>
        </w:rPr>
        <w:t>Regulamin pracy Rady Ministrów</w:t>
      </w:r>
      <w:r w:rsidRPr="000C7518">
        <w:rPr>
          <w:rFonts w:ascii="Times New Roman" w:hAnsi="Times New Roman" w:cs="Times New Roman"/>
          <w:sz w:val="22"/>
          <w:szCs w:val="22"/>
        </w:rPr>
        <w:t xml:space="preserve"> (</w:t>
      </w:r>
      <w:r w:rsidR="00C25E09">
        <w:rPr>
          <w:rFonts w:ascii="Times New Roman" w:hAnsi="Times New Roman" w:cs="Times New Roman"/>
          <w:sz w:val="22"/>
          <w:szCs w:val="22"/>
        </w:rPr>
        <w:t xml:space="preserve">M. P. z 2022 r. </w:t>
      </w:r>
      <w:r w:rsidR="00C25E09">
        <w:rPr>
          <w:rFonts w:ascii="Times New Roman" w:hAnsi="Times New Roman" w:cs="Times New Roman"/>
          <w:sz w:val="22"/>
          <w:szCs w:val="22"/>
        </w:rPr>
        <w:lastRenderedPageBreak/>
        <w:t>poz. </w:t>
      </w:r>
      <w:r w:rsidR="00F074F4">
        <w:rPr>
          <w:rFonts w:ascii="Times New Roman" w:hAnsi="Times New Roman" w:cs="Times New Roman"/>
          <w:sz w:val="22"/>
          <w:szCs w:val="22"/>
        </w:rPr>
        <w:t>348</w:t>
      </w:r>
      <w:r w:rsidRPr="000C7518">
        <w:rPr>
          <w:rFonts w:ascii="Times New Roman" w:hAnsi="Times New Roman" w:cs="Times New Roman"/>
          <w:sz w:val="22"/>
          <w:szCs w:val="22"/>
        </w:rPr>
        <w:t xml:space="preserve">) oraz stosownie do wymogów art. 5 ustawy z dnia 7 lipca 2005 r. </w:t>
      </w:r>
      <w:r w:rsidRPr="00106413">
        <w:rPr>
          <w:rFonts w:ascii="Times New Roman" w:hAnsi="Times New Roman" w:cs="Times New Roman"/>
          <w:sz w:val="22"/>
          <w:szCs w:val="22"/>
        </w:rPr>
        <w:t xml:space="preserve">o działalności lobbingowej w procesie stanowienia prawa </w:t>
      </w:r>
      <w:r w:rsidRPr="000C7518">
        <w:rPr>
          <w:rFonts w:ascii="Times New Roman" w:hAnsi="Times New Roman" w:cs="Times New Roman"/>
          <w:sz w:val="22"/>
          <w:szCs w:val="22"/>
        </w:rPr>
        <w:t>(Dz. U. z 2017 r. poz. 248).</w:t>
      </w:r>
      <w:r w:rsidR="000C7518" w:rsidRPr="000C75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5644" w:rsidRPr="000C7518" w:rsidRDefault="00465644" w:rsidP="00465644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465644">
        <w:rPr>
          <w:rFonts w:ascii="Times New Roman" w:hAnsi="Times New Roman" w:cs="Times New Roman"/>
          <w:sz w:val="22"/>
          <w:szCs w:val="22"/>
        </w:rPr>
        <w:t>Projekt zostanie przekazany do zaopiniowan</w:t>
      </w:r>
      <w:r>
        <w:rPr>
          <w:rFonts w:ascii="Times New Roman" w:hAnsi="Times New Roman" w:cs="Times New Roman"/>
          <w:sz w:val="22"/>
          <w:szCs w:val="22"/>
        </w:rPr>
        <w:t xml:space="preserve">ia przez Komisję Wspólną Rządu </w:t>
      </w:r>
      <w:r w:rsidRPr="00465644">
        <w:rPr>
          <w:rFonts w:ascii="Times New Roman" w:hAnsi="Times New Roman" w:cs="Times New Roman"/>
          <w:sz w:val="22"/>
          <w:szCs w:val="22"/>
        </w:rPr>
        <w:t>i Samorządu Terytorialnego, Prezesa Urzędu Ochrony Danych Osobowych oraz przez wojewodów.</w:t>
      </w:r>
    </w:p>
    <w:p w:rsidR="00E64B53" w:rsidRPr="006F7915" w:rsidRDefault="00E64B53" w:rsidP="00E64B53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6F7915">
        <w:rPr>
          <w:rFonts w:ascii="Times New Roman" w:hAnsi="Times New Roman" w:cs="Times New Roman"/>
          <w:sz w:val="22"/>
          <w:szCs w:val="22"/>
        </w:rPr>
        <w:t>Projekt rozporządzenia nie wymaga przedstawienia właściwym instytucjom i organom Unii Europejskiej, w tym Europejskiemu Bankowi Centralnemu, w celu uzyskania opinii, dokonania powiadomienia, konsultacji albo uzgodnienia.</w:t>
      </w:r>
    </w:p>
    <w:p w:rsidR="00E64B53" w:rsidRPr="006F7915" w:rsidRDefault="00E64B53" w:rsidP="00E64B53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6F7915">
        <w:rPr>
          <w:rFonts w:ascii="Times New Roman" w:hAnsi="Times New Roman" w:cs="Times New Roman"/>
          <w:sz w:val="22"/>
          <w:szCs w:val="22"/>
        </w:rPr>
        <w:t xml:space="preserve">Projekt nie </w:t>
      </w:r>
      <w:r w:rsidR="008E6DFA">
        <w:rPr>
          <w:rFonts w:ascii="Times New Roman" w:hAnsi="Times New Roman" w:cs="Times New Roman"/>
          <w:sz w:val="22"/>
          <w:szCs w:val="22"/>
        </w:rPr>
        <w:t>podlega dokonaniu</w:t>
      </w:r>
      <w:r w:rsidRPr="006F7915">
        <w:rPr>
          <w:rFonts w:ascii="Times New Roman" w:hAnsi="Times New Roman" w:cs="Times New Roman"/>
          <w:sz w:val="22"/>
          <w:szCs w:val="22"/>
        </w:rPr>
        <w:t xml:space="preserve"> oceny OSR przez koordynatora OSR w trybie § 32 uchwały nr 190 Rady Ministrów z dnia 29 października 2013 r. – </w:t>
      </w:r>
      <w:r w:rsidRPr="00106413">
        <w:rPr>
          <w:rFonts w:ascii="Times New Roman" w:hAnsi="Times New Roman" w:cs="Times New Roman"/>
          <w:sz w:val="22"/>
          <w:szCs w:val="22"/>
        </w:rPr>
        <w:t>Regulamin pracy Rady Ministrów</w:t>
      </w:r>
      <w:r w:rsidR="006F7915" w:rsidRPr="006F7915">
        <w:rPr>
          <w:rFonts w:ascii="Times New Roman" w:hAnsi="Times New Roman" w:cs="Times New Roman"/>
          <w:i/>
          <w:sz w:val="22"/>
          <w:szCs w:val="22"/>
        </w:rPr>
        <w:t>.</w:t>
      </w:r>
      <w:r w:rsidR="00010046" w:rsidRPr="006F7915">
        <w:t xml:space="preserve"> </w:t>
      </w:r>
      <w:r w:rsidRPr="006F7915">
        <w:rPr>
          <w:rFonts w:ascii="Times New Roman" w:hAnsi="Times New Roman" w:cs="Times New Roman"/>
          <w:sz w:val="22"/>
          <w:szCs w:val="22"/>
        </w:rPr>
        <w:t xml:space="preserve">Projektowane rozporządzenie nie będzie miało wpływu na działalność </w:t>
      </w:r>
      <w:proofErr w:type="spellStart"/>
      <w:r w:rsidRPr="006F7915">
        <w:rPr>
          <w:rFonts w:ascii="Times New Roman" w:hAnsi="Times New Roman" w:cs="Times New Roman"/>
          <w:sz w:val="22"/>
          <w:szCs w:val="22"/>
        </w:rPr>
        <w:t>mikroprzedsiębiorców</w:t>
      </w:r>
      <w:proofErr w:type="spellEnd"/>
      <w:r w:rsidRPr="006F7915">
        <w:rPr>
          <w:rFonts w:ascii="Times New Roman" w:hAnsi="Times New Roman" w:cs="Times New Roman"/>
          <w:sz w:val="22"/>
          <w:szCs w:val="22"/>
        </w:rPr>
        <w:t xml:space="preserve"> oraz małych i średnich przedsiębiorców w zakresie prowadzonej działalności. </w:t>
      </w:r>
    </w:p>
    <w:p w:rsidR="00E64B53" w:rsidRPr="006F7915" w:rsidRDefault="00E64B53" w:rsidP="00E64B53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6F7915">
        <w:rPr>
          <w:rFonts w:ascii="Times New Roman" w:hAnsi="Times New Roman" w:cs="Times New Roman"/>
          <w:sz w:val="22"/>
          <w:szCs w:val="22"/>
        </w:rPr>
        <w:t>Projekt rozporządzenia jest zgodny z prawem Unii Europejskiej.</w:t>
      </w:r>
    </w:p>
    <w:p w:rsidR="00E44B5F" w:rsidRPr="00C25E09" w:rsidRDefault="00E64B53" w:rsidP="00C25E09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6F7915">
        <w:rPr>
          <w:rFonts w:ascii="Times New Roman" w:hAnsi="Times New Roman" w:cs="Times New Roman"/>
          <w:sz w:val="22"/>
          <w:szCs w:val="22"/>
        </w:rPr>
        <w:t>Projektowana regulacja nie zawiera przepisów technicznych w rozumieniu rozporządzenia Rady Ministrów z dnia 23 grudnia 2002 r.</w:t>
      </w:r>
      <w:r w:rsidRPr="006F791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06413">
        <w:rPr>
          <w:rFonts w:ascii="Times New Roman" w:hAnsi="Times New Roman" w:cs="Times New Roman"/>
          <w:sz w:val="22"/>
          <w:szCs w:val="22"/>
        </w:rPr>
        <w:t xml:space="preserve">w sprawie sposobu funkcjonowania krajowego systemu notyfikacji norm i aktów prawnych </w:t>
      </w:r>
      <w:r w:rsidRPr="006F7915">
        <w:rPr>
          <w:rFonts w:ascii="Times New Roman" w:hAnsi="Times New Roman" w:cs="Times New Roman"/>
          <w:sz w:val="22"/>
          <w:szCs w:val="22"/>
        </w:rPr>
        <w:t>(Dz. U. poz. 2039 oraz z 2004 r. poz. 597) i nie podlega notyfikacji Komisji Europejskiej.</w:t>
      </w:r>
    </w:p>
    <w:sectPr w:rsidR="00E44B5F" w:rsidRPr="00C25E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876" w:rsidRDefault="003B5876">
      <w:pPr>
        <w:spacing w:line="240" w:lineRule="auto"/>
      </w:pPr>
      <w:r>
        <w:separator/>
      </w:r>
    </w:p>
  </w:endnote>
  <w:endnote w:type="continuationSeparator" w:id="0">
    <w:p w:rsidR="003B5876" w:rsidRDefault="003B5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BA" w:rsidRDefault="002049BA">
    <w:pPr>
      <w:pStyle w:val="Stopka"/>
    </w:pPr>
  </w:p>
  <w:p w:rsidR="002049BA" w:rsidRDefault="002049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876" w:rsidRDefault="003B5876">
      <w:pPr>
        <w:spacing w:line="240" w:lineRule="auto"/>
      </w:pPr>
      <w:r>
        <w:separator/>
      </w:r>
    </w:p>
  </w:footnote>
  <w:footnote w:type="continuationSeparator" w:id="0">
    <w:p w:rsidR="003B5876" w:rsidRDefault="003B58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16D83"/>
    <w:multiLevelType w:val="hybridMultilevel"/>
    <w:tmpl w:val="F7F076B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0F0E1A"/>
    <w:multiLevelType w:val="hybridMultilevel"/>
    <w:tmpl w:val="47980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62AAC"/>
    <w:multiLevelType w:val="hybridMultilevel"/>
    <w:tmpl w:val="84AAD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E543A"/>
    <w:multiLevelType w:val="hybridMultilevel"/>
    <w:tmpl w:val="D71CD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16FA5"/>
    <w:multiLevelType w:val="hybridMultilevel"/>
    <w:tmpl w:val="34B8E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D181A"/>
    <w:multiLevelType w:val="hybridMultilevel"/>
    <w:tmpl w:val="DCF2A848"/>
    <w:lvl w:ilvl="0" w:tplc="77D6EA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FF1FFB"/>
    <w:multiLevelType w:val="hybridMultilevel"/>
    <w:tmpl w:val="701C5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B5D72"/>
    <w:multiLevelType w:val="hybridMultilevel"/>
    <w:tmpl w:val="378A07EE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53"/>
    <w:rsid w:val="000041FF"/>
    <w:rsid w:val="00010046"/>
    <w:rsid w:val="000313FC"/>
    <w:rsid w:val="000331C0"/>
    <w:rsid w:val="00033A20"/>
    <w:rsid w:val="00061D68"/>
    <w:rsid w:val="00070EC0"/>
    <w:rsid w:val="0007206D"/>
    <w:rsid w:val="00074A2B"/>
    <w:rsid w:val="00076447"/>
    <w:rsid w:val="000A7CD9"/>
    <w:rsid w:val="000C1218"/>
    <w:rsid w:val="000C13D0"/>
    <w:rsid w:val="000C7518"/>
    <w:rsid w:val="000C7C22"/>
    <w:rsid w:val="000D52C8"/>
    <w:rsid w:val="00103C62"/>
    <w:rsid w:val="00106413"/>
    <w:rsid w:val="00147D49"/>
    <w:rsid w:val="001514A2"/>
    <w:rsid w:val="001628F5"/>
    <w:rsid w:val="00177A46"/>
    <w:rsid w:val="001B1DE7"/>
    <w:rsid w:val="001C1DD3"/>
    <w:rsid w:val="001C57E2"/>
    <w:rsid w:val="001D3794"/>
    <w:rsid w:val="001F1697"/>
    <w:rsid w:val="002049BA"/>
    <w:rsid w:val="00237FC9"/>
    <w:rsid w:val="00245E4E"/>
    <w:rsid w:val="00262193"/>
    <w:rsid w:val="002857A1"/>
    <w:rsid w:val="002D5816"/>
    <w:rsid w:val="002E5859"/>
    <w:rsid w:val="00303D1E"/>
    <w:rsid w:val="003144FD"/>
    <w:rsid w:val="00323383"/>
    <w:rsid w:val="003239BA"/>
    <w:rsid w:val="0033337B"/>
    <w:rsid w:val="0033626F"/>
    <w:rsid w:val="003404D1"/>
    <w:rsid w:val="003521F7"/>
    <w:rsid w:val="00363686"/>
    <w:rsid w:val="00363B24"/>
    <w:rsid w:val="0037073F"/>
    <w:rsid w:val="0037482E"/>
    <w:rsid w:val="003A5EA3"/>
    <w:rsid w:val="003B5876"/>
    <w:rsid w:val="003C20CB"/>
    <w:rsid w:val="003E3ACB"/>
    <w:rsid w:val="0040445B"/>
    <w:rsid w:val="00423207"/>
    <w:rsid w:val="004434FD"/>
    <w:rsid w:val="00444958"/>
    <w:rsid w:val="004508D2"/>
    <w:rsid w:val="00451928"/>
    <w:rsid w:val="00451D84"/>
    <w:rsid w:val="004655E1"/>
    <w:rsid w:val="00465644"/>
    <w:rsid w:val="00495AEE"/>
    <w:rsid w:val="004A4490"/>
    <w:rsid w:val="004A4546"/>
    <w:rsid w:val="004D763D"/>
    <w:rsid w:val="004E16C3"/>
    <w:rsid w:val="0050694F"/>
    <w:rsid w:val="00525B72"/>
    <w:rsid w:val="0053748C"/>
    <w:rsid w:val="005449DF"/>
    <w:rsid w:val="00573023"/>
    <w:rsid w:val="00577658"/>
    <w:rsid w:val="00580B05"/>
    <w:rsid w:val="005830AC"/>
    <w:rsid w:val="00597D80"/>
    <w:rsid w:val="00600174"/>
    <w:rsid w:val="006531FA"/>
    <w:rsid w:val="00665CD6"/>
    <w:rsid w:val="00672609"/>
    <w:rsid w:val="0067607F"/>
    <w:rsid w:val="006963BF"/>
    <w:rsid w:val="006A4CEA"/>
    <w:rsid w:val="006B2AC8"/>
    <w:rsid w:val="006D5BF0"/>
    <w:rsid w:val="006E50C5"/>
    <w:rsid w:val="006F103B"/>
    <w:rsid w:val="006F7915"/>
    <w:rsid w:val="0070710E"/>
    <w:rsid w:val="00732F5A"/>
    <w:rsid w:val="007413F0"/>
    <w:rsid w:val="00743708"/>
    <w:rsid w:val="00766E58"/>
    <w:rsid w:val="0078372F"/>
    <w:rsid w:val="00796AD5"/>
    <w:rsid w:val="007A04D4"/>
    <w:rsid w:val="008046F4"/>
    <w:rsid w:val="00813DFF"/>
    <w:rsid w:val="00824968"/>
    <w:rsid w:val="00853757"/>
    <w:rsid w:val="00870E2E"/>
    <w:rsid w:val="00876570"/>
    <w:rsid w:val="00897259"/>
    <w:rsid w:val="008A0369"/>
    <w:rsid w:val="008A0C2F"/>
    <w:rsid w:val="008B3F42"/>
    <w:rsid w:val="008D5FE3"/>
    <w:rsid w:val="008E6DFA"/>
    <w:rsid w:val="008F64D4"/>
    <w:rsid w:val="0091088F"/>
    <w:rsid w:val="00911E84"/>
    <w:rsid w:val="009226CF"/>
    <w:rsid w:val="009228EA"/>
    <w:rsid w:val="0094241B"/>
    <w:rsid w:val="00953B2C"/>
    <w:rsid w:val="009655F7"/>
    <w:rsid w:val="00966356"/>
    <w:rsid w:val="00995334"/>
    <w:rsid w:val="009D4D7C"/>
    <w:rsid w:val="009F15DE"/>
    <w:rsid w:val="009F3BAF"/>
    <w:rsid w:val="00A011BB"/>
    <w:rsid w:val="00A03165"/>
    <w:rsid w:val="00A057D8"/>
    <w:rsid w:val="00A1151A"/>
    <w:rsid w:val="00A22C05"/>
    <w:rsid w:val="00A3204D"/>
    <w:rsid w:val="00A41F4C"/>
    <w:rsid w:val="00A5569B"/>
    <w:rsid w:val="00A82A35"/>
    <w:rsid w:val="00A90A95"/>
    <w:rsid w:val="00AA0C93"/>
    <w:rsid w:val="00AB0F59"/>
    <w:rsid w:val="00AB43F3"/>
    <w:rsid w:val="00AB542D"/>
    <w:rsid w:val="00AD4EDD"/>
    <w:rsid w:val="00B01568"/>
    <w:rsid w:val="00B03AF9"/>
    <w:rsid w:val="00B06F2C"/>
    <w:rsid w:val="00B20F02"/>
    <w:rsid w:val="00B34179"/>
    <w:rsid w:val="00B376C6"/>
    <w:rsid w:val="00B60A6B"/>
    <w:rsid w:val="00B96F16"/>
    <w:rsid w:val="00BA7F1D"/>
    <w:rsid w:val="00BB25E5"/>
    <w:rsid w:val="00BB74EB"/>
    <w:rsid w:val="00BC59BA"/>
    <w:rsid w:val="00BD7D6A"/>
    <w:rsid w:val="00BE5EFD"/>
    <w:rsid w:val="00BF111A"/>
    <w:rsid w:val="00C0244F"/>
    <w:rsid w:val="00C25E09"/>
    <w:rsid w:val="00C26A54"/>
    <w:rsid w:val="00C464A2"/>
    <w:rsid w:val="00C56477"/>
    <w:rsid w:val="00C6054D"/>
    <w:rsid w:val="00C66394"/>
    <w:rsid w:val="00CA0A7E"/>
    <w:rsid w:val="00CA1AFE"/>
    <w:rsid w:val="00CA524E"/>
    <w:rsid w:val="00CA7634"/>
    <w:rsid w:val="00CD4F0C"/>
    <w:rsid w:val="00CD51D3"/>
    <w:rsid w:val="00CD5C66"/>
    <w:rsid w:val="00CD76D5"/>
    <w:rsid w:val="00CE4213"/>
    <w:rsid w:val="00CE442C"/>
    <w:rsid w:val="00CF56EC"/>
    <w:rsid w:val="00D13343"/>
    <w:rsid w:val="00D253A2"/>
    <w:rsid w:val="00D35793"/>
    <w:rsid w:val="00D4296B"/>
    <w:rsid w:val="00D65C52"/>
    <w:rsid w:val="00D67151"/>
    <w:rsid w:val="00D93391"/>
    <w:rsid w:val="00D94286"/>
    <w:rsid w:val="00D96083"/>
    <w:rsid w:val="00D97008"/>
    <w:rsid w:val="00DB6957"/>
    <w:rsid w:val="00DC407D"/>
    <w:rsid w:val="00DE095D"/>
    <w:rsid w:val="00DF0292"/>
    <w:rsid w:val="00E00F02"/>
    <w:rsid w:val="00E32BC6"/>
    <w:rsid w:val="00E44B5F"/>
    <w:rsid w:val="00E47714"/>
    <w:rsid w:val="00E53A78"/>
    <w:rsid w:val="00E64B53"/>
    <w:rsid w:val="00E77484"/>
    <w:rsid w:val="00E81FC0"/>
    <w:rsid w:val="00EE1B22"/>
    <w:rsid w:val="00F0172D"/>
    <w:rsid w:val="00F04F60"/>
    <w:rsid w:val="00F074F4"/>
    <w:rsid w:val="00F2436E"/>
    <w:rsid w:val="00F26047"/>
    <w:rsid w:val="00F406AC"/>
    <w:rsid w:val="00F50E0B"/>
    <w:rsid w:val="00F87DCA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A5CC2-AAAC-4BC8-8A11-D062E9FE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B53"/>
    <w:pPr>
      <w:spacing w:after="0" w:line="360" w:lineRule="auto"/>
      <w:ind w:firstLine="510"/>
      <w:jc w:val="both"/>
    </w:pPr>
  </w:style>
  <w:style w:type="paragraph" w:styleId="Nagwek1">
    <w:name w:val="heading 1"/>
    <w:basedOn w:val="Normalny"/>
    <w:link w:val="Nagwek1Znak"/>
    <w:uiPriority w:val="9"/>
    <w:qFormat/>
    <w:rsid w:val="004508D2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ustnpkodeksu">
    <w:name w:val="UST(§) – ust. (§ np. kodeksu)"/>
    <w:basedOn w:val="Normalny"/>
    <w:uiPriority w:val="12"/>
    <w:qFormat/>
    <w:rsid w:val="00E64B53"/>
    <w:pPr>
      <w:suppressAutoHyphens/>
      <w:autoSpaceDE w:val="0"/>
      <w:autoSpaceDN w:val="0"/>
      <w:adjustRightInd w:val="0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B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B53"/>
  </w:style>
  <w:style w:type="paragraph" w:styleId="Tekstdymka">
    <w:name w:val="Balloon Text"/>
    <w:basedOn w:val="Normalny"/>
    <w:link w:val="TekstdymkaZnak"/>
    <w:uiPriority w:val="99"/>
    <w:semiHidden/>
    <w:unhideWhenUsed/>
    <w:rsid w:val="00B20F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F02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C7518"/>
    <w:pPr>
      <w:spacing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C75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C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C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C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C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C0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449D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508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1B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1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2017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Hellich Mirosława</dc:creator>
  <cp:keywords/>
  <dc:description/>
  <cp:lastModifiedBy>Zakrzewska Alicja</cp:lastModifiedBy>
  <cp:revision>2</cp:revision>
  <cp:lastPrinted>2023-09-14T13:37:00Z</cp:lastPrinted>
  <dcterms:created xsi:type="dcterms:W3CDTF">2023-11-21T14:05:00Z</dcterms:created>
  <dcterms:modified xsi:type="dcterms:W3CDTF">2023-11-21T14:05:00Z</dcterms:modified>
</cp:coreProperties>
</file>