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2F9" w14:textId="77777777" w:rsidR="006E6299" w:rsidRDefault="006E6299"/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521B98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923244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729C789" w14:textId="107B333B" w:rsidR="00F921D9" w:rsidRPr="00BC3BFB" w:rsidRDefault="00E54299" w:rsidP="00BC3BFB">
            <w:pPr>
              <w:rPr>
                <w:rFonts w:ascii="Times New Roman" w:hAnsi="Times New Roman"/>
              </w:rPr>
            </w:pPr>
            <w:r w:rsidRPr="00BC3BFB">
              <w:rPr>
                <w:rFonts w:ascii="Times New Roman" w:hAnsi="Times New Roman"/>
              </w:rPr>
              <w:t>Rozporządzenie</w:t>
            </w:r>
            <w:r w:rsidRPr="00BC3BFB">
              <w:rPr>
                <w:rFonts w:ascii="Times New Roman" w:hAnsi="Times New Roman"/>
                <w:color w:val="000000"/>
              </w:rPr>
              <w:t xml:space="preserve"> </w:t>
            </w:r>
            <w:r w:rsidR="00471324" w:rsidRPr="00BC3BFB">
              <w:rPr>
                <w:rFonts w:ascii="Times New Roman" w:hAnsi="Times New Roman"/>
                <w:color w:val="000000"/>
              </w:rPr>
              <w:t xml:space="preserve">Ministra Finansów </w:t>
            </w:r>
            <w:r w:rsidR="00F921D9" w:rsidRPr="00BC3BFB">
              <w:rPr>
                <w:rFonts w:ascii="Times New Roman" w:hAnsi="Times New Roman"/>
              </w:rPr>
              <w:t xml:space="preserve">w sprawie informacji dotyczących działalności </w:t>
            </w:r>
            <w:r w:rsidR="0096584B">
              <w:rPr>
                <w:rFonts w:ascii="Times New Roman" w:hAnsi="Times New Roman"/>
              </w:rPr>
              <w:t xml:space="preserve">banków </w:t>
            </w:r>
            <w:r w:rsidR="00F921D9" w:rsidRPr="00BC3BFB">
              <w:rPr>
                <w:rFonts w:ascii="Times New Roman" w:hAnsi="Times New Roman"/>
              </w:rPr>
              <w:t>związanej z lokatami strukturyzowanymi</w:t>
            </w:r>
          </w:p>
          <w:p w14:paraId="51EC33F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D9195B1" w14:textId="26CAD0B6" w:rsidR="005D3900" w:rsidRDefault="00471324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05288BC9" w14:textId="77777777" w:rsidR="00A95879" w:rsidRDefault="00A95879" w:rsidP="005D3900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F874175" w14:textId="77777777" w:rsidR="001B3460" w:rsidRPr="00BD506E" w:rsidRDefault="001B3460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D524B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2E7227D" w14:textId="28685904" w:rsidR="001B3460" w:rsidRPr="009D524B" w:rsidRDefault="0082630E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Jurand Drop</w:t>
            </w:r>
            <w:r w:rsidR="004F0090" w:rsidRPr="009D52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Pods</w:t>
            </w:r>
            <w:r w:rsidR="004F0090" w:rsidRPr="009D524B">
              <w:rPr>
                <w:rFonts w:ascii="Times New Roman" w:hAnsi="Times New Roman"/>
              </w:rPr>
              <w:t>ekretarz Stanu</w:t>
            </w:r>
          </w:p>
          <w:p w14:paraId="7822C7F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C83FE7E" w14:textId="1644A7D3" w:rsidR="004F0090" w:rsidRPr="007D58D7" w:rsidRDefault="004F0090" w:rsidP="007D58D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Emilia Domańska, specjalista, Departament</w:t>
            </w:r>
            <w:r w:rsidR="00DE60B1">
              <w:rPr>
                <w:rFonts w:ascii="Times New Roman" w:hAnsi="Times New Roman"/>
                <w:color w:val="000000"/>
              </w:rPr>
              <w:t xml:space="preserve"> Rozwoju Rynku</w:t>
            </w:r>
            <w:r w:rsidR="00496F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Finansowego,</w:t>
            </w:r>
            <w:r w:rsidR="007D58D7">
              <w:rPr>
                <w:rFonts w:ascii="Times New Roman" w:hAnsi="Times New Roman"/>
                <w:color w:val="000000"/>
              </w:rPr>
              <w:t xml:space="preserve"> </w:t>
            </w:r>
            <w:r w:rsidRPr="00FD5DBE">
              <w:rPr>
                <w:rFonts w:ascii="Times New Roman" w:hAnsi="Times New Roman"/>
                <w:color w:val="000000"/>
              </w:rPr>
              <w:t xml:space="preserve">tel. </w:t>
            </w:r>
            <w:r w:rsidR="00BA1105" w:rsidRPr="00FD5DBE">
              <w:rPr>
                <w:rFonts w:ascii="Times New Roman" w:hAnsi="Times New Roman"/>
                <w:color w:val="000000"/>
              </w:rPr>
              <w:t>539 023 748, e-mail: emilia.</w:t>
            </w:r>
            <w:r w:rsidRPr="00FD5DBE">
              <w:rPr>
                <w:rFonts w:ascii="Times New Roman" w:hAnsi="Times New Roman"/>
                <w:color w:val="000000"/>
              </w:rPr>
              <w:t>domanska@mf.gov.pl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EC715C4" w14:textId="39C9D9A2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C3BFB">
              <w:rPr>
                <w:rFonts w:ascii="Times New Roman" w:hAnsi="Times New Roman"/>
                <w:sz w:val="21"/>
                <w:szCs w:val="21"/>
              </w:rPr>
              <w:t>2</w:t>
            </w:r>
            <w:r w:rsidR="00C9145F">
              <w:rPr>
                <w:rFonts w:ascii="Times New Roman" w:hAnsi="Times New Roman"/>
                <w:sz w:val="21"/>
                <w:szCs w:val="21"/>
              </w:rPr>
              <w:t>7</w:t>
            </w:r>
            <w:r w:rsidR="0008551D">
              <w:rPr>
                <w:rFonts w:ascii="Times New Roman" w:hAnsi="Times New Roman"/>
                <w:sz w:val="21"/>
                <w:szCs w:val="21"/>
              </w:rPr>
              <w:t>.1</w:t>
            </w:r>
            <w:r w:rsidR="00F921D9">
              <w:rPr>
                <w:rFonts w:ascii="Times New Roman" w:hAnsi="Times New Roman"/>
                <w:sz w:val="21"/>
                <w:szCs w:val="21"/>
              </w:rPr>
              <w:t>1</w:t>
            </w:r>
            <w:r w:rsidR="00C4728B">
              <w:rPr>
                <w:rFonts w:ascii="Times New Roman" w:hAnsi="Times New Roman"/>
                <w:sz w:val="21"/>
                <w:szCs w:val="21"/>
              </w:rPr>
              <w:t>.2023</w:t>
            </w:r>
            <w:r w:rsidR="004F0090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7D58D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69AF2E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165FEC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0164EA3" w14:textId="3836CA2C" w:rsidR="007A5457" w:rsidRDefault="00BA1105" w:rsidP="007A5457">
            <w:pPr>
              <w:spacing w:line="240" w:lineRule="auto"/>
              <w:rPr>
                <w:rFonts w:ascii="Times New Roman" w:hAnsi="Times New Roman"/>
              </w:rPr>
            </w:pPr>
            <w:r w:rsidRPr="00CF30D5">
              <w:rPr>
                <w:rFonts w:ascii="Times New Roman" w:hAnsi="Times New Roman"/>
              </w:rPr>
              <w:t>Upoważnienie ustawowe</w:t>
            </w:r>
            <w:r w:rsidR="00FD5DBE">
              <w:rPr>
                <w:rFonts w:ascii="Times New Roman" w:hAnsi="Times New Roman"/>
              </w:rPr>
              <w:t>.</w:t>
            </w:r>
          </w:p>
          <w:p w14:paraId="23E1EF2A" w14:textId="05B3776E" w:rsidR="006E4A9B" w:rsidRDefault="00FD5DBE" w:rsidP="007A54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</w:t>
            </w:r>
            <w:r w:rsidR="007A5457" w:rsidRPr="007A5457">
              <w:rPr>
                <w:rFonts w:ascii="Times New Roman" w:hAnsi="Times New Roman"/>
              </w:rPr>
              <w:t xml:space="preserve">rt. </w:t>
            </w:r>
            <w:r w:rsidR="00B530E1" w:rsidRPr="00B530E1">
              <w:rPr>
                <w:rFonts w:ascii="Times New Roman" w:hAnsi="Times New Roman"/>
              </w:rPr>
              <w:t>88ma ust. 2 ustawy z dnia 29 sierpnia 1997 r. Prawo bankowe (</w:t>
            </w:r>
            <w:r w:rsidR="00C9145F" w:rsidRPr="00C9145F">
              <w:rPr>
                <w:rFonts w:ascii="Times New Roman" w:hAnsi="Times New Roman"/>
              </w:rPr>
              <w:t>U. z 2023 r. poz. 2488</w:t>
            </w:r>
            <w:r w:rsidR="00B530E1" w:rsidRPr="00B530E1">
              <w:rPr>
                <w:rFonts w:ascii="Times New Roman" w:hAnsi="Times New Roman"/>
              </w:rPr>
              <w:t>)</w:t>
            </w:r>
            <w:r w:rsidR="007A5457">
              <w:rPr>
                <w:rFonts w:ascii="Times New Roman" w:hAnsi="Times New Roman"/>
              </w:rPr>
              <w:br/>
            </w:r>
          </w:p>
          <w:p w14:paraId="1D3E5D64" w14:textId="2DA0DD46" w:rsidR="006A701A" w:rsidRPr="007A5457" w:rsidRDefault="006A701A" w:rsidP="007A5457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F0090">
              <w:rPr>
                <w:rFonts w:ascii="Times New Roman" w:hAnsi="Times New Roman"/>
                <w:b/>
                <w:color w:val="000000"/>
              </w:rPr>
              <w:t>Ministra Finansów</w:t>
            </w:r>
            <w:r w:rsidR="004A67EB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C91817E" w14:textId="0A787C4C" w:rsidR="006A701A" w:rsidRPr="00BA1105" w:rsidRDefault="002F4932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809</w:t>
            </w:r>
          </w:p>
        </w:tc>
      </w:tr>
      <w:tr w:rsidR="006A701A" w:rsidRPr="0022687A" w14:paraId="23C99E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D6781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1F96F2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E41B5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3DBB71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5AE6090" w14:textId="667CC397" w:rsidR="006A701A" w:rsidRPr="00DD7537" w:rsidRDefault="002D364C" w:rsidP="00E0047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D364C">
              <w:rPr>
                <w:rFonts w:ascii="Times New Roman" w:hAnsi="Times New Roman"/>
                <w:color w:val="000000"/>
              </w:rPr>
              <w:t xml:space="preserve">Projektowane rozporządzenie służy wykonaniu </w:t>
            </w:r>
            <w:r w:rsidR="00FD5DBE">
              <w:rPr>
                <w:rFonts w:ascii="Times New Roman" w:hAnsi="Times New Roman"/>
                <w:color w:val="000000"/>
              </w:rPr>
              <w:t xml:space="preserve">przez Ministra Finansów </w:t>
            </w:r>
            <w:r w:rsidRPr="002D364C">
              <w:rPr>
                <w:rFonts w:ascii="Times New Roman" w:hAnsi="Times New Roman"/>
                <w:color w:val="000000"/>
              </w:rPr>
              <w:t xml:space="preserve">upoważnienia ustawowego do wydania rozporządzenia na podstawie art. </w:t>
            </w:r>
            <w:r w:rsidR="00B530E1" w:rsidRPr="00B530E1">
              <w:rPr>
                <w:rFonts w:ascii="Times New Roman" w:hAnsi="Times New Roman"/>
                <w:color w:val="000000"/>
              </w:rPr>
              <w:t>88ma ust. 2 ustawy z dnia 29 sierpnia 1997 r. Prawo bankowe (</w:t>
            </w:r>
            <w:r w:rsidR="00C9145F" w:rsidRPr="00C9145F">
              <w:rPr>
                <w:rFonts w:ascii="Times New Roman" w:hAnsi="Times New Roman"/>
                <w:color w:val="000000"/>
              </w:rPr>
              <w:t>U. z 2023 r. poz. 2488</w:t>
            </w:r>
            <w:r w:rsidR="00B530E1" w:rsidRPr="00B530E1">
              <w:rPr>
                <w:rFonts w:ascii="Times New Roman" w:hAnsi="Times New Roman"/>
                <w:color w:val="000000"/>
              </w:rPr>
              <w:t>)</w:t>
            </w:r>
            <w:r w:rsidR="001E623B">
              <w:rPr>
                <w:rFonts w:ascii="Times New Roman" w:hAnsi="Times New Roman"/>
                <w:color w:val="000000"/>
              </w:rPr>
              <w:t>.</w:t>
            </w:r>
            <w:r w:rsidR="00756DAC">
              <w:rPr>
                <w:rFonts w:ascii="Times New Roman" w:hAnsi="Times New Roman"/>
                <w:color w:val="000000"/>
              </w:rPr>
              <w:t xml:space="preserve"> </w:t>
            </w:r>
            <w:r w:rsidR="00FD5DBE">
              <w:rPr>
                <w:rFonts w:ascii="Times New Roman" w:hAnsi="Times New Roman"/>
                <w:color w:val="000000"/>
              </w:rPr>
              <w:t xml:space="preserve">Upoważnienie to zostało dodane </w:t>
            </w:r>
            <w:r w:rsidRPr="002D364C">
              <w:rPr>
                <w:rFonts w:ascii="Times New Roman" w:hAnsi="Times New Roman"/>
                <w:color w:val="000000"/>
              </w:rPr>
              <w:t>ustawą z dnia 16 sierpnia 2023 r. o zmianie niektórych ustaw w związku z zapewnieniem rozwoju rynku finansowego oraz ochrony inwestorów na tym rynku (Dz. U. poz. 1723)</w:t>
            </w:r>
            <w:r w:rsidR="001E623B">
              <w:rPr>
                <w:rFonts w:ascii="Times New Roman" w:hAnsi="Times New Roman"/>
                <w:color w:val="000000"/>
              </w:rPr>
              <w:t>.</w:t>
            </w:r>
            <w:r w:rsidRPr="002D364C">
              <w:rPr>
                <w:rFonts w:ascii="Times New Roman" w:hAnsi="Times New Roman"/>
                <w:color w:val="000000"/>
              </w:rPr>
              <w:t xml:space="preserve"> Zgodnie z </w:t>
            </w:r>
            <w:r w:rsidR="00E0047E">
              <w:rPr>
                <w:rFonts w:ascii="Times New Roman" w:hAnsi="Times New Roman"/>
                <w:color w:val="000000"/>
              </w:rPr>
              <w:t xml:space="preserve">upoważnieniem </w:t>
            </w:r>
            <w:r w:rsidRPr="002D364C">
              <w:rPr>
                <w:rFonts w:ascii="Times New Roman" w:hAnsi="Times New Roman"/>
                <w:color w:val="000000"/>
              </w:rPr>
              <w:t>minister właściwy do spraw instytucji finansowych określ</w:t>
            </w:r>
            <w:r w:rsidR="00FD5DBE">
              <w:rPr>
                <w:rFonts w:ascii="Times New Roman" w:hAnsi="Times New Roman"/>
                <w:color w:val="000000"/>
              </w:rPr>
              <w:t>i</w:t>
            </w:r>
            <w:r w:rsidRPr="002D364C">
              <w:rPr>
                <w:rFonts w:ascii="Times New Roman" w:hAnsi="Times New Roman"/>
                <w:color w:val="000000"/>
              </w:rPr>
              <w:t>, w drodze rozporządzenia, szczegółow</w:t>
            </w:r>
            <w:r w:rsidR="00FD5DBE">
              <w:rPr>
                <w:rFonts w:ascii="Times New Roman" w:hAnsi="Times New Roman"/>
                <w:color w:val="000000"/>
              </w:rPr>
              <w:t>e</w:t>
            </w:r>
            <w:r w:rsidR="00B530E1" w:rsidRPr="00B530E1">
              <w:rPr>
                <w:rFonts w:ascii="Times New Roman" w:hAnsi="Times New Roman"/>
                <w:color w:val="000000"/>
              </w:rPr>
              <w:t xml:space="preserve"> informacje dotyczące lokat strukturyzowanych, a także zakres, formę, termin oraz sposób ich przekazywania Komisji Nadzoru Finansowego</w:t>
            </w:r>
            <w:r w:rsidR="00756DAC">
              <w:rPr>
                <w:rFonts w:ascii="Times New Roman" w:hAnsi="Times New Roman"/>
                <w:color w:val="000000"/>
              </w:rPr>
              <w:t xml:space="preserve"> (KNF)</w:t>
            </w:r>
            <w:r w:rsidR="001E623B">
              <w:rPr>
                <w:rFonts w:ascii="Times New Roman" w:hAnsi="Times New Roman"/>
                <w:color w:val="000000"/>
              </w:rPr>
              <w:t xml:space="preserve"> </w:t>
            </w:r>
            <w:r w:rsidR="00B530E1" w:rsidRPr="00B530E1">
              <w:rPr>
                <w:rFonts w:ascii="Times New Roman" w:hAnsi="Times New Roman"/>
                <w:color w:val="000000"/>
              </w:rPr>
              <w:t>przez banki.</w:t>
            </w:r>
            <w:r w:rsidR="00756DAC">
              <w:rPr>
                <w:rFonts w:ascii="Times New Roman" w:hAnsi="Times New Roman"/>
                <w:color w:val="000000"/>
              </w:rPr>
              <w:t xml:space="preserve"> </w:t>
            </w:r>
            <w:r w:rsidR="00756DAC" w:rsidRPr="00756DAC">
              <w:rPr>
                <w:rFonts w:ascii="Times New Roman" w:hAnsi="Times New Roman"/>
                <w:color w:val="000000"/>
              </w:rPr>
              <w:t>Celem projektowanego rozporządzenia jest zapewnienie KNF, jako instytucji właściwej w rozumieniu art. 39 ust. 3 rozporządzenia Parlamentu Europejskiego i Rady (UE) nr 600/2014 z dnia 15 maja 2014 r. w sprawie rynków instrumentów finansowych oraz zmieniającego rozporządzenie (EU) nr 648/2012 (Dz. Urz. UE L 173/84 z 12.06.2014), dalej „rozporządzenie 600/2014”, efektywności w zakresie monitorowania rynku lokat strukturyzowanych, które są rekomendowane, oferowane lub co do których możliwe jest zawarcie umowy na terytorium Rzeczypospolitej Polskiej przez bank (także w wypadku wykonywania takich czynności przez bank na terytorium innego państwa) oraz sprawowania właściwego nadzoru w tym obszarze.</w:t>
            </w:r>
            <w:r w:rsidR="00756DAC">
              <w:t xml:space="preserve"> </w:t>
            </w:r>
            <w:r w:rsidR="00756DAC" w:rsidRPr="00756DAC">
              <w:rPr>
                <w:rFonts w:ascii="Times New Roman" w:hAnsi="Times New Roman"/>
                <w:color w:val="000000"/>
              </w:rPr>
              <w:t>Ze względu na to, że rozporządzenie 600/2014 nie przewiduje dokładnego zakresu sprawowanego nadzoru w związku z lokatami strukturyzowanymi, uzasadnionym jest wprowadzenie w tym obszarze konkretnych, szczególnych dla polskiego sektora bankowego zasad, i ustanowienie na gruncie polskiego prawa obowiązku sprawozdawczego dla podmiotów nadzorowanych.</w:t>
            </w:r>
          </w:p>
        </w:tc>
      </w:tr>
      <w:tr w:rsidR="006A701A" w:rsidRPr="008B4FE6" w14:paraId="455CEE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07628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12D693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9A9C667" w14:textId="1A0630F7" w:rsidR="006A701A" w:rsidRPr="004D52B0" w:rsidRDefault="00756DAC" w:rsidP="00E0047E">
            <w:pPr>
              <w:pStyle w:val="NormalnyWeb"/>
              <w:shd w:val="clear" w:color="auto" w:fill="FFFFFF"/>
              <w:jc w:val="both"/>
              <w:textAlignment w:val="baseline"/>
              <w:rPr>
                <w:color w:val="1B1B1B"/>
                <w:sz w:val="22"/>
              </w:rPr>
            </w:pPr>
            <w:r w:rsidRPr="00756DAC">
              <w:rPr>
                <w:color w:val="1B1B1B"/>
                <w:sz w:val="22"/>
              </w:rPr>
              <w:t>Zakres informacji przekazywanych KNF przez banki ma dotyczyć oferowanych i zawieranych lokat strukturyzowanych, a także informacji dotyczących rozpoczęcia</w:t>
            </w:r>
            <w:r w:rsidR="00AB705E">
              <w:rPr>
                <w:color w:val="1B1B1B"/>
                <w:sz w:val="22"/>
              </w:rPr>
              <w:t>,</w:t>
            </w:r>
            <w:r w:rsidRPr="00756DAC">
              <w:rPr>
                <w:color w:val="1B1B1B"/>
                <w:sz w:val="22"/>
              </w:rPr>
              <w:t xml:space="preserve"> ograniczenia lub zaprzestania prowadzenia działalności polegającej na rekomendowaniu, oferowaniu, zawieraniu lub umożliwieniu zawarcia umowy lokaty strukturyzowanej. Projekt, poza określeniem szczegółowego zakresu powyższych informacji, określa również formę, terminy i sposób ich przekazywania</w:t>
            </w:r>
            <w:r>
              <w:rPr>
                <w:color w:val="1B1B1B"/>
                <w:sz w:val="22"/>
              </w:rPr>
              <w:t>.</w:t>
            </w:r>
            <w:r w:rsidR="007D4383" w:rsidRPr="007D4383">
              <w:rPr>
                <w:color w:val="1B1B1B"/>
                <w:sz w:val="22"/>
              </w:rPr>
              <w:t xml:space="preserve">. </w:t>
            </w:r>
            <w:r w:rsidR="007D4383">
              <w:rPr>
                <w:color w:val="1B1B1B"/>
                <w:sz w:val="22"/>
              </w:rPr>
              <w:t>Projektowane rozporządzenie</w:t>
            </w:r>
            <w:r>
              <w:rPr>
                <w:color w:val="1B1B1B"/>
                <w:sz w:val="22"/>
              </w:rPr>
              <w:t xml:space="preserve"> </w:t>
            </w:r>
            <w:r w:rsidR="007D4383" w:rsidRPr="007D4383">
              <w:rPr>
                <w:color w:val="1B1B1B"/>
                <w:sz w:val="22"/>
              </w:rPr>
              <w:t>nakłada również obowiązek wskazania naruszeń przepisów związanych z prowadzeniem działalności związanej z lokatami strukturyzowanymi. Doświadczenia nadzorcze związane z oferowaniem instrumentów finansowych dowodzą, że właśnie te informacje są często kluczowe dla skutecznego ograniczenia szkód, jakie mogą ponieść inwestorzy w związku z niezgodną z prawem działalnością podmiotów na rynku finansowym. Jednocześnie nie stanowią one dla banków nadmiernego obciążenia związanego z nakładami finansowymi lub pracą.</w:t>
            </w:r>
            <w:r w:rsidR="007D4383">
              <w:rPr>
                <w:color w:val="1B1B1B"/>
                <w:sz w:val="22"/>
              </w:rPr>
              <w:t xml:space="preserve"> </w:t>
            </w:r>
            <w:r w:rsidR="007D4383" w:rsidRPr="007D4383">
              <w:rPr>
                <w:color w:val="1B1B1B"/>
                <w:sz w:val="22"/>
              </w:rPr>
              <w:t>Zakres informacji przekazywanych KNF przez banki został określony w taki sposób, by umożliwiać wykonywanie skutecznego nadzoru nad rynkiem lokat strukturyzowanych</w:t>
            </w:r>
            <w:r w:rsidR="007D4383">
              <w:rPr>
                <w:color w:val="1B1B1B"/>
                <w:sz w:val="22"/>
              </w:rPr>
              <w:t>.</w:t>
            </w:r>
          </w:p>
        </w:tc>
      </w:tr>
      <w:tr w:rsidR="006A701A" w:rsidRPr="008B4FE6" w14:paraId="79DA4E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2AFA8A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E1B89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702B661" w14:textId="298B925D" w:rsidR="006A701A" w:rsidRPr="00FE355D" w:rsidRDefault="002F4932" w:rsidP="008A74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rozporządzeniu 600/2014 ustalono jednolite wymogi w zakresie uprawnień właściwych organów w zakresie m.in. </w:t>
            </w:r>
            <w:r w:rsidRPr="002F4932">
              <w:rPr>
                <w:rFonts w:ascii="Times New Roman" w:hAnsi="Times New Roman"/>
              </w:rPr>
              <w:t>monitor</w:t>
            </w:r>
            <w:r>
              <w:rPr>
                <w:rFonts w:ascii="Times New Roman" w:hAnsi="Times New Roman"/>
              </w:rPr>
              <w:t>owania</w:t>
            </w:r>
            <w:r w:rsidRPr="002F4932">
              <w:rPr>
                <w:rFonts w:ascii="Times New Roman" w:hAnsi="Times New Roman"/>
              </w:rPr>
              <w:t xml:space="preserve"> ryn</w:t>
            </w:r>
            <w:r>
              <w:rPr>
                <w:rFonts w:ascii="Times New Roman" w:hAnsi="Times New Roman"/>
              </w:rPr>
              <w:t>ku</w:t>
            </w:r>
            <w:r w:rsidRPr="002F4932">
              <w:rPr>
                <w:rFonts w:ascii="Times New Roman" w:hAnsi="Times New Roman"/>
              </w:rPr>
              <w:t xml:space="preserve"> instrumentów finansowych i lokat strukturyzowanych</w:t>
            </w:r>
            <w:r w:rsidR="00756DAC" w:rsidRPr="00756DA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Można zatem stwierdzić, że p</w:t>
            </w:r>
            <w:r w:rsidR="00756DAC" w:rsidRPr="00756DAC">
              <w:rPr>
                <w:rFonts w:ascii="Times New Roman" w:hAnsi="Times New Roman"/>
              </w:rPr>
              <w:t>rojekt rozporządzenia zbliża przepisy krajowe do rozwiązań przyjętych w innych państwach członkowskich</w:t>
            </w:r>
            <w:r w:rsidR="00906D30">
              <w:rPr>
                <w:rFonts w:ascii="Times New Roman" w:hAnsi="Times New Roman"/>
              </w:rPr>
              <w:t xml:space="preserve"> UE</w:t>
            </w:r>
            <w:r w:rsidR="00756DAC" w:rsidRPr="00756DAC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6872FD5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1759F75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3E2976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6D77B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895F55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BF26A0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DDAF47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173CF" w:rsidRPr="008B4FE6" w14:paraId="4F747AA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6D85B5C" w14:textId="2160FFF2" w:rsidR="00B173CF" w:rsidRPr="00DE5A03" w:rsidRDefault="00FA6C0C" w:rsidP="00DE5A03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Banki oferujące lokaty strukturyzowane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535B0B0" w14:textId="0C2DA951" w:rsidR="00B173CF" w:rsidRDefault="00FA6C0C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7C828BB" w14:textId="1E038B1A" w:rsidR="00B173CF" w:rsidRPr="008B4FE6" w:rsidRDefault="001E6AB5" w:rsidP="006E642B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UKNF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CF4AC6" w14:textId="1BD2D419" w:rsidR="00B173CF" w:rsidRPr="008B4FE6" w:rsidRDefault="00FA6C0C" w:rsidP="00B43717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A6C0C">
              <w:rPr>
                <w:rFonts w:ascii="Times New Roman" w:hAnsi="Times New Roman"/>
                <w:color w:val="000000"/>
                <w:spacing w:val="-2"/>
              </w:rPr>
              <w:t xml:space="preserve">Konieczność </w:t>
            </w:r>
            <w:r w:rsidR="00FE249F">
              <w:rPr>
                <w:rFonts w:ascii="Times New Roman" w:hAnsi="Times New Roman"/>
                <w:color w:val="000000"/>
                <w:spacing w:val="-2"/>
              </w:rPr>
              <w:t xml:space="preserve">przekazywania </w:t>
            </w:r>
            <w:r>
              <w:rPr>
                <w:rFonts w:ascii="Times New Roman" w:hAnsi="Times New Roman"/>
                <w:color w:val="000000"/>
                <w:spacing w:val="-2"/>
              </w:rPr>
              <w:t>informacji dotyczących lokat strukturyzowanych</w:t>
            </w:r>
            <w:r w:rsidRPr="00FA6C0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4088460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29221B9" w14:textId="69A464E5" w:rsidR="00260F33" w:rsidRPr="008B4FE6" w:rsidRDefault="00FA6C0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Urząd Komisji Nadzoru Finansowego</w:t>
            </w:r>
            <w:r w:rsidR="00C82D1A">
              <w:rPr>
                <w:rFonts w:ascii="Times New Roman" w:hAnsi="Times New Roman"/>
                <w:color w:val="000000"/>
              </w:rPr>
              <w:t xml:space="preserve"> (UKNF)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B2493DD" w14:textId="0F17F729" w:rsidR="00260F33" w:rsidRPr="00B37C80" w:rsidRDefault="00FA6C0C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5498770" w14:textId="08FC159A" w:rsidR="00260F33" w:rsidRPr="00B37C80" w:rsidRDefault="001E6AB5" w:rsidP="006E64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UKNF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DD9ACC" w14:textId="272EE5A5" w:rsidR="00260F33" w:rsidRPr="00B37C80" w:rsidRDefault="00FE249F" w:rsidP="00B437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249F">
              <w:rPr>
                <w:rFonts w:ascii="Times New Roman" w:hAnsi="Times New Roman"/>
                <w:color w:val="000000"/>
                <w:spacing w:val="-2"/>
              </w:rPr>
              <w:t>Oddziaływanie na efektywność procesu nadzorczego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67311007" w14:textId="77777777" w:rsidTr="004D52B0">
        <w:trPr>
          <w:gridAfter w:val="1"/>
          <w:wAfter w:w="10" w:type="dxa"/>
          <w:trHeight w:val="5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46A4E7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3035E1F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835892E" w14:textId="77777777" w:rsidR="006A701A" w:rsidRDefault="007D58D7" w:rsidP="005452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ramach </w:t>
            </w:r>
            <w:r w:rsidRPr="00B214D2">
              <w:rPr>
                <w:rFonts w:ascii="Times New Roman" w:hAnsi="Times New Roman"/>
                <w:color w:val="000000"/>
                <w:spacing w:val="-2"/>
              </w:rPr>
              <w:t>konsul</w:t>
            </w:r>
            <w:r>
              <w:rPr>
                <w:rFonts w:ascii="Times New Roman" w:hAnsi="Times New Roman"/>
                <w:color w:val="000000"/>
                <w:spacing w:val="-2"/>
              </w:rPr>
              <w:t>tacji publicznych i opiniowania zostanie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>przekazan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 xml:space="preserve"> Urzędowi Komisji Nadzoru Finansowego, Narodowemu Bankowi Polskiemu, Urzędowi Ochrony Konkurencji i Konsumentów, Rzecznikowi Praw Obywatelskich, Rzecznikowi Finansowemu, Głównemu Urzędowi Statystycznemu, Prokuratorii Generalnej Rzeczypospolitej Polskiej, Rzecznikowi Małych i Średnich Przedsiębiorców, Urzędowi Ochrony Danych Osobowych, Polskiej Agencji Nadzoru Audytowego, Bankowemu Funduszowi Gwarancyjnemu, Giełdzie Papierów Wartościowych w Warszawie S.A., Krajowemu Depozytowi Papierów Wartościowych, Izbie Domów Maklerskich, Izbie Zarządzających Funduszami i Aktywami, Związkowi Banków Polskich, Radzie Banków Depozytariuszy, Stowarzyszeniu Emitentów Giełdowych, BondSpot, Towarowej Giełdzie Energii, Izbie Rozliczeniowej Giełd Towarowych, Stowarzyszeniu Inwestorów Indywidualnych, Związkowi Maklerów i Doradców, Polskiemu Stowarzyszeniu Inwestorów Kapitałowych, Fundacji Polski Instytut Dyrektorów, Krajowej Spółdzielczej Kasie Oszczędnościowo-Kredytowej, CFA Society Poland, Krajowej Radzie Biegłych Rewidentów, Stowarzyszeniu Compliance Polska, Federacji Przedsiębiorców Polskich, Związkowi Przedsiębiorstw Finansowych w Polsce </w:t>
            </w:r>
            <w:r w:rsidR="00233B0C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FE355D">
              <w:rPr>
                <w:rFonts w:ascii="Times New Roman" w:hAnsi="Times New Roman"/>
                <w:color w:val="000000"/>
                <w:spacing w:val="-2"/>
              </w:rPr>
              <w:t>u Rynków Finansowych ACI Polska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E7095F7" w14:textId="7335F05F" w:rsidR="008A7497" w:rsidRPr="003A4BA5" w:rsidRDefault="008A74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A7497">
              <w:rPr>
                <w:rFonts w:ascii="Times New Roman" w:hAnsi="Times New Roman"/>
                <w:color w:val="000000"/>
                <w:spacing w:val="-2"/>
              </w:rPr>
              <w:t xml:space="preserve">Zostanie wyznaczony 14-dniowy termin na zgłaszanie uwag do projektu, wskazany termin wynika z potrzeby pilnego wejścia w życie przewidzianych projektem regulacji. Organizacja konferencji uzgodnieniowej oraz przekazanie projektu do ponownych konsultacji publicznych i opiniowania </w:t>
            </w:r>
            <w:r w:rsidR="00992AC1">
              <w:rPr>
                <w:rFonts w:ascii="Times New Roman" w:hAnsi="Times New Roman"/>
                <w:color w:val="000000"/>
                <w:spacing w:val="-2"/>
              </w:rPr>
              <w:t xml:space="preserve">będą </w:t>
            </w:r>
            <w:r w:rsidRPr="008A7497">
              <w:rPr>
                <w:rFonts w:ascii="Times New Roman" w:hAnsi="Times New Roman"/>
                <w:color w:val="000000"/>
                <w:spacing w:val="-2"/>
              </w:rPr>
              <w:t>uzależnione od charakteru oraz liczby uwag zgłoszonych do projektu rozporządzenia.</w:t>
            </w:r>
          </w:p>
        </w:tc>
      </w:tr>
      <w:tr w:rsidR="006A701A" w:rsidRPr="008B4FE6" w14:paraId="4907354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29EA1E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36F003E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49396FF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1482F0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6A9C6B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D2C981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18914C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E277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D345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7E7A5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97D4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B7124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45550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DBFDE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96E2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F2933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B06C42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9EF855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4813A36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38712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58F05C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9A61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3530F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A58E69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54203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D24E4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119D76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D27D0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3421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DC6B2B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8042C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94E4A1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193BA08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0284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C698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62B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6C8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07D6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B90D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43F6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42E4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4DA0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13C5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993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B9EA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6087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CA46D9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894EA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9A413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3D25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6814E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F7244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37BEB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9D37A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6D814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043DD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C4D61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5615A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89BE0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4CC16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426295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0D76F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9A19F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E37EC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82CAB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A8B4E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3233D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B214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38BC4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9B793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86C84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BEA26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68923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3BD670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EDFA44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0DFED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F6275B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50947E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5D75BA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7A0CC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490E94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C106E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29C2A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9DE5B4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1FA30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7EE6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300DA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B46DA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09128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AE980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C1D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7EE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F099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3A76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D2F58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2139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972DE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C899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B6F3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A6D5C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63F9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8C4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B02FCF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19D95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B456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A2D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30A8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CC3C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443A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8F4BF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6135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3F8E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3F0D5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EF8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AEEE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0D08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142E06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AF352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9836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5F7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D71FA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57F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501F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0B7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20C0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C80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3D69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05AD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D3F7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B74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E452DB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A8669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74F3FE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C12D2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ED9E10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59970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6C3E6B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A37BD1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D1DEC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5D9BE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325ADD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48C61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A32A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15896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CD3BEF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F8155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5732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3A8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92D7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6464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7C4D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B86A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DB6F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3EF2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FB0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4D7C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9C2B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3149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CD11CB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13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A850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272C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E51C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89F1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04FD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7FD4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0FC6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3161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7CAA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283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C842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BCCB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AC7A7A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6C7E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70EB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0C1D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DE84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7ADC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7668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A39F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36E1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701E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3CAE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F8F1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4781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4908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DA2B2C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876A674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ADC773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5CC948" w14:textId="77777777" w:rsidR="006A701A" w:rsidRPr="00B37C80" w:rsidRDefault="006A701A" w:rsidP="00DF01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4C9EAB03" w14:textId="77777777" w:rsidTr="00FA6C0C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14:paraId="65B29F5D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98AFD8" w14:textId="34BFBB41" w:rsidR="00E24BD7" w:rsidRPr="004D52B0" w:rsidRDefault="009D6740" w:rsidP="00B437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4D52B0">
              <w:rPr>
                <w:rFonts w:ascii="Times New Roman" w:hAnsi="Times New Roman"/>
                <w:color w:val="000000"/>
                <w:szCs w:val="21"/>
              </w:rPr>
              <w:t>Wejście w życie rozporządzenia nie spowoduje skutków finansowych pociągających za sobą</w:t>
            </w:r>
            <w:r w:rsidR="00B4371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zwiększenie wydatków lub zmniejszenie dochodów jednostek sektora finansów publiczn</w:t>
            </w:r>
            <w:r w:rsidR="004D52B0">
              <w:rPr>
                <w:rFonts w:ascii="Times New Roman" w:hAnsi="Times New Roman"/>
                <w:color w:val="000000"/>
                <w:szCs w:val="21"/>
              </w:rPr>
              <w:t xml:space="preserve">ych, w tym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dla budżetu państwa i dla budżetów jednostek samorządu terytori</w:t>
            </w:r>
            <w:r w:rsidR="004D52B0">
              <w:rPr>
                <w:rFonts w:ascii="Times New Roman" w:hAnsi="Times New Roman"/>
                <w:color w:val="000000"/>
                <w:szCs w:val="21"/>
              </w:rPr>
              <w:t xml:space="preserve">alnego, w stosunku do wielkości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wynikających z obecnie obowiązujących przepisów.</w:t>
            </w:r>
          </w:p>
        </w:tc>
      </w:tr>
      <w:tr w:rsidR="006A701A" w:rsidRPr="008B4FE6" w14:paraId="4D003A0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137F1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62603A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EE4E7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24C5CB70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0C0604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F3930C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011C8C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4FEC0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FC1A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552B7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7046A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75220EB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2926736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31A4919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27333E0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899F284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F97923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A8FC9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F02F7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B5A8C1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BBCA1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8E603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0EB89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ACD183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0EAC66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273C9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B7F4F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5FE47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3CCC99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5E018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B6CFB1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EAA9C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7F349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A1273A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61F2F6DB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CAFC6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417C65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4DF00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AFE255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EC656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FB33F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04E41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FAE44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</w:tcPr>
          <w:p w14:paraId="5B86EB0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14:paraId="63A8B6FF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0F519CF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EBE368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57FD205" w14:textId="5DB6A3C5" w:rsidR="00DF01F3" w:rsidRPr="00B37C80" w:rsidRDefault="00E0047E" w:rsidP="00B437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przepisy nie wpłyną na wskazane podmioty.</w:t>
            </w:r>
          </w:p>
        </w:tc>
      </w:tr>
      <w:tr w:rsidR="00C34652" w:rsidRPr="008B4FE6" w14:paraId="0B595AF0" w14:textId="77777777" w:rsidTr="00DF01F3">
        <w:trPr>
          <w:gridAfter w:val="1"/>
          <w:wAfter w:w="10" w:type="dxa"/>
          <w:trHeight w:val="844"/>
        </w:trPr>
        <w:tc>
          <w:tcPr>
            <w:tcW w:w="1596" w:type="dxa"/>
            <w:vMerge/>
            <w:shd w:val="clear" w:color="auto" w:fill="FFFFFF"/>
          </w:tcPr>
          <w:p w14:paraId="5A8142C8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EBCCF2" w14:textId="61284B1A" w:rsidR="00C34652" w:rsidRPr="00301959" w:rsidRDefault="00C34652" w:rsidP="00B43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10223509" w14:textId="77777777"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14:paraId="607B9172" w14:textId="77777777" w:rsidTr="00DF01F3">
        <w:trPr>
          <w:gridAfter w:val="1"/>
          <w:wAfter w:w="10" w:type="dxa"/>
          <w:trHeight w:val="542"/>
        </w:trPr>
        <w:tc>
          <w:tcPr>
            <w:tcW w:w="1596" w:type="dxa"/>
            <w:vMerge/>
            <w:shd w:val="clear" w:color="auto" w:fill="FFFFFF"/>
          </w:tcPr>
          <w:p w14:paraId="7E02534B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426799" w14:textId="77777777" w:rsidR="00C34652" w:rsidRPr="00301959" w:rsidRDefault="00C34652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208D1C18" w14:textId="77777777"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B7ED09D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F879C4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0823B4A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14:paraId="6F29390E" w14:textId="6F449ADB" w:rsidR="005E7371" w:rsidRPr="004E1C62" w:rsidRDefault="00F951E6" w:rsidP="00517F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1C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E24BD7" w:rsidRPr="008B4FE6" w14:paraId="56510F23" w14:textId="77777777" w:rsidTr="005D517F">
        <w:trPr>
          <w:gridAfter w:val="1"/>
          <w:wAfter w:w="10" w:type="dxa"/>
          <w:trHeight w:val="1262"/>
        </w:trPr>
        <w:tc>
          <w:tcPr>
            <w:tcW w:w="2243" w:type="dxa"/>
            <w:gridSpan w:val="2"/>
            <w:shd w:val="clear" w:color="auto" w:fill="FFFFFF"/>
          </w:tcPr>
          <w:p w14:paraId="6B15DAB1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FBBE422" w14:textId="79D86982" w:rsidR="00301959" w:rsidRDefault="00B43717" w:rsidP="00B437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Zawarte w projekcie regulacje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będą miały 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>wpływ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 na dz</w:t>
            </w:r>
            <w:r>
              <w:rPr>
                <w:rFonts w:ascii="Times New Roman" w:hAnsi="Times New Roman"/>
                <w:color w:val="000000"/>
                <w:spacing w:val="-2"/>
              </w:rPr>
              <w:t>iałalność przedsiębiorstw, w tym mikro</w:t>
            </w:r>
            <w:r w:rsidR="00992AC1">
              <w:rPr>
                <w:rFonts w:ascii="Times New Roman" w:hAnsi="Times New Roman"/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, małych i średnich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. Obowiązek </w:t>
            </w:r>
            <w:r w:rsidR="00FA6C0C">
              <w:rPr>
                <w:rFonts w:ascii="Times New Roman" w:hAnsi="Times New Roman"/>
                <w:color w:val="000000"/>
                <w:spacing w:val="-2"/>
              </w:rPr>
              <w:t xml:space="preserve">przekazywania informacji objętych rozporządzeniem </w:t>
            </w:r>
            <w:r>
              <w:rPr>
                <w:rFonts w:ascii="Times New Roman" w:hAnsi="Times New Roman"/>
                <w:color w:val="000000"/>
                <w:spacing w:val="-2"/>
              </w:rPr>
              <w:t>nie dotyczy tych podmiotów.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2BB87C" w14:textId="1DAA33F8" w:rsidR="00E24BD7" w:rsidRPr="00301959" w:rsidRDefault="000A1A1F" w:rsidP="000A1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Projektowana regulacja nie wpłynie również na rodzinę, obywateli oraz gospodarstwa domowe. Niemniej w ujęciu niepieniężnym może przyczynić się do zwiększenia przejrzystości informacji o </w:t>
            </w:r>
            <w:r w:rsidR="00FA6C0C">
              <w:rPr>
                <w:rFonts w:ascii="Times New Roman" w:hAnsi="Times New Roman"/>
                <w:color w:val="000000"/>
                <w:spacing w:val="-2"/>
              </w:rPr>
              <w:t>lokatach strukturyzowanych</w:t>
            </w:r>
            <w:r>
              <w:rPr>
                <w:rFonts w:ascii="Times New Roman" w:hAnsi="Times New Roman"/>
                <w:color w:val="000000"/>
                <w:spacing w:val="-2"/>
              </w:rPr>
              <w:t>, co powinno pozytywnie zostać odebrane przez osoby inwestujące swoje środki na rynku kapitałowym.</w:t>
            </w:r>
          </w:p>
        </w:tc>
      </w:tr>
      <w:tr w:rsidR="006A701A" w:rsidRPr="008B4FE6" w14:paraId="72B40D7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BEA45A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EA57870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074DF41" w14:textId="77777777" w:rsidR="00D86AFF" w:rsidRPr="008B4FE6" w:rsidRDefault="00DE5A0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54FBC6F1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D0A2087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8EB71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612DFFF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D281008" w14:textId="77777777" w:rsidR="00D86AFF" w:rsidRDefault="00DE5A03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5583F563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A0BE2B1" w14:textId="39CED91E" w:rsidR="001B3460" w:rsidRPr="008B4FE6" w:rsidRDefault="00845D7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1314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50483A9" w14:textId="57C7F433" w:rsidR="001B3460" w:rsidRPr="008B4FE6" w:rsidRDefault="00AF354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93B9853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E4F8F41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D37880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66B59F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F66A97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7F896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7C6179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4E6051B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269C8A2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42B761" w14:textId="77777777" w:rsidR="00BF0DA2" w:rsidRDefault="00DE5A0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81FDD8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F4402E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B4EF029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696F52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02C17B9" w14:textId="77777777" w:rsidR="00117017" w:rsidRPr="008B4FE6" w:rsidRDefault="00FE355D" w:rsidP="00FE35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43299B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4827BF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883668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E4F0519" w14:textId="77777777" w:rsidR="001B3460" w:rsidRPr="008B4FE6" w:rsidRDefault="00DE5A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="0070493D" w:rsidRPr="00DE5A03">
              <w:rPr>
                <w:rFonts w:ascii="Times New Roman" w:hAnsi="Times New Roman"/>
                <w:color w:val="000000"/>
              </w:rPr>
              <w:t xml:space="preserve"> nie wpłynie na rynek pracy.</w:t>
            </w:r>
          </w:p>
        </w:tc>
      </w:tr>
      <w:tr w:rsidR="001B3460" w:rsidRPr="008B4FE6" w14:paraId="6AE956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01FA3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1B0E54B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498941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75E0D7" w14:textId="6BE17CED" w:rsidR="001B3460" w:rsidRPr="008B4FE6" w:rsidRDefault="007D58D7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13F719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9F4C33B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DF29C6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67F44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2147E6D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742DBA9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AF1C7DA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88CBE6C" w14:textId="0BB89171" w:rsidR="001B3460" w:rsidRDefault="00DF01F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A723955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1F8">
              <w:rPr>
                <w:rFonts w:ascii="Times New Roman" w:hAnsi="Times New Roman"/>
                <w:color w:val="000000"/>
              </w:rPr>
            </w:r>
            <w:r w:rsidR="008A61F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25DC1C33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D4940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D0A0E87" w14:textId="7E548E4B" w:rsidR="001B3460" w:rsidRPr="008B4FE6" w:rsidRDefault="00331677" w:rsidP="00DE60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 wpływu na</w:t>
            </w:r>
            <w:r w:rsidR="00DF01F3">
              <w:rPr>
                <w:rFonts w:ascii="Times New Roman" w:hAnsi="Times New Roman"/>
                <w:color w:val="000000"/>
                <w:spacing w:val="-2"/>
              </w:rPr>
              <w:t xml:space="preserve"> wyżej wymienione</w:t>
            </w:r>
            <w:r w:rsidR="0032796F">
              <w:rPr>
                <w:rFonts w:ascii="Times New Roman" w:hAnsi="Times New Roman"/>
                <w:color w:val="000000"/>
                <w:spacing w:val="-2"/>
              </w:rPr>
              <w:t xml:space="preserve"> obszary</w:t>
            </w:r>
            <w:r w:rsidR="00992AC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160FFF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328B20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86F5AE3" w14:textId="77777777" w:rsidTr="00FA6C0C">
        <w:trPr>
          <w:gridAfter w:val="1"/>
          <w:wAfter w:w="10" w:type="dxa"/>
          <w:trHeight w:val="407"/>
        </w:trPr>
        <w:tc>
          <w:tcPr>
            <w:tcW w:w="10937" w:type="dxa"/>
            <w:gridSpan w:val="29"/>
            <w:shd w:val="clear" w:color="auto" w:fill="FFFFFF"/>
          </w:tcPr>
          <w:p w14:paraId="7ED33A45" w14:textId="77536CC9" w:rsidR="001B3460" w:rsidRPr="00B37C80" w:rsidRDefault="00AF3549" w:rsidP="000A1A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AF3549">
              <w:rPr>
                <w:rFonts w:ascii="Times New Roman" w:hAnsi="Times New Roman"/>
                <w:spacing w:val="-2"/>
              </w:rPr>
              <w:t>rojektowane rozporządzenie powinno wejść w życie w terminie 14 dni od dnia ogłoszenia.</w:t>
            </w:r>
            <w:r w:rsidR="000A1A1F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64B499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FE66A5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246ECC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F8174E7" w14:textId="1A54BF9F" w:rsidR="001B3460" w:rsidRPr="00FE355D" w:rsidRDefault="0070493D" w:rsidP="00FE355D">
            <w:pPr>
              <w:jc w:val="both"/>
              <w:rPr>
                <w:rFonts w:ascii="Times New Roman" w:hAnsi="Times New Roman"/>
                <w:spacing w:val="-2"/>
              </w:rPr>
            </w:pPr>
            <w:r w:rsidRPr="000D11E7">
              <w:rPr>
                <w:rFonts w:ascii="Times New Roman" w:hAnsi="Times New Roman"/>
                <w:spacing w:val="-2"/>
              </w:rPr>
              <w:t>Ewaluacja efektów projektu będzie dokonywana przez Komisję Nadzoru Finansowego w ramach p</w:t>
            </w:r>
            <w:r w:rsidR="0032796F">
              <w:rPr>
                <w:rFonts w:ascii="Times New Roman" w:hAnsi="Times New Roman"/>
                <w:spacing w:val="-2"/>
              </w:rPr>
              <w:t>rowadzonych działań nadzorczych.</w:t>
            </w:r>
          </w:p>
        </w:tc>
      </w:tr>
      <w:tr w:rsidR="001B3460" w:rsidRPr="008B4FE6" w14:paraId="29EB85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A3BF37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64E84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B6329FC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D403DE2" w14:textId="77777777" w:rsidR="006176ED" w:rsidRPr="00522D94" w:rsidRDefault="006176ED" w:rsidP="00FA452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B40" w14:textId="77777777" w:rsidR="008A61F8" w:rsidRDefault="008A61F8" w:rsidP="00044739">
      <w:pPr>
        <w:spacing w:line="240" w:lineRule="auto"/>
      </w:pPr>
      <w:r>
        <w:separator/>
      </w:r>
    </w:p>
  </w:endnote>
  <w:endnote w:type="continuationSeparator" w:id="0">
    <w:p w14:paraId="341A3A58" w14:textId="77777777" w:rsidR="008A61F8" w:rsidRDefault="008A61F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30C3" w14:textId="77777777" w:rsidR="008A61F8" w:rsidRDefault="008A61F8" w:rsidP="00044739">
      <w:pPr>
        <w:spacing w:line="240" w:lineRule="auto"/>
      </w:pPr>
      <w:r>
        <w:separator/>
      </w:r>
    </w:p>
  </w:footnote>
  <w:footnote w:type="continuationSeparator" w:id="0">
    <w:p w14:paraId="1C595BFC" w14:textId="77777777" w:rsidR="008A61F8" w:rsidRDefault="008A61F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3EA31EF"/>
    <w:multiLevelType w:val="hybridMultilevel"/>
    <w:tmpl w:val="B38CB984"/>
    <w:lvl w:ilvl="0" w:tplc="199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69C"/>
    <w:rsid w:val="00004C6A"/>
    <w:rsid w:val="00012D11"/>
    <w:rsid w:val="00013EB5"/>
    <w:rsid w:val="000143D5"/>
    <w:rsid w:val="00020199"/>
    <w:rsid w:val="00023836"/>
    <w:rsid w:val="000356A9"/>
    <w:rsid w:val="00036105"/>
    <w:rsid w:val="00044138"/>
    <w:rsid w:val="00044739"/>
    <w:rsid w:val="00044915"/>
    <w:rsid w:val="000469FC"/>
    <w:rsid w:val="00051637"/>
    <w:rsid w:val="00056681"/>
    <w:rsid w:val="00062F1E"/>
    <w:rsid w:val="000648A7"/>
    <w:rsid w:val="0006618B"/>
    <w:rsid w:val="000670C0"/>
    <w:rsid w:val="00071B99"/>
    <w:rsid w:val="000756E5"/>
    <w:rsid w:val="00076FB8"/>
    <w:rsid w:val="0007704E"/>
    <w:rsid w:val="00080EC8"/>
    <w:rsid w:val="0008155A"/>
    <w:rsid w:val="00083C12"/>
    <w:rsid w:val="0008551D"/>
    <w:rsid w:val="000944AC"/>
    <w:rsid w:val="00094CB9"/>
    <w:rsid w:val="000956B2"/>
    <w:rsid w:val="000969E7"/>
    <w:rsid w:val="000A1A1F"/>
    <w:rsid w:val="000A23DE"/>
    <w:rsid w:val="000A4020"/>
    <w:rsid w:val="000B1316"/>
    <w:rsid w:val="000B43D3"/>
    <w:rsid w:val="000B54FB"/>
    <w:rsid w:val="000C29B0"/>
    <w:rsid w:val="000C48D9"/>
    <w:rsid w:val="000C6BE4"/>
    <w:rsid w:val="000C76FC"/>
    <w:rsid w:val="000D11E7"/>
    <w:rsid w:val="000D38FC"/>
    <w:rsid w:val="000D3DCF"/>
    <w:rsid w:val="000D4D90"/>
    <w:rsid w:val="000D75D5"/>
    <w:rsid w:val="000E2D10"/>
    <w:rsid w:val="000F1D8E"/>
    <w:rsid w:val="000F3204"/>
    <w:rsid w:val="0010548B"/>
    <w:rsid w:val="00105BEC"/>
    <w:rsid w:val="001072D1"/>
    <w:rsid w:val="00113FE3"/>
    <w:rsid w:val="00116CA7"/>
    <w:rsid w:val="00117017"/>
    <w:rsid w:val="00130E8E"/>
    <w:rsid w:val="00131446"/>
    <w:rsid w:val="0013216E"/>
    <w:rsid w:val="001324C2"/>
    <w:rsid w:val="001401B5"/>
    <w:rsid w:val="00140BB9"/>
    <w:rsid w:val="00141DD4"/>
    <w:rsid w:val="001422B9"/>
    <w:rsid w:val="0014489B"/>
    <w:rsid w:val="0014665F"/>
    <w:rsid w:val="00153464"/>
    <w:rsid w:val="001541B3"/>
    <w:rsid w:val="00155B15"/>
    <w:rsid w:val="001625BE"/>
    <w:rsid w:val="001643A4"/>
    <w:rsid w:val="001677E5"/>
    <w:rsid w:val="00170981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E623B"/>
    <w:rsid w:val="001E6AB5"/>
    <w:rsid w:val="001F3F7D"/>
    <w:rsid w:val="001F653A"/>
    <w:rsid w:val="001F6979"/>
    <w:rsid w:val="00202BC6"/>
    <w:rsid w:val="00205141"/>
    <w:rsid w:val="0020516B"/>
    <w:rsid w:val="00206A34"/>
    <w:rsid w:val="002071ED"/>
    <w:rsid w:val="002079AB"/>
    <w:rsid w:val="002121B6"/>
    <w:rsid w:val="00213559"/>
    <w:rsid w:val="00213EFD"/>
    <w:rsid w:val="00214FBB"/>
    <w:rsid w:val="002172F1"/>
    <w:rsid w:val="0021795D"/>
    <w:rsid w:val="0022026E"/>
    <w:rsid w:val="00223C7B"/>
    <w:rsid w:val="00224AB1"/>
    <w:rsid w:val="002250C4"/>
    <w:rsid w:val="0022687A"/>
    <w:rsid w:val="00230728"/>
    <w:rsid w:val="00233B0C"/>
    <w:rsid w:val="00234040"/>
    <w:rsid w:val="00235CD2"/>
    <w:rsid w:val="0024420B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B5"/>
    <w:rsid w:val="00271558"/>
    <w:rsid w:val="00274862"/>
    <w:rsid w:val="00280760"/>
    <w:rsid w:val="00282D72"/>
    <w:rsid w:val="00283402"/>
    <w:rsid w:val="002851AB"/>
    <w:rsid w:val="00290FD6"/>
    <w:rsid w:val="002914AF"/>
    <w:rsid w:val="00294259"/>
    <w:rsid w:val="00294357"/>
    <w:rsid w:val="002964EA"/>
    <w:rsid w:val="002A2C81"/>
    <w:rsid w:val="002B3D1A"/>
    <w:rsid w:val="002C27D0"/>
    <w:rsid w:val="002C2C9B"/>
    <w:rsid w:val="002D17D6"/>
    <w:rsid w:val="002D18D7"/>
    <w:rsid w:val="002D21CE"/>
    <w:rsid w:val="002D364C"/>
    <w:rsid w:val="002E34FB"/>
    <w:rsid w:val="002E3DA3"/>
    <w:rsid w:val="002E450F"/>
    <w:rsid w:val="002E6B38"/>
    <w:rsid w:val="002E6D63"/>
    <w:rsid w:val="002E6E2B"/>
    <w:rsid w:val="002F4932"/>
    <w:rsid w:val="002F500B"/>
    <w:rsid w:val="00300991"/>
    <w:rsid w:val="00301959"/>
    <w:rsid w:val="00303AAA"/>
    <w:rsid w:val="00305B8A"/>
    <w:rsid w:val="0032796F"/>
    <w:rsid w:val="00330BF1"/>
    <w:rsid w:val="00331677"/>
    <w:rsid w:val="00331BF9"/>
    <w:rsid w:val="00333C70"/>
    <w:rsid w:val="0033495E"/>
    <w:rsid w:val="00334A79"/>
    <w:rsid w:val="00334D8D"/>
    <w:rsid w:val="00336942"/>
    <w:rsid w:val="00337345"/>
    <w:rsid w:val="00337DD2"/>
    <w:rsid w:val="003404D1"/>
    <w:rsid w:val="00342E24"/>
    <w:rsid w:val="003443FF"/>
    <w:rsid w:val="0035088B"/>
    <w:rsid w:val="0035354B"/>
    <w:rsid w:val="003551F4"/>
    <w:rsid w:val="00355808"/>
    <w:rsid w:val="00361A22"/>
    <w:rsid w:val="00362C7E"/>
    <w:rsid w:val="00363309"/>
    <w:rsid w:val="00363601"/>
    <w:rsid w:val="00376AC9"/>
    <w:rsid w:val="00387E14"/>
    <w:rsid w:val="003900E2"/>
    <w:rsid w:val="00393032"/>
    <w:rsid w:val="00394B69"/>
    <w:rsid w:val="00397078"/>
    <w:rsid w:val="003A3403"/>
    <w:rsid w:val="003A4BA5"/>
    <w:rsid w:val="003A6953"/>
    <w:rsid w:val="003B6083"/>
    <w:rsid w:val="003C2396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2CC2"/>
    <w:rsid w:val="00440D6A"/>
    <w:rsid w:val="00441787"/>
    <w:rsid w:val="00444940"/>
    <w:rsid w:val="00444F2D"/>
    <w:rsid w:val="00452034"/>
    <w:rsid w:val="004550FE"/>
    <w:rsid w:val="00455FA6"/>
    <w:rsid w:val="00466C70"/>
    <w:rsid w:val="004702C9"/>
    <w:rsid w:val="00471324"/>
    <w:rsid w:val="00472E45"/>
    <w:rsid w:val="00473FEA"/>
    <w:rsid w:val="0047579D"/>
    <w:rsid w:val="00483262"/>
    <w:rsid w:val="00484107"/>
    <w:rsid w:val="00485CC5"/>
    <w:rsid w:val="004872B7"/>
    <w:rsid w:val="0049343F"/>
    <w:rsid w:val="004964FC"/>
    <w:rsid w:val="00496F77"/>
    <w:rsid w:val="00497774"/>
    <w:rsid w:val="004A145E"/>
    <w:rsid w:val="004A1F15"/>
    <w:rsid w:val="004A2A81"/>
    <w:rsid w:val="004A67EB"/>
    <w:rsid w:val="004A7BD7"/>
    <w:rsid w:val="004A7F93"/>
    <w:rsid w:val="004B02EB"/>
    <w:rsid w:val="004C15C2"/>
    <w:rsid w:val="004C36D8"/>
    <w:rsid w:val="004C4956"/>
    <w:rsid w:val="004C6A0C"/>
    <w:rsid w:val="004D1248"/>
    <w:rsid w:val="004D1E3C"/>
    <w:rsid w:val="004D4169"/>
    <w:rsid w:val="004D52B0"/>
    <w:rsid w:val="004D6E14"/>
    <w:rsid w:val="004E1C62"/>
    <w:rsid w:val="004F0090"/>
    <w:rsid w:val="004F4E17"/>
    <w:rsid w:val="0050082F"/>
    <w:rsid w:val="00500C56"/>
    <w:rsid w:val="00501713"/>
    <w:rsid w:val="00506568"/>
    <w:rsid w:val="0051551B"/>
    <w:rsid w:val="00517416"/>
    <w:rsid w:val="00517FC8"/>
    <w:rsid w:val="00520C57"/>
    <w:rsid w:val="00522D94"/>
    <w:rsid w:val="00526150"/>
    <w:rsid w:val="00533D89"/>
    <w:rsid w:val="00536564"/>
    <w:rsid w:val="00537945"/>
    <w:rsid w:val="005379B3"/>
    <w:rsid w:val="00544597"/>
    <w:rsid w:val="00544957"/>
    <w:rsid w:val="00544FFE"/>
    <w:rsid w:val="005452AD"/>
    <w:rsid w:val="005473F5"/>
    <w:rsid w:val="005477E7"/>
    <w:rsid w:val="00552794"/>
    <w:rsid w:val="00557196"/>
    <w:rsid w:val="00557279"/>
    <w:rsid w:val="00561C90"/>
    <w:rsid w:val="00563199"/>
    <w:rsid w:val="00564874"/>
    <w:rsid w:val="00567963"/>
    <w:rsid w:val="0057009A"/>
    <w:rsid w:val="00571260"/>
    <w:rsid w:val="0057189C"/>
    <w:rsid w:val="00573FC1"/>
    <w:rsid w:val="005741EE"/>
    <w:rsid w:val="0057587C"/>
    <w:rsid w:val="0057668E"/>
    <w:rsid w:val="005874D1"/>
    <w:rsid w:val="00595E83"/>
    <w:rsid w:val="00596530"/>
    <w:rsid w:val="005967F3"/>
    <w:rsid w:val="005A06DF"/>
    <w:rsid w:val="005A317A"/>
    <w:rsid w:val="005A5527"/>
    <w:rsid w:val="005A5AE6"/>
    <w:rsid w:val="005B1206"/>
    <w:rsid w:val="005B37E8"/>
    <w:rsid w:val="005B6E95"/>
    <w:rsid w:val="005B76FD"/>
    <w:rsid w:val="005C0056"/>
    <w:rsid w:val="005D3900"/>
    <w:rsid w:val="005D517F"/>
    <w:rsid w:val="005D61D6"/>
    <w:rsid w:val="005E0D13"/>
    <w:rsid w:val="005E4436"/>
    <w:rsid w:val="005E4844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8B9"/>
    <w:rsid w:val="00623CFE"/>
    <w:rsid w:val="00627221"/>
    <w:rsid w:val="00627EE8"/>
    <w:rsid w:val="006316FA"/>
    <w:rsid w:val="00633B91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B49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D70AF"/>
    <w:rsid w:val="006E1E18"/>
    <w:rsid w:val="006E31CE"/>
    <w:rsid w:val="006E34D3"/>
    <w:rsid w:val="006E4A9B"/>
    <w:rsid w:val="006E6299"/>
    <w:rsid w:val="006E642B"/>
    <w:rsid w:val="006F1435"/>
    <w:rsid w:val="006F78C4"/>
    <w:rsid w:val="007024B3"/>
    <w:rsid w:val="007031A0"/>
    <w:rsid w:val="00703E02"/>
    <w:rsid w:val="0070493D"/>
    <w:rsid w:val="00705A29"/>
    <w:rsid w:val="00707498"/>
    <w:rsid w:val="00711A65"/>
    <w:rsid w:val="00714133"/>
    <w:rsid w:val="00714DA4"/>
    <w:rsid w:val="007158B2"/>
    <w:rsid w:val="00716081"/>
    <w:rsid w:val="00722B48"/>
    <w:rsid w:val="00723D99"/>
    <w:rsid w:val="00724164"/>
    <w:rsid w:val="00725DE7"/>
    <w:rsid w:val="0072636A"/>
    <w:rsid w:val="00726B44"/>
    <w:rsid w:val="007318DD"/>
    <w:rsid w:val="00733167"/>
    <w:rsid w:val="00740D2C"/>
    <w:rsid w:val="00741F4D"/>
    <w:rsid w:val="00744BF9"/>
    <w:rsid w:val="007459E1"/>
    <w:rsid w:val="00752623"/>
    <w:rsid w:val="00756DAC"/>
    <w:rsid w:val="00760F1F"/>
    <w:rsid w:val="0076423E"/>
    <w:rsid w:val="007646CB"/>
    <w:rsid w:val="0076658F"/>
    <w:rsid w:val="0077040A"/>
    <w:rsid w:val="00772D64"/>
    <w:rsid w:val="007820CA"/>
    <w:rsid w:val="007912BC"/>
    <w:rsid w:val="00792609"/>
    <w:rsid w:val="00792887"/>
    <w:rsid w:val="007943E2"/>
    <w:rsid w:val="00794F2C"/>
    <w:rsid w:val="00796460"/>
    <w:rsid w:val="007A2938"/>
    <w:rsid w:val="007A3BC7"/>
    <w:rsid w:val="007A5457"/>
    <w:rsid w:val="007A5AC4"/>
    <w:rsid w:val="007B0FDD"/>
    <w:rsid w:val="007B4802"/>
    <w:rsid w:val="007B6668"/>
    <w:rsid w:val="007B6B33"/>
    <w:rsid w:val="007C122A"/>
    <w:rsid w:val="007C2701"/>
    <w:rsid w:val="007D2192"/>
    <w:rsid w:val="007D4383"/>
    <w:rsid w:val="007D58D7"/>
    <w:rsid w:val="007F0021"/>
    <w:rsid w:val="007F2F52"/>
    <w:rsid w:val="00801F71"/>
    <w:rsid w:val="008031AE"/>
    <w:rsid w:val="00805F28"/>
    <w:rsid w:val="0080749F"/>
    <w:rsid w:val="00811D46"/>
    <w:rsid w:val="008125B0"/>
    <w:rsid w:val="00812770"/>
    <w:rsid w:val="008144CB"/>
    <w:rsid w:val="00821717"/>
    <w:rsid w:val="00822129"/>
    <w:rsid w:val="00824210"/>
    <w:rsid w:val="0082630E"/>
    <w:rsid w:val="008263C0"/>
    <w:rsid w:val="00841422"/>
    <w:rsid w:val="00841D3B"/>
    <w:rsid w:val="0084314C"/>
    <w:rsid w:val="00843171"/>
    <w:rsid w:val="00845D7E"/>
    <w:rsid w:val="00850F9C"/>
    <w:rsid w:val="00852E0F"/>
    <w:rsid w:val="0085693C"/>
    <w:rsid w:val="008575C3"/>
    <w:rsid w:val="00863D28"/>
    <w:rsid w:val="008648C3"/>
    <w:rsid w:val="00880F26"/>
    <w:rsid w:val="00885613"/>
    <w:rsid w:val="00886B13"/>
    <w:rsid w:val="008934A9"/>
    <w:rsid w:val="00896C2E"/>
    <w:rsid w:val="008A5095"/>
    <w:rsid w:val="008A608F"/>
    <w:rsid w:val="008A61F8"/>
    <w:rsid w:val="008A7497"/>
    <w:rsid w:val="008B1A9A"/>
    <w:rsid w:val="008B4FE6"/>
    <w:rsid w:val="008B69F2"/>
    <w:rsid w:val="008B6C37"/>
    <w:rsid w:val="008C1393"/>
    <w:rsid w:val="008D5EB1"/>
    <w:rsid w:val="008E18F7"/>
    <w:rsid w:val="008E1E10"/>
    <w:rsid w:val="008E291B"/>
    <w:rsid w:val="008E4F2F"/>
    <w:rsid w:val="008E74B0"/>
    <w:rsid w:val="008F6952"/>
    <w:rsid w:val="008F6AEB"/>
    <w:rsid w:val="009008A8"/>
    <w:rsid w:val="00903E54"/>
    <w:rsid w:val="009063B0"/>
    <w:rsid w:val="00906D30"/>
    <w:rsid w:val="00907106"/>
    <w:rsid w:val="009107FD"/>
    <w:rsid w:val="0091137C"/>
    <w:rsid w:val="00911567"/>
    <w:rsid w:val="00916E3B"/>
    <w:rsid w:val="00917AAE"/>
    <w:rsid w:val="009251A9"/>
    <w:rsid w:val="00930699"/>
    <w:rsid w:val="00931F69"/>
    <w:rsid w:val="00932873"/>
    <w:rsid w:val="00934123"/>
    <w:rsid w:val="009460CA"/>
    <w:rsid w:val="00952947"/>
    <w:rsid w:val="00953711"/>
    <w:rsid w:val="00955774"/>
    <w:rsid w:val="009560B5"/>
    <w:rsid w:val="00964AE3"/>
    <w:rsid w:val="0096584B"/>
    <w:rsid w:val="009703D6"/>
    <w:rsid w:val="0097181B"/>
    <w:rsid w:val="0097560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A6"/>
    <w:rsid w:val="009877DC"/>
    <w:rsid w:val="00991F96"/>
    <w:rsid w:val="00992AC1"/>
    <w:rsid w:val="0099438A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48B6"/>
    <w:rsid w:val="009D524B"/>
    <w:rsid w:val="009D6740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09EA"/>
    <w:rsid w:val="00A41175"/>
    <w:rsid w:val="00A47BDF"/>
    <w:rsid w:val="00A51CD7"/>
    <w:rsid w:val="00A52ADB"/>
    <w:rsid w:val="00A533E8"/>
    <w:rsid w:val="00A542D9"/>
    <w:rsid w:val="00A56E64"/>
    <w:rsid w:val="00A624C3"/>
    <w:rsid w:val="00A6641C"/>
    <w:rsid w:val="00A74AFA"/>
    <w:rsid w:val="00A767D2"/>
    <w:rsid w:val="00A77616"/>
    <w:rsid w:val="00A805DA"/>
    <w:rsid w:val="00A811B4"/>
    <w:rsid w:val="00A87CDE"/>
    <w:rsid w:val="00A91A1C"/>
    <w:rsid w:val="00A92BAF"/>
    <w:rsid w:val="00A94737"/>
    <w:rsid w:val="00A94BA3"/>
    <w:rsid w:val="00A95879"/>
    <w:rsid w:val="00A96CBA"/>
    <w:rsid w:val="00AB1ACD"/>
    <w:rsid w:val="00AB277F"/>
    <w:rsid w:val="00AB4099"/>
    <w:rsid w:val="00AB449A"/>
    <w:rsid w:val="00AB453A"/>
    <w:rsid w:val="00AB705E"/>
    <w:rsid w:val="00AD14F9"/>
    <w:rsid w:val="00AD317C"/>
    <w:rsid w:val="00AD35D6"/>
    <w:rsid w:val="00AD58C5"/>
    <w:rsid w:val="00AE36C4"/>
    <w:rsid w:val="00AE472C"/>
    <w:rsid w:val="00AE5375"/>
    <w:rsid w:val="00AE6CF8"/>
    <w:rsid w:val="00AF3549"/>
    <w:rsid w:val="00AF43B1"/>
    <w:rsid w:val="00AF4CAC"/>
    <w:rsid w:val="00AF779A"/>
    <w:rsid w:val="00AF7BC6"/>
    <w:rsid w:val="00B00242"/>
    <w:rsid w:val="00B03E0D"/>
    <w:rsid w:val="00B04AFD"/>
    <w:rsid w:val="00B054F8"/>
    <w:rsid w:val="00B11AAE"/>
    <w:rsid w:val="00B173CF"/>
    <w:rsid w:val="00B2219A"/>
    <w:rsid w:val="00B3581B"/>
    <w:rsid w:val="00B36B81"/>
    <w:rsid w:val="00B36FEE"/>
    <w:rsid w:val="00B37C80"/>
    <w:rsid w:val="00B43717"/>
    <w:rsid w:val="00B50188"/>
    <w:rsid w:val="00B5092B"/>
    <w:rsid w:val="00B5194E"/>
    <w:rsid w:val="00B51AF5"/>
    <w:rsid w:val="00B530E1"/>
    <w:rsid w:val="00B531FC"/>
    <w:rsid w:val="00B54D71"/>
    <w:rsid w:val="00B55347"/>
    <w:rsid w:val="00B57E5E"/>
    <w:rsid w:val="00B61F37"/>
    <w:rsid w:val="00B6384D"/>
    <w:rsid w:val="00B70603"/>
    <w:rsid w:val="00B7472B"/>
    <w:rsid w:val="00B7770F"/>
    <w:rsid w:val="00B77A89"/>
    <w:rsid w:val="00B77B27"/>
    <w:rsid w:val="00B8134E"/>
    <w:rsid w:val="00B81B55"/>
    <w:rsid w:val="00B82EFC"/>
    <w:rsid w:val="00B84613"/>
    <w:rsid w:val="00B87AF0"/>
    <w:rsid w:val="00B9037B"/>
    <w:rsid w:val="00B910BD"/>
    <w:rsid w:val="00B93834"/>
    <w:rsid w:val="00B96469"/>
    <w:rsid w:val="00BA0DA2"/>
    <w:rsid w:val="00BA1105"/>
    <w:rsid w:val="00BA2981"/>
    <w:rsid w:val="00BA42EE"/>
    <w:rsid w:val="00BA487D"/>
    <w:rsid w:val="00BA48F9"/>
    <w:rsid w:val="00BA4C44"/>
    <w:rsid w:val="00BB0DCA"/>
    <w:rsid w:val="00BB2666"/>
    <w:rsid w:val="00BB6B80"/>
    <w:rsid w:val="00BC3773"/>
    <w:rsid w:val="00BC381A"/>
    <w:rsid w:val="00BC3BFB"/>
    <w:rsid w:val="00BD0962"/>
    <w:rsid w:val="00BD1EED"/>
    <w:rsid w:val="00BD506E"/>
    <w:rsid w:val="00BD6FD7"/>
    <w:rsid w:val="00BF0DA2"/>
    <w:rsid w:val="00BF109C"/>
    <w:rsid w:val="00BF34FA"/>
    <w:rsid w:val="00BF6667"/>
    <w:rsid w:val="00BF74EC"/>
    <w:rsid w:val="00C004B6"/>
    <w:rsid w:val="00C03297"/>
    <w:rsid w:val="00C047A7"/>
    <w:rsid w:val="00C05DE5"/>
    <w:rsid w:val="00C11554"/>
    <w:rsid w:val="00C14F1A"/>
    <w:rsid w:val="00C33027"/>
    <w:rsid w:val="00C34652"/>
    <w:rsid w:val="00C37667"/>
    <w:rsid w:val="00C435DB"/>
    <w:rsid w:val="00C44D73"/>
    <w:rsid w:val="00C4500D"/>
    <w:rsid w:val="00C4728B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D1A"/>
    <w:rsid w:val="00C82FBD"/>
    <w:rsid w:val="00C85267"/>
    <w:rsid w:val="00C8721B"/>
    <w:rsid w:val="00C9145F"/>
    <w:rsid w:val="00C93604"/>
    <w:rsid w:val="00C9372C"/>
    <w:rsid w:val="00C9470E"/>
    <w:rsid w:val="00C95CEB"/>
    <w:rsid w:val="00CA1054"/>
    <w:rsid w:val="00CA2987"/>
    <w:rsid w:val="00CA3647"/>
    <w:rsid w:val="00CA63EB"/>
    <w:rsid w:val="00CA69F1"/>
    <w:rsid w:val="00CA7CF2"/>
    <w:rsid w:val="00CB6991"/>
    <w:rsid w:val="00CC6194"/>
    <w:rsid w:val="00CC6305"/>
    <w:rsid w:val="00CC78A5"/>
    <w:rsid w:val="00CD0516"/>
    <w:rsid w:val="00CD1100"/>
    <w:rsid w:val="00CD2DCE"/>
    <w:rsid w:val="00CD326B"/>
    <w:rsid w:val="00CD756B"/>
    <w:rsid w:val="00CE734F"/>
    <w:rsid w:val="00CF112E"/>
    <w:rsid w:val="00CF161D"/>
    <w:rsid w:val="00CF30D5"/>
    <w:rsid w:val="00CF4F9D"/>
    <w:rsid w:val="00CF5F4F"/>
    <w:rsid w:val="00D10BAD"/>
    <w:rsid w:val="00D218DC"/>
    <w:rsid w:val="00D21C94"/>
    <w:rsid w:val="00D21E8A"/>
    <w:rsid w:val="00D24E56"/>
    <w:rsid w:val="00D30BF7"/>
    <w:rsid w:val="00D31643"/>
    <w:rsid w:val="00D31AEB"/>
    <w:rsid w:val="00D32ECD"/>
    <w:rsid w:val="00D361E4"/>
    <w:rsid w:val="00D36CC4"/>
    <w:rsid w:val="00D402B9"/>
    <w:rsid w:val="00D42A8F"/>
    <w:rsid w:val="00D439F6"/>
    <w:rsid w:val="00D459C6"/>
    <w:rsid w:val="00D50729"/>
    <w:rsid w:val="00D50C19"/>
    <w:rsid w:val="00D5379E"/>
    <w:rsid w:val="00D574FE"/>
    <w:rsid w:val="00D62643"/>
    <w:rsid w:val="00D64C0F"/>
    <w:rsid w:val="00D657B9"/>
    <w:rsid w:val="00D72EFE"/>
    <w:rsid w:val="00D74702"/>
    <w:rsid w:val="00D76227"/>
    <w:rsid w:val="00D77DF1"/>
    <w:rsid w:val="00D85BEE"/>
    <w:rsid w:val="00D86790"/>
    <w:rsid w:val="00D86AFF"/>
    <w:rsid w:val="00D93C2B"/>
    <w:rsid w:val="00D95A44"/>
    <w:rsid w:val="00D95D16"/>
    <w:rsid w:val="00D9762E"/>
    <w:rsid w:val="00D97C76"/>
    <w:rsid w:val="00DB02B4"/>
    <w:rsid w:val="00DB320F"/>
    <w:rsid w:val="00DB538D"/>
    <w:rsid w:val="00DC275C"/>
    <w:rsid w:val="00DC4B0D"/>
    <w:rsid w:val="00DC7FE1"/>
    <w:rsid w:val="00DD3F3F"/>
    <w:rsid w:val="00DD5572"/>
    <w:rsid w:val="00DD7537"/>
    <w:rsid w:val="00DE5A03"/>
    <w:rsid w:val="00DE5D80"/>
    <w:rsid w:val="00DE60B1"/>
    <w:rsid w:val="00DF01F3"/>
    <w:rsid w:val="00DF58CD"/>
    <w:rsid w:val="00DF65DE"/>
    <w:rsid w:val="00E0047E"/>
    <w:rsid w:val="00E019A5"/>
    <w:rsid w:val="00E02EC8"/>
    <w:rsid w:val="00E037F5"/>
    <w:rsid w:val="00E04ECB"/>
    <w:rsid w:val="00E05A09"/>
    <w:rsid w:val="00E06CA1"/>
    <w:rsid w:val="00E11B16"/>
    <w:rsid w:val="00E172B8"/>
    <w:rsid w:val="00E17FB4"/>
    <w:rsid w:val="00E20B75"/>
    <w:rsid w:val="00E214F2"/>
    <w:rsid w:val="00E22D99"/>
    <w:rsid w:val="00E2371E"/>
    <w:rsid w:val="00E24BD7"/>
    <w:rsid w:val="00E260B9"/>
    <w:rsid w:val="00E26523"/>
    <w:rsid w:val="00E26809"/>
    <w:rsid w:val="00E3412D"/>
    <w:rsid w:val="00E41BB5"/>
    <w:rsid w:val="00E54141"/>
    <w:rsid w:val="00E54299"/>
    <w:rsid w:val="00E5563B"/>
    <w:rsid w:val="00E57322"/>
    <w:rsid w:val="00E619A0"/>
    <w:rsid w:val="00E61D11"/>
    <w:rsid w:val="00E628CB"/>
    <w:rsid w:val="00E62AD9"/>
    <w:rsid w:val="00E638C8"/>
    <w:rsid w:val="00E6710E"/>
    <w:rsid w:val="00E7509B"/>
    <w:rsid w:val="00E761A3"/>
    <w:rsid w:val="00E80477"/>
    <w:rsid w:val="00E86590"/>
    <w:rsid w:val="00E907FF"/>
    <w:rsid w:val="00E920C6"/>
    <w:rsid w:val="00EA42D1"/>
    <w:rsid w:val="00EA42EF"/>
    <w:rsid w:val="00EB2A78"/>
    <w:rsid w:val="00EB2DD1"/>
    <w:rsid w:val="00EB49B6"/>
    <w:rsid w:val="00EB6B37"/>
    <w:rsid w:val="00EC29FE"/>
    <w:rsid w:val="00EC3C70"/>
    <w:rsid w:val="00ED2694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B3C"/>
    <w:rsid w:val="00F14EC4"/>
    <w:rsid w:val="00F15327"/>
    <w:rsid w:val="00F168CF"/>
    <w:rsid w:val="00F2233B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2979"/>
    <w:rsid w:val="00F74005"/>
    <w:rsid w:val="00F76884"/>
    <w:rsid w:val="00F83D24"/>
    <w:rsid w:val="00F83DD9"/>
    <w:rsid w:val="00F83F40"/>
    <w:rsid w:val="00F921D9"/>
    <w:rsid w:val="00F951E6"/>
    <w:rsid w:val="00FA117A"/>
    <w:rsid w:val="00FA4527"/>
    <w:rsid w:val="00FA6C0C"/>
    <w:rsid w:val="00FB1B7D"/>
    <w:rsid w:val="00FB386A"/>
    <w:rsid w:val="00FB5F93"/>
    <w:rsid w:val="00FC0786"/>
    <w:rsid w:val="00FC49EF"/>
    <w:rsid w:val="00FC6CCE"/>
    <w:rsid w:val="00FD13C7"/>
    <w:rsid w:val="00FD5DBE"/>
    <w:rsid w:val="00FE249F"/>
    <w:rsid w:val="00FE3058"/>
    <w:rsid w:val="00FE355D"/>
    <w:rsid w:val="00FE36E2"/>
    <w:rsid w:val="00FF11AD"/>
    <w:rsid w:val="00FF2971"/>
    <w:rsid w:val="00FF34D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7F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921D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OSR rozporządzenie sprawozdawcze. Wersja po ostatecznym sprawdzeniu przez Agatę Batko i akceptacji zmian.</Dotycz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53C7C-44BB-4E26-AEAB-9DA24ED33A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9EA186-81C6-4D86-B885-220DC4AB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A1E6D-7B3F-4D44-AF35-E0A289F85BF9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51078472-F991-4C54-9512-54EC40FC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2023-11-22T20:31:00Z</dcterms:created>
  <dcterms:modified xsi:type="dcterms:W3CDTF">2023-12-19T13:02:00Z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2022-10-26T12:42:59.9246657+02:00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GRN-f5141395-4f4d-4a87-ad25-14aca985760c</vt:lpwstr>
  </property>
  <property fmtid="{D5CDD505-2E9C-101B-9397-08002B2CF9AE}" pid="7" name="MFHash">
    <vt:lpwstr>H2PpteqTwzijRwKsSQFXkQTiV6W5Fd8L1XMazAp7DoU=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