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C3010" w14:textId="77777777" w:rsidR="00B508B7" w:rsidRPr="00F40964" w:rsidRDefault="0053720F" w:rsidP="00C32DC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40964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63BCB50B" w14:textId="77777777" w:rsidR="0053720F" w:rsidRPr="00F271A1" w:rsidRDefault="0053720F" w:rsidP="00C32D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01FCF" w14:textId="03B8AD3A" w:rsidR="008B432B" w:rsidRDefault="008B432B" w:rsidP="00C32D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32B">
        <w:rPr>
          <w:rFonts w:ascii="Times New Roman" w:hAnsi="Times New Roman" w:cs="Times New Roman"/>
          <w:sz w:val="24"/>
          <w:szCs w:val="24"/>
        </w:rPr>
        <w:t>Ustawą z dnia 9 marca 2023 r. o zmianie ustawy o postępowaniu egzekucyjnym w administracji oraz niektórych innych ustaw (Dz. U. poz. 556</w:t>
      </w:r>
      <w:r>
        <w:rPr>
          <w:rFonts w:ascii="Times New Roman" w:hAnsi="Times New Roman" w:cs="Times New Roman"/>
          <w:sz w:val="24"/>
          <w:szCs w:val="24"/>
        </w:rPr>
        <w:t>, z późn zm.</w:t>
      </w:r>
      <w:r w:rsidRPr="008B432B">
        <w:rPr>
          <w:rFonts w:ascii="Times New Roman" w:hAnsi="Times New Roman" w:cs="Times New Roman"/>
          <w:sz w:val="24"/>
          <w:szCs w:val="24"/>
        </w:rPr>
        <w:t>), zwaną dalej „ustawą zmieniającą”, dokonano zmiany ustawy z dnia 17 czerwca 1966 r</w:t>
      </w:r>
      <w:r w:rsidR="009D751B">
        <w:rPr>
          <w:rFonts w:ascii="Times New Roman" w:hAnsi="Times New Roman" w:cs="Times New Roman"/>
          <w:sz w:val="24"/>
          <w:szCs w:val="24"/>
        </w:rPr>
        <w:t>. o postępowaniu egzekucyjnym w </w:t>
      </w:r>
      <w:r w:rsidRPr="008B432B">
        <w:rPr>
          <w:rFonts w:ascii="Times New Roman" w:hAnsi="Times New Roman" w:cs="Times New Roman"/>
          <w:sz w:val="24"/>
          <w:szCs w:val="24"/>
        </w:rPr>
        <w:t>administracji (Dz. U. z 202</w:t>
      </w:r>
      <w:r w:rsidR="005A05DD">
        <w:rPr>
          <w:rFonts w:ascii="Times New Roman" w:hAnsi="Times New Roman" w:cs="Times New Roman"/>
          <w:sz w:val="24"/>
          <w:szCs w:val="24"/>
        </w:rPr>
        <w:t>3</w:t>
      </w:r>
      <w:r w:rsidRPr="008B432B">
        <w:rPr>
          <w:rFonts w:ascii="Times New Roman" w:hAnsi="Times New Roman" w:cs="Times New Roman"/>
          <w:sz w:val="24"/>
          <w:szCs w:val="24"/>
        </w:rPr>
        <w:t xml:space="preserve"> r. poz</w:t>
      </w:r>
      <w:r w:rsidR="005A05DD">
        <w:rPr>
          <w:rFonts w:ascii="Times New Roman" w:hAnsi="Times New Roman" w:cs="Times New Roman"/>
          <w:sz w:val="24"/>
          <w:szCs w:val="24"/>
        </w:rPr>
        <w:t>. 2505</w:t>
      </w:r>
      <w:r>
        <w:rPr>
          <w:rFonts w:ascii="Times New Roman" w:hAnsi="Times New Roman" w:cs="Times New Roman"/>
          <w:sz w:val="24"/>
          <w:szCs w:val="24"/>
        </w:rPr>
        <w:t>), zwanej dalej „ustawą”.</w:t>
      </w:r>
    </w:p>
    <w:p w14:paraId="18D0C8F8" w14:textId="707C2945" w:rsidR="00D77E7C" w:rsidRDefault="00D77E7C" w:rsidP="00C32D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E7C">
        <w:rPr>
          <w:rFonts w:ascii="Times New Roman" w:hAnsi="Times New Roman" w:cs="Times New Roman"/>
          <w:sz w:val="24"/>
          <w:szCs w:val="24"/>
        </w:rPr>
        <w:t>Zgodnie z art. 22 ust. 1 ustawy zmieniającej rozporządzenie Ministra Finansów, Fundu</w:t>
      </w:r>
      <w:r w:rsidR="009D751B">
        <w:rPr>
          <w:rFonts w:ascii="Times New Roman" w:hAnsi="Times New Roman" w:cs="Times New Roman"/>
          <w:sz w:val="24"/>
          <w:szCs w:val="24"/>
        </w:rPr>
        <w:t>szy i </w:t>
      </w:r>
      <w:r w:rsidRPr="00D77E7C">
        <w:rPr>
          <w:rFonts w:ascii="Times New Roman" w:hAnsi="Times New Roman" w:cs="Times New Roman"/>
          <w:sz w:val="24"/>
          <w:szCs w:val="24"/>
        </w:rPr>
        <w:t>Polityki Regionalnej z dnia 18 listopada 2020 r. w sprawie postępowania wierzycieli należności pieniężnych (Dz. U. poz. 2083) zachowuje moc do dnia wejścia w życie przepisów wykonawczych wydanych na podstawie art. 6 § 2 ustawy, nie dłużej jednak niż</w:t>
      </w:r>
      <w:r w:rsidR="00A164AC">
        <w:rPr>
          <w:rFonts w:ascii="Times New Roman" w:hAnsi="Times New Roman" w:cs="Times New Roman"/>
          <w:sz w:val="24"/>
          <w:szCs w:val="24"/>
        </w:rPr>
        <w:t> </w:t>
      </w:r>
      <w:r w:rsidRPr="00D77E7C">
        <w:rPr>
          <w:rFonts w:ascii="Times New Roman" w:hAnsi="Times New Roman" w:cs="Times New Roman"/>
          <w:sz w:val="24"/>
          <w:szCs w:val="24"/>
        </w:rPr>
        <w:t>przez</w:t>
      </w:r>
      <w:r w:rsidR="00A164AC">
        <w:rPr>
          <w:rFonts w:ascii="Times New Roman" w:hAnsi="Times New Roman" w:cs="Times New Roman"/>
          <w:sz w:val="24"/>
          <w:szCs w:val="24"/>
        </w:rPr>
        <w:t> </w:t>
      </w:r>
      <w:r w:rsidRPr="00D77E7C">
        <w:rPr>
          <w:rFonts w:ascii="Times New Roman" w:hAnsi="Times New Roman" w:cs="Times New Roman"/>
          <w:sz w:val="24"/>
          <w:szCs w:val="24"/>
        </w:rPr>
        <w:t>12</w:t>
      </w:r>
      <w:r w:rsidR="00191223">
        <w:rPr>
          <w:rFonts w:ascii="Times New Roman" w:hAnsi="Times New Roman" w:cs="Times New Roman"/>
          <w:sz w:val="24"/>
          <w:szCs w:val="24"/>
        </w:rPr>
        <w:t> </w:t>
      </w:r>
      <w:r w:rsidRPr="00D77E7C">
        <w:rPr>
          <w:rFonts w:ascii="Times New Roman" w:hAnsi="Times New Roman" w:cs="Times New Roman"/>
          <w:sz w:val="24"/>
          <w:szCs w:val="24"/>
        </w:rPr>
        <w:t>miesięcy od dnia wejścia w życie ustawy zmieniającej.</w:t>
      </w:r>
    </w:p>
    <w:p w14:paraId="319B5045" w14:textId="7AAB2EF9" w:rsidR="009C0F27" w:rsidRPr="009C0F27" w:rsidRDefault="009C0F27" w:rsidP="009C0F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F27">
        <w:rPr>
          <w:rFonts w:ascii="Times New Roman" w:hAnsi="Times New Roman" w:cs="Times New Roman"/>
          <w:sz w:val="24"/>
          <w:szCs w:val="24"/>
        </w:rPr>
        <w:t xml:space="preserve">Na podstawie art. 6 § 2 ustawy minister właściwy do spraw </w:t>
      </w:r>
      <w:r w:rsidR="009D751B">
        <w:rPr>
          <w:rFonts w:ascii="Times New Roman" w:hAnsi="Times New Roman" w:cs="Times New Roman"/>
          <w:sz w:val="24"/>
          <w:szCs w:val="24"/>
        </w:rPr>
        <w:t>finansów publicznych określa w </w:t>
      </w:r>
      <w:r w:rsidRPr="009C0F27">
        <w:rPr>
          <w:rFonts w:ascii="Times New Roman" w:hAnsi="Times New Roman" w:cs="Times New Roman"/>
          <w:sz w:val="24"/>
          <w:szCs w:val="24"/>
        </w:rPr>
        <w:t>drodze rozporządzenia:</w:t>
      </w:r>
    </w:p>
    <w:p w14:paraId="2E632EC6" w14:textId="0B07AAEB" w:rsidR="009C0F27" w:rsidRPr="00E077E8" w:rsidRDefault="009C0F27" w:rsidP="00E077E8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7E8">
        <w:rPr>
          <w:rFonts w:ascii="Times New Roman" w:hAnsi="Times New Roman" w:cs="Times New Roman"/>
          <w:sz w:val="24"/>
          <w:szCs w:val="24"/>
        </w:rPr>
        <w:t>formy działań informacyjnych, o których mowa w art. 6 § 1b ustawy, przypadki, w których mogą być te działania podejmowane, oraz sposób ich ewidencjonowania,</w:t>
      </w:r>
    </w:p>
    <w:p w14:paraId="3DF4C476" w14:textId="4034B371" w:rsidR="009C0F27" w:rsidRPr="00E077E8" w:rsidRDefault="009C0F27" w:rsidP="00E077E8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7E8">
        <w:rPr>
          <w:rFonts w:ascii="Times New Roman" w:hAnsi="Times New Roman" w:cs="Times New Roman"/>
          <w:sz w:val="24"/>
          <w:szCs w:val="24"/>
        </w:rPr>
        <w:t>tryb postępowania wierzycieli należności pieniężnych przy podejmowaniu czynności zmierzających do zastosowania środków egzekucyjnych.</w:t>
      </w:r>
    </w:p>
    <w:p w14:paraId="3A27AD7B" w14:textId="3E5DB1F5" w:rsidR="008B432B" w:rsidRPr="00F271A1" w:rsidRDefault="003E0041" w:rsidP="00C32DC8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zmieniająca m. in. wprowadza</w:t>
      </w:r>
      <w:r w:rsidR="00D77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rezygnację</w:t>
      </w:r>
      <w:r w:rsidR="00D77E7C">
        <w:rPr>
          <w:rFonts w:ascii="Times New Roman" w:hAnsi="Times New Roman" w:cs="Times New Roman"/>
          <w:sz w:val="24"/>
          <w:szCs w:val="24"/>
        </w:rPr>
        <w:t xml:space="preserve"> z nadawania przez organ egzekucyjny klauzuli o skierowaniu tytuł</w:t>
      </w:r>
      <w:r>
        <w:rPr>
          <w:rFonts w:ascii="Times New Roman" w:hAnsi="Times New Roman" w:cs="Times New Roman"/>
          <w:sz w:val="24"/>
          <w:szCs w:val="24"/>
        </w:rPr>
        <w:t>u</w:t>
      </w:r>
      <w:r w:rsidR="00D77E7C">
        <w:rPr>
          <w:rFonts w:ascii="Times New Roman" w:hAnsi="Times New Roman" w:cs="Times New Roman"/>
          <w:sz w:val="24"/>
          <w:szCs w:val="24"/>
        </w:rPr>
        <w:t xml:space="preserve"> wykonawczego do egzekucji a</w:t>
      </w:r>
      <w:r>
        <w:rPr>
          <w:rFonts w:ascii="Times New Roman" w:hAnsi="Times New Roman" w:cs="Times New Roman"/>
          <w:sz w:val="24"/>
          <w:szCs w:val="24"/>
        </w:rPr>
        <w:t>dministracyjnej oraz modyfikuje</w:t>
      </w:r>
      <w:r w:rsidR="00D77E7C">
        <w:rPr>
          <w:rFonts w:ascii="Times New Roman" w:hAnsi="Times New Roman" w:cs="Times New Roman"/>
          <w:sz w:val="24"/>
          <w:szCs w:val="24"/>
        </w:rPr>
        <w:t xml:space="preserve"> zasad</w:t>
      </w:r>
      <w:r>
        <w:rPr>
          <w:rFonts w:ascii="Times New Roman" w:hAnsi="Times New Roman" w:cs="Times New Roman"/>
          <w:sz w:val="24"/>
          <w:szCs w:val="24"/>
        </w:rPr>
        <w:t>y</w:t>
      </w:r>
      <w:r w:rsidR="00D77E7C">
        <w:rPr>
          <w:rFonts w:ascii="Times New Roman" w:hAnsi="Times New Roman" w:cs="Times New Roman"/>
          <w:sz w:val="24"/>
          <w:szCs w:val="24"/>
        </w:rPr>
        <w:t xml:space="preserve"> przedawniania kosztów upomnienia.</w:t>
      </w:r>
    </w:p>
    <w:p w14:paraId="31CCF090" w14:textId="056964BD" w:rsidR="0048458A" w:rsidRPr="0048458A" w:rsidRDefault="0048458A" w:rsidP="00AA1103">
      <w:pPr>
        <w:spacing w:before="24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483">
        <w:rPr>
          <w:rFonts w:ascii="Times New Roman" w:hAnsi="Times New Roman" w:cs="Times New Roman"/>
          <w:b/>
          <w:position w:val="6"/>
          <w:sz w:val="24"/>
          <w:szCs w:val="24"/>
        </w:rPr>
        <w:t xml:space="preserve">Niezmienione regulacje dotychczasowego </w:t>
      </w:r>
      <w:r w:rsidRPr="00B1375D">
        <w:rPr>
          <w:rFonts w:ascii="Times New Roman" w:hAnsi="Times New Roman" w:cs="Times New Roman"/>
          <w:b/>
          <w:position w:val="6"/>
          <w:sz w:val="24"/>
          <w:szCs w:val="24"/>
        </w:rPr>
        <w:t>rozporządzenia</w:t>
      </w:r>
    </w:p>
    <w:p w14:paraId="6F451E60" w14:textId="49AB2AE2" w:rsidR="0048458A" w:rsidRDefault="0048458A" w:rsidP="00AA1103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D8A">
        <w:rPr>
          <w:rFonts w:ascii="Times New Roman" w:hAnsi="Times New Roman" w:cs="Times New Roman"/>
          <w:sz w:val="24"/>
          <w:szCs w:val="24"/>
        </w:rPr>
        <w:t>Projektowane rozporządzenie co do zasady powiela rozwiązania obowiązujące obecnie z poniżej opisanymi zmianami wynikającymi z ustawy zmieniającej. Dotychczasowe rozwiązania sprawdziły się bowiem w praktyce i nie budzą wątpliwości, a także nie były zgłaszane potrzeby zmiany tych rozwiązań.</w:t>
      </w:r>
    </w:p>
    <w:p w14:paraId="07A8AD83" w14:textId="3AF8ADC9" w:rsidR="00E077E8" w:rsidRDefault="00BE172F" w:rsidP="00C32DC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E077E8">
        <w:rPr>
          <w:rFonts w:ascii="Times New Roman" w:hAnsi="Times New Roman" w:cs="Times New Roman"/>
          <w:color w:val="000000" w:themeColor="text1"/>
          <w:sz w:val="24"/>
          <w:szCs w:val="24"/>
        </w:rPr>
        <w:t>projekcie rozporządzenia p</w:t>
      </w:r>
      <w:r w:rsidRPr="00F271A1">
        <w:rPr>
          <w:rFonts w:ascii="Times New Roman" w:hAnsi="Times New Roman" w:cs="Times New Roman"/>
          <w:color w:val="000000" w:themeColor="text1"/>
          <w:sz w:val="24"/>
          <w:szCs w:val="24"/>
        </w:rPr>
        <w:t>ozostawiono obowiązujące regulacje dotyczące</w:t>
      </w:r>
      <w:r w:rsidR="00E077E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911CC8D" w14:textId="712FC1F9" w:rsidR="00E077E8" w:rsidRDefault="00BE172F" w:rsidP="00E077E8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7E8">
        <w:rPr>
          <w:rFonts w:ascii="Times New Roman" w:hAnsi="Times New Roman" w:cs="Times New Roman"/>
          <w:color w:val="000000" w:themeColor="text1"/>
          <w:sz w:val="24"/>
          <w:szCs w:val="24"/>
        </w:rPr>
        <w:t>działań informacyjnych podejmowanych przez wierzyciela wobec zobowiązanego</w:t>
      </w:r>
      <w:r w:rsidR="0085506C" w:rsidRPr="00E077E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07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mających skłonić go do dobrowolnego wykonania obowiązku (§ 2),</w:t>
      </w:r>
    </w:p>
    <w:p w14:paraId="6B10122C" w14:textId="6283568B" w:rsidR="00E077E8" w:rsidRDefault="00BE172F" w:rsidP="00E077E8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7E8">
        <w:rPr>
          <w:rFonts w:ascii="Times New Roman" w:hAnsi="Times New Roman" w:cs="Times New Roman"/>
          <w:color w:val="000000" w:themeColor="text1"/>
          <w:sz w:val="24"/>
          <w:szCs w:val="24"/>
        </w:rPr>
        <w:t>przypadków przesłania przez wierzyciela zobowiązanemu upomnienia (§ 3)</w:t>
      </w:r>
      <w:r w:rsidR="005A0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dokonano </w:t>
      </w:r>
      <w:r w:rsidR="003C2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jedynie </w:t>
      </w:r>
      <w:r w:rsidR="005A05DD">
        <w:rPr>
          <w:rFonts w:ascii="Times New Roman" w:hAnsi="Times New Roman" w:cs="Times New Roman"/>
          <w:color w:val="000000" w:themeColor="text1"/>
          <w:sz w:val="24"/>
          <w:szCs w:val="24"/>
        </w:rPr>
        <w:t>zmian redakcyjnych,</w:t>
      </w:r>
    </w:p>
    <w:p w14:paraId="3126A5BD" w14:textId="5D2083A2" w:rsidR="00E077E8" w:rsidRDefault="00BE172F" w:rsidP="00E077E8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7E8">
        <w:rPr>
          <w:rFonts w:ascii="Times New Roman" w:hAnsi="Times New Roman" w:cs="Times New Roman"/>
          <w:color w:val="000000" w:themeColor="text1"/>
          <w:sz w:val="24"/>
          <w:szCs w:val="24"/>
        </w:rPr>
        <w:t>możliwości zawarcia w upomnieniu więcej niż jednej na</w:t>
      </w:r>
      <w:r w:rsidR="009D751B">
        <w:rPr>
          <w:rFonts w:ascii="Times New Roman" w:hAnsi="Times New Roman" w:cs="Times New Roman"/>
          <w:color w:val="000000" w:themeColor="text1"/>
          <w:sz w:val="24"/>
          <w:szCs w:val="24"/>
        </w:rPr>
        <w:t>leżności pieniężnej należnej od </w:t>
      </w:r>
      <w:r w:rsidRPr="00E077E8">
        <w:rPr>
          <w:rFonts w:ascii="Times New Roman" w:hAnsi="Times New Roman" w:cs="Times New Roman"/>
          <w:color w:val="000000" w:themeColor="text1"/>
          <w:sz w:val="24"/>
          <w:szCs w:val="24"/>
        </w:rPr>
        <w:t>tego samego zobowiązanego (§ 4),</w:t>
      </w:r>
    </w:p>
    <w:p w14:paraId="4FA02ADA" w14:textId="53894D41" w:rsidR="00E077E8" w:rsidRDefault="00BE172F" w:rsidP="00E077E8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7E8">
        <w:rPr>
          <w:rFonts w:ascii="Times New Roman" w:hAnsi="Times New Roman" w:cs="Times New Roman"/>
          <w:color w:val="000000" w:themeColor="text1"/>
          <w:sz w:val="24"/>
          <w:szCs w:val="24"/>
        </w:rPr>
        <w:t>czynności wierzyciela polegających na wystawieniu tytułu wykonawczego w przypadkach, w</w:t>
      </w:r>
      <w:r w:rsidR="0085506C" w:rsidRPr="00E07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77E8">
        <w:rPr>
          <w:rFonts w:ascii="Times New Roman" w:hAnsi="Times New Roman" w:cs="Times New Roman"/>
          <w:color w:val="000000" w:themeColor="text1"/>
          <w:sz w:val="24"/>
          <w:szCs w:val="24"/>
        </w:rPr>
        <w:t>których egzekucja może być wszczęta bez uprzedniego doręczenia zobowiązanemu upomnienia (§ 5)</w:t>
      </w:r>
      <w:r w:rsidR="005A0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dokonano zmian redakcyjnych,</w:t>
      </w:r>
    </w:p>
    <w:p w14:paraId="0A1157EF" w14:textId="64B9E454" w:rsidR="00F55675" w:rsidRDefault="00BE172F" w:rsidP="00E077E8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7E8">
        <w:rPr>
          <w:rFonts w:ascii="Times New Roman" w:hAnsi="Times New Roman" w:cs="Times New Roman"/>
          <w:color w:val="000000" w:themeColor="text1"/>
          <w:sz w:val="24"/>
          <w:szCs w:val="24"/>
        </w:rPr>
        <w:t>czynności dotyczących zbiorczego przekazania informacji, o których mowa w art. 26 § 1e ustawy (§ 7)</w:t>
      </w:r>
      <w:r w:rsidR="00F5567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595C78E" w14:textId="322D9B84" w:rsidR="00F55675" w:rsidRDefault="00F55675" w:rsidP="00F5567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przekazania tyt</w:t>
      </w:r>
      <w:r w:rsidRPr="00F55675">
        <w:rPr>
          <w:rFonts w:ascii="Times New Roman" w:hAnsi="Times New Roman" w:cs="Times New Roman"/>
          <w:color w:val="000000" w:themeColor="text1"/>
          <w:sz w:val="24"/>
          <w:szCs w:val="24"/>
        </w:rPr>
        <w:t>uł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 wykonawczego</w:t>
      </w:r>
      <w:r w:rsidRPr="00F55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właściwego miejscowo naczelnika urzędu skarbowego celem prowadzenia postępowania egzekucyjneg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 przez</w:t>
      </w:r>
      <w:r w:rsidRPr="00F55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wierzyciel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będącego</w:t>
      </w:r>
      <w:r w:rsidRPr="00F55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jednocześnie organem egzekucyjnym, o którym mowa w art. 19 § 2 ustawy,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któr</w:t>
      </w:r>
      <w:r w:rsidR="00AA1103">
        <w:rPr>
          <w:rFonts w:ascii="Times New Roman" w:hAnsi="Times New Roman" w:cs="Times New Roman"/>
          <w:color w:val="000000" w:themeColor="text1"/>
          <w:sz w:val="24"/>
          <w:szCs w:val="24"/>
        </w:rPr>
        <w:t>y </w:t>
      </w:r>
      <w:r w:rsidRPr="00F55675">
        <w:rPr>
          <w:rFonts w:ascii="Times New Roman" w:hAnsi="Times New Roman" w:cs="Times New Roman"/>
          <w:color w:val="000000" w:themeColor="text1"/>
          <w:sz w:val="24"/>
          <w:szCs w:val="24"/>
        </w:rPr>
        <w:t>jest</w:t>
      </w:r>
      <w:r w:rsidR="00AA110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55675">
        <w:rPr>
          <w:rFonts w:ascii="Times New Roman" w:hAnsi="Times New Roman" w:cs="Times New Roman"/>
          <w:color w:val="000000" w:themeColor="text1"/>
          <w:sz w:val="24"/>
          <w:szCs w:val="24"/>
        </w:rPr>
        <w:t>właściwy ze względu na miejsce zamieszk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ania lub siedzibę zobowiązanego (§ 8</w:t>
      </w:r>
      <w:r w:rsidRPr="00F5567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E47961D" w14:textId="7B68F3D1" w:rsidR="00214E4F" w:rsidRPr="00E077E8" w:rsidRDefault="00F55675" w:rsidP="00F5567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dołączania przez wierzyciela odpisów tytułu wykonawczego dla każdego zobowiązanego w</w:t>
      </w:r>
      <w:r w:rsidRPr="00F55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przypadku przekazania organowi egzekucyjnemu </w:t>
      </w:r>
      <w:r w:rsidR="009D751B">
        <w:rPr>
          <w:rFonts w:ascii="Times New Roman" w:hAnsi="Times New Roman" w:cs="Times New Roman"/>
          <w:color w:val="000000" w:themeColor="text1"/>
          <w:sz w:val="24"/>
          <w:szCs w:val="24"/>
        </w:rPr>
        <w:t>tytułu wykonawczego w sposób, o </w:t>
      </w:r>
      <w:r w:rsidRPr="00F55675">
        <w:rPr>
          <w:rFonts w:ascii="Times New Roman" w:hAnsi="Times New Roman" w:cs="Times New Roman"/>
          <w:color w:val="000000" w:themeColor="text1"/>
          <w:sz w:val="24"/>
          <w:szCs w:val="24"/>
        </w:rPr>
        <w:t>którym mowa w 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t. 26 § 1c pkt 2 ustawy (§ 9).</w:t>
      </w:r>
    </w:p>
    <w:p w14:paraId="5CF9E40C" w14:textId="78EF4A2A" w:rsidR="0048458A" w:rsidRPr="0048458A" w:rsidRDefault="0048458A" w:rsidP="00AA1103">
      <w:pPr>
        <w:spacing w:before="24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45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Zmiany dotyczące przedawnienia obowiązk</w:t>
      </w:r>
      <w:r w:rsidR="003C2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</w:t>
      </w:r>
      <w:r w:rsidRPr="004845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zapłaty kosztów </w:t>
      </w:r>
      <w:r w:rsidR="00D41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upomnienia</w:t>
      </w:r>
    </w:p>
    <w:p w14:paraId="689F2553" w14:textId="6F53B019" w:rsidR="0048458A" w:rsidRDefault="00EA5985" w:rsidP="00AA1103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1A1">
        <w:rPr>
          <w:rFonts w:ascii="Times New Roman" w:hAnsi="Times New Roman" w:cs="Times New Roman"/>
          <w:color w:val="000000" w:themeColor="text1"/>
          <w:sz w:val="24"/>
          <w:szCs w:val="24"/>
        </w:rPr>
        <w:t>Pr</w:t>
      </w:r>
      <w:r w:rsidR="00A43DEC" w:rsidRPr="00F27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ojektowany § 6 rozporządzenia </w:t>
      </w:r>
      <w:r w:rsidRPr="00F271A1">
        <w:rPr>
          <w:rFonts w:ascii="Times New Roman" w:hAnsi="Times New Roman" w:cs="Times New Roman"/>
          <w:color w:val="000000" w:themeColor="text1"/>
          <w:sz w:val="24"/>
          <w:szCs w:val="24"/>
        </w:rPr>
        <w:t>dostosowano do zmieni</w:t>
      </w:r>
      <w:r w:rsidR="009728EE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F271A1">
        <w:rPr>
          <w:rFonts w:ascii="Times New Roman" w:hAnsi="Times New Roman" w:cs="Times New Roman"/>
          <w:color w:val="000000" w:themeColor="text1"/>
          <w:sz w:val="24"/>
          <w:szCs w:val="24"/>
        </w:rPr>
        <w:t>nego</w:t>
      </w:r>
      <w:r w:rsidR="00972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3DEC" w:rsidRPr="00F271A1">
        <w:rPr>
          <w:rFonts w:ascii="Times New Roman" w:hAnsi="Times New Roman" w:cs="Times New Roman"/>
          <w:color w:val="000000" w:themeColor="text1"/>
          <w:sz w:val="24"/>
          <w:szCs w:val="24"/>
        </w:rPr>
        <w:t>brzmieni</w:t>
      </w:r>
      <w:r w:rsidRPr="00F271A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43DEC" w:rsidRPr="00F27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art. 15 § 3c ustawy. Zgodnie </w:t>
      </w:r>
      <w:r w:rsidRPr="00F271A1">
        <w:rPr>
          <w:rFonts w:ascii="Times New Roman" w:hAnsi="Times New Roman" w:cs="Times New Roman"/>
          <w:color w:val="000000" w:themeColor="text1"/>
          <w:sz w:val="24"/>
          <w:szCs w:val="24"/>
        </w:rPr>
        <w:t>z tym przepisem</w:t>
      </w:r>
      <w:r w:rsidR="00A43DEC" w:rsidRPr="00F27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7673" w:rsidRPr="00F271A1">
        <w:rPr>
          <w:rFonts w:ascii="Times New Roman" w:hAnsi="Times New Roman" w:cs="Times New Roman"/>
          <w:color w:val="000000" w:themeColor="text1"/>
          <w:sz w:val="24"/>
          <w:szCs w:val="24"/>
        </w:rPr>
        <w:t>obowiązek zapłaty kosztów upomnienia przedawni się wraz</w:t>
      </w:r>
      <w:r w:rsidR="009D751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57673" w:rsidRPr="00F271A1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45537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57673" w:rsidRPr="00F27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wygaśnięciem należności </w:t>
      </w:r>
      <w:r w:rsidR="00972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pieniężnej </w:t>
      </w:r>
      <w:r w:rsidR="00657673" w:rsidRPr="00F271A1">
        <w:rPr>
          <w:rFonts w:ascii="Times New Roman" w:hAnsi="Times New Roman" w:cs="Times New Roman"/>
          <w:color w:val="000000" w:themeColor="text1"/>
          <w:sz w:val="24"/>
          <w:szCs w:val="24"/>
        </w:rPr>
        <w:t>objętej tym upomnieniem. J</w:t>
      </w:r>
      <w:r w:rsidR="00A43DEC" w:rsidRPr="00F271A1">
        <w:rPr>
          <w:rFonts w:ascii="Times New Roman" w:hAnsi="Times New Roman" w:cs="Times New Roman"/>
          <w:color w:val="000000" w:themeColor="text1"/>
          <w:sz w:val="24"/>
          <w:szCs w:val="24"/>
        </w:rPr>
        <w:t>eżeli</w:t>
      </w:r>
      <w:r w:rsidR="00657673" w:rsidRPr="00F27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zaś</w:t>
      </w:r>
      <w:r w:rsidR="00A43DEC" w:rsidRPr="00F27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upomnieniu ujęto więcej niż</w:t>
      </w:r>
      <w:r w:rsidR="00972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3DEC" w:rsidRPr="00F271A1">
        <w:rPr>
          <w:rFonts w:ascii="Times New Roman" w:hAnsi="Times New Roman" w:cs="Times New Roman"/>
          <w:color w:val="000000" w:themeColor="text1"/>
          <w:sz w:val="24"/>
          <w:szCs w:val="24"/>
        </w:rPr>
        <w:t>jedną należność pieniężną, koszty upomnienia przedawnią się wraz</w:t>
      </w:r>
      <w:r w:rsidR="009D751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43DEC" w:rsidRPr="00F271A1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9D751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43DEC" w:rsidRPr="00F271A1">
        <w:rPr>
          <w:rFonts w:ascii="Times New Roman" w:hAnsi="Times New Roman" w:cs="Times New Roman"/>
          <w:color w:val="000000" w:themeColor="text1"/>
          <w:sz w:val="24"/>
          <w:szCs w:val="24"/>
        </w:rPr>
        <w:t>wygaśnięciem należności pieniężnej o najpóźniejszym terminie płatności.</w:t>
      </w:r>
      <w:r w:rsidR="00EE3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61B3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F27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przypadku </w:t>
      </w:r>
      <w:r w:rsidR="007C61B3">
        <w:rPr>
          <w:rFonts w:ascii="Times New Roman" w:hAnsi="Times New Roman" w:cs="Times New Roman"/>
          <w:color w:val="000000" w:themeColor="text1"/>
          <w:sz w:val="24"/>
          <w:szCs w:val="24"/>
        </w:rPr>
        <w:t>upomnienia obejmującego należności pieniężne, na które wystawiono więcej niż jeden</w:t>
      </w:r>
      <w:r w:rsidRPr="00F27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tytuł wykonawcz</w:t>
      </w:r>
      <w:r w:rsidR="007C61B3">
        <w:rPr>
          <w:rFonts w:ascii="Times New Roman" w:hAnsi="Times New Roman" w:cs="Times New Roman"/>
          <w:color w:val="000000" w:themeColor="text1"/>
          <w:sz w:val="24"/>
          <w:szCs w:val="24"/>
        </w:rPr>
        <w:t>y,</w:t>
      </w:r>
      <w:r w:rsidR="00890C9F" w:rsidRPr="00F27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61B3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A43DEC" w:rsidRPr="00F271A1">
        <w:rPr>
          <w:rFonts w:ascii="Times New Roman" w:hAnsi="Times New Roman" w:cs="Times New Roman"/>
          <w:color w:val="000000" w:themeColor="text1"/>
          <w:sz w:val="24"/>
          <w:szCs w:val="24"/>
        </w:rPr>
        <w:t>ierzyciel wyka</w:t>
      </w:r>
      <w:r w:rsidRPr="00F27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że </w:t>
      </w:r>
      <w:r w:rsidR="00A43DEC" w:rsidRPr="00F271A1">
        <w:rPr>
          <w:rFonts w:ascii="Times New Roman" w:hAnsi="Times New Roman" w:cs="Times New Roman"/>
          <w:color w:val="000000" w:themeColor="text1"/>
          <w:sz w:val="24"/>
          <w:szCs w:val="24"/>
        </w:rPr>
        <w:t>koszty upomnienia w tytule wykonawczym obejmującym należność pieniężną o</w:t>
      </w:r>
      <w:r w:rsidR="00855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7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najpóźniejszym </w:t>
      </w:r>
      <w:r w:rsidR="00A43DEC" w:rsidRPr="00F271A1">
        <w:rPr>
          <w:rFonts w:ascii="Times New Roman" w:hAnsi="Times New Roman" w:cs="Times New Roman"/>
          <w:color w:val="000000" w:themeColor="text1"/>
          <w:sz w:val="24"/>
          <w:szCs w:val="24"/>
        </w:rPr>
        <w:t>terminie płatności.</w:t>
      </w:r>
      <w:r w:rsidR="00484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458A" w:rsidRPr="00AC0D8A">
        <w:rPr>
          <w:rFonts w:ascii="Times New Roman" w:hAnsi="Times New Roman" w:cs="Times New Roman"/>
          <w:color w:val="000000" w:themeColor="text1"/>
          <w:sz w:val="24"/>
          <w:szCs w:val="24"/>
        </w:rPr>
        <w:t>Zgodnie z art.</w:t>
      </w:r>
      <w:r w:rsidR="0048458A" w:rsidRPr="00E022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 ustawy zmieniającej, przedawnienie kosztów upomnienia w przypadku, gdy obowiązek ich zapłaty powsta</w:t>
      </w:r>
      <w:r w:rsidR="0048458A" w:rsidRPr="00682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 w:rsidR="00A7347D">
        <w:rPr>
          <w:rFonts w:ascii="Times New Roman" w:hAnsi="Times New Roman" w:cs="Times New Roman"/>
          <w:color w:val="000000" w:themeColor="text1"/>
          <w:sz w:val="24"/>
          <w:szCs w:val="24"/>
        </w:rPr>
        <w:t>przed</w:t>
      </w:r>
      <w:r w:rsidR="0048458A" w:rsidRPr="00682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dniem wejścia w życie ustawy zmieniającej, nast</w:t>
      </w:r>
      <w:r w:rsidR="0048458A">
        <w:rPr>
          <w:rFonts w:ascii="Times New Roman" w:hAnsi="Times New Roman" w:cs="Times New Roman"/>
          <w:color w:val="000000" w:themeColor="text1"/>
          <w:sz w:val="24"/>
          <w:szCs w:val="24"/>
        </w:rPr>
        <w:t>ąpi</w:t>
      </w:r>
      <w:r w:rsidR="0048458A" w:rsidRPr="00682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podstawie art. 15 §</w:t>
      </w:r>
      <w:r w:rsidR="00D10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3c, w </w:t>
      </w:r>
      <w:r w:rsidR="0048458A" w:rsidRPr="00CC68EA">
        <w:rPr>
          <w:rFonts w:ascii="Times New Roman" w:hAnsi="Times New Roman" w:cs="Times New Roman"/>
          <w:color w:val="000000" w:themeColor="text1"/>
          <w:sz w:val="24"/>
          <w:szCs w:val="24"/>
        </w:rPr>
        <w:t>brzmieniu nadanym ustaw</w:t>
      </w:r>
      <w:r w:rsidR="0048458A" w:rsidRPr="009D0855">
        <w:rPr>
          <w:rFonts w:ascii="Times New Roman" w:hAnsi="Times New Roman" w:cs="Times New Roman"/>
          <w:color w:val="000000" w:themeColor="text1"/>
          <w:sz w:val="24"/>
          <w:szCs w:val="24"/>
        </w:rPr>
        <w:t>ą zmieniającą. W związku z tym w zakresie uregulowanym w</w:t>
      </w:r>
      <w:r w:rsidR="0062176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8458A" w:rsidRPr="009D0855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62176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8458A" w:rsidRPr="009D085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2176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8458A" w:rsidRPr="009D0855">
        <w:rPr>
          <w:rFonts w:ascii="Times New Roman" w:hAnsi="Times New Roman" w:cs="Times New Roman"/>
          <w:color w:val="000000" w:themeColor="text1"/>
          <w:sz w:val="24"/>
          <w:szCs w:val="24"/>
        </w:rPr>
        <w:t>projektu rozporz</w:t>
      </w:r>
      <w:r w:rsidR="0048458A" w:rsidRPr="00F85F2A">
        <w:rPr>
          <w:rFonts w:ascii="Times New Roman" w:hAnsi="Times New Roman" w:cs="Times New Roman"/>
          <w:color w:val="000000" w:themeColor="text1"/>
          <w:sz w:val="24"/>
          <w:szCs w:val="24"/>
        </w:rPr>
        <w:t>ądzenia nie jest wymagany przepis przejściowy.</w:t>
      </w:r>
    </w:p>
    <w:p w14:paraId="26475F8B" w14:textId="3E22138F" w:rsidR="007C61B3" w:rsidRPr="0048458A" w:rsidRDefault="0048458A" w:rsidP="00D41E16">
      <w:pPr>
        <w:spacing w:before="24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68EA">
        <w:rPr>
          <w:rFonts w:ascii="Times New Roman" w:hAnsi="Times New Roman" w:cs="Times New Roman"/>
          <w:b/>
          <w:sz w:val="24"/>
          <w:szCs w:val="24"/>
        </w:rPr>
        <w:t>Zmiany dotyczące</w:t>
      </w:r>
      <w:r w:rsidRPr="009D0855">
        <w:rPr>
          <w:rFonts w:ascii="Times New Roman" w:hAnsi="Times New Roman" w:cs="Times New Roman"/>
          <w:b/>
          <w:sz w:val="24"/>
          <w:szCs w:val="24"/>
        </w:rPr>
        <w:t xml:space="preserve"> rezygnacji z nadawania klauzuli o skierowaniu tytułu wykonawczego do egzekucji administracyjnej</w:t>
      </w:r>
    </w:p>
    <w:p w14:paraId="71015408" w14:textId="75505938" w:rsidR="007C61B3" w:rsidRPr="007C61B3" w:rsidRDefault="007C61B3" w:rsidP="00004EB2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projekcie rozporządzenia zrezygnowano z regulacji zawartej w dotychczasowym </w:t>
      </w:r>
      <w:r w:rsidRPr="007C61B3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62176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C61B3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62176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rozporządzenia. Zgodnie z tym przepisem wierzyciel występował </w:t>
      </w:r>
      <w:r w:rsidRPr="007C61B3">
        <w:rPr>
          <w:rFonts w:ascii="Times New Roman" w:hAnsi="Times New Roman" w:cs="Times New Roman"/>
          <w:color w:val="000000" w:themeColor="text1"/>
          <w:sz w:val="24"/>
          <w:szCs w:val="24"/>
        </w:rPr>
        <w:t>do organu egzekucyjnego o:</w:t>
      </w:r>
    </w:p>
    <w:p w14:paraId="5B01A98C" w14:textId="428C20A2" w:rsidR="007C61B3" w:rsidRPr="006A6DDD" w:rsidRDefault="007C61B3" w:rsidP="00004EB2">
      <w:pPr>
        <w:pStyle w:val="Akapitzlist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6DDD">
        <w:rPr>
          <w:rFonts w:ascii="Times New Roman" w:hAnsi="Times New Roman" w:cs="Times New Roman"/>
          <w:color w:val="000000" w:themeColor="text1"/>
          <w:sz w:val="24"/>
          <w:szCs w:val="24"/>
        </w:rPr>
        <w:t>podanie informacji dotyczącej nadania tytułowi wykonawczemu klauzuli o skierowaniu tytułu do egzekucji administracyjnej lub wysokości kosztów egzekucyjnych;</w:t>
      </w:r>
    </w:p>
    <w:p w14:paraId="14961618" w14:textId="61F48A1E" w:rsidR="007C61B3" w:rsidRPr="006A6DDD" w:rsidRDefault="007C61B3" w:rsidP="006A6D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6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nadanie klauzuli o skierowaniu dalszego tytułu wykonawczego do egzekucji administracyjnej </w:t>
      </w:r>
      <w:r w:rsidR="0062176E" w:rsidRPr="0045537F">
        <w:rPr>
          <w:rFonts w:ascii="Times New Roman" w:hAnsi="Times New Roman" w:cs="Times New Roman"/>
          <w:sz w:val="24"/>
          <w:szCs w:val="24"/>
        </w:rPr>
        <w:t>–</w:t>
      </w:r>
      <w:r w:rsidRPr="006A6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przypadku, o którym mowa w art. 26c § 2b ustawy.</w:t>
      </w:r>
    </w:p>
    <w:p w14:paraId="3F0AEFD2" w14:textId="558286A3" w:rsidR="00DE3E69" w:rsidRDefault="007C61B3" w:rsidP="00DE3E69">
      <w:pPr>
        <w:spacing w:after="120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eastAsia="ar-SA"/>
        </w:rPr>
      </w:pPr>
      <w:r w:rsidRPr="00B77D64">
        <w:rPr>
          <w:rFonts w:ascii="Times New Roman" w:hAnsi="Times New Roman" w:cs="Times New Roman"/>
          <w:sz w:val="24"/>
          <w:szCs w:val="24"/>
        </w:rPr>
        <w:t xml:space="preserve">Wobec </w:t>
      </w:r>
      <w:r w:rsidR="004B4920" w:rsidRPr="00B77D64">
        <w:rPr>
          <w:rFonts w:ascii="Times New Roman" w:hAnsi="Times New Roman" w:cs="Times New Roman"/>
          <w:sz w:val="24"/>
          <w:szCs w:val="24"/>
        </w:rPr>
        <w:t xml:space="preserve">uchylenia w ustawie obowiązku </w:t>
      </w:r>
      <w:r w:rsidRPr="00B77D64">
        <w:rPr>
          <w:rFonts w:ascii="Times New Roman" w:hAnsi="Times New Roman" w:cs="Times New Roman"/>
          <w:sz w:val="24"/>
          <w:szCs w:val="24"/>
        </w:rPr>
        <w:t xml:space="preserve">nadawania klauzuli o </w:t>
      </w:r>
      <w:r w:rsidR="00887878" w:rsidRPr="00B77D64">
        <w:rPr>
          <w:rFonts w:ascii="Times New Roman" w:hAnsi="Times New Roman" w:cs="Times New Roman"/>
          <w:sz w:val="24"/>
          <w:szCs w:val="24"/>
        </w:rPr>
        <w:t>skierowaniu</w:t>
      </w:r>
      <w:r w:rsidRPr="00B77D64">
        <w:rPr>
          <w:rFonts w:ascii="Times New Roman" w:hAnsi="Times New Roman" w:cs="Times New Roman"/>
          <w:sz w:val="24"/>
          <w:szCs w:val="24"/>
        </w:rPr>
        <w:t xml:space="preserve"> tytułu </w:t>
      </w:r>
      <w:r w:rsidR="00887878" w:rsidRPr="00B77D64">
        <w:rPr>
          <w:rFonts w:ascii="Times New Roman" w:hAnsi="Times New Roman" w:cs="Times New Roman"/>
          <w:sz w:val="24"/>
          <w:szCs w:val="24"/>
        </w:rPr>
        <w:t>wykonawczego</w:t>
      </w:r>
      <w:r w:rsidRPr="00B77D64">
        <w:rPr>
          <w:rFonts w:ascii="Times New Roman" w:hAnsi="Times New Roman" w:cs="Times New Roman"/>
          <w:sz w:val="24"/>
          <w:szCs w:val="24"/>
        </w:rPr>
        <w:t xml:space="preserve"> do egzekucji administracyjnej</w:t>
      </w:r>
      <w:r w:rsidR="00533D27" w:rsidRPr="00B77D64">
        <w:rPr>
          <w:rFonts w:ascii="Times New Roman" w:hAnsi="Times New Roman" w:cs="Times New Roman"/>
          <w:sz w:val="24"/>
          <w:szCs w:val="24"/>
        </w:rPr>
        <w:t xml:space="preserve">, </w:t>
      </w:r>
      <w:r w:rsidRPr="00B77D64">
        <w:rPr>
          <w:rFonts w:ascii="Times New Roman" w:hAnsi="Times New Roman" w:cs="Times New Roman"/>
          <w:sz w:val="24"/>
          <w:szCs w:val="24"/>
        </w:rPr>
        <w:t xml:space="preserve">przepis w zakresie </w:t>
      </w:r>
      <w:r w:rsidR="00785716" w:rsidRPr="00B77D64">
        <w:rPr>
          <w:rFonts w:ascii="Times New Roman" w:hAnsi="Times New Roman" w:cs="Times New Roman"/>
          <w:sz w:val="24"/>
          <w:szCs w:val="24"/>
        </w:rPr>
        <w:t>uregulowanym w</w:t>
      </w:r>
      <w:r w:rsidR="00533D27" w:rsidRPr="00B77D64">
        <w:rPr>
          <w:rFonts w:ascii="Times New Roman" w:hAnsi="Times New Roman" w:cs="Times New Roman"/>
          <w:sz w:val="24"/>
          <w:szCs w:val="24"/>
        </w:rPr>
        <w:t> </w:t>
      </w:r>
      <w:r w:rsidR="00785716" w:rsidRPr="00B77D64">
        <w:rPr>
          <w:rFonts w:ascii="Times New Roman" w:hAnsi="Times New Roman" w:cs="Times New Roman"/>
          <w:sz w:val="24"/>
          <w:szCs w:val="24"/>
        </w:rPr>
        <w:t xml:space="preserve">dotychczasowym § 10 </w:t>
      </w:r>
      <w:r w:rsidRPr="00B77D64">
        <w:rPr>
          <w:rFonts w:ascii="Times New Roman" w:hAnsi="Times New Roman" w:cs="Times New Roman"/>
          <w:sz w:val="24"/>
          <w:szCs w:val="24"/>
        </w:rPr>
        <w:t>stał się zbędny.</w:t>
      </w:r>
      <w:r w:rsidR="00431809" w:rsidRPr="00431809">
        <w:rPr>
          <w:rFonts w:ascii="Times New Roman" w:eastAsia="Times New Roman" w:hAnsi="Times New Roman" w:cs="Times New Roman"/>
          <w:position w:val="6"/>
          <w:sz w:val="24"/>
          <w:szCs w:val="24"/>
          <w:lang w:eastAsia="ar-SA"/>
        </w:rPr>
        <w:t xml:space="preserve"> </w:t>
      </w:r>
    </w:p>
    <w:p w14:paraId="5F96E259" w14:textId="58D0D28D" w:rsidR="005F29E1" w:rsidRPr="00DE3E69" w:rsidRDefault="006B293D" w:rsidP="00DE3E69">
      <w:pPr>
        <w:spacing w:after="120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W konsekwencji usunięcia dotychczasowego § 10, z</w:t>
      </w:r>
      <w:r w:rsidR="00DE3E69">
        <w:rPr>
          <w:rFonts w:ascii="Times New Roman" w:hAnsi="Times New Roman" w:cs="Times New Roman"/>
          <w:sz w:val="24"/>
          <w:szCs w:val="24"/>
        </w:rPr>
        <w:t>godnie z projektowanym § 10 rozporządzenia, d</w:t>
      </w:r>
      <w:r w:rsidR="00DE3E69" w:rsidRPr="00DE3E69">
        <w:rPr>
          <w:rFonts w:ascii="Times New Roman" w:hAnsi="Times New Roman" w:cs="Times New Roman"/>
          <w:sz w:val="24"/>
          <w:szCs w:val="24"/>
        </w:rPr>
        <w:t>o zmienionego tytułu wykonawczego będzie miał zastosowanie</w:t>
      </w:r>
      <w:r>
        <w:rPr>
          <w:rFonts w:ascii="Times New Roman" w:hAnsi="Times New Roman" w:cs="Times New Roman"/>
          <w:sz w:val="24"/>
          <w:szCs w:val="24"/>
        </w:rPr>
        <w:t xml:space="preserve"> tylko</w:t>
      </w:r>
      <w:r w:rsidR="00DE3E69" w:rsidRPr="00DE3E69">
        <w:rPr>
          <w:rFonts w:ascii="Times New Roman" w:hAnsi="Times New Roman" w:cs="Times New Roman"/>
          <w:sz w:val="24"/>
          <w:szCs w:val="24"/>
        </w:rPr>
        <w:t xml:space="preserve"> § 9.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E3E69" w:rsidRPr="00DE3E69">
        <w:rPr>
          <w:rFonts w:ascii="Times New Roman" w:hAnsi="Times New Roman" w:cs="Times New Roman"/>
          <w:sz w:val="24"/>
          <w:szCs w:val="24"/>
        </w:rPr>
        <w:t>przypadku przekazania organowi egzekucyjnemu zmienionego tytułu wykonawczego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E3E69" w:rsidRPr="00DE3E69">
        <w:rPr>
          <w:rFonts w:ascii="Times New Roman" w:hAnsi="Times New Roman" w:cs="Times New Roman"/>
          <w:sz w:val="24"/>
          <w:szCs w:val="24"/>
        </w:rPr>
        <w:t>sposób, o którym mowa w art. 26 § 1c pkt 2 ustawy, wierzyciel dołączy jego odpisy w liczbie po jednym egzemplarzu dla każdego zobowiązanego.</w:t>
      </w:r>
    </w:p>
    <w:p w14:paraId="00054E4A" w14:textId="5A638225" w:rsidR="004B4920" w:rsidRDefault="00E357A5" w:rsidP="00533D27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highlightHit_86"/>
      <w:bookmarkStart w:id="2" w:name="highlightHit_87"/>
      <w:bookmarkStart w:id="3" w:name="highlightHit_88"/>
      <w:bookmarkEnd w:id="1"/>
      <w:bookmarkEnd w:id="2"/>
      <w:bookmarkEnd w:id="3"/>
      <w:r w:rsidRPr="005F29E1">
        <w:rPr>
          <w:rFonts w:ascii="Times New Roman" w:hAnsi="Times New Roman" w:cs="Times New Roman"/>
          <w:sz w:val="24"/>
          <w:szCs w:val="24"/>
        </w:rPr>
        <w:t>Ustawa zmieniająca nadała nowe brzmienie przepisowi art. 26ca §</w:t>
      </w:r>
      <w:r w:rsidR="001B4362" w:rsidRPr="005F29E1">
        <w:rPr>
          <w:rFonts w:ascii="Times New Roman" w:hAnsi="Times New Roman" w:cs="Times New Roman"/>
          <w:sz w:val="24"/>
          <w:szCs w:val="24"/>
        </w:rPr>
        <w:t xml:space="preserve"> 4 ustawy</w:t>
      </w:r>
      <w:r w:rsidR="001B4362">
        <w:rPr>
          <w:rFonts w:ascii="Times New Roman" w:hAnsi="Times New Roman" w:cs="Times New Roman"/>
          <w:sz w:val="24"/>
          <w:szCs w:val="24"/>
        </w:rPr>
        <w:t>. Odpis</w:t>
      </w:r>
      <w:r w:rsidRPr="00E357A5">
        <w:rPr>
          <w:rFonts w:ascii="Times New Roman" w:hAnsi="Times New Roman" w:cs="Times New Roman"/>
          <w:sz w:val="24"/>
          <w:szCs w:val="24"/>
        </w:rPr>
        <w:t xml:space="preserve"> kolejnego tytułu wykonawczego </w:t>
      </w:r>
      <w:r w:rsidR="001B4362">
        <w:rPr>
          <w:rFonts w:ascii="Times New Roman" w:hAnsi="Times New Roman" w:cs="Times New Roman"/>
          <w:sz w:val="24"/>
          <w:szCs w:val="24"/>
        </w:rPr>
        <w:t xml:space="preserve">nie będzie doręczany. Wobec tej zmiany oraz </w:t>
      </w:r>
      <w:r w:rsidR="001B4362" w:rsidRPr="001B4362">
        <w:rPr>
          <w:rFonts w:ascii="Times New Roman" w:hAnsi="Times New Roman" w:cs="Times New Roman"/>
          <w:sz w:val="24"/>
          <w:szCs w:val="24"/>
        </w:rPr>
        <w:t xml:space="preserve">rezygnacji z nadawania klauzuli o skierowaniu tytułu wykonawczego do egzekucji administracyjnej </w:t>
      </w:r>
      <w:r w:rsidR="001B4362">
        <w:rPr>
          <w:rFonts w:ascii="Times New Roman" w:hAnsi="Times New Roman" w:cs="Times New Roman"/>
          <w:sz w:val="24"/>
          <w:szCs w:val="24"/>
        </w:rPr>
        <w:t xml:space="preserve">w projekcie rozporządzenia </w:t>
      </w:r>
      <w:r w:rsidR="001B4362" w:rsidRPr="001B4362">
        <w:rPr>
          <w:rFonts w:ascii="Times New Roman" w:hAnsi="Times New Roman" w:cs="Times New Roman"/>
          <w:sz w:val="24"/>
          <w:szCs w:val="24"/>
        </w:rPr>
        <w:t>zrezygnowano z regulacj</w:t>
      </w:r>
      <w:r w:rsidR="001B4362">
        <w:rPr>
          <w:rFonts w:ascii="Times New Roman" w:hAnsi="Times New Roman" w:cs="Times New Roman"/>
          <w:sz w:val="24"/>
          <w:szCs w:val="24"/>
        </w:rPr>
        <w:t>i zawartej w dotychczasowym § 12</w:t>
      </w:r>
      <w:r w:rsidR="001B4362" w:rsidRPr="001B4362">
        <w:rPr>
          <w:rFonts w:ascii="Times New Roman" w:hAnsi="Times New Roman" w:cs="Times New Roman"/>
          <w:sz w:val="24"/>
          <w:szCs w:val="24"/>
        </w:rPr>
        <w:t xml:space="preserve"> rozporządzenia.</w:t>
      </w:r>
    </w:p>
    <w:p w14:paraId="5CA97D98" w14:textId="77777777" w:rsidR="00FE3ADC" w:rsidRPr="0048458A" w:rsidRDefault="00FE3ADC" w:rsidP="00FE3ADC">
      <w:pPr>
        <w:spacing w:before="24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68EA">
        <w:rPr>
          <w:rFonts w:ascii="Times New Roman" w:hAnsi="Times New Roman" w:cs="Times New Roman"/>
          <w:b/>
          <w:sz w:val="24"/>
          <w:szCs w:val="24"/>
        </w:rPr>
        <w:t xml:space="preserve">Zmiany </w:t>
      </w:r>
      <w:r>
        <w:rPr>
          <w:rFonts w:ascii="Times New Roman" w:hAnsi="Times New Roman" w:cs="Times New Roman"/>
          <w:b/>
          <w:sz w:val="24"/>
          <w:szCs w:val="24"/>
        </w:rPr>
        <w:t>w zakresie</w:t>
      </w:r>
      <w:r w:rsidRPr="009D08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informacji dotyczącej wysokości kosztów egzekucyjnych</w:t>
      </w:r>
    </w:p>
    <w:p w14:paraId="6D440FD3" w14:textId="55685244" w:rsidR="00FE3ADC" w:rsidRDefault="00FE3ADC" w:rsidP="00FE3AD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Wierzyciel będzie mógł zwrócić się do organu egzekucyjnego o podanie informacji o wysokości kosztów egzekucyjnych niezbędnych do dokonania zabezpieczenia należności pieniężnych hipoteką przymusową na postawie regulacji zawartych w rozporządzeniu wydawanym na podstawie art. 7a </w:t>
      </w:r>
      <w:r w:rsidRPr="00887878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ustawy.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konsekwencji zmieniono brzmienie </w:t>
      </w:r>
      <w:r w:rsidR="0062176E">
        <w:rPr>
          <w:rFonts w:ascii="Times New Roman" w:hAnsi="Times New Roman" w:cs="Times New Roman"/>
          <w:sz w:val="24"/>
          <w:szCs w:val="24"/>
        </w:rPr>
        <w:t>§ </w:t>
      </w:r>
      <w:r w:rsidRPr="0045537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62176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dotychczasowego </w:t>
      </w:r>
      <w:r w:rsidRPr="0045537F">
        <w:rPr>
          <w:rFonts w:ascii="Times New Roman" w:hAnsi="Times New Roman" w:cs="Times New Roman"/>
          <w:sz w:val="24"/>
          <w:szCs w:val="24"/>
        </w:rPr>
        <w:t>rozporządzenia</w:t>
      </w:r>
      <w:r w:rsidRPr="00887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8787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10 projektu rozporządzenia). </w:t>
      </w:r>
    </w:p>
    <w:p w14:paraId="2DEFED59" w14:textId="5BFA1B33" w:rsidR="0056224F" w:rsidRDefault="0056224F" w:rsidP="00FE3AD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24F">
        <w:rPr>
          <w:rFonts w:ascii="Times New Roman" w:hAnsi="Times New Roman" w:cs="Times New Roman"/>
          <w:b/>
          <w:sz w:val="24"/>
          <w:szCs w:val="24"/>
        </w:rPr>
        <w:t>Zmiany redakcyjne</w:t>
      </w:r>
    </w:p>
    <w:p w14:paraId="24F25D07" w14:textId="3D8B219F" w:rsidR="0056224F" w:rsidRDefault="0056224F" w:rsidP="00FE3AD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4F">
        <w:rPr>
          <w:rFonts w:ascii="Times New Roman" w:hAnsi="Times New Roman" w:cs="Times New Roman"/>
          <w:sz w:val="24"/>
          <w:szCs w:val="24"/>
        </w:rPr>
        <w:t xml:space="preserve">Rozporządzenie zakłada dostosowanie treści § 3 pkt 2 oraz § 5 pkt 2 do treści art. 6 § 1 zdanie drugie </w:t>
      </w:r>
      <w:r w:rsidR="006B293D">
        <w:rPr>
          <w:rFonts w:ascii="Times New Roman" w:hAnsi="Times New Roman" w:cs="Times New Roman"/>
          <w:sz w:val="24"/>
          <w:szCs w:val="24"/>
        </w:rPr>
        <w:t xml:space="preserve">ustawy </w:t>
      </w:r>
      <w:r w:rsidRPr="0056224F">
        <w:rPr>
          <w:rFonts w:ascii="Times New Roman" w:hAnsi="Times New Roman" w:cs="Times New Roman"/>
          <w:sz w:val="24"/>
          <w:szCs w:val="24"/>
        </w:rPr>
        <w:t xml:space="preserve">przez zamianę zwrotu „przed upływem 6 miesięcy poprzedzających upływ terminu przedawnienia należności pieniężnej” na „jeżeli okres do upływu terminu </w:t>
      </w:r>
      <w:r w:rsidRPr="0056224F">
        <w:rPr>
          <w:rFonts w:ascii="Times New Roman" w:hAnsi="Times New Roman" w:cs="Times New Roman"/>
          <w:sz w:val="24"/>
          <w:szCs w:val="24"/>
        </w:rPr>
        <w:lastRenderedPageBreak/>
        <w:t>przedawn</w:t>
      </w:r>
      <w:r>
        <w:rPr>
          <w:rFonts w:ascii="Times New Roman" w:hAnsi="Times New Roman" w:cs="Times New Roman"/>
          <w:sz w:val="24"/>
          <w:szCs w:val="24"/>
        </w:rPr>
        <w:t>ienia tej </w:t>
      </w:r>
      <w:r w:rsidRPr="0056224F">
        <w:rPr>
          <w:rFonts w:ascii="Times New Roman" w:hAnsi="Times New Roman" w:cs="Times New Roman"/>
          <w:sz w:val="24"/>
          <w:szCs w:val="24"/>
        </w:rPr>
        <w:t xml:space="preserve">należności pieniężnej jest krótszy niż 6 miesięcy”. Zmiana ta ma charakter wyłącznie dostosowawczy i nie ma wpływu na </w:t>
      </w:r>
      <w:r>
        <w:rPr>
          <w:rFonts w:ascii="Times New Roman" w:hAnsi="Times New Roman" w:cs="Times New Roman"/>
          <w:sz w:val="24"/>
          <w:szCs w:val="24"/>
        </w:rPr>
        <w:t xml:space="preserve">wyznaczenie </w:t>
      </w:r>
      <w:r w:rsidRPr="0056224F">
        <w:rPr>
          <w:rFonts w:ascii="Times New Roman" w:hAnsi="Times New Roman" w:cs="Times New Roman"/>
          <w:sz w:val="24"/>
          <w:szCs w:val="24"/>
        </w:rPr>
        <w:t>okres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6224F">
        <w:rPr>
          <w:rFonts w:ascii="Times New Roman" w:hAnsi="Times New Roman" w:cs="Times New Roman"/>
          <w:sz w:val="24"/>
          <w:szCs w:val="24"/>
        </w:rPr>
        <w:t>, w którym wierzyciel przesyła zobowiązanemu upomnienie albo wystawia tytuł wykonawczy, jeżeli egzekucja może być wszczęta bez uprzedniego doręczenia upomnienia.</w:t>
      </w:r>
    </w:p>
    <w:p w14:paraId="094BF09B" w14:textId="730DEF5B" w:rsidR="0072688A" w:rsidRPr="0072688A" w:rsidRDefault="0072688A" w:rsidP="0072688A">
      <w:pPr>
        <w:pStyle w:val="TekstpismaMF"/>
        <w:spacing w:before="120" w:line="340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2A8">
        <w:rPr>
          <w:rFonts w:ascii="Times New Roman" w:hAnsi="Times New Roman" w:cs="Times New Roman"/>
          <w:sz w:val="24"/>
          <w:szCs w:val="24"/>
        </w:rPr>
        <w:t xml:space="preserve">W projekcie rozporządzenia zrezygnowano z wprowadzania przepisów przejściowych. Ustawa zmieniająca wprowadziła szczegółowe zasady dotyczące wszczętych i niezakończonych postępowań egzekucyjnych i zabezpieczających. Podstawowa zasada w tym zakresie została zawarta w art. 11 ust. 1 ustawy zmieniającej. </w:t>
      </w:r>
    </w:p>
    <w:p w14:paraId="10606258" w14:textId="292E7DFC" w:rsidR="00FE3ADC" w:rsidRPr="00FE3ADC" w:rsidRDefault="00FE3ADC" w:rsidP="00FE3ADC">
      <w:pPr>
        <w:spacing w:before="24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końcowe</w:t>
      </w:r>
    </w:p>
    <w:p w14:paraId="28E447AC" w14:textId="237D7EBD" w:rsidR="00890C9F" w:rsidRPr="0045537F" w:rsidRDefault="00890C9F" w:rsidP="0045537F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37F">
        <w:rPr>
          <w:rFonts w:ascii="Times New Roman" w:hAnsi="Times New Roman" w:cs="Times New Roman"/>
          <w:color w:val="000000"/>
          <w:sz w:val="24"/>
          <w:szCs w:val="24"/>
        </w:rPr>
        <w:t>Projektowane rozporządzenie wej</w:t>
      </w:r>
      <w:r w:rsidR="00C5038C" w:rsidRPr="0045537F">
        <w:rPr>
          <w:rFonts w:ascii="Times New Roman" w:hAnsi="Times New Roman" w:cs="Times New Roman"/>
          <w:color w:val="000000"/>
          <w:sz w:val="24"/>
          <w:szCs w:val="24"/>
        </w:rPr>
        <w:t>dzie</w:t>
      </w:r>
      <w:r w:rsidRPr="0045537F">
        <w:rPr>
          <w:rFonts w:ascii="Times New Roman" w:hAnsi="Times New Roman" w:cs="Times New Roman"/>
          <w:color w:val="000000"/>
          <w:sz w:val="24"/>
          <w:szCs w:val="24"/>
        </w:rPr>
        <w:t xml:space="preserve"> w życie </w:t>
      </w:r>
      <w:r w:rsidR="006A6DDD">
        <w:rPr>
          <w:rFonts w:ascii="Times New Roman" w:hAnsi="Times New Roman" w:cs="Times New Roman"/>
          <w:color w:val="000000"/>
          <w:sz w:val="24"/>
          <w:szCs w:val="24"/>
        </w:rPr>
        <w:t xml:space="preserve">wraz z wejściem w życie ustawy zmieniającej, tj. </w:t>
      </w:r>
      <w:r w:rsidRPr="0045537F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6A6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37F">
        <w:rPr>
          <w:rFonts w:ascii="Times New Roman" w:hAnsi="Times New Roman" w:cs="Times New Roman"/>
          <w:color w:val="000000"/>
          <w:sz w:val="24"/>
          <w:szCs w:val="24"/>
        </w:rPr>
        <w:t xml:space="preserve">dniem </w:t>
      </w:r>
      <w:r w:rsidR="00965A44" w:rsidRPr="0045537F">
        <w:rPr>
          <w:rFonts w:ascii="Times New Roman" w:hAnsi="Times New Roman" w:cs="Times New Roman"/>
          <w:color w:val="000000"/>
          <w:sz w:val="24"/>
          <w:szCs w:val="24"/>
        </w:rPr>
        <w:t>25 marca 2024 r</w:t>
      </w:r>
      <w:r w:rsidR="006A6DDD">
        <w:rPr>
          <w:rFonts w:ascii="Times New Roman" w:hAnsi="Times New Roman" w:cs="Times New Roman"/>
          <w:color w:val="000000"/>
          <w:sz w:val="24"/>
          <w:szCs w:val="24"/>
        </w:rPr>
        <w:t>oku</w:t>
      </w:r>
      <w:r w:rsidR="00965A44" w:rsidRPr="004553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156604" w14:textId="08906B0E" w:rsidR="0045537F" w:rsidRPr="0045537F" w:rsidRDefault="0045537F" w:rsidP="0045537F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5537F">
        <w:rPr>
          <w:rFonts w:ascii="Times New Roman" w:hAnsi="Times New Roman" w:cs="Times New Roman"/>
          <w:sz w:val="24"/>
          <w:szCs w:val="24"/>
          <w:lang w:eastAsia="pl-PL"/>
        </w:rPr>
        <w:t xml:space="preserve">Przepisy rozporządzenia dotyczą administracyjnych organów egzekucyjnych, wierzycieli </w:t>
      </w:r>
      <w:r w:rsidR="0048458A">
        <w:rPr>
          <w:rFonts w:ascii="Times New Roman" w:hAnsi="Times New Roman" w:cs="Times New Roman"/>
          <w:sz w:val="24"/>
          <w:szCs w:val="24"/>
          <w:lang w:eastAsia="pl-PL"/>
        </w:rPr>
        <w:t>oraz</w:t>
      </w:r>
      <w:r w:rsidR="0062176E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45537F">
        <w:rPr>
          <w:rFonts w:ascii="Times New Roman" w:hAnsi="Times New Roman" w:cs="Times New Roman"/>
          <w:sz w:val="24"/>
          <w:szCs w:val="24"/>
          <w:lang w:eastAsia="pl-PL"/>
        </w:rPr>
        <w:t>zobowiązanych. Nie mają natomiast wpływu na konkurencyjność gospodarki i</w:t>
      </w:r>
      <w:r w:rsidR="00004EB2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45537F">
        <w:rPr>
          <w:rFonts w:ascii="Times New Roman" w:hAnsi="Times New Roman" w:cs="Times New Roman"/>
          <w:sz w:val="24"/>
          <w:szCs w:val="24"/>
          <w:lang w:eastAsia="pl-PL"/>
        </w:rPr>
        <w:t>przedsiębiorczość, w tym funkcjonowanie przedsiębiorców (w</w:t>
      </w:r>
      <w:r w:rsidR="0062176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5537F">
        <w:rPr>
          <w:rFonts w:ascii="Times New Roman" w:hAnsi="Times New Roman" w:cs="Times New Roman"/>
          <w:sz w:val="24"/>
          <w:szCs w:val="24"/>
          <w:lang w:eastAsia="pl-PL"/>
        </w:rPr>
        <w:t>tym</w:t>
      </w:r>
      <w:r w:rsidR="0062176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5537F">
        <w:rPr>
          <w:rFonts w:ascii="Times New Roman" w:hAnsi="Times New Roman" w:cs="Times New Roman"/>
          <w:sz w:val="24"/>
          <w:szCs w:val="24"/>
          <w:lang w:eastAsia="pl-PL"/>
        </w:rPr>
        <w:t>mikroprzedsiębiorców, małych i</w:t>
      </w:r>
      <w:r w:rsidRPr="0045537F">
        <w:rPr>
          <w:rFonts w:ascii="Times New Roman" w:hAnsi="Times New Roman" w:cs="Times New Roman"/>
          <w:sz w:val="24"/>
          <w:szCs w:val="24"/>
        </w:rPr>
        <w:t xml:space="preserve"> </w:t>
      </w:r>
      <w:r w:rsidRPr="0045537F">
        <w:rPr>
          <w:rFonts w:ascii="Times New Roman" w:hAnsi="Times New Roman" w:cs="Times New Roman"/>
          <w:sz w:val="24"/>
          <w:szCs w:val="24"/>
          <w:lang w:eastAsia="pl-PL"/>
        </w:rPr>
        <w:t>średnich przedsiębiorców). Projektowana regulacja nie</w:t>
      </w:r>
      <w:r w:rsidR="0030094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5537F">
        <w:rPr>
          <w:rFonts w:ascii="Times New Roman" w:hAnsi="Times New Roman" w:cs="Times New Roman"/>
          <w:sz w:val="24"/>
          <w:szCs w:val="24"/>
          <w:lang w:eastAsia="pl-PL"/>
        </w:rPr>
        <w:t>wpływa również na rodzinę, obywateli i gospodarstwa domowe, w szczególności na</w:t>
      </w:r>
      <w:r w:rsidR="009D751B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45537F">
        <w:rPr>
          <w:rFonts w:ascii="Times New Roman" w:hAnsi="Times New Roman" w:cs="Times New Roman"/>
          <w:sz w:val="24"/>
          <w:szCs w:val="24"/>
          <w:lang w:eastAsia="pl-PL"/>
        </w:rPr>
        <w:t>sytuację ekonomiczną i społeczną rodziny, a także osób niepełnosprawnych oraz osób starszych.</w:t>
      </w:r>
    </w:p>
    <w:p w14:paraId="5DF7A050" w14:textId="77777777" w:rsidR="0045537F" w:rsidRPr="0045537F" w:rsidRDefault="0045537F" w:rsidP="0045537F">
      <w:pPr>
        <w:spacing w:after="120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45537F">
        <w:rPr>
          <w:rFonts w:ascii="Times New Roman" w:hAnsi="Times New Roman" w:cs="Times New Roman"/>
          <w:position w:val="6"/>
          <w:sz w:val="24"/>
          <w:szCs w:val="24"/>
        </w:rPr>
        <w:t>Projekt rozporządzenia dotyczy funkcjonowania samorządu terytorialnego i zostanie przedstawiony do opinii Komisji Wspólnej Rządu i Samorządu Terytorialnego.</w:t>
      </w:r>
    </w:p>
    <w:p w14:paraId="7FCDF660" w14:textId="55652008" w:rsidR="0045537F" w:rsidRPr="0045537F" w:rsidRDefault="0045537F" w:rsidP="004553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5537F">
        <w:rPr>
          <w:rFonts w:ascii="Times New Roman" w:hAnsi="Times New Roman" w:cs="Times New Roman"/>
          <w:sz w:val="24"/>
          <w:szCs w:val="24"/>
        </w:rPr>
        <w:t>Projekt rozporządzenia nie podlega obowiązkowi notyfikacji zgodnie z trybem przewidzianym w przepisach dotyczących funkcjonowania krajowego systemu notyfikacji norm i aktów prawnych. Nie istnieje również konieczność przedstawiania projektowanego rozporządzenia właściwym organom i instytucjom Unii Europejskiej, w tym Europejskiemu Bankowi Centralnemu, zgodnie z przepisami uchwały nr 190 Rady Ministrów z dnia 29 października 2013 r. – Regulamin pracy Rady Ministrów (M.</w:t>
      </w:r>
      <w:r w:rsidR="00605EB4">
        <w:rPr>
          <w:rFonts w:ascii="Times New Roman" w:hAnsi="Times New Roman" w:cs="Times New Roman"/>
          <w:sz w:val="24"/>
          <w:szCs w:val="24"/>
        </w:rPr>
        <w:t xml:space="preserve"> </w:t>
      </w:r>
      <w:r w:rsidRPr="0045537F">
        <w:rPr>
          <w:rFonts w:ascii="Times New Roman" w:hAnsi="Times New Roman" w:cs="Times New Roman"/>
          <w:sz w:val="24"/>
          <w:szCs w:val="24"/>
        </w:rPr>
        <w:t>P. z 2022 r. poz. 348).</w:t>
      </w:r>
    </w:p>
    <w:p w14:paraId="1B71AE7F" w14:textId="6ABC279B" w:rsidR="0045537F" w:rsidRPr="0045537F" w:rsidRDefault="0045537F" w:rsidP="0045537F">
      <w:pPr>
        <w:spacing w:after="120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45537F">
        <w:rPr>
          <w:rFonts w:ascii="Times New Roman" w:hAnsi="Times New Roman" w:cs="Times New Roman"/>
          <w:position w:val="6"/>
          <w:sz w:val="24"/>
          <w:szCs w:val="24"/>
        </w:rPr>
        <w:t>Stosownie do art. 5 ustawy z dnia 7 lipca 2005 r. o działalności lobbingowej w procesie stanowienia prawa (Dz. U. z 2017 r. poz. 248) oraz § 80 uchwały nr 190 Rady Ministrów z</w:t>
      </w:r>
      <w:r w:rsidR="00300946">
        <w:rPr>
          <w:rFonts w:ascii="Times New Roman" w:hAnsi="Times New Roman" w:cs="Times New Roman"/>
          <w:position w:val="6"/>
          <w:sz w:val="24"/>
          <w:szCs w:val="24"/>
        </w:rPr>
        <w:t> </w:t>
      </w:r>
      <w:r w:rsidRPr="0045537F">
        <w:rPr>
          <w:rFonts w:ascii="Times New Roman" w:hAnsi="Times New Roman" w:cs="Times New Roman"/>
          <w:position w:val="6"/>
          <w:sz w:val="24"/>
          <w:szCs w:val="24"/>
        </w:rPr>
        <w:t>dnia</w:t>
      </w:r>
      <w:r w:rsidR="00300946">
        <w:rPr>
          <w:rFonts w:ascii="Times New Roman" w:hAnsi="Times New Roman" w:cs="Times New Roman"/>
          <w:position w:val="6"/>
          <w:sz w:val="24"/>
          <w:szCs w:val="24"/>
        </w:rPr>
        <w:t> </w:t>
      </w:r>
      <w:r w:rsidRPr="0045537F">
        <w:rPr>
          <w:rFonts w:ascii="Times New Roman" w:hAnsi="Times New Roman" w:cs="Times New Roman"/>
          <w:position w:val="6"/>
          <w:sz w:val="24"/>
          <w:szCs w:val="24"/>
        </w:rPr>
        <w:t>29 października 2013 r. – Regulamin pracy Rady Ministrów projekt rozporządzenia zostanie udostępniony w Biuletynie Informacji Publicznej na stronie podmiotowej Rządowego Centrum Legislacji, w serwisie Rządowy Proces Legislacyjny.</w:t>
      </w:r>
    </w:p>
    <w:p w14:paraId="7027D7C6" w14:textId="4F485F71" w:rsidR="001D428C" w:rsidRPr="0045537F" w:rsidRDefault="0045537F" w:rsidP="0045537F">
      <w:pPr>
        <w:spacing w:after="120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45537F">
        <w:rPr>
          <w:rFonts w:ascii="Times New Roman" w:hAnsi="Times New Roman" w:cs="Times New Roman"/>
          <w:color w:val="000000" w:themeColor="text1"/>
          <w:sz w:val="24"/>
          <w:szCs w:val="24"/>
        </w:rPr>
        <w:t>Projekt rozporządzenia nie jest sprzeczny z prawem Unii Europejskiej.</w:t>
      </w:r>
      <w:bookmarkStart w:id="4" w:name="mip50233319"/>
      <w:bookmarkStart w:id="5" w:name="mip50233320"/>
      <w:bookmarkStart w:id="6" w:name="mip50233321"/>
      <w:bookmarkEnd w:id="4"/>
      <w:bookmarkEnd w:id="5"/>
      <w:bookmarkEnd w:id="6"/>
    </w:p>
    <w:sectPr w:rsidR="001D428C" w:rsidRPr="004553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ACCC0" w14:textId="77777777" w:rsidR="00022D02" w:rsidRDefault="00022D02" w:rsidP="007B0499">
      <w:pPr>
        <w:spacing w:after="0" w:line="240" w:lineRule="auto"/>
      </w:pPr>
      <w:r>
        <w:separator/>
      </w:r>
    </w:p>
  </w:endnote>
  <w:endnote w:type="continuationSeparator" w:id="0">
    <w:p w14:paraId="55615A1D" w14:textId="77777777" w:rsidR="00022D02" w:rsidRDefault="00022D02" w:rsidP="007B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5446356"/>
      <w:docPartObj>
        <w:docPartGallery w:val="Page Numbers (Bottom of Page)"/>
        <w:docPartUnique/>
      </w:docPartObj>
    </w:sdtPr>
    <w:sdtEndPr/>
    <w:sdtContent>
      <w:p w14:paraId="0C8A1F00" w14:textId="77777777" w:rsidR="00C9063A" w:rsidRDefault="00C906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8E3">
          <w:rPr>
            <w:noProof/>
          </w:rPr>
          <w:t>1</w:t>
        </w:r>
        <w:r>
          <w:fldChar w:fldCharType="end"/>
        </w:r>
      </w:p>
    </w:sdtContent>
  </w:sdt>
  <w:p w14:paraId="29D3EDC9" w14:textId="77777777" w:rsidR="00C9063A" w:rsidRDefault="00C906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A0033" w14:textId="77777777" w:rsidR="00022D02" w:rsidRDefault="00022D02" w:rsidP="007B0499">
      <w:pPr>
        <w:spacing w:after="0" w:line="240" w:lineRule="auto"/>
      </w:pPr>
      <w:r>
        <w:separator/>
      </w:r>
    </w:p>
  </w:footnote>
  <w:footnote w:type="continuationSeparator" w:id="0">
    <w:p w14:paraId="6C4BD216" w14:textId="77777777" w:rsidR="00022D02" w:rsidRDefault="00022D02" w:rsidP="007B0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D54B0"/>
    <w:multiLevelType w:val="hybridMultilevel"/>
    <w:tmpl w:val="DBFE21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4B0A92"/>
    <w:multiLevelType w:val="hybridMultilevel"/>
    <w:tmpl w:val="863E8B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166971"/>
    <w:multiLevelType w:val="hybridMultilevel"/>
    <w:tmpl w:val="D1F0809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E523CDD"/>
    <w:multiLevelType w:val="hybridMultilevel"/>
    <w:tmpl w:val="615CA1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4174D5"/>
    <w:multiLevelType w:val="hybridMultilevel"/>
    <w:tmpl w:val="D068E0A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D2D13BB"/>
    <w:multiLevelType w:val="hybridMultilevel"/>
    <w:tmpl w:val="476422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0F"/>
    <w:rsid w:val="0000157A"/>
    <w:rsid w:val="0000171A"/>
    <w:rsid w:val="00004EB2"/>
    <w:rsid w:val="000117F5"/>
    <w:rsid w:val="0001239B"/>
    <w:rsid w:val="000204C8"/>
    <w:rsid w:val="00022D02"/>
    <w:rsid w:val="00031B3B"/>
    <w:rsid w:val="00034CE6"/>
    <w:rsid w:val="000407DB"/>
    <w:rsid w:val="000424C7"/>
    <w:rsid w:val="00044C52"/>
    <w:rsid w:val="00051069"/>
    <w:rsid w:val="00052B0B"/>
    <w:rsid w:val="000623B5"/>
    <w:rsid w:val="0006652F"/>
    <w:rsid w:val="00066875"/>
    <w:rsid w:val="000714B0"/>
    <w:rsid w:val="000766B4"/>
    <w:rsid w:val="00076CD9"/>
    <w:rsid w:val="000779AF"/>
    <w:rsid w:val="00077A3A"/>
    <w:rsid w:val="00083A03"/>
    <w:rsid w:val="00084AB9"/>
    <w:rsid w:val="00085822"/>
    <w:rsid w:val="00093F49"/>
    <w:rsid w:val="000A20B6"/>
    <w:rsid w:val="000A26C8"/>
    <w:rsid w:val="000A4070"/>
    <w:rsid w:val="000A48E3"/>
    <w:rsid w:val="000A5206"/>
    <w:rsid w:val="000A5D19"/>
    <w:rsid w:val="000B03BC"/>
    <w:rsid w:val="000B1206"/>
    <w:rsid w:val="000B1D87"/>
    <w:rsid w:val="000B25D4"/>
    <w:rsid w:val="000B3B22"/>
    <w:rsid w:val="000C1542"/>
    <w:rsid w:val="000C4802"/>
    <w:rsid w:val="000C4CB8"/>
    <w:rsid w:val="000C77BB"/>
    <w:rsid w:val="000D159E"/>
    <w:rsid w:val="000D1F44"/>
    <w:rsid w:val="000D3DF6"/>
    <w:rsid w:val="000D4207"/>
    <w:rsid w:val="000D4496"/>
    <w:rsid w:val="000D6083"/>
    <w:rsid w:val="000E0E7A"/>
    <w:rsid w:val="000E4467"/>
    <w:rsid w:val="000E708F"/>
    <w:rsid w:val="000E77AB"/>
    <w:rsid w:val="000F2CBA"/>
    <w:rsid w:val="000F2FE9"/>
    <w:rsid w:val="000F4113"/>
    <w:rsid w:val="000F578A"/>
    <w:rsid w:val="00106C9F"/>
    <w:rsid w:val="00115383"/>
    <w:rsid w:val="00115CB7"/>
    <w:rsid w:val="00121882"/>
    <w:rsid w:val="00126DA6"/>
    <w:rsid w:val="00126FA6"/>
    <w:rsid w:val="00127E51"/>
    <w:rsid w:val="00134763"/>
    <w:rsid w:val="0013476F"/>
    <w:rsid w:val="00142B6E"/>
    <w:rsid w:val="00146632"/>
    <w:rsid w:val="0014735C"/>
    <w:rsid w:val="00151212"/>
    <w:rsid w:val="0015166D"/>
    <w:rsid w:val="00155F9C"/>
    <w:rsid w:val="00156502"/>
    <w:rsid w:val="00163859"/>
    <w:rsid w:val="00167C73"/>
    <w:rsid w:val="001743A1"/>
    <w:rsid w:val="00174525"/>
    <w:rsid w:val="00175492"/>
    <w:rsid w:val="0017625E"/>
    <w:rsid w:val="00177620"/>
    <w:rsid w:val="00180B9F"/>
    <w:rsid w:val="00181788"/>
    <w:rsid w:val="00191223"/>
    <w:rsid w:val="0019134F"/>
    <w:rsid w:val="00191CFA"/>
    <w:rsid w:val="00192C5D"/>
    <w:rsid w:val="00193747"/>
    <w:rsid w:val="001958BF"/>
    <w:rsid w:val="001A0496"/>
    <w:rsid w:val="001A2C37"/>
    <w:rsid w:val="001B32DB"/>
    <w:rsid w:val="001B4362"/>
    <w:rsid w:val="001B75F1"/>
    <w:rsid w:val="001C0AA8"/>
    <w:rsid w:val="001C0C3F"/>
    <w:rsid w:val="001C276B"/>
    <w:rsid w:val="001C3668"/>
    <w:rsid w:val="001C632A"/>
    <w:rsid w:val="001D428C"/>
    <w:rsid w:val="001D6603"/>
    <w:rsid w:val="001D7EDA"/>
    <w:rsid w:val="001E1D07"/>
    <w:rsid w:val="001E2FC8"/>
    <w:rsid w:val="001E6526"/>
    <w:rsid w:val="001E678C"/>
    <w:rsid w:val="001E6E82"/>
    <w:rsid w:val="001F1880"/>
    <w:rsid w:val="001F379E"/>
    <w:rsid w:val="001F6038"/>
    <w:rsid w:val="002008EF"/>
    <w:rsid w:val="00203DC3"/>
    <w:rsid w:val="002040B0"/>
    <w:rsid w:val="00204618"/>
    <w:rsid w:val="0020467D"/>
    <w:rsid w:val="00206DF3"/>
    <w:rsid w:val="0021171B"/>
    <w:rsid w:val="00211C0E"/>
    <w:rsid w:val="00214E4F"/>
    <w:rsid w:val="00217475"/>
    <w:rsid w:val="00217BB5"/>
    <w:rsid w:val="0022103E"/>
    <w:rsid w:val="00222CB4"/>
    <w:rsid w:val="00225EA1"/>
    <w:rsid w:val="00225EA8"/>
    <w:rsid w:val="002300C3"/>
    <w:rsid w:val="00230D95"/>
    <w:rsid w:val="002417F8"/>
    <w:rsid w:val="00246384"/>
    <w:rsid w:val="00247F05"/>
    <w:rsid w:val="00250121"/>
    <w:rsid w:val="002554BA"/>
    <w:rsid w:val="0025767E"/>
    <w:rsid w:val="00263127"/>
    <w:rsid w:val="00263BDA"/>
    <w:rsid w:val="00265248"/>
    <w:rsid w:val="0027196F"/>
    <w:rsid w:val="00273BF5"/>
    <w:rsid w:val="00275068"/>
    <w:rsid w:val="0027619B"/>
    <w:rsid w:val="00281E4B"/>
    <w:rsid w:val="002916A1"/>
    <w:rsid w:val="00294FC5"/>
    <w:rsid w:val="00296A3F"/>
    <w:rsid w:val="002A6895"/>
    <w:rsid w:val="002A6EBC"/>
    <w:rsid w:val="002A7E82"/>
    <w:rsid w:val="002B1F86"/>
    <w:rsid w:val="002B68AB"/>
    <w:rsid w:val="002B7368"/>
    <w:rsid w:val="002C02ED"/>
    <w:rsid w:val="002C69A0"/>
    <w:rsid w:val="002D6978"/>
    <w:rsid w:val="002D7CB5"/>
    <w:rsid w:val="002E01EB"/>
    <w:rsid w:val="002E0C77"/>
    <w:rsid w:val="002E156A"/>
    <w:rsid w:val="002E2489"/>
    <w:rsid w:val="002E473D"/>
    <w:rsid w:val="002E59CE"/>
    <w:rsid w:val="002E5AF5"/>
    <w:rsid w:val="002F01D0"/>
    <w:rsid w:val="002F0645"/>
    <w:rsid w:val="002F2D79"/>
    <w:rsid w:val="002F52D0"/>
    <w:rsid w:val="00300946"/>
    <w:rsid w:val="00303BFC"/>
    <w:rsid w:val="00305FFB"/>
    <w:rsid w:val="00312313"/>
    <w:rsid w:val="003162C8"/>
    <w:rsid w:val="00320633"/>
    <w:rsid w:val="003211A3"/>
    <w:rsid w:val="00323239"/>
    <w:rsid w:val="0032737C"/>
    <w:rsid w:val="003325B1"/>
    <w:rsid w:val="003350EE"/>
    <w:rsid w:val="00335BAA"/>
    <w:rsid w:val="003404E7"/>
    <w:rsid w:val="003475FF"/>
    <w:rsid w:val="00347D07"/>
    <w:rsid w:val="00350FA1"/>
    <w:rsid w:val="00351ABD"/>
    <w:rsid w:val="003542C0"/>
    <w:rsid w:val="003558A6"/>
    <w:rsid w:val="0036150E"/>
    <w:rsid w:val="003641EC"/>
    <w:rsid w:val="00365205"/>
    <w:rsid w:val="003753F1"/>
    <w:rsid w:val="00377AB2"/>
    <w:rsid w:val="0038174D"/>
    <w:rsid w:val="00382C3A"/>
    <w:rsid w:val="00383F6A"/>
    <w:rsid w:val="00384C15"/>
    <w:rsid w:val="003861C3"/>
    <w:rsid w:val="00387A0A"/>
    <w:rsid w:val="00396229"/>
    <w:rsid w:val="003A5C91"/>
    <w:rsid w:val="003B6222"/>
    <w:rsid w:val="003B77C2"/>
    <w:rsid w:val="003C2EB8"/>
    <w:rsid w:val="003C4024"/>
    <w:rsid w:val="003C75CA"/>
    <w:rsid w:val="003E0041"/>
    <w:rsid w:val="003E2D94"/>
    <w:rsid w:val="003E5E45"/>
    <w:rsid w:val="003F160F"/>
    <w:rsid w:val="003F3463"/>
    <w:rsid w:val="00401D16"/>
    <w:rsid w:val="0040360A"/>
    <w:rsid w:val="004108F3"/>
    <w:rsid w:val="00410D1C"/>
    <w:rsid w:val="004115A6"/>
    <w:rsid w:val="004129F8"/>
    <w:rsid w:val="004132D6"/>
    <w:rsid w:val="00413658"/>
    <w:rsid w:val="004136C9"/>
    <w:rsid w:val="00414B5D"/>
    <w:rsid w:val="004152E5"/>
    <w:rsid w:val="00426311"/>
    <w:rsid w:val="00426FAD"/>
    <w:rsid w:val="00431809"/>
    <w:rsid w:val="00434569"/>
    <w:rsid w:val="00441706"/>
    <w:rsid w:val="004429B9"/>
    <w:rsid w:val="00447321"/>
    <w:rsid w:val="00447817"/>
    <w:rsid w:val="004530B3"/>
    <w:rsid w:val="00454DE2"/>
    <w:rsid w:val="0045537F"/>
    <w:rsid w:val="004611EF"/>
    <w:rsid w:val="00461C61"/>
    <w:rsid w:val="00465BB0"/>
    <w:rsid w:val="00467C86"/>
    <w:rsid w:val="00472FC2"/>
    <w:rsid w:val="00474E5B"/>
    <w:rsid w:val="00475FA6"/>
    <w:rsid w:val="00481B50"/>
    <w:rsid w:val="004820F3"/>
    <w:rsid w:val="0048458A"/>
    <w:rsid w:val="00490925"/>
    <w:rsid w:val="004912DC"/>
    <w:rsid w:val="00494132"/>
    <w:rsid w:val="004A046A"/>
    <w:rsid w:val="004A1607"/>
    <w:rsid w:val="004A4301"/>
    <w:rsid w:val="004B0C96"/>
    <w:rsid w:val="004B3D81"/>
    <w:rsid w:val="004B4920"/>
    <w:rsid w:val="004C1B1D"/>
    <w:rsid w:val="004C2625"/>
    <w:rsid w:val="004C4091"/>
    <w:rsid w:val="004C5C75"/>
    <w:rsid w:val="004C64D6"/>
    <w:rsid w:val="004C7ABB"/>
    <w:rsid w:val="004E08E2"/>
    <w:rsid w:val="004E2BCF"/>
    <w:rsid w:val="004E46C7"/>
    <w:rsid w:val="004E5DCF"/>
    <w:rsid w:val="004F0D76"/>
    <w:rsid w:val="004F37C8"/>
    <w:rsid w:val="004F3E8D"/>
    <w:rsid w:val="004F48B1"/>
    <w:rsid w:val="004F6E9D"/>
    <w:rsid w:val="004F78A6"/>
    <w:rsid w:val="00500C75"/>
    <w:rsid w:val="005015FF"/>
    <w:rsid w:val="00502DCD"/>
    <w:rsid w:val="00516C8A"/>
    <w:rsid w:val="00516D96"/>
    <w:rsid w:val="00533990"/>
    <w:rsid w:val="00533D27"/>
    <w:rsid w:val="005340C8"/>
    <w:rsid w:val="00534286"/>
    <w:rsid w:val="005370E3"/>
    <w:rsid w:val="0053720F"/>
    <w:rsid w:val="00542A17"/>
    <w:rsid w:val="005452E5"/>
    <w:rsid w:val="005463B7"/>
    <w:rsid w:val="00546D3C"/>
    <w:rsid w:val="00553638"/>
    <w:rsid w:val="0055587C"/>
    <w:rsid w:val="00561C19"/>
    <w:rsid w:val="00561CF1"/>
    <w:rsid w:val="0056224F"/>
    <w:rsid w:val="005622FC"/>
    <w:rsid w:val="00562F09"/>
    <w:rsid w:val="00562F34"/>
    <w:rsid w:val="005661BF"/>
    <w:rsid w:val="005716F7"/>
    <w:rsid w:val="00572396"/>
    <w:rsid w:val="0057374F"/>
    <w:rsid w:val="00574D1A"/>
    <w:rsid w:val="00580D90"/>
    <w:rsid w:val="0058272A"/>
    <w:rsid w:val="005844E5"/>
    <w:rsid w:val="005940F1"/>
    <w:rsid w:val="00594A04"/>
    <w:rsid w:val="00595DB2"/>
    <w:rsid w:val="00595F84"/>
    <w:rsid w:val="00596770"/>
    <w:rsid w:val="005974DD"/>
    <w:rsid w:val="005A05DD"/>
    <w:rsid w:val="005A10A6"/>
    <w:rsid w:val="005A1748"/>
    <w:rsid w:val="005B0BF5"/>
    <w:rsid w:val="005B1A63"/>
    <w:rsid w:val="005C19FD"/>
    <w:rsid w:val="005C3205"/>
    <w:rsid w:val="005C32D9"/>
    <w:rsid w:val="005C42BE"/>
    <w:rsid w:val="005D0E8B"/>
    <w:rsid w:val="005D0F32"/>
    <w:rsid w:val="005D2D79"/>
    <w:rsid w:val="005D5E4F"/>
    <w:rsid w:val="005E00FE"/>
    <w:rsid w:val="005E1E17"/>
    <w:rsid w:val="005E3E53"/>
    <w:rsid w:val="005E3FCD"/>
    <w:rsid w:val="005E6A9F"/>
    <w:rsid w:val="005E6E08"/>
    <w:rsid w:val="005F29E1"/>
    <w:rsid w:val="005F49EF"/>
    <w:rsid w:val="005F7632"/>
    <w:rsid w:val="005F7D1D"/>
    <w:rsid w:val="00601283"/>
    <w:rsid w:val="0060316F"/>
    <w:rsid w:val="00605EB4"/>
    <w:rsid w:val="006110DF"/>
    <w:rsid w:val="00611197"/>
    <w:rsid w:val="00613CE9"/>
    <w:rsid w:val="00614F5C"/>
    <w:rsid w:val="0062176E"/>
    <w:rsid w:val="00623C74"/>
    <w:rsid w:val="006256FB"/>
    <w:rsid w:val="00625FA1"/>
    <w:rsid w:val="006327D8"/>
    <w:rsid w:val="00641788"/>
    <w:rsid w:val="006471F7"/>
    <w:rsid w:val="00647449"/>
    <w:rsid w:val="00652E86"/>
    <w:rsid w:val="00655EA4"/>
    <w:rsid w:val="00656E03"/>
    <w:rsid w:val="00657673"/>
    <w:rsid w:val="00660209"/>
    <w:rsid w:val="006611A4"/>
    <w:rsid w:val="00664245"/>
    <w:rsid w:val="00665E7E"/>
    <w:rsid w:val="00667499"/>
    <w:rsid w:val="0067264D"/>
    <w:rsid w:val="006760E2"/>
    <w:rsid w:val="00676C71"/>
    <w:rsid w:val="006773CA"/>
    <w:rsid w:val="00680E01"/>
    <w:rsid w:val="00684716"/>
    <w:rsid w:val="00685E17"/>
    <w:rsid w:val="006862D7"/>
    <w:rsid w:val="00692218"/>
    <w:rsid w:val="00692DA8"/>
    <w:rsid w:val="00693915"/>
    <w:rsid w:val="006A5765"/>
    <w:rsid w:val="006A5E2A"/>
    <w:rsid w:val="006A6DDD"/>
    <w:rsid w:val="006A7C2D"/>
    <w:rsid w:val="006B293D"/>
    <w:rsid w:val="006B45DA"/>
    <w:rsid w:val="006C15A5"/>
    <w:rsid w:val="006C6057"/>
    <w:rsid w:val="006C7D8A"/>
    <w:rsid w:val="006D0502"/>
    <w:rsid w:val="006D36A1"/>
    <w:rsid w:val="006E1115"/>
    <w:rsid w:val="006E3E51"/>
    <w:rsid w:val="006E46D8"/>
    <w:rsid w:val="006E5295"/>
    <w:rsid w:val="006E53CB"/>
    <w:rsid w:val="006E6B58"/>
    <w:rsid w:val="006F3629"/>
    <w:rsid w:val="00700F13"/>
    <w:rsid w:val="007014F2"/>
    <w:rsid w:val="0070239A"/>
    <w:rsid w:val="0070333C"/>
    <w:rsid w:val="007039ED"/>
    <w:rsid w:val="00704B3D"/>
    <w:rsid w:val="00705EA0"/>
    <w:rsid w:val="00710BAD"/>
    <w:rsid w:val="007114AC"/>
    <w:rsid w:val="00711671"/>
    <w:rsid w:val="00713399"/>
    <w:rsid w:val="0071381B"/>
    <w:rsid w:val="007206B2"/>
    <w:rsid w:val="00720B16"/>
    <w:rsid w:val="00722138"/>
    <w:rsid w:val="0072688A"/>
    <w:rsid w:val="00733C6E"/>
    <w:rsid w:val="007402B7"/>
    <w:rsid w:val="007442A8"/>
    <w:rsid w:val="00745C8A"/>
    <w:rsid w:val="00745E4E"/>
    <w:rsid w:val="0074600D"/>
    <w:rsid w:val="00746212"/>
    <w:rsid w:val="0074713E"/>
    <w:rsid w:val="007616E4"/>
    <w:rsid w:val="00763F4A"/>
    <w:rsid w:val="00764467"/>
    <w:rsid w:val="0076685B"/>
    <w:rsid w:val="007714E4"/>
    <w:rsid w:val="00774C1B"/>
    <w:rsid w:val="00774FF4"/>
    <w:rsid w:val="00785716"/>
    <w:rsid w:val="007876F1"/>
    <w:rsid w:val="00791105"/>
    <w:rsid w:val="00795A5B"/>
    <w:rsid w:val="007A0C51"/>
    <w:rsid w:val="007B0499"/>
    <w:rsid w:val="007B29CE"/>
    <w:rsid w:val="007B7483"/>
    <w:rsid w:val="007C1E00"/>
    <w:rsid w:val="007C61B3"/>
    <w:rsid w:val="007C6B20"/>
    <w:rsid w:val="007D38B6"/>
    <w:rsid w:val="007E178E"/>
    <w:rsid w:val="007E1C4C"/>
    <w:rsid w:val="007E23BB"/>
    <w:rsid w:val="007E4A65"/>
    <w:rsid w:val="007F0AA7"/>
    <w:rsid w:val="007F587B"/>
    <w:rsid w:val="0080176D"/>
    <w:rsid w:val="008076B1"/>
    <w:rsid w:val="00810610"/>
    <w:rsid w:val="00817B76"/>
    <w:rsid w:val="0082036D"/>
    <w:rsid w:val="008252B6"/>
    <w:rsid w:val="00826C29"/>
    <w:rsid w:val="00826E3E"/>
    <w:rsid w:val="0083333A"/>
    <w:rsid w:val="008401FF"/>
    <w:rsid w:val="00851794"/>
    <w:rsid w:val="0085506C"/>
    <w:rsid w:val="0085574C"/>
    <w:rsid w:val="00865F9F"/>
    <w:rsid w:val="0087278E"/>
    <w:rsid w:val="00872A68"/>
    <w:rsid w:val="00872D57"/>
    <w:rsid w:val="00874DBE"/>
    <w:rsid w:val="00874E93"/>
    <w:rsid w:val="008809FD"/>
    <w:rsid w:val="00881464"/>
    <w:rsid w:val="00882B54"/>
    <w:rsid w:val="00885808"/>
    <w:rsid w:val="00885D5F"/>
    <w:rsid w:val="00887878"/>
    <w:rsid w:val="00887FA8"/>
    <w:rsid w:val="00890C9F"/>
    <w:rsid w:val="008916F2"/>
    <w:rsid w:val="00892234"/>
    <w:rsid w:val="008926A5"/>
    <w:rsid w:val="00892F10"/>
    <w:rsid w:val="00894EB7"/>
    <w:rsid w:val="0089505A"/>
    <w:rsid w:val="008955EE"/>
    <w:rsid w:val="00896828"/>
    <w:rsid w:val="008A118D"/>
    <w:rsid w:val="008A7AFD"/>
    <w:rsid w:val="008B1C8A"/>
    <w:rsid w:val="008B3C1A"/>
    <w:rsid w:val="008B432B"/>
    <w:rsid w:val="008B6122"/>
    <w:rsid w:val="008C4B1D"/>
    <w:rsid w:val="008C53B6"/>
    <w:rsid w:val="008D08C1"/>
    <w:rsid w:val="008D23F9"/>
    <w:rsid w:val="008D2F96"/>
    <w:rsid w:val="008D5C2F"/>
    <w:rsid w:val="008E0802"/>
    <w:rsid w:val="008E525E"/>
    <w:rsid w:val="008E5848"/>
    <w:rsid w:val="008F0DF0"/>
    <w:rsid w:val="008F22D8"/>
    <w:rsid w:val="008F3623"/>
    <w:rsid w:val="008F44E4"/>
    <w:rsid w:val="008F6E63"/>
    <w:rsid w:val="008F7A65"/>
    <w:rsid w:val="009019E5"/>
    <w:rsid w:val="00903474"/>
    <w:rsid w:val="00904A16"/>
    <w:rsid w:val="0090545B"/>
    <w:rsid w:val="00914232"/>
    <w:rsid w:val="0091445F"/>
    <w:rsid w:val="00914EB6"/>
    <w:rsid w:val="009156A0"/>
    <w:rsid w:val="0091706D"/>
    <w:rsid w:val="00923DBC"/>
    <w:rsid w:val="009277F4"/>
    <w:rsid w:val="00936062"/>
    <w:rsid w:val="00940054"/>
    <w:rsid w:val="0094421D"/>
    <w:rsid w:val="009444F6"/>
    <w:rsid w:val="009449C0"/>
    <w:rsid w:val="00952E66"/>
    <w:rsid w:val="00954252"/>
    <w:rsid w:val="00954790"/>
    <w:rsid w:val="00956A9E"/>
    <w:rsid w:val="00965A44"/>
    <w:rsid w:val="00965C5E"/>
    <w:rsid w:val="009728EE"/>
    <w:rsid w:val="00975812"/>
    <w:rsid w:val="00976442"/>
    <w:rsid w:val="00980DAA"/>
    <w:rsid w:val="00983FB5"/>
    <w:rsid w:val="00984F09"/>
    <w:rsid w:val="009906CF"/>
    <w:rsid w:val="00990BD7"/>
    <w:rsid w:val="00991338"/>
    <w:rsid w:val="00994620"/>
    <w:rsid w:val="00995E34"/>
    <w:rsid w:val="009A09A1"/>
    <w:rsid w:val="009A12BF"/>
    <w:rsid w:val="009A1847"/>
    <w:rsid w:val="009A56D7"/>
    <w:rsid w:val="009B3ECB"/>
    <w:rsid w:val="009B7903"/>
    <w:rsid w:val="009C0B00"/>
    <w:rsid w:val="009C0F27"/>
    <w:rsid w:val="009C4065"/>
    <w:rsid w:val="009C642F"/>
    <w:rsid w:val="009D36EA"/>
    <w:rsid w:val="009D60D0"/>
    <w:rsid w:val="009D620B"/>
    <w:rsid w:val="009D6BC4"/>
    <w:rsid w:val="009D748D"/>
    <w:rsid w:val="009D751B"/>
    <w:rsid w:val="009E27D1"/>
    <w:rsid w:val="009E5462"/>
    <w:rsid w:val="009F7FAE"/>
    <w:rsid w:val="00A070C9"/>
    <w:rsid w:val="00A10D0D"/>
    <w:rsid w:val="00A10EC3"/>
    <w:rsid w:val="00A14D42"/>
    <w:rsid w:val="00A1551A"/>
    <w:rsid w:val="00A164AC"/>
    <w:rsid w:val="00A169E5"/>
    <w:rsid w:val="00A2100C"/>
    <w:rsid w:val="00A22B90"/>
    <w:rsid w:val="00A23BF5"/>
    <w:rsid w:val="00A24F86"/>
    <w:rsid w:val="00A30EA5"/>
    <w:rsid w:val="00A31F36"/>
    <w:rsid w:val="00A33009"/>
    <w:rsid w:val="00A33FEB"/>
    <w:rsid w:val="00A340BC"/>
    <w:rsid w:val="00A35F31"/>
    <w:rsid w:val="00A35F34"/>
    <w:rsid w:val="00A36F00"/>
    <w:rsid w:val="00A378CD"/>
    <w:rsid w:val="00A40420"/>
    <w:rsid w:val="00A41A58"/>
    <w:rsid w:val="00A43DEC"/>
    <w:rsid w:val="00A4412E"/>
    <w:rsid w:val="00A462E0"/>
    <w:rsid w:val="00A52A92"/>
    <w:rsid w:val="00A52C0B"/>
    <w:rsid w:val="00A52DAC"/>
    <w:rsid w:val="00A5315C"/>
    <w:rsid w:val="00A537C9"/>
    <w:rsid w:val="00A64A04"/>
    <w:rsid w:val="00A7347D"/>
    <w:rsid w:val="00A806A0"/>
    <w:rsid w:val="00A84FEF"/>
    <w:rsid w:val="00A95321"/>
    <w:rsid w:val="00A972EC"/>
    <w:rsid w:val="00A979DF"/>
    <w:rsid w:val="00AA1103"/>
    <w:rsid w:val="00AA235F"/>
    <w:rsid w:val="00AA3AFC"/>
    <w:rsid w:val="00AA49A9"/>
    <w:rsid w:val="00AA513D"/>
    <w:rsid w:val="00AA6F80"/>
    <w:rsid w:val="00AB1913"/>
    <w:rsid w:val="00AB38E9"/>
    <w:rsid w:val="00AC1F78"/>
    <w:rsid w:val="00AC6296"/>
    <w:rsid w:val="00AD0C0F"/>
    <w:rsid w:val="00AD53BC"/>
    <w:rsid w:val="00AE00B8"/>
    <w:rsid w:val="00AE1E1D"/>
    <w:rsid w:val="00AF17A0"/>
    <w:rsid w:val="00AF3FFD"/>
    <w:rsid w:val="00AF483C"/>
    <w:rsid w:val="00B014D0"/>
    <w:rsid w:val="00B034A0"/>
    <w:rsid w:val="00B035F6"/>
    <w:rsid w:val="00B036BF"/>
    <w:rsid w:val="00B04C07"/>
    <w:rsid w:val="00B115D9"/>
    <w:rsid w:val="00B1469D"/>
    <w:rsid w:val="00B242FC"/>
    <w:rsid w:val="00B32E12"/>
    <w:rsid w:val="00B40FE1"/>
    <w:rsid w:val="00B43454"/>
    <w:rsid w:val="00B459BE"/>
    <w:rsid w:val="00B46312"/>
    <w:rsid w:val="00B464ED"/>
    <w:rsid w:val="00B46E79"/>
    <w:rsid w:val="00B4763A"/>
    <w:rsid w:val="00B508B7"/>
    <w:rsid w:val="00B50CF9"/>
    <w:rsid w:val="00B560FD"/>
    <w:rsid w:val="00B575E0"/>
    <w:rsid w:val="00B64699"/>
    <w:rsid w:val="00B64C39"/>
    <w:rsid w:val="00B70E65"/>
    <w:rsid w:val="00B71D57"/>
    <w:rsid w:val="00B72487"/>
    <w:rsid w:val="00B77D64"/>
    <w:rsid w:val="00B8126A"/>
    <w:rsid w:val="00B9279C"/>
    <w:rsid w:val="00B9743B"/>
    <w:rsid w:val="00BA3F94"/>
    <w:rsid w:val="00BB03ED"/>
    <w:rsid w:val="00BB362A"/>
    <w:rsid w:val="00BB3856"/>
    <w:rsid w:val="00BB3CCC"/>
    <w:rsid w:val="00BB3DCC"/>
    <w:rsid w:val="00BD39AD"/>
    <w:rsid w:val="00BE172F"/>
    <w:rsid w:val="00BE1898"/>
    <w:rsid w:val="00BE4460"/>
    <w:rsid w:val="00BF25B3"/>
    <w:rsid w:val="00C020EB"/>
    <w:rsid w:val="00C0431A"/>
    <w:rsid w:val="00C04BDB"/>
    <w:rsid w:val="00C04E7A"/>
    <w:rsid w:val="00C0610D"/>
    <w:rsid w:val="00C07BC9"/>
    <w:rsid w:val="00C07D85"/>
    <w:rsid w:val="00C120AF"/>
    <w:rsid w:val="00C12C38"/>
    <w:rsid w:val="00C13601"/>
    <w:rsid w:val="00C13B59"/>
    <w:rsid w:val="00C17AB9"/>
    <w:rsid w:val="00C2605F"/>
    <w:rsid w:val="00C27EB7"/>
    <w:rsid w:val="00C325A7"/>
    <w:rsid w:val="00C32DC8"/>
    <w:rsid w:val="00C342D7"/>
    <w:rsid w:val="00C34332"/>
    <w:rsid w:val="00C36AB8"/>
    <w:rsid w:val="00C37792"/>
    <w:rsid w:val="00C45731"/>
    <w:rsid w:val="00C5038C"/>
    <w:rsid w:val="00C51649"/>
    <w:rsid w:val="00C51FBE"/>
    <w:rsid w:val="00C5641B"/>
    <w:rsid w:val="00C57BD9"/>
    <w:rsid w:val="00C57FCE"/>
    <w:rsid w:val="00C60E52"/>
    <w:rsid w:val="00C62B8D"/>
    <w:rsid w:val="00C6343E"/>
    <w:rsid w:val="00C7772E"/>
    <w:rsid w:val="00C83F1C"/>
    <w:rsid w:val="00C85DF8"/>
    <w:rsid w:val="00C9063A"/>
    <w:rsid w:val="00C94CF5"/>
    <w:rsid w:val="00C96183"/>
    <w:rsid w:val="00C97CD0"/>
    <w:rsid w:val="00CA2E00"/>
    <w:rsid w:val="00CA6BA6"/>
    <w:rsid w:val="00CB02FE"/>
    <w:rsid w:val="00CB301D"/>
    <w:rsid w:val="00CB4B9C"/>
    <w:rsid w:val="00CB5568"/>
    <w:rsid w:val="00CC1BEC"/>
    <w:rsid w:val="00CC473F"/>
    <w:rsid w:val="00CC5AFA"/>
    <w:rsid w:val="00CD232D"/>
    <w:rsid w:val="00CD3F87"/>
    <w:rsid w:val="00CE1F59"/>
    <w:rsid w:val="00CE40B8"/>
    <w:rsid w:val="00CF4913"/>
    <w:rsid w:val="00CF63D1"/>
    <w:rsid w:val="00CF660C"/>
    <w:rsid w:val="00CF745C"/>
    <w:rsid w:val="00CF7460"/>
    <w:rsid w:val="00D04C1B"/>
    <w:rsid w:val="00D06431"/>
    <w:rsid w:val="00D077D4"/>
    <w:rsid w:val="00D1030C"/>
    <w:rsid w:val="00D10E9B"/>
    <w:rsid w:val="00D12D6A"/>
    <w:rsid w:val="00D13728"/>
    <w:rsid w:val="00D15429"/>
    <w:rsid w:val="00D15E91"/>
    <w:rsid w:val="00D15F42"/>
    <w:rsid w:val="00D17F66"/>
    <w:rsid w:val="00D20780"/>
    <w:rsid w:val="00D23A9F"/>
    <w:rsid w:val="00D242F5"/>
    <w:rsid w:val="00D2456A"/>
    <w:rsid w:val="00D3035A"/>
    <w:rsid w:val="00D340EC"/>
    <w:rsid w:val="00D3692B"/>
    <w:rsid w:val="00D37F65"/>
    <w:rsid w:val="00D41E16"/>
    <w:rsid w:val="00D42E23"/>
    <w:rsid w:val="00D559A6"/>
    <w:rsid w:val="00D55FD6"/>
    <w:rsid w:val="00D62EE4"/>
    <w:rsid w:val="00D63B26"/>
    <w:rsid w:val="00D72861"/>
    <w:rsid w:val="00D745D6"/>
    <w:rsid w:val="00D752BA"/>
    <w:rsid w:val="00D754C1"/>
    <w:rsid w:val="00D77E7C"/>
    <w:rsid w:val="00D8034B"/>
    <w:rsid w:val="00D83359"/>
    <w:rsid w:val="00D836B9"/>
    <w:rsid w:val="00D83F83"/>
    <w:rsid w:val="00D85D72"/>
    <w:rsid w:val="00D930B4"/>
    <w:rsid w:val="00D9419D"/>
    <w:rsid w:val="00D9455C"/>
    <w:rsid w:val="00DA0318"/>
    <w:rsid w:val="00DA1DDD"/>
    <w:rsid w:val="00DA7394"/>
    <w:rsid w:val="00DC06C1"/>
    <w:rsid w:val="00DC07E6"/>
    <w:rsid w:val="00DC2085"/>
    <w:rsid w:val="00DC24C7"/>
    <w:rsid w:val="00DC47A1"/>
    <w:rsid w:val="00DC4A05"/>
    <w:rsid w:val="00DC4F55"/>
    <w:rsid w:val="00DC5CD6"/>
    <w:rsid w:val="00DC6310"/>
    <w:rsid w:val="00DC7684"/>
    <w:rsid w:val="00DC7ED8"/>
    <w:rsid w:val="00DD0E52"/>
    <w:rsid w:val="00DE3A3B"/>
    <w:rsid w:val="00DE3E69"/>
    <w:rsid w:val="00DE42B9"/>
    <w:rsid w:val="00DE627B"/>
    <w:rsid w:val="00DF19C5"/>
    <w:rsid w:val="00DF287C"/>
    <w:rsid w:val="00DF5AA9"/>
    <w:rsid w:val="00DF6F9C"/>
    <w:rsid w:val="00DF70B8"/>
    <w:rsid w:val="00E04BC8"/>
    <w:rsid w:val="00E077E8"/>
    <w:rsid w:val="00E07E68"/>
    <w:rsid w:val="00E12BAE"/>
    <w:rsid w:val="00E153FC"/>
    <w:rsid w:val="00E24970"/>
    <w:rsid w:val="00E25AE8"/>
    <w:rsid w:val="00E31338"/>
    <w:rsid w:val="00E357A5"/>
    <w:rsid w:val="00E37314"/>
    <w:rsid w:val="00E40993"/>
    <w:rsid w:val="00E42F2D"/>
    <w:rsid w:val="00E42FF7"/>
    <w:rsid w:val="00E4677B"/>
    <w:rsid w:val="00E512DE"/>
    <w:rsid w:val="00E54279"/>
    <w:rsid w:val="00E61DFD"/>
    <w:rsid w:val="00E653AA"/>
    <w:rsid w:val="00E66916"/>
    <w:rsid w:val="00E75BE4"/>
    <w:rsid w:val="00E75E48"/>
    <w:rsid w:val="00E865DC"/>
    <w:rsid w:val="00E86E7F"/>
    <w:rsid w:val="00EA4914"/>
    <w:rsid w:val="00EA56DA"/>
    <w:rsid w:val="00EA5985"/>
    <w:rsid w:val="00EB4487"/>
    <w:rsid w:val="00EB7328"/>
    <w:rsid w:val="00EB7E17"/>
    <w:rsid w:val="00EC5085"/>
    <w:rsid w:val="00EC6C54"/>
    <w:rsid w:val="00EC6D30"/>
    <w:rsid w:val="00EC6EFE"/>
    <w:rsid w:val="00EC7586"/>
    <w:rsid w:val="00ED0353"/>
    <w:rsid w:val="00ED23CC"/>
    <w:rsid w:val="00ED70AD"/>
    <w:rsid w:val="00ED7CB0"/>
    <w:rsid w:val="00EE3DE5"/>
    <w:rsid w:val="00EE53B8"/>
    <w:rsid w:val="00EF19F2"/>
    <w:rsid w:val="00EF2537"/>
    <w:rsid w:val="00EF4DA1"/>
    <w:rsid w:val="00F00171"/>
    <w:rsid w:val="00F00C28"/>
    <w:rsid w:val="00F027F9"/>
    <w:rsid w:val="00F04FBE"/>
    <w:rsid w:val="00F10E16"/>
    <w:rsid w:val="00F208A9"/>
    <w:rsid w:val="00F24F05"/>
    <w:rsid w:val="00F26184"/>
    <w:rsid w:val="00F268C0"/>
    <w:rsid w:val="00F26E05"/>
    <w:rsid w:val="00F271A1"/>
    <w:rsid w:val="00F3128E"/>
    <w:rsid w:val="00F34C2F"/>
    <w:rsid w:val="00F40964"/>
    <w:rsid w:val="00F4735E"/>
    <w:rsid w:val="00F504DE"/>
    <w:rsid w:val="00F54BBA"/>
    <w:rsid w:val="00F55675"/>
    <w:rsid w:val="00F55DFC"/>
    <w:rsid w:val="00F578C0"/>
    <w:rsid w:val="00F646A7"/>
    <w:rsid w:val="00F661BC"/>
    <w:rsid w:val="00F66D9B"/>
    <w:rsid w:val="00F70EC3"/>
    <w:rsid w:val="00F73FC3"/>
    <w:rsid w:val="00F7468C"/>
    <w:rsid w:val="00F8609E"/>
    <w:rsid w:val="00F8734E"/>
    <w:rsid w:val="00F9063A"/>
    <w:rsid w:val="00F911A1"/>
    <w:rsid w:val="00F919A5"/>
    <w:rsid w:val="00F92FBA"/>
    <w:rsid w:val="00FA0225"/>
    <w:rsid w:val="00FA19F6"/>
    <w:rsid w:val="00FB3079"/>
    <w:rsid w:val="00FB512F"/>
    <w:rsid w:val="00FB6B35"/>
    <w:rsid w:val="00FC05DD"/>
    <w:rsid w:val="00FC2561"/>
    <w:rsid w:val="00FD285E"/>
    <w:rsid w:val="00FD4E31"/>
    <w:rsid w:val="00FE0CA7"/>
    <w:rsid w:val="00FE15AC"/>
    <w:rsid w:val="00FE3ADC"/>
    <w:rsid w:val="00FE45AA"/>
    <w:rsid w:val="00FE7665"/>
    <w:rsid w:val="00FF0E98"/>
    <w:rsid w:val="00FF33E4"/>
    <w:rsid w:val="00FF3EE8"/>
    <w:rsid w:val="00FF46C0"/>
    <w:rsid w:val="00FF5B80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A0780"/>
  <w15:chartTrackingRefBased/>
  <w15:docId w15:val="{4667BB55-0085-495F-BEB5-E071326E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720F"/>
    <w:rPr>
      <w:color w:val="0000FF"/>
      <w:u w:val="single"/>
    </w:rPr>
  </w:style>
  <w:style w:type="paragraph" w:customStyle="1" w:styleId="Default">
    <w:name w:val="Default"/>
    <w:rsid w:val="00155F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C07D8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ARTartustawynprozporzdzeniaZnak">
    <w:name w:val="ART(§) – art. ustawy (§ np. rozporządzenia) Znak"/>
    <w:link w:val="ARTartustawynprozporzdzenia"/>
    <w:locked/>
    <w:rsid w:val="00C07D85"/>
    <w:rPr>
      <w:rFonts w:ascii="Times" w:eastAsia="Times New Roman" w:hAnsi="Times" w:cs="Arial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04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04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0499"/>
    <w:rPr>
      <w:vertAlign w:val="superscript"/>
    </w:rPr>
  </w:style>
  <w:style w:type="paragraph" w:customStyle="1" w:styleId="PKTpunkt">
    <w:name w:val="PKT – punkt"/>
    <w:uiPriority w:val="13"/>
    <w:qFormat/>
    <w:rsid w:val="0061119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72A"/>
    <w:rPr>
      <w:rFonts w:ascii="Segoe UI" w:hAnsi="Segoe UI" w:cs="Segoe UI"/>
      <w:sz w:val="18"/>
      <w:szCs w:val="18"/>
    </w:rPr>
  </w:style>
  <w:style w:type="paragraph" w:customStyle="1" w:styleId="w2zmart">
    <w:name w:val="w2_zm_art"/>
    <w:rsid w:val="00562F09"/>
    <w:pPr>
      <w:spacing w:before="60" w:after="60" w:line="240" w:lineRule="auto"/>
      <w:ind w:left="851" w:hanging="295"/>
      <w:jc w:val="both"/>
      <w:outlineLvl w:val="3"/>
    </w:pPr>
    <w:rPr>
      <w:rFonts w:ascii="Times New Roman" w:eastAsia="Times New Roman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DF1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9C5"/>
  </w:style>
  <w:style w:type="paragraph" w:styleId="Stopka">
    <w:name w:val="footer"/>
    <w:basedOn w:val="Normalny"/>
    <w:link w:val="StopkaZnak"/>
    <w:uiPriority w:val="99"/>
    <w:unhideWhenUsed/>
    <w:rsid w:val="00DF1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9C5"/>
  </w:style>
  <w:style w:type="character" w:styleId="Odwoaniedokomentarza">
    <w:name w:val="annotation reference"/>
    <w:basedOn w:val="Domylnaczcionkaakapitu"/>
    <w:uiPriority w:val="99"/>
    <w:semiHidden/>
    <w:rsid w:val="00335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350EE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0EE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2"/>
    <w:qFormat/>
    <w:rsid w:val="00127E51"/>
    <w:pPr>
      <w:spacing w:before="0"/>
    </w:pPr>
    <w:rPr>
      <w:rFonts w:eastAsiaTheme="minorEastAsia"/>
      <w:bCs/>
    </w:rPr>
  </w:style>
  <w:style w:type="paragraph" w:customStyle="1" w:styleId="LITlitera">
    <w:name w:val="LIT – litera"/>
    <w:basedOn w:val="PKTpunkt"/>
    <w:uiPriority w:val="14"/>
    <w:qFormat/>
    <w:rsid w:val="00CB4B9C"/>
    <w:pPr>
      <w:ind w:left="986" w:hanging="476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E82"/>
    <w:pPr>
      <w:widowControl/>
      <w:autoSpaceDE/>
      <w:autoSpaceDN/>
      <w:adjustRightInd/>
      <w:spacing w:after="160" w:line="240" w:lineRule="auto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E82"/>
    <w:rPr>
      <w:rFonts w:ascii="Times" w:eastAsia="Times New Roman" w:hAnsi="Times" w:cs="Times New Roman"/>
      <w:b/>
      <w:bCs/>
      <w:sz w:val="20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553638"/>
    <w:rPr>
      <w:b/>
    </w:rPr>
  </w:style>
  <w:style w:type="character" w:customStyle="1" w:styleId="zmieniony">
    <w:name w:val="zmieniony"/>
    <w:basedOn w:val="Domylnaczcionkaakapitu"/>
    <w:rsid w:val="00553638"/>
    <w:rPr>
      <w:color w:val="FF0000"/>
    </w:rPr>
  </w:style>
  <w:style w:type="paragraph" w:customStyle="1" w:styleId="changed">
    <w:name w:val="changed"/>
    <w:basedOn w:val="Normalny"/>
    <w:rsid w:val="007E178E"/>
    <w:pPr>
      <w:spacing w:before="30" w:after="45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character" w:customStyle="1" w:styleId="USTustnpkodeksuZnak">
    <w:name w:val="UST(§) – ust. (§ np. kodeksu) Znak"/>
    <w:link w:val="USTustnpkodeksu"/>
    <w:uiPriority w:val="12"/>
    <w:rsid w:val="00890C9F"/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6E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6E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EBC"/>
    <w:rPr>
      <w:vertAlign w:val="superscript"/>
    </w:rPr>
  </w:style>
  <w:style w:type="paragraph" w:styleId="Akapitzlist">
    <w:name w:val="List Paragraph"/>
    <w:basedOn w:val="Normalny"/>
    <w:uiPriority w:val="72"/>
    <w:qFormat/>
    <w:rsid w:val="009C0F27"/>
    <w:pPr>
      <w:ind w:left="720"/>
      <w:contextualSpacing/>
    </w:pPr>
  </w:style>
  <w:style w:type="character" w:customStyle="1" w:styleId="highlight">
    <w:name w:val="highlight"/>
    <w:basedOn w:val="Domylnaczcionkaakapitu"/>
    <w:rsid w:val="005F29E1"/>
  </w:style>
  <w:style w:type="character" w:customStyle="1" w:styleId="ppogrubienie0">
    <w:name w:val="ppogrubienie"/>
    <w:basedOn w:val="Domylnaczcionkaakapitu"/>
    <w:rsid w:val="005B1A63"/>
  </w:style>
  <w:style w:type="paragraph" w:styleId="Poprawka">
    <w:name w:val="Revision"/>
    <w:hidden/>
    <w:uiPriority w:val="99"/>
    <w:semiHidden/>
    <w:rsid w:val="00B77D64"/>
    <w:pPr>
      <w:spacing w:after="0" w:line="240" w:lineRule="auto"/>
    </w:pPr>
  </w:style>
  <w:style w:type="paragraph" w:customStyle="1" w:styleId="TekstpismaMF">
    <w:name w:val="Tekst pisma MF"/>
    <w:qFormat/>
    <w:rsid w:val="0072688A"/>
    <w:pPr>
      <w:spacing w:before="240" w:after="0" w:line="260" w:lineRule="exact"/>
      <w:contextualSpacing/>
    </w:pPr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16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00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850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1382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38CDF-A497-4B55-B82D-D4ABA4FD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1241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Rodziewicz Joanna</dc:creator>
  <cp:keywords/>
  <dc:description/>
  <cp:lastModifiedBy>KGHM</cp:lastModifiedBy>
  <cp:revision>2</cp:revision>
  <cp:lastPrinted>2018-07-30T12:09:00Z</cp:lastPrinted>
  <dcterms:created xsi:type="dcterms:W3CDTF">2023-12-22T11:44:00Z</dcterms:created>
  <dcterms:modified xsi:type="dcterms:W3CDTF">2023-12-22T11:44:00Z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UxC4dwLulzfINJ8nQH+xvX5LNGipWa4BRSZhPgxsCvlCE851pdQ2FSmwACsz9xirohkzJE5SwgUJHqz5sap/+w==</vt:lpwstr>
  </property>
  <property fmtid="{D5CDD505-2E9C-101B-9397-08002B2CF9AE}" pid="4" name="MFClassificationDate">
    <vt:lpwstr>2021-12-23T13:59:36.6446049+01:00</vt:lpwstr>
  </property>
  <property fmtid="{D5CDD505-2E9C-101B-9397-08002B2CF9AE}" pid="5" name="MFClassifiedBySID">
    <vt:lpwstr>UxC4dwLulzfINJ8nQH+xvX5LNGipWa4BRSZhPgxsCvm42mrIC/DSDv0ggS+FjUN/2v1BBotkLlY5aAiEhoi6uXOiSsuBa4rhJe5cgiQ6QSKbztYTRU64oNVo5FOO7pYR</vt:lpwstr>
  </property>
  <property fmtid="{D5CDD505-2E9C-101B-9397-08002B2CF9AE}" pid="6" name="MFGRNItemId">
    <vt:lpwstr>GRN-0fb6f586-58f9-4138-b428-f484a221f3d6</vt:lpwstr>
  </property>
  <property fmtid="{D5CDD505-2E9C-101B-9397-08002B2CF9AE}" pid="7" name="MFHash">
    <vt:lpwstr>Esyziv89ROy3ycBRoYvdUAAOSXHIUFeVAjJ7+x5FpVc=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