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ED0E" w14:textId="3E781BD0" w:rsidR="000A14A4" w:rsidRPr="00B44DCB" w:rsidRDefault="002263F1" w:rsidP="00960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69" w:rsidRPr="00B44DCB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A2B7A67" w14:textId="33DB77F4" w:rsidR="00350A6F" w:rsidRPr="00630285" w:rsidRDefault="00350A6F" w:rsidP="00630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5">
        <w:rPr>
          <w:rFonts w:ascii="Times New Roman" w:hAnsi="Times New Roman" w:cs="Times New Roman"/>
          <w:sz w:val="24"/>
          <w:szCs w:val="24"/>
        </w:rPr>
        <w:t xml:space="preserve">Projektowane rozporządzenie jest konsekwencją zmian wprowadzonych do ustawy </w:t>
      </w:r>
      <w:r w:rsidR="005A59B7">
        <w:rPr>
          <w:rFonts w:ascii="Times New Roman" w:hAnsi="Times New Roman" w:cs="Times New Roman"/>
          <w:sz w:val="24"/>
          <w:szCs w:val="24"/>
        </w:rPr>
        <w:t xml:space="preserve">z dnia 15 listopada 1984 r. </w:t>
      </w:r>
      <w:r w:rsidRPr="00630285">
        <w:rPr>
          <w:rFonts w:ascii="Times New Roman" w:hAnsi="Times New Roman" w:cs="Times New Roman"/>
          <w:sz w:val="24"/>
          <w:szCs w:val="24"/>
        </w:rPr>
        <w:t>o podatku rolnym</w:t>
      </w:r>
      <w:r w:rsidRPr="0063028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2B2E5E" w:rsidRPr="00630285">
        <w:rPr>
          <w:rFonts w:ascii="Times New Roman" w:hAnsi="Times New Roman" w:cs="Times New Roman"/>
          <w:sz w:val="24"/>
          <w:szCs w:val="24"/>
        </w:rPr>
        <w:t xml:space="preserve"> (dalej: upr)</w:t>
      </w:r>
      <w:r w:rsidRPr="00630285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ustawą </w:t>
      </w:r>
      <w:r w:rsidR="005A59B7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13 lipca 2023 r. </w:t>
      </w:r>
      <w:r w:rsidRPr="00630285">
        <w:rPr>
          <w:rFonts w:ascii="Times New Roman" w:hAnsi="Times New Roman" w:cs="Times New Roman"/>
          <w:sz w:val="24"/>
          <w:szCs w:val="24"/>
        </w:rPr>
        <w:t>o zmianie ustawy o podatku rolnym oraz niektórych innych ustaw</w:t>
      </w:r>
      <w:r w:rsidRPr="0063028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312534" w:rsidRPr="00630285">
        <w:rPr>
          <w:rFonts w:ascii="Times New Roman" w:hAnsi="Times New Roman" w:cs="Times New Roman"/>
          <w:sz w:val="24"/>
          <w:szCs w:val="24"/>
        </w:rPr>
        <w:t xml:space="preserve"> (dalej: ustawa zmieniająca upr)</w:t>
      </w:r>
      <w:r w:rsidRPr="00630285">
        <w:rPr>
          <w:rFonts w:ascii="Times New Roman" w:hAnsi="Times New Roman" w:cs="Times New Roman"/>
          <w:sz w:val="24"/>
          <w:szCs w:val="24"/>
        </w:rPr>
        <w:t>, które wejdą w życie 1 stycznia 2024 r</w:t>
      </w:r>
      <w:r w:rsidR="002E7B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CF1CC" w14:textId="6C55CFD7" w:rsidR="002B2E5E" w:rsidRPr="00630285" w:rsidRDefault="00350A6F" w:rsidP="0063028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285">
        <w:rPr>
          <w:rFonts w:ascii="Times New Roman" w:eastAsia="Times New Roman" w:hAnsi="Times New Roman" w:cs="Times New Roman"/>
          <w:bCs/>
          <w:sz w:val="24"/>
          <w:szCs w:val="24"/>
        </w:rPr>
        <w:t xml:space="preserve">Ustawą </w:t>
      </w:r>
      <w:r w:rsidR="00E405A8">
        <w:rPr>
          <w:rFonts w:ascii="Times New Roman" w:eastAsia="Times New Roman" w:hAnsi="Times New Roman" w:cs="Times New Roman"/>
          <w:bCs/>
          <w:sz w:val="24"/>
          <w:szCs w:val="24"/>
        </w:rPr>
        <w:t>zmieniając</w:t>
      </w:r>
      <w:r w:rsidR="005F4843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E405A8">
        <w:rPr>
          <w:rFonts w:ascii="Times New Roman" w:eastAsia="Times New Roman" w:hAnsi="Times New Roman" w:cs="Times New Roman"/>
          <w:bCs/>
          <w:sz w:val="24"/>
          <w:szCs w:val="24"/>
        </w:rPr>
        <w:t xml:space="preserve"> upr</w:t>
      </w:r>
      <w:r w:rsidRPr="00630285">
        <w:rPr>
          <w:rFonts w:ascii="Times New Roman" w:hAnsi="Times New Roman" w:cs="Times New Roman"/>
          <w:sz w:val="24"/>
          <w:szCs w:val="24"/>
        </w:rPr>
        <w:t xml:space="preserve"> wprowadzono możliwość przekazywania przez organy podatkowe, na wniosek podatników podatku rolnego będących osobami fizycznymi oraz rolniczymi spółdzielniami produkcyj</w:t>
      </w:r>
      <w:r w:rsidR="00E405A8">
        <w:rPr>
          <w:rFonts w:ascii="Times New Roman" w:hAnsi="Times New Roman" w:cs="Times New Roman"/>
          <w:sz w:val="24"/>
          <w:szCs w:val="24"/>
        </w:rPr>
        <w:t>nymi, 1</w:t>
      </w:r>
      <w:r w:rsidRPr="00630285">
        <w:rPr>
          <w:rFonts w:ascii="Times New Roman" w:hAnsi="Times New Roman" w:cs="Times New Roman"/>
          <w:sz w:val="24"/>
          <w:szCs w:val="24"/>
        </w:rPr>
        <w:t>,5% należnego podatku rolnego, na rzecz podmiotów uprawnionych</w:t>
      </w:r>
      <w:r w:rsidR="002B2E5E" w:rsidRPr="00630285">
        <w:rPr>
          <w:rFonts w:ascii="Times New Roman" w:hAnsi="Times New Roman" w:cs="Times New Roman"/>
          <w:sz w:val="24"/>
          <w:szCs w:val="24"/>
        </w:rPr>
        <w:t xml:space="preserve"> (art. 6d ust. 1 upr)</w:t>
      </w:r>
      <w:r w:rsidRPr="00630285">
        <w:rPr>
          <w:rFonts w:ascii="Times New Roman" w:hAnsi="Times New Roman" w:cs="Times New Roman"/>
          <w:sz w:val="24"/>
          <w:szCs w:val="24"/>
        </w:rPr>
        <w:t>.</w:t>
      </w:r>
      <w:r w:rsidR="002B2E5E" w:rsidRPr="00630285">
        <w:rPr>
          <w:rFonts w:ascii="Times New Roman" w:hAnsi="Times New Roman" w:cs="Times New Roman"/>
          <w:sz w:val="24"/>
          <w:szCs w:val="24"/>
        </w:rPr>
        <w:t xml:space="preserve"> </w:t>
      </w:r>
      <w:r w:rsidR="002B2E5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</w:t>
      </w:r>
      <w:r w:rsidR="007E4B7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2E5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 obowiązek podatkowy ciąży solidarnie na kilku współwłaścicielach (posiadaczach)</w:t>
      </w:r>
      <w:r w:rsidR="007E4B7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>, organ podatkowy przekazywać bę</w:t>
      </w:r>
      <w:r w:rsidR="002B2E5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>dzie 1,5% należnego podatku rolnego za dany rok podatkowy od kwoty zapłaconej z tytułu tego podatku przez współwłaściciela (posiadacza), na rzecz podmiotu uprawnionego wybranego przez tego współwłaściciela (posiadacza</w:t>
      </w:r>
      <w:r w:rsidR="00392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B2E5E"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>art. 6d ust. 2 upr).</w:t>
      </w:r>
    </w:p>
    <w:p w14:paraId="7103B22F" w14:textId="33B33959" w:rsidR="00350A6F" w:rsidRPr="00630285" w:rsidRDefault="007E4B7E" w:rsidP="0063028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</w:t>
      </w:r>
      <w:r w:rsidR="00350A6F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przekazania kwot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6d ust. 1 i 2 upr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A6F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podmiotów uprawnionych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0A6F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gminom przysługiwać będzie z budżetu państwa zwrot utraconych dochodów. </w:t>
      </w:r>
    </w:p>
    <w:p w14:paraId="35D79D27" w14:textId="0718BEBB" w:rsidR="00350A6F" w:rsidRPr="00630285" w:rsidRDefault="00350A6F" w:rsidP="006302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85">
        <w:rPr>
          <w:rFonts w:ascii="Times New Roman" w:hAnsi="Times New Roman" w:cs="Times New Roman"/>
          <w:sz w:val="24"/>
          <w:szCs w:val="24"/>
        </w:rPr>
        <w:t>Projekt stanowi wykonanie upoważnienia ustawowego dla ministra właściwego do spraw finansów publicznych</w:t>
      </w:r>
      <w:r w:rsidR="00A94B3F" w:rsidRPr="00630285">
        <w:rPr>
          <w:rFonts w:ascii="Times New Roman" w:hAnsi="Times New Roman" w:cs="Times New Roman"/>
          <w:sz w:val="24"/>
          <w:szCs w:val="24"/>
        </w:rPr>
        <w:t>,</w:t>
      </w:r>
      <w:r w:rsidRPr="00630285">
        <w:rPr>
          <w:rFonts w:ascii="Times New Roman" w:hAnsi="Times New Roman" w:cs="Times New Roman"/>
          <w:sz w:val="24"/>
          <w:szCs w:val="24"/>
        </w:rPr>
        <w:t xml:space="preserve"> wynikającego z 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6f ust. 2 </w:t>
      </w:r>
      <w:r w:rsidR="00A94B3F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upr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tym przepisem minister właściwy do spraw finansów publicznych 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określi, 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drodze rozporządzenia, warunki</w:t>
      </w:r>
      <w:r w:rsidR="00FC29A3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tryb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utraconych dochodów z tytułu przekazania kwot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6d ust. 1 i 2 upr na rzecz podmiotów uprawnionych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kierując się potrzebą zabezpieczenia budżetów gmin przed utratą dochodów.</w:t>
      </w:r>
    </w:p>
    <w:p w14:paraId="1CF29DF7" w14:textId="5CF137BE" w:rsidR="00480826" w:rsidRPr="000C15E9" w:rsidRDefault="00480826" w:rsidP="0063028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tak określonej delegacji ustawowej mieści się zarówno określenie warunków, jakie muszą być spełnione dla otrzymania rekompensaty przez gminę, jak również ustalenie kolejności czynności prowadzących do jej uzyskania, czyli </w:t>
      </w:r>
      <w:r w:rsidR="002B2E5E"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>trybu</w:t>
      </w:r>
      <w:r w:rsidRPr="0063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zwrotu. </w:t>
      </w:r>
      <w:r w:rsidRPr="00630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Nadrzędnym celem postępowania w sprawie zwrotu utraconych dochodów musi pozostać ochrona gminy przed zmniejszeniem jej dochodów wskutek przekazania 1,5% należnego podatku rolnego na rzecz </w:t>
      </w:r>
      <w:r w:rsidRPr="000C15E9">
        <w:rPr>
          <w:rFonts w:ascii="Times New Roman" w:hAnsi="Times New Roman" w:cs="Times New Roman"/>
          <w:sz w:val="24"/>
          <w:szCs w:val="24"/>
          <w:shd w:val="clear" w:color="auto" w:fill="FFFFFF"/>
        </w:rPr>
        <w:t>uprawnionych podmiotów.</w:t>
      </w:r>
    </w:p>
    <w:p w14:paraId="332CB554" w14:textId="56E3F693" w:rsidR="00F66630" w:rsidRPr="000C15E9" w:rsidRDefault="00F66630" w:rsidP="0063028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 projektu</w:t>
      </w:r>
    </w:p>
    <w:p w14:paraId="02964313" w14:textId="6CF96438" w:rsidR="007B7D61" w:rsidRPr="009E6820" w:rsidRDefault="002B2E5E" w:rsidP="009E682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66630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2</w:t>
      </w:r>
      <w:r w:rsidR="00376C6C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3B5A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projektowanego </w:t>
      </w:r>
      <w:r w:rsidR="00376C6C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 zrealizowana została pierwsza cz</w:t>
      </w:r>
      <w:r w:rsidR="00A94B3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ęść delegacji zawartej w art. 6f</w:t>
      </w:r>
      <w:r w:rsidR="00376C6C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2 upr, w zakresie określenia warunków zwrotu utraconych dochodów. Przewiduje się, że w</w:t>
      </w:r>
      <w:r w:rsidR="00376C6C" w:rsidRPr="009E6820">
        <w:rPr>
          <w:rFonts w:ascii="Times New Roman" w:hAnsi="Times New Roman" w:cs="Times New Roman"/>
          <w:sz w:val="24"/>
          <w:szCs w:val="24"/>
        </w:rPr>
        <w:t>arunkiem zwrotu utraconych dochodów z tytułu przekazania kwot, o któr</w:t>
      </w:r>
      <w:r w:rsidR="00A744D9" w:rsidRPr="009E6820">
        <w:rPr>
          <w:rFonts w:ascii="Times New Roman" w:hAnsi="Times New Roman" w:cs="Times New Roman"/>
          <w:sz w:val="24"/>
          <w:szCs w:val="24"/>
        </w:rPr>
        <w:t xml:space="preserve">ych mowa </w:t>
      </w:r>
      <w:r w:rsidR="00A94B3F" w:rsidRPr="009E6820">
        <w:rPr>
          <w:rFonts w:ascii="Times New Roman" w:hAnsi="Times New Roman" w:cs="Times New Roman"/>
          <w:sz w:val="24"/>
          <w:szCs w:val="24"/>
        </w:rPr>
        <w:t xml:space="preserve"> </w:t>
      </w:r>
      <w:r w:rsidR="00A744D9" w:rsidRPr="009E6820">
        <w:rPr>
          <w:rFonts w:ascii="Times New Roman" w:hAnsi="Times New Roman" w:cs="Times New Roman"/>
          <w:sz w:val="24"/>
          <w:szCs w:val="24"/>
        </w:rPr>
        <w:t>w </w:t>
      </w:r>
      <w:r w:rsidR="00A94B3F" w:rsidRPr="009E6820">
        <w:rPr>
          <w:rFonts w:ascii="Times New Roman" w:hAnsi="Times New Roman" w:cs="Times New Roman"/>
          <w:sz w:val="24"/>
          <w:szCs w:val="24"/>
        </w:rPr>
        <w:t>art. 6d ust. 1 i</w:t>
      </w:r>
      <w:r w:rsidR="00376C6C" w:rsidRPr="009E6820">
        <w:rPr>
          <w:rFonts w:ascii="Times New Roman" w:hAnsi="Times New Roman" w:cs="Times New Roman"/>
          <w:sz w:val="24"/>
          <w:szCs w:val="24"/>
        </w:rPr>
        <w:t xml:space="preserve"> 2 upr</w:t>
      </w:r>
      <w:r w:rsidR="00493AAF" w:rsidRPr="009E6820">
        <w:rPr>
          <w:rFonts w:ascii="Times New Roman" w:hAnsi="Times New Roman" w:cs="Times New Roman"/>
          <w:sz w:val="24"/>
          <w:szCs w:val="24"/>
        </w:rPr>
        <w:t xml:space="preserve"> na rzecz podmiotów uprawnionych, </w:t>
      </w:r>
      <w:r w:rsidR="00376C6C" w:rsidRPr="009E6820">
        <w:rPr>
          <w:rFonts w:ascii="Times New Roman" w:hAnsi="Times New Roman" w:cs="Times New Roman"/>
          <w:sz w:val="24"/>
          <w:szCs w:val="24"/>
        </w:rPr>
        <w:t>będzie złożenie przez gminę w</w:t>
      </w:r>
      <w:r w:rsidR="00A744D9" w:rsidRPr="009E6820">
        <w:rPr>
          <w:rFonts w:ascii="Times New Roman" w:hAnsi="Times New Roman" w:cs="Times New Roman"/>
          <w:sz w:val="24"/>
          <w:szCs w:val="24"/>
        </w:rPr>
        <w:t xml:space="preserve">niosku. </w:t>
      </w:r>
      <w:r w:rsidR="00A11846" w:rsidRPr="009E6820">
        <w:rPr>
          <w:rFonts w:ascii="Times New Roman" w:hAnsi="Times New Roman" w:cs="Times New Roman"/>
          <w:sz w:val="24"/>
          <w:szCs w:val="24"/>
        </w:rPr>
        <w:t xml:space="preserve">Wniosek będzie składany do właściwego wojewody. Wzór wniosku określono </w:t>
      </w:r>
      <w:r w:rsidR="00A744D9" w:rsidRPr="009E6820">
        <w:rPr>
          <w:rFonts w:ascii="Times New Roman" w:hAnsi="Times New Roman" w:cs="Times New Roman"/>
          <w:sz w:val="24"/>
          <w:szCs w:val="24"/>
        </w:rPr>
        <w:t>w </w:t>
      </w:r>
      <w:r w:rsidR="00376C6C" w:rsidRPr="009E6820">
        <w:rPr>
          <w:rFonts w:ascii="Times New Roman" w:hAnsi="Times New Roman" w:cs="Times New Roman"/>
          <w:sz w:val="24"/>
          <w:szCs w:val="24"/>
        </w:rPr>
        <w:t>załączniku do projektowanego rozporządzenia.</w:t>
      </w:r>
      <w:r w:rsidR="00DF1E2E" w:rsidRPr="009E6820">
        <w:rPr>
          <w:rFonts w:ascii="Times New Roman" w:hAnsi="Times New Roman" w:cs="Times New Roman"/>
          <w:sz w:val="24"/>
          <w:szCs w:val="24"/>
        </w:rPr>
        <w:t xml:space="preserve"> Wprowadzenie jednolitego wzoru wniosku </w:t>
      </w:r>
      <w:r w:rsidR="000C15E9" w:rsidRPr="009E6820">
        <w:rPr>
          <w:rFonts w:ascii="Times New Roman" w:hAnsi="Times New Roman" w:cs="Times New Roman"/>
          <w:sz w:val="24"/>
          <w:szCs w:val="24"/>
        </w:rPr>
        <w:t xml:space="preserve">określającego zakres niezbędnych danych </w:t>
      </w:r>
      <w:r w:rsidR="00DF1E2E" w:rsidRPr="009E6820">
        <w:rPr>
          <w:rFonts w:ascii="Times New Roman" w:hAnsi="Times New Roman" w:cs="Times New Roman"/>
          <w:sz w:val="24"/>
          <w:szCs w:val="24"/>
        </w:rPr>
        <w:t>jest uzasadnione</w:t>
      </w:r>
      <w:r w:rsidR="00D84BFE" w:rsidRPr="009E6820">
        <w:rPr>
          <w:rFonts w:ascii="Times New Roman" w:hAnsi="Times New Roman" w:cs="Times New Roman"/>
          <w:sz w:val="24"/>
          <w:szCs w:val="24"/>
        </w:rPr>
        <w:t xml:space="preserve"> dużą liczbą gmin (2477) i ma na celu ułatwić wojewodom realizację zadań wynikających z rozporządzenia, tj. rozpatrywanie wniosków w sprawie zwrotu utraconych dochodów</w:t>
      </w:r>
      <w:r w:rsidR="000C15E9" w:rsidRPr="009E6820">
        <w:rPr>
          <w:rFonts w:ascii="Times New Roman" w:hAnsi="Times New Roman" w:cs="Times New Roman"/>
          <w:sz w:val="24"/>
          <w:szCs w:val="24"/>
        </w:rPr>
        <w:t xml:space="preserve"> i wypłatę rekompensaty</w:t>
      </w:r>
      <w:r w:rsidR="003A3826" w:rsidRPr="009E6820">
        <w:rPr>
          <w:rFonts w:ascii="Times New Roman" w:hAnsi="Times New Roman" w:cs="Times New Roman"/>
          <w:sz w:val="24"/>
          <w:szCs w:val="24"/>
        </w:rPr>
        <w:t>.</w:t>
      </w:r>
    </w:p>
    <w:p w14:paraId="05FD4FE6" w14:textId="23AB6D81" w:rsidR="00312466" w:rsidRPr="009E6820" w:rsidRDefault="00312466" w:rsidP="009E682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2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4BFE" w:rsidRPr="009E682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30285" w:rsidRPr="009E6820">
        <w:rPr>
          <w:rFonts w:ascii="Times New Roman" w:hAnsi="Times New Roman" w:cs="Times New Roman"/>
          <w:b/>
          <w:sz w:val="24"/>
          <w:szCs w:val="24"/>
        </w:rPr>
        <w:t>ust. 1</w:t>
      </w:r>
      <w:r w:rsidRPr="009E6820">
        <w:rPr>
          <w:rFonts w:ascii="Times New Roman" w:hAnsi="Times New Roman" w:cs="Times New Roman"/>
          <w:b/>
          <w:sz w:val="24"/>
          <w:szCs w:val="24"/>
        </w:rPr>
        <w:t xml:space="preserve">, 2 i 3 </w:t>
      </w:r>
      <w:r w:rsidR="00630285" w:rsidRPr="009E6820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6A5285CE" w14:textId="36CE21EA" w:rsidR="002A453E" w:rsidRPr="009E6820" w:rsidRDefault="002A453E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9E6820">
        <w:rPr>
          <w:rFonts w:ascii="Times New Roman" w:hAnsi="Times New Roman" w:cs="Times New Roman"/>
          <w:szCs w:val="24"/>
        </w:rPr>
        <w:t>Przewiduje się, że</w:t>
      </w:r>
      <w:r w:rsidR="00495F90" w:rsidRPr="009E6820">
        <w:rPr>
          <w:rFonts w:ascii="Times New Roman" w:hAnsi="Times New Roman" w:cs="Times New Roman"/>
          <w:szCs w:val="24"/>
        </w:rPr>
        <w:t>,</w:t>
      </w:r>
      <w:r w:rsidRPr="009E6820">
        <w:rPr>
          <w:rFonts w:ascii="Times New Roman" w:hAnsi="Times New Roman" w:cs="Times New Roman"/>
          <w:szCs w:val="24"/>
        </w:rPr>
        <w:t xml:space="preserve"> </w:t>
      </w:r>
      <w:r w:rsidR="00495F90" w:rsidRPr="009E6820">
        <w:rPr>
          <w:rFonts w:ascii="Times New Roman" w:hAnsi="Times New Roman" w:cs="Times New Roman"/>
          <w:szCs w:val="24"/>
        </w:rPr>
        <w:t xml:space="preserve">co do zasady, </w:t>
      </w:r>
      <w:r w:rsidRPr="009E6820">
        <w:rPr>
          <w:rFonts w:ascii="Times New Roman" w:hAnsi="Times New Roman" w:cs="Times New Roman"/>
          <w:szCs w:val="24"/>
        </w:rPr>
        <w:t xml:space="preserve">gmina składać będzie wniosek do właściwego wojewody  </w:t>
      </w:r>
      <w:r w:rsidR="00073C34" w:rsidRPr="009E6820">
        <w:rPr>
          <w:rFonts w:ascii="Times New Roman" w:hAnsi="Times New Roman" w:cs="Times New Roman"/>
          <w:szCs w:val="24"/>
        </w:rPr>
        <w:t>w </w:t>
      </w:r>
      <w:r w:rsidRPr="009E6820">
        <w:rPr>
          <w:rFonts w:ascii="Times New Roman" w:hAnsi="Times New Roman" w:cs="Times New Roman"/>
          <w:szCs w:val="24"/>
        </w:rPr>
        <w:t>terminie do dnia 31 marca roku następującego po roku podatkowym, którego dotyczy wniosek</w:t>
      </w:r>
      <w:r w:rsidR="00495F90" w:rsidRPr="009E6820">
        <w:rPr>
          <w:rFonts w:ascii="Times New Roman" w:hAnsi="Times New Roman" w:cs="Times New Roman"/>
          <w:szCs w:val="24"/>
        </w:rPr>
        <w:t xml:space="preserve"> (ust. 1)</w:t>
      </w:r>
      <w:r w:rsidRPr="009E6820">
        <w:rPr>
          <w:rFonts w:ascii="Times New Roman" w:hAnsi="Times New Roman" w:cs="Times New Roman"/>
          <w:szCs w:val="24"/>
        </w:rPr>
        <w:t xml:space="preserve">. </w:t>
      </w:r>
      <w:r w:rsidR="00495F90" w:rsidRPr="009E6820">
        <w:rPr>
          <w:rFonts w:ascii="Times New Roman" w:hAnsi="Times New Roman" w:cs="Times New Roman"/>
          <w:szCs w:val="24"/>
        </w:rPr>
        <w:t>W</w:t>
      </w:r>
      <w:r w:rsidR="009415DF" w:rsidRPr="009E6820">
        <w:rPr>
          <w:rFonts w:ascii="Times New Roman" w:hAnsi="Times New Roman" w:cs="Times New Roman"/>
          <w:szCs w:val="24"/>
        </w:rPr>
        <w:t> </w:t>
      </w:r>
      <w:r w:rsidR="00495F90" w:rsidRPr="009E6820">
        <w:rPr>
          <w:rFonts w:ascii="Times New Roman" w:hAnsi="Times New Roman" w:cs="Times New Roman"/>
          <w:szCs w:val="24"/>
        </w:rPr>
        <w:t>przypadku</w:t>
      </w:r>
      <w:r w:rsidRPr="009E6820">
        <w:rPr>
          <w:rFonts w:ascii="Times New Roman" w:hAnsi="Times New Roman" w:cs="Times New Roman"/>
          <w:szCs w:val="24"/>
        </w:rPr>
        <w:t xml:space="preserve"> przekazania kwot, o których mowa w art. 6d ust. 1 i 2 </w:t>
      </w:r>
      <w:r w:rsidR="006331DB" w:rsidRPr="009E6820">
        <w:rPr>
          <w:rFonts w:ascii="Times New Roman" w:hAnsi="Times New Roman" w:cs="Times New Roman"/>
          <w:szCs w:val="24"/>
        </w:rPr>
        <w:t>upr</w:t>
      </w:r>
      <w:r w:rsidRPr="009E6820">
        <w:rPr>
          <w:rFonts w:ascii="Times New Roman" w:hAnsi="Times New Roman" w:cs="Times New Roman"/>
          <w:szCs w:val="24"/>
        </w:rPr>
        <w:t>, po tym terminie, wniosek będzie składany w roku następującym po roku, w którym nastąpiło przekazanie tych kwot, w terminie do dnia 31 marca</w:t>
      </w:r>
      <w:r w:rsidR="00495F90" w:rsidRPr="009E6820">
        <w:rPr>
          <w:rFonts w:ascii="Times New Roman" w:hAnsi="Times New Roman" w:cs="Times New Roman"/>
          <w:szCs w:val="24"/>
        </w:rPr>
        <w:t xml:space="preserve"> </w:t>
      </w:r>
      <w:r w:rsidR="00906792" w:rsidRPr="009E6820">
        <w:rPr>
          <w:rFonts w:ascii="Times New Roman" w:hAnsi="Times New Roman" w:cs="Times New Roman"/>
          <w:szCs w:val="24"/>
        </w:rPr>
        <w:t>tego roku (ust. 2)</w:t>
      </w:r>
      <w:r w:rsidR="00495F90" w:rsidRPr="009E6820">
        <w:rPr>
          <w:rFonts w:ascii="Times New Roman" w:hAnsi="Times New Roman" w:cs="Times New Roman"/>
          <w:szCs w:val="24"/>
        </w:rPr>
        <w:t>.</w:t>
      </w:r>
      <w:r w:rsidRPr="009E6820">
        <w:rPr>
          <w:rFonts w:ascii="Times New Roman" w:hAnsi="Times New Roman" w:cs="Times New Roman"/>
          <w:szCs w:val="24"/>
        </w:rPr>
        <w:t xml:space="preserve"> </w:t>
      </w:r>
      <w:r w:rsidR="00495F90" w:rsidRPr="009E6820">
        <w:rPr>
          <w:rFonts w:ascii="Times New Roman" w:hAnsi="Times New Roman" w:cs="Times New Roman"/>
          <w:szCs w:val="24"/>
        </w:rPr>
        <w:t>Zasada wyrażona w ust. 1</w:t>
      </w:r>
      <w:r w:rsidR="00D11958" w:rsidRPr="009E6820">
        <w:rPr>
          <w:rFonts w:ascii="Times New Roman" w:hAnsi="Times New Roman" w:cs="Times New Roman"/>
          <w:szCs w:val="24"/>
        </w:rPr>
        <w:t xml:space="preserve"> </w:t>
      </w:r>
      <w:r w:rsidR="00495F90" w:rsidRPr="009E6820">
        <w:rPr>
          <w:rFonts w:ascii="Times New Roman" w:hAnsi="Times New Roman" w:cs="Times New Roman"/>
          <w:szCs w:val="24"/>
        </w:rPr>
        <w:t xml:space="preserve">(złożenia wniosku do 31 marca roku następującego po roku podatkowym, którego dotyczy </w:t>
      </w:r>
      <w:r w:rsidR="00495F90" w:rsidRPr="009E6820">
        <w:rPr>
          <w:rFonts w:ascii="Times New Roman" w:hAnsi="Times New Roman" w:cs="Times New Roman"/>
          <w:szCs w:val="24"/>
        </w:rPr>
        <w:lastRenderedPageBreak/>
        <w:t>wniosek) będzie miała zatem zastosowanie w razie, gdy kwoty, o których mowa w art. 6d ust. 1 i 2 u</w:t>
      </w:r>
      <w:r w:rsidR="006331DB" w:rsidRPr="009E6820">
        <w:rPr>
          <w:rFonts w:ascii="Times New Roman" w:hAnsi="Times New Roman" w:cs="Times New Roman"/>
          <w:szCs w:val="24"/>
        </w:rPr>
        <w:t>pr</w:t>
      </w:r>
      <w:r w:rsidR="00495F90" w:rsidRPr="009E6820">
        <w:rPr>
          <w:rFonts w:ascii="Times New Roman" w:hAnsi="Times New Roman" w:cs="Times New Roman"/>
          <w:szCs w:val="24"/>
        </w:rPr>
        <w:t>, zostaną przekazane na rzecz podmiotów uprawnionych w tym terminie.</w:t>
      </w:r>
    </w:p>
    <w:p w14:paraId="4C3976D2" w14:textId="77777777" w:rsidR="00495F90" w:rsidRPr="009E6820" w:rsidRDefault="00BC1384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9E6820">
        <w:rPr>
          <w:rFonts w:ascii="Times New Roman" w:hAnsi="Times New Roman" w:cs="Times New Roman"/>
          <w:szCs w:val="24"/>
        </w:rPr>
        <w:t xml:space="preserve">Przykładowo, </w:t>
      </w:r>
      <w:r w:rsidR="009838C1" w:rsidRPr="009E6820">
        <w:rPr>
          <w:rFonts w:ascii="Times New Roman" w:hAnsi="Times New Roman" w:cs="Times New Roman"/>
          <w:szCs w:val="24"/>
        </w:rPr>
        <w:t xml:space="preserve">wniosek o </w:t>
      </w:r>
      <w:r w:rsidR="00192CE2" w:rsidRPr="009E6820">
        <w:rPr>
          <w:rFonts w:ascii="Times New Roman" w:hAnsi="Times New Roman" w:cs="Times New Roman"/>
          <w:szCs w:val="24"/>
        </w:rPr>
        <w:t>zwrot utraconych dochodów za 2024 r. będzie składany do dnia 31 marca roku następującego po roku podatkowym, którego dotyczy wniosek</w:t>
      </w:r>
      <w:r w:rsidR="00312466" w:rsidRPr="009E6820">
        <w:rPr>
          <w:rFonts w:ascii="Times New Roman" w:hAnsi="Times New Roman" w:cs="Times New Roman"/>
          <w:szCs w:val="24"/>
        </w:rPr>
        <w:t xml:space="preserve">, czyli </w:t>
      </w:r>
      <w:r w:rsidR="00D64DAD" w:rsidRPr="009E6820">
        <w:rPr>
          <w:rFonts w:ascii="Times New Roman" w:hAnsi="Times New Roman" w:cs="Times New Roman"/>
          <w:szCs w:val="24"/>
        </w:rPr>
        <w:t>do 31 marca 2025</w:t>
      </w:r>
      <w:r w:rsidR="00192CE2" w:rsidRPr="009E6820">
        <w:rPr>
          <w:rFonts w:ascii="Times New Roman" w:hAnsi="Times New Roman" w:cs="Times New Roman"/>
          <w:szCs w:val="24"/>
        </w:rPr>
        <w:t xml:space="preserve"> r.</w:t>
      </w:r>
      <w:r w:rsidR="00D64DAD" w:rsidRPr="009E6820">
        <w:rPr>
          <w:rFonts w:ascii="Times New Roman" w:hAnsi="Times New Roman" w:cs="Times New Roman"/>
          <w:szCs w:val="24"/>
        </w:rPr>
        <w:t xml:space="preserve"> – jeśli kwoty, o których mowa w art. 6d ust. 1 i 2 ustawy, zostaną przekazane na rzecz podmiotów uprawnionych w tym terminie. </w:t>
      </w:r>
    </w:p>
    <w:p w14:paraId="4B64DEF9" w14:textId="53325A62" w:rsidR="00312466" w:rsidRPr="009E6820" w:rsidRDefault="00D64DAD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9E6820">
        <w:rPr>
          <w:rFonts w:ascii="Times New Roman" w:hAnsi="Times New Roman" w:cs="Times New Roman"/>
          <w:szCs w:val="24"/>
        </w:rPr>
        <w:t xml:space="preserve">W przypadku przekazania tych kwot po 31 marca 2025 r. wniosek będzie składany </w:t>
      </w:r>
      <w:r w:rsidR="00913121" w:rsidRPr="009E6820">
        <w:rPr>
          <w:rFonts w:ascii="Times New Roman" w:hAnsi="Times New Roman" w:cs="Times New Roman"/>
          <w:szCs w:val="24"/>
        </w:rPr>
        <w:t xml:space="preserve">od 1 stycznia 2026 r. </w:t>
      </w:r>
      <w:r w:rsidRPr="009E6820">
        <w:rPr>
          <w:rFonts w:ascii="Times New Roman" w:hAnsi="Times New Roman" w:cs="Times New Roman"/>
          <w:szCs w:val="24"/>
        </w:rPr>
        <w:t>do 31 marca 2026 r.</w:t>
      </w:r>
      <w:bookmarkStart w:id="1" w:name="mip49006256"/>
      <w:bookmarkEnd w:id="1"/>
    </w:p>
    <w:p w14:paraId="3BEA96AB" w14:textId="56DDC7F3" w:rsidR="00312466" w:rsidRPr="009E6820" w:rsidRDefault="00312466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9E6820">
        <w:rPr>
          <w:rFonts w:ascii="Times New Roman" w:hAnsi="Times New Roman" w:cs="Times New Roman"/>
          <w:szCs w:val="24"/>
        </w:rPr>
        <w:t>Wnioski złożone po tych terminach będą pozostawiane bez rozpatrzenia.</w:t>
      </w:r>
    </w:p>
    <w:p w14:paraId="57737EA4" w14:textId="06A49C30" w:rsidR="00312466" w:rsidRPr="009E6820" w:rsidRDefault="00312466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9E6820">
        <w:rPr>
          <w:rFonts w:ascii="Times New Roman" w:hAnsi="Times New Roman" w:cs="Times New Roman"/>
          <w:b/>
          <w:szCs w:val="24"/>
        </w:rPr>
        <w:t xml:space="preserve">§ </w:t>
      </w:r>
      <w:r w:rsidR="00D84BFE" w:rsidRPr="009E6820">
        <w:rPr>
          <w:rFonts w:ascii="Times New Roman" w:hAnsi="Times New Roman" w:cs="Times New Roman"/>
          <w:b/>
          <w:szCs w:val="24"/>
        </w:rPr>
        <w:t>3</w:t>
      </w:r>
      <w:r w:rsidRPr="009E6820">
        <w:rPr>
          <w:rFonts w:ascii="Times New Roman" w:hAnsi="Times New Roman" w:cs="Times New Roman"/>
          <w:b/>
          <w:szCs w:val="24"/>
        </w:rPr>
        <w:t xml:space="preserve"> ust. 4</w:t>
      </w:r>
      <w:r w:rsidR="0099226A" w:rsidRPr="009E6820">
        <w:rPr>
          <w:rFonts w:ascii="Times New Roman" w:hAnsi="Times New Roman" w:cs="Times New Roman"/>
          <w:b/>
          <w:szCs w:val="24"/>
        </w:rPr>
        <w:t xml:space="preserve"> i 5</w:t>
      </w:r>
      <w:r w:rsidR="00501A33" w:rsidRPr="009E6820">
        <w:rPr>
          <w:rFonts w:ascii="Times New Roman" w:hAnsi="Times New Roman" w:cs="Times New Roman"/>
          <w:b/>
          <w:szCs w:val="24"/>
        </w:rPr>
        <w:t xml:space="preserve"> </w:t>
      </w:r>
      <w:r w:rsidR="00630285" w:rsidRPr="009E6820">
        <w:rPr>
          <w:rFonts w:ascii="Times New Roman" w:hAnsi="Times New Roman" w:cs="Times New Roman"/>
          <w:b/>
          <w:szCs w:val="24"/>
        </w:rPr>
        <w:t>projektu</w:t>
      </w:r>
    </w:p>
    <w:p w14:paraId="53DD76CF" w14:textId="77777777" w:rsidR="00070F3A" w:rsidRPr="009E6820" w:rsidRDefault="00BC1384" w:rsidP="009E682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20">
        <w:rPr>
          <w:rFonts w:ascii="Times New Roman" w:eastAsia="Calibri" w:hAnsi="Times New Roman" w:cs="Times New Roman"/>
          <w:sz w:val="24"/>
          <w:szCs w:val="24"/>
        </w:rPr>
        <w:t>Projektowane rozporządzenie przewiduje możliwość skorygowania przez gminę złożonego wniosku o zwrot utraconych dochodów, w związku ze skorygowaniem deklaracji podatkowej oraz z wydaniem przez organ podatkowy decyzji - skutkujących podwyższeniem wysokości należnego podatku rolnego.</w:t>
      </w:r>
    </w:p>
    <w:p w14:paraId="10FFFAF1" w14:textId="77777777" w:rsidR="0085786F" w:rsidRPr="009E6820" w:rsidRDefault="00070F3A" w:rsidP="009E68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Powyższe rozwiązanie wynika ze specyfiki prawa podatkowego, </w:t>
      </w:r>
      <w:r w:rsidR="0085786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tj.</w:t>
      </w: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kształtowania się ostatecznej wysokości podatku aż do upływu terminu jego przedawnienia. W tym czasie możliwe jest zarówno dokonanie korekty złożonej deklaracji podatkowej, jak również wydani</w:t>
      </w:r>
      <w:r w:rsidR="0085786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e decyzji przez organ podatkowy</w:t>
      </w: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9CBAC4" w14:textId="0380C2C4" w:rsidR="00BC1384" w:rsidRPr="009E6820" w:rsidRDefault="00070F3A" w:rsidP="009E68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W konsekwencji podwyższenia kwoty należnego podatku rolnego i w następstwie zwiększenia wysokości przekazywanej na rz</w:t>
      </w:r>
      <w:r w:rsidR="00312466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ecz podmiotu uprawnionego kwoty</w:t>
      </w: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porównaniu z kwotą przekazaną przed sporządzeniem korekty deklaracji/wydaniem decyzji, organ podatkowy zobowiązany będzie przekazać na rachunek podmiotu uprawnionego </w:t>
      </w:r>
      <w:r w:rsidR="0085786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wynikającą z tego tytułu różnicę, </w:t>
      </w: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natomiast gminie przysługiwać będzie prawo do korekty wniosku, w celu</w:t>
      </w:r>
      <w:r w:rsidR="0085786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zwiększenia kwoty rekompensaty</w:t>
      </w:r>
      <w:r w:rsidR="00312466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2466" w:rsidRPr="009E6820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D64DAD" w:rsidRPr="009E6820">
        <w:rPr>
          <w:rFonts w:ascii="Times New Roman" w:eastAsia="Calibri" w:hAnsi="Times New Roman" w:cs="Times New Roman"/>
          <w:sz w:val="24"/>
          <w:szCs w:val="24"/>
        </w:rPr>
        <w:t>minie przysł</w:t>
      </w:r>
      <w:r w:rsidR="0085786F" w:rsidRPr="009E6820">
        <w:rPr>
          <w:rFonts w:ascii="Times New Roman" w:eastAsia="Calibri" w:hAnsi="Times New Roman" w:cs="Times New Roman"/>
          <w:sz w:val="24"/>
          <w:szCs w:val="24"/>
        </w:rPr>
        <w:t>uguje zwrot utraconych dochodów</w:t>
      </w:r>
      <w:r w:rsidR="00D64DAD" w:rsidRPr="009E6820">
        <w:rPr>
          <w:rFonts w:ascii="Times New Roman" w:eastAsia="Calibri" w:hAnsi="Times New Roman" w:cs="Times New Roman"/>
          <w:sz w:val="24"/>
          <w:szCs w:val="24"/>
        </w:rPr>
        <w:t xml:space="preserve"> z tytułu przekazania kwot, o których mowa</w:t>
      </w:r>
      <w:r w:rsidR="00D64DAD" w:rsidRPr="009E6820">
        <w:rPr>
          <w:rFonts w:ascii="Times New Roman" w:hAnsi="Times New Roman" w:cs="Times New Roman"/>
          <w:sz w:val="24"/>
          <w:szCs w:val="24"/>
        </w:rPr>
        <w:t xml:space="preserve"> w art. 6d ust. 1 i 2 upr, a zatem gmina ma uprawnienie, aby zwrot ten uzyskać. </w:t>
      </w:r>
      <w:r w:rsidR="00312466" w:rsidRPr="009E6820">
        <w:rPr>
          <w:rFonts w:ascii="Times New Roman" w:hAnsi="Times New Roman" w:cs="Times New Roman"/>
          <w:sz w:val="24"/>
          <w:szCs w:val="24"/>
        </w:rPr>
        <w:t>P</w:t>
      </w:r>
      <w:r w:rsidR="00792135" w:rsidRPr="009E6820">
        <w:rPr>
          <w:rFonts w:ascii="Times New Roman" w:hAnsi="Times New Roman" w:cs="Times New Roman"/>
          <w:sz w:val="24"/>
          <w:szCs w:val="24"/>
        </w:rPr>
        <w:t xml:space="preserve">owinna </w:t>
      </w:r>
      <w:r w:rsidR="00312466" w:rsidRPr="009E6820">
        <w:rPr>
          <w:rFonts w:ascii="Times New Roman" w:hAnsi="Times New Roman" w:cs="Times New Roman"/>
          <w:sz w:val="24"/>
          <w:szCs w:val="24"/>
        </w:rPr>
        <w:t xml:space="preserve">zatem </w:t>
      </w:r>
      <w:r w:rsidR="00792135" w:rsidRPr="009E6820">
        <w:rPr>
          <w:rFonts w:ascii="Times New Roman" w:hAnsi="Times New Roman" w:cs="Times New Roman"/>
          <w:sz w:val="24"/>
          <w:szCs w:val="24"/>
        </w:rPr>
        <w:t>mieć możliwość skorygowania uprzednio złożonego wniosku</w:t>
      </w:r>
      <w:r w:rsidR="0085786F" w:rsidRPr="009E6820">
        <w:rPr>
          <w:rFonts w:ascii="Times New Roman" w:hAnsi="Times New Roman" w:cs="Times New Roman"/>
          <w:sz w:val="24"/>
          <w:szCs w:val="24"/>
        </w:rPr>
        <w:t xml:space="preserve"> </w:t>
      </w:r>
      <w:r w:rsidR="007A38AF" w:rsidRPr="009E6820">
        <w:rPr>
          <w:rFonts w:ascii="Times New Roman" w:hAnsi="Times New Roman" w:cs="Times New Roman"/>
          <w:sz w:val="24"/>
          <w:szCs w:val="24"/>
        </w:rPr>
        <w:t>w </w:t>
      </w:r>
      <w:r w:rsidR="0085786F" w:rsidRPr="009E6820">
        <w:rPr>
          <w:rFonts w:ascii="Times New Roman" w:hAnsi="Times New Roman" w:cs="Times New Roman"/>
          <w:sz w:val="24"/>
          <w:szCs w:val="24"/>
        </w:rPr>
        <w:t>następstwie zwiększenia wysokości kwoty przekazywanej na rzecz podmiotów uprawnionych.</w:t>
      </w:r>
    </w:p>
    <w:p w14:paraId="7DBC8256" w14:textId="733F1EFD" w:rsidR="0099226A" w:rsidRPr="009E6820" w:rsidRDefault="0099226A" w:rsidP="009E68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20">
        <w:rPr>
          <w:rFonts w:ascii="Times New Roman" w:hAnsi="Times New Roman" w:cs="Times New Roman"/>
          <w:sz w:val="24"/>
          <w:szCs w:val="24"/>
        </w:rPr>
        <w:t>W przypadku stwierdzenia we wniosku lub w korekcie wniosku braków lub błędów właściwy wojewoda wzywać będzie gminę do ich usunięcia w terminie 7 dni od dnia doręczenia wezwania. W przypadku nieusunięcia braków lub błędów w wyznaczonym terminie wniosek lub korektę wniosku pozostawiany będzie bez rozpatrzenia.</w:t>
      </w:r>
    </w:p>
    <w:p w14:paraId="0CB4C55B" w14:textId="59BCC6A1" w:rsidR="00501A33" w:rsidRPr="009E6820" w:rsidRDefault="00501A33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9E6820">
        <w:rPr>
          <w:rFonts w:ascii="Times New Roman" w:hAnsi="Times New Roman" w:cs="Times New Roman"/>
          <w:b/>
          <w:szCs w:val="24"/>
        </w:rPr>
        <w:t>§ 3 ust. 6</w:t>
      </w:r>
      <w:r w:rsidR="0099226A" w:rsidRPr="009E6820">
        <w:rPr>
          <w:rFonts w:ascii="Times New Roman" w:hAnsi="Times New Roman" w:cs="Times New Roman"/>
          <w:b/>
          <w:szCs w:val="24"/>
        </w:rPr>
        <w:t>, 7 i 8</w:t>
      </w:r>
      <w:r w:rsidRPr="009E6820">
        <w:rPr>
          <w:rFonts w:ascii="Times New Roman" w:hAnsi="Times New Roman" w:cs="Times New Roman"/>
          <w:b/>
          <w:szCs w:val="24"/>
        </w:rPr>
        <w:t xml:space="preserve"> projektu</w:t>
      </w:r>
    </w:p>
    <w:p w14:paraId="0C7ED632" w14:textId="68C09206" w:rsidR="00D11958" w:rsidRPr="009E6820" w:rsidRDefault="00501A33" w:rsidP="009E68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20">
        <w:rPr>
          <w:rFonts w:ascii="Times New Roman" w:eastAsia="Calibri" w:hAnsi="Times New Roman" w:cs="Times New Roman"/>
          <w:sz w:val="24"/>
          <w:szCs w:val="24"/>
        </w:rPr>
        <w:t>W</w:t>
      </w:r>
      <w:r w:rsidR="00BC1384" w:rsidRPr="009E6820">
        <w:rPr>
          <w:rFonts w:ascii="Times New Roman" w:eastAsia="Calibri" w:hAnsi="Times New Roman" w:cs="Times New Roman"/>
          <w:sz w:val="24"/>
          <w:szCs w:val="24"/>
        </w:rPr>
        <w:t xml:space="preserve"> razie, gdy w wyniku skorygo</w:t>
      </w:r>
      <w:r w:rsidR="007A38AF" w:rsidRPr="009E6820">
        <w:rPr>
          <w:rFonts w:ascii="Times New Roman" w:eastAsia="Calibri" w:hAnsi="Times New Roman" w:cs="Times New Roman"/>
          <w:sz w:val="24"/>
          <w:szCs w:val="24"/>
        </w:rPr>
        <w:t>wania deklaracji podatkowej lub</w:t>
      </w:r>
      <w:r w:rsidR="00BC1384" w:rsidRPr="009E6820">
        <w:rPr>
          <w:rFonts w:ascii="Times New Roman" w:eastAsia="Calibri" w:hAnsi="Times New Roman" w:cs="Times New Roman"/>
          <w:sz w:val="24"/>
          <w:szCs w:val="24"/>
        </w:rPr>
        <w:t xml:space="preserve"> wydania przez organ podatkowy decyzji nastąpi obniżenie wysokości należnego podatku rolnego, gmina będzie zobowiązana skorygować </w:t>
      </w:r>
      <w:r w:rsidR="00312466" w:rsidRPr="009E6820">
        <w:rPr>
          <w:rFonts w:ascii="Times New Roman" w:eastAsia="Calibri" w:hAnsi="Times New Roman" w:cs="Times New Roman"/>
          <w:sz w:val="24"/>
          <w:szCs w:val="24"/>
        </w:rPr>
        <w:t xml:space="preserve">uprzednio </w:t>
      </w:r>
      <w:r w:rsidR="00BC1384" w:rsidRPr="009E6820">
        <w:rPr>
          <w:rFonts w:ascii="Times New Roman" w:eastAsia="Calibri" w:hAnsi="Times New Roman" w:cs="Times New Roman"/>
          <w:sz w:val="24"/>
          <w:szCs w:val="24"/>
        </w:rPr>
        <w:t>złożony wniosek o zwrot utraconych dochodów, na kwotę wynikającą z zastosowania art. 77c § 2 ustawy z dnia 29 sierpnia 1997 r. - Ordynacja podatkowa (Dz. U. z 2023 r. poz. 2383), pomniejszającą zwracaną podatnikowi nadpłatę.</w:t>
      </w:r>
      <w:r w:rsidR="00070F3A" w:rsidRPr="009E6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4FE" w:rsidRPr="009E6820">
        <w:rPr>
          <w:rFonts w:ascii="Times New Roman" w:eastAsia="Calibri" w:hAnsi="Times New Roman" w:cs="Times New Roman"/>
          <w:sz w:val="24"/>
          <w:szCs w:val="24"/>
        </w:rPr>
        <w:t>Zgodnie z tym przepisem</w:t>
      </w:r>
      <w:r w:rsidR="00C60A03" w:rsidRPr="009E6820">
        <w:rPr>
          <w:rFonts w:ascii="Times New Roman" w:eastAsia="Calibri" w:hAnsi="Times New Roman" w:cs="Times New Roman"/>
          <w:sz w:val="24"/>
          <w:szCs w:val="24"/>
        </w:rPr>
        <w:t xml:space="preserve">, który wejdzie w życie z dniem 1 stycznia 2024 r., </w:t>
      </w:r>
      <w:r w:rsidR="009415D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wynikająca 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5DF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7A38AF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/korekty deklaracji na podatek rolny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nadpłata podatku rolnego zwracana podatniko</w:t>
      </w:r>
      <w:r w:rsidR="003D283D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3D283D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</w:t>
      </w:r>
      <w:r w:rsidR="003D283D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wskazany w </w:t>
      </w:r>
      <w:hyperlink r:id="rId7" w:history="1">
        <w:r w:rsidR="00C60A03" w:rsidRPr="009E68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6d ust. 1</w:t>
        </w:r>
      </w:hyperlink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> upr (wniosek o przekazanie 1,5% należnego podatku rolnego na rzecz podmiotów uprawnionych)</w:t>
      </w:r>
      <w:bookmarkStart w:id="2" w:name="mip70307350"/>
      <w:bookmarkEnd w:id="2"/>
      <w:r w:rsidR="00C60A03" w:rsidRPr="009E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15D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jest pomniejszana</w:t>
      </w:r>
      <w:r w:rsidR="007A38A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="003D04FE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kwotę odpowiadającą nadwyżce kwoty przekazanej na rzecz </w:t>
      </w:r>
      <w:r w:rsidR="00C60A03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podmiotów uprawnionych </w:t>
      </w:r>
      <w:r w:rsidR="003D04FE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 zaokrągloną do pełnych dziesiątek groszy w dół kwotę 1,5% należnego </w:t>
      </w:r>
      <w:r w:rsidR="00450DE3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podatku rolnego </w:t>
      </w:r>
      <w:r w:rsidR="003D04FE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wynikającego z tej </w:t>
      </w:r>
      <w:r w:rsidR="00C60A03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decyzji/</w:t>
      </w:r>
      <w:r w:rsidR="003D04FE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korekty.</w:t>
      </w:r>
      <w:r w:rsidR="00466AE4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AC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jest bowiem zasadne, aby </w:t>
      </w:r>
      <w:r w:rsidR="00162259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uzyskiwała </w:t>
      </w:r>
      <w:r w:rsidR="003D283D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dodatkowo </w:t>
      </w:r>
      <w:r w:rsidR="00162259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częściowy zwrot kwoty przekazanej na rzecz podmiotów uprawnionych w sytuacji, gdy z</w:t>
      </w:r>
      <w:r w:rsidR="00A36AC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tytułu przekazania </w:t>
      </w:r>
      <w:r w:rsidR="00162259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tej </w:t>
      </w:r>
      <w:r w:rsidR="00162259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kwoty </w:t>
      </w:r>
      <w:r w:rsidR="00A36AC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otrzymała </w:t>
      </w:r>
      <w:r w:rsidR="003D283D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już </w:t>
      </w:r>
      <w:r w:rsidR="00A36AC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rekompensatę</w:t>
      </w:r>
      <w:r w:rsidR="00162259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145D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takim wypadku kwota rekompensaty powinna zostać pomniejszona. Rozwiązanie to </w:t>
      </w:r>
      <w:r w:rsidR="0058444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ma na celu zapobie</w:t>
      </w:r>
      <w:r w:rsidR="00A36AC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 uszczupleniu budżetu państwa </w:t>
      </w:r>
      <w:r w:rsidR="00A9145D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8444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mieści się w zakresie określenia trybu zwrotu utraconych dochodów</w:t>
      </w:r>
      <w:r w:rsidR="007A38AF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444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958" w:rsidRPr="009E6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będzie zobowiązana </w:t>
      </w:r>
      <w:r w:rsidR="00D11958" w:rsidRPr="009E6820">
        <w:rPr>
          <w:rFonts w:ascii="Times New Roman" w:hAnsi="Times New Roman" w:cs="Times New Roman"/>
          <w:sz w:val="24"/>
          <w:szCs w:val="24"/>
        </w:rPr>
        <w:t>przekazać wynikającą z korekty wniosku kwotę na rachunek właściwego wojewody - w terminie 3 miesięcy od dnia, w którym wystąpiły okoliczności określone w ust. 5 pkt 1 i 2, tj. wydano decyzję lub złożono korektę deklaracji.</w:t>
      </w:r>
    </w:p>
    <w:p w14:paraId="6771EE74" w14:textId="62F6CA9F" w:rsidR="0099226A" w:rsidRPr="009E6820" w:rsidRDefault="0099226A" w:rsidP="009E6820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9E6820">
        <w:rPr>
          <w:rFonts w:ascii="Times New Roman" w:hAnsi="Times New Roman" w:cs="Times New Roman"/>
          <w:szCs w:val="24"/>
        </w:rPr>
        <w:t xml:space="preserve">W przypadku stwierdzenia w korekcie wniosku, złożonej na podstawie </w:t>
      </w:r>
      <w:r w:rsidRPr="009E6820">
        <w:rPr>
          <w:rFonts w:ascii="Times New Roman" w:hAnsi="Times New Roman" w:cs="Times New Roman"/>
          <w:bCs w:val="0"/>
          <w:szCs w:val="24"/>
        </w:rPr>
        <w:t>§ 3</w:t>
      </w:r>
      <w:r w:rsidRPr="009E6820">
        <w:rPr>
          <w:rFonts w:ascii="Times New Roman" w:hAnsi="Times New Roman" w:cs="Times New Roman"/>
          <w:b/>
          <w:szCs w:val="24"/>
        </w:rPr>
        <w:t xml:space="preserve"> </w:t>
      </w:r>
      <w:r w:rsidRPr="009E6820">
        <w:rPr>
          <w:rFonts w:ascii="Times New Roman" w:hAnsi="Times New Roman" w:cs="Times New Roman"/>
          <w:szCs w:val="24"/>
        </w:rPr>
        <w:t xml:space="preserve">ust. 6 projektowanego rozporządzenia,  braków lub błędów właściwy wojewoda wzywać będzie gminę do ich usunięcia w terminie 7 dni od dnia doręczenia wezwania. Nieusunięcie  braków lub błędów w wyznaczonym terminie spowoduje, że właściwy wojewoda określi wysokość kwoty, która ma być przekazana </w:t>
      </w:r>
      <w:bookmarkStart w:id="3" w:name="mip49006265"/>
      <w:bookmarkEnd w:id="3"/>
      <w:r w:rsidRPr="009E6820">
        <w:rPr>
          <w:rFonts w:ascii="Times New Roman" w:hAnsi="Times New Roman" w:cs="Times New Roman"/>
          <w:szCs w:val="24"/>
        </w:rPr>
        <w:t>na jego rachunek.</w:t>
      </w:r>
    </w:p>
    <w:p w14:paraId="558B8885" w14:textId="4454D18A" w:rsidR="00F66630" w:rsidRPr="00630285" w:rsidRDefault="00162259" w:rsidP="0063028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0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D84B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D84BFE" w:rsidRPr="00630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6630" w:rsidRPr="00630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projektu</w:t>
      </w:r>
    </w:p>
    <w:p w14:paraId="7EC2078B" w14:textId="0C60B75B" w:rsidR="00397084" w:rsidRPr="00CA56DA" w:rsidRDefault="00F66630" w:rsidP="006265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DA">
        <w:rPr>
          <w:rFonts w:ascii="Times New Roman" w:hAnsi="Times New Roman" w:cs="Times New Roman"/>
          <w:sz w:val="24"/>
          <w:szCs w:val="24"/>
        </w:rPr>
        <w:t>Pr</w:t>
      </w:r>
      <w:r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>zekazanie przez właściwego wojewodę, na rachunek budżetu gminy kwoty środków stanowiącej równowartość wysokości utraconych dochodów z tytułu przekazania przez organ podatkowy kwot, o których mowa w art. 6d ust. 1 i 2 upr</w:t>
      </w:r>
      <w:r w:rsidR="00A95230"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podmiotów </w:t>
      </w:r>
      <w:r w:rsidR="00073C34"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95230"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prawnionych,</w:t>
      </w:r>
      <w:r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9BD"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odrębnie dla </w:t>
      </w:r>
      <w:r w:rsidR="00630285" w:rsidRPr="00C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sytuacji, kiedy złożono wniosek o zwrot utraconych dochodów oraz kiedy złożono korektę takiego wniosku. W pierwszym przypadku rekompensata będzie wypłacana w terminie </w:t>
      </w:r>
      <w:r w:rsidR="008839BD" w:rsidRPr="00CA56DA">
        <w:rPr>
          <w:rFonts w:ascii="Times New Roman" w:hAnsi="Times New Roman" w:cs="Times New Roman"/>
          <w:sz w:val="24"/>
          <w:szCs w:val="24"/>
        </w:rPr>
        <w:t>do</w:t>
      </w:r>
      <w:r w:rsidR="00630285" w:rsidRPr="00CA56DA">
        <w:rPr>
          <w:rFonts w:ascii="Times New Roman" w:hAnsi="Times New Roman" w:cs="Times New Roman"/>
          <w:sz w:val="24"/>
          <w:szCs w:val="24"/>
        </w:rPr>
        <w:t xml:space="preserve"> dnia 31 sierpnia roku, </w:t>
      </w:r>
      <w:r w:rsidR="008839BD" w:rsidRPr="00CA56DA">
        <w:rPr>
          <w:rFonts w:ascii="Times New Roman" w:hAnsi="Times New Roman" w:cs="Times New Roman"/>
          <w:sz w:val="24"/>
          <w:szCs w:val="24"/>
        </w:rPr>
        <w:t>w którym złożono wniosek</w:t>
      </w:r>
      <w:r w:rsidR="00A95230" w:rsidRPr="00CA56DA">
        <w:rPr>
          <w:rFonts w:ascii="Times New Roman" w:hAnsi="Times New Roman" w:cs="Times New Roman"/>
          <w:sz w:val="24"/>
          <w:szCs w:val="24"/>
        </w:rPr>
        <w:t>,</w:t>
      </w:r>
      <w:r w:rsidR="008839BD" w:rsidRPr="00CA56DA">
        <w:rPr>
          <w:rFonts w:ascii="Times New Roman" w:hAnsi="Times New Roman" w:cs="Times New Roman"/>
          <w:sz w:val="24"/>
          <w:szCs w:val="24"/>
        </w:rPr>
        <w:t xml:space="preserve"> </w:t>
      </w:r>
      <w:r w:rsidR="00630285" w:rsidRPr="00CA56DA">
        <w:rPr>
          <w:rFonts w:ascii="Times New Roman" w:hAnsi="Times New Roman" w:cs="Times New Roman"/>
          <w:sz w:val="24"/>
          <w:szCs w:val="24"/>
        </w:rPr>
        <w:t xml:space="preserve">a w drugim  </w:t>
      </w:r>
      <w:r w:rsidR="00BD1511" w:rsidRPr="00CA56DA">
        <w:rPr>
          <w:rFonts w:ascii="Times New Roman" w:hAnsi="Times New Roman" w:cs="Times New Roman"/>
          <w:sz w:val="24"/>
          <w:szCs w:val="24"/>
        </w:rPr>
        <w:t>w </w:t>
      </w:r>
      <w:r w:rsidR="00630285" w:rsidRPr="00CA56DA">
        <w:rPr>
          <w:rFonts w:ascii="Times New Roman" w:hAnsi="Times New Roman" w:cs="Times New Roman"/>
          <w:sz w:val="24"/>
          <w:szCs w:val="24"/>
        </w:rPr>
        <w:t xml:space="preserve">terminie do dnia 31 sierpnia roku </w:t>
      </w:r>
      <w:r w:rsidR="008839BD" w:rsidRPr="00CA56DA">
        <w:rPr>
          <w:rFonts w:ascii="Times New Roman" w:hAnsi="Times New Roman" w:cs="Times New Roman"/>
          <w:sz w:val="24"/>
          <w:szCs w:val="24"/>
        </w:rPr>
        <w:t>następującego po roku, w którym złożono korektę wniosku</w:t>
      </w:r>
      <w:r w:rsidR="00630285" w:rsidRPr="00CA56DA">
        <w:rPr>
          <w:rFonts w:ascii="Times New Roman" w:hAnsi="Times New Roman" w:cs="Times New Roman"/>
          <w:sz w:val="24"/>
          <w:szCs w:val="24"/>
        </w:rPr>
        <w:t>.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Z</w:t>
      </w:r>
      <w:r w:rsidR="006265D7" w:rsidRPr="00CA56DA">
        <w:rPr>
          <w:rFonts w:ascii="Times New Roman" w:hAnsi="Times New Roman" w:cs="Times New Roman"/>
          <w:sz w:val="24"/>
          <w:szCs w:val="24"/>
        </w:rPr>
        <w:t>łożenie korekty wniosku obniżającej wysokość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CA56DA">
        <w:rPr>
          <w:rFonts w:ascii="Times New Roman" w:hAnsi="Times New Roman" w:cs="Times New Roman"/>
          <w:sz w:val="24"/>
          <w:szCs w:val="24"/>
        </w:rPr>
        <w:t>początkowo wnioskowanej rekompensaty zanim wypłacono środki na podstawie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CA56DA">
        <w:rPr>
          <w:rFonts w:ascii="Times New Roman" w:hAnsi="Times New Roman" w:cs="Times New Roman"/>
          <w:sz w:val="24"/>
          <w:szCs w:val="24"/>
        </w:rPr>
        <w:t>pierwotnego wniosku będzie skutkowało tym, że rekompensata zostanie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CA56DA">
        <w:rPr>
          <w:rFonts w:ascii="Times New Roman" w:hAnsi="Times New Roman" w:cs="Times New Roman"/>
          <w:sz w:val="24"/>
          <w:szCs w:val="24"/>
        </w:rPr>
        <w:t>wypłacona na podstawie korekty wniosku, tyle że w odpowiednio niższej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CA56DA">
        <w:rPr>
          <w:rFonts w:ascii="Times New Roman" w:hAnsi="Times New Roman" w:cs="Times New Roman"/>
          <w:sz w:val="24"/>
          <w:szCs w:val="24"/>
        </w:rPr>
        <w:t>wysokości</w:t>
      </w:r>
      <w:r w:rsidR="00CA56DA" w:rsidRPr="00CA56DA">
        <w:rPr>
          <w:rFonts w:ascii="Times New Roman" w:hAnsi="Times New Roman" w:cs="Times New Roman"/>
          <w:sz w:val="24"/>
          <w:szCs w:val="24"/>
        </w:rPr>
        <w:t xml:space="preserve"> (pkt 3)</w:t>
      </w:r>
      <w:r w:rsidR="006265D7" w:rsidRPr="00CA56DA">
        <w:rPr>
          <w:rFonts w:ascii="Times New Roman" w:hAnsi="Times New Roman" w:cs="Times New Roman"/>
          <w:sz w:val="24"/>
          <w:szCs w:val="24"/>
        </w:rPr>
        <w:t>.</w:t>
      </w:r>
    </w:p>
    <w:p w14:paraId="630CD103" w14:textId="56B4C4EA" w:rsidR="00FD45CF" w:rsidRPr="002C083E" w:rsidRDefault="00F66630" w:rsidP="002C083E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630285">
        <w:rPr>
          <w:rFonts w:ascii="Times New Roman" w:hAnsi="Times New Roman" w:cs="Times New Roman"/>
          <w:szCs w:val="24"/>
        </w:rPr>
        <w:t xml:space="preserve">Proponowane terminy: 31 marca </w:t>
      </w:r>
      <w:r w:rsidR="00630285" w:rsidRPr="00630285">
        <w:rPr>
          <w:rFonts w:ascii="Times New Roman" w:hAnsi="Times New Roman" w:cs="Times New Roman"/>
          <w:szCs w:val="24"/>
        </w:rPr>
        <w:t xml:space="preserve">– dla składania wniosków </w:t>
      </w:r>
      <w:r w:rsidRPr="00630285">
        <w:rPr>
          <w:rFonts w:ascii="Times New Roman" w:hAnsi="Times New Roman" w:cs="Times New Roman"/>
          <w:szCs w:val="24"/>
        </w:rPr>
        <w:t>i 31 sierpnia</w:t>
      </w:r>
      <w:r w:rsidR="00630285" w:rsidRPr="00630285">
        <w:rPr>
          <w:rFonts w:ascii="Times New Roman" w:hAnsi="Times New Roman" w:cs="Times New Roman"/>
          <w:szCs w:val="24"/>
        </w:rPr>
        <w:t xml:space="preserve"> – dla wypłaty </w:t>
      </w:r>
      <w:r w:rsidR="00A95230">
        <w:rPr>
          <w:rFonts w:ascii="Times New Roman" w:hAnsi="Times New Roman" w:cs="Times New Roman"/>
          <w:szCs w:val="24"/>
        </w:rPr>
        <w:t>środków</w:t>
      </w:r>
      <w:r w:rsidRPr="00630285">
        <w:rPr>
          <w:rFonts w:ascii="Times New Roman" w:hAnsi="Times New Roman" w:cs="Times New Roman"/>
          <w:szCs w:val="24"/>
        </w:rPr>
        <w:t xml:space="preserve">, są zbieżne z: terminem przewidzianym dla </w:t>
      </w:r>
      <w:r w:rsidR="009415DF">
        <w:rPr>
          <w:rFonts w:ascii="Times New Roman" w:hAnsi="Times New Roman" w:cs="Times New Roman"/>
          <w:szCs w:val="24"/>
        </w:rPr>
        <w:t>składania przez gminy wniosków</w:t>
      </w:r>
      <w:r w:rsidR="00A95230">
        <w:rPr>
          <w:rFonts w:ascii="Times New Roman" w:hAnsi="Times New Roman" w:cs="Times New Roman"/>
          <w:szCs w:val="24"/>
        </w:rPr>
        <w:t xml:space="preserve"> </w:t>
      </w:r>
      <w:r w:rsidR="009415DF">
        <w:rPr>
          <w:rFonts w:ascii="Times New Roman" w:hAnsi="Times New Roman" w:cs="Times New Roman"/>
          <w:szCs w:val="24"/>
        </w:rPr>
        <w:t>o </w:t>
      </w:r>
      <w:r w:rsidRPr="00630285">
        <w:rPr>
          <w:rFonts w:ascii="Times New Roman" w:hAnsi="Times New Roman" w:cs="Times New Roman"/>
          <w:szCs w:val="24"/>
        </w:rPr>
        <w:t>zwrot utraconych dochodów z tytułu zwolni</w:t>
      </w:r>
      <w:r w:rsidR="00FC29A3" w:rsidRPr="00630285">
        <w:rPr>
          <w:rFonts w:ascii="Times New Roman" w:hAnsi="Times New Roman" w:cs="Times New Roman"/>
          <w:szCs w:val="24"/>
        </w:rPr>
        <w:t xml:space="preserve">enia z podatku od nieruchomości </w:t>
      </w:r>
      <w:r w:rsidRPr="00630285">
        <w:rPr>
          <w:rFonts w:ascii="Times New Roman" w:hAnsi="Times New Roman" w:cs="Times New Roman"/>
          <w:szCs w:val="24"/>
        </w:rPr>
        <w:t>w parkach narodowych, rezerwatach</w:t>
      </w:r>
      <w:r w:rsidR="00200AFB" w:rsidRPr="00630285">
        <w:rPr>
          <w:rFonts w:ascii="Times New Roman" w:hAnsi="Times New Roman" w:cs="Times New Roman"/>
          <w:szCs w:val="24"/>
        </w:rPr>
        <w:t xml:space="preserve"> przyrody oraz przedsiębiorców o </w:t>
      </w:r>
      <w:r w:rsidRPr="00630285">
        <w:rPr>
          <w:rFonts w:ascii="Times New Roman" w:hAnsi="Times New Roman" w:cs="Times New Roman"/>
          <w:szCs w:val="24"/>
        </w:rPr>
        <w:t xml:space="preserve">statusie centrum badawczo-rozwojowego, </w:t>
      </w:r>
      <w:r w:rsidR="00073C34">
        <w:rPr>
          <w:rFonts w:ascii="Times New Roman" w:hAnsi="Times New Roman" w:cs="Times New Roman"/>
          <w:szCs w:val="24"/>
        </w:rPr>
        <w:t>a </w:t>
      </w:r>
      <w:r w:rsidRPr="00630285">
        <w:rPr>
          <w:rFonts w:ascii="Times New Roman" w:hAnsi="Times New Roman" w:cs="Times New Roman"/>
          <w:szCs w:val="24"/>
        </w:rPr>
        <w:t xml:space="preserve">także z tytułu zwolnień: od podatku rolnego i od podatku leśnego przedsiębiorców o statusie centrum badawczo-rozwojowego oraz terminem przewidzianym dla przekazania na </w:t>
      </w:r>
      <w:r w:rsidRPr="00630285">
        <w:rPr>
          <w:rFonts w:ascii="Times New Roman" w:eastAsia="Times New Roman" w:hAnsi="Times New Roman" w:cs="Times New Roman"/>
          <w:szCs w:val="24"/>
        </w:rPr>
        <w:t xml:space="preserve">rachunki </w:t>
      </w:r>
      <w:r w:rsidRPr="002C083E">
        <w:rPr>
          <w:rFonts w:ascii="Times New Roman" w:eastAsia="Times New Roman" w:hAnsi="Times New Roman" w:cs="Times New Roman"/>
          <w:szCs w:val="24"/>
        </w:rPr>
        <w:t xml:space="preserve">budżetów gmin kwot środków stanowiących równowartość wysokości utraconych dochodów </w:t>
      </w:r>
      <w:r w:rsidR="00073C34" w:rsidRPr="002C083E">
        <w:rPr>
          <w:rFonts w:ascii="Times New Roman" w:eastAsia="Times New Roman" w:hAnsi="Times New Roman" w:cs="Times New Roman"/>
          <w:szCs w:val="24"/>
        </w:rPr>
        <w:t>z </w:t>
      </w:r>
      <w:r w:rsidRPr="002C083E">
        <w:rPr>
          <w:rFonts w:ascii="Times New Roman" w:eastAsia="Times New Roman" w:hAnsi="Times New Roman" w:cs="Times New Roman"/>
          <w:szCs w:val="24"/>
        </w:rPr>
        <w:t xml:space="preserve">ww. </w:t>
      </w:r>
      <w:r w:rsidR="00FC29A3" w:rsidRPr="002C083E">
        <w:rPr>
          <w:rFonts w:ascii="Times New Roman" w:eastAsia="Times New Roman" w:hAnsi="Times New Roman" w:cs="Times New Roman"/>
          <w:szCs w:val="24"/>
        </w:rPr>
        <w:t>tytułów</w:t>
      </w:r>
      <w:r w:rsidR="00F71CB2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3"/>
      </w:r>
      <w:r w:rsidRPr="002C083E">
        <w:rPr>
          <w:rFonts w:ascii="Times New Roman" w:hAnsi="Times New Roman" w:cs="Times New Roman"/>
          <w:szCs w:val="24"/>
        </w:rPr>
        <w:t xml:space="preserve">. </w:t>
      </w:r>
    </w:p>
    <w:p w14:paraId="20532BBC" w14:textId="04F770B4" w:rsidR="002C083E" w:rsidRPr="002C083E" w:rsidRDefault="002C083E" w:rsidP="0063028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2C083E">
        <w:rPr>
          <w:rFonts w:ascii="Times New Roman" w:hAnsi="Times New Roman" w:cs="Times New Roman"/>
          <w:b/>
          <w:bCs/>
          <w:szCs w:val="24"/>
        </w:rPr>
        <w:t xml:space="preserve">§ </w:t>
      </w:r>
      <w:r w:rsidR="00D84BFE">
        <w:rPr>
          <w:rFonts w:ascii="Times New Roman" w:hAnsi="Times New Roman" w:cs="Times New Roman"/>
          <w:b/>
          <w:bCs/>
          <w:szCs w:val="24"/>
        </w:rPr>
        <w:t>5</w:t>
      </w:r>
      <w:r w:rsidR="00D84BFE" w:rsidRPr="002C083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C083E">
        <w:rPr>
          <w:rFonts w:ascii="Times New Roman" w:hAnsi="Times New Roman" w:cs="Times New Roman"/>
          <w:b/>
          <w:bCs/>
          <w:szCs w:val="24"/>
        </w:rPr>
        <w:t xml:space="preserve">projektu </w:t>
      </w:r>
    </w:p>
    <w:p w14:paraId="516363A6" w14:textId="4301BC1A" w:rsidR="002C083E" w:rsidRPr="002C083E" w:rsidRDefault="00DF3674" w:rsidP="002C083E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630285">
        <w:rPr>
          <w:rFonts w:ascii="Times New Roman" w:hAnsi="Times New Roman" w:cs="Times New Roman"/>
          <w:szCs w:val="24"/>
        </w:rPr>
        <w:t>W związku z tym, że ustawa zmieniająca</w:t>
      </w:r>
      <w:r w:rsidR="00777ACE" w:rsidRPr="00630285">
        <w:rPr>
          <w:rFonts w:ascii="Times New Roman" w:hAnsi="Times New Roman" w:cs="Times New Roman"/>
          <w:szCs w:val="24"/>
        </w:rPr>
        <w:t xml:space="preserve"> u</w:t>
      </w:r>
      <w:r w:rsidR="00982A10" w:rsidRPr="00630285">
        <w:rPr>
          <w:rFonts w:ascii="Times New Roman" w:hAnsi="Times New Roman" w:cs="Times New Roman"/>
          <w:szCs w:val="24"/>
        </w:rPr>
        <w:t>stawę o podatku rolnym</w:t>
      </w:r>
      <w:r w:rsidR="00777ACE" w:rsidRPr="00630285">
        <w:rPr>
          <w:rFonts w:ascii="Times New Roman" w:hAnsi="Times New Roman" w:cs="Times New Roman"/>
          <w:szCs w:val="24"/>
        </w:rPr>
        <w:t xml:space="preserve"> </w:t>
      </w:r>
      <w:r w:rsidRPr="00630285">
        <w:rPr>
          <w:rFonts w:ascii="Times New Roman" w:hAnsi="Times New Roman" w:cs="Times New Roman"/>
          <w:szCs w:val="24"/>
        </w:rPr>
        <w:t>wchodzi w życie z</w:t>
      </w:r>
      <w:r w:rsidR="00982A10" w:rsidRPr="00630285">
        <w:rPr>
          <w:rFonts w:ascii="Times New Roman" w:hAnsi="Times New Roman" w:cs="Times New Roman"/>
          <w:szCs w:val="24"/>
        </w:rPr>
        <w:t> </w:t>
      </w:r>
      <w:r w:rsidR="00200AFB" w:rsidRPr="00630285">
        <w:rPr>
          <w:rFonts w:ascii="Times New Roman" w:hAnsi="Times New Roman" w:cs="Times New Roman"/>
          <w:szCs w:val="24"/>
        </w:rPr>
        <w:t>dniem</w:t>
      </w:r>
      <w:r w:rsidRPr="00630285">
        <w:rPr>
          <w:rFonts w:ascii="Times New Roman" w:hAnsi="Times New Roman" w:cs="Times New Roman"/>
          <w:szCs w:val="24"/>
        </w:rPr>
        <w:t xml:space="preserve"> </w:t>
      </w:r>
      <w:r w:rsidR="00200AFB" w:rsidRPr="00630285">
        <w:rPr>
          <w:rFonts w:ascii="Times New Roman" w:hAnsi="Times New Roman" w:cs="Times New Roman"/>
          <w:szCs w:val="24"/>
        </w:rPr>
        <w:t>1 </w:t>
      </w:r>
      <w:r w:rsidRPr="00630285">
        <w:rPr>
          <w:rFonts w:ascii="Times New Roman" w:hAnsi="Times New Roman" w:cs="Times New Roman"/>
          <w:szCs w:val="24"/>
        </w:rPr>
        <w:t>stycznia 2024 r.</w:t>
      </w:r>
      <w:r w:rsidR="00647542">
        <w:rPr>
          <w:rFonts w:ascii="Times New Roman" w:hAnsi="Times New Roman" w:cs="Times New Roman"/>
          <w:szCs w:val="24"/>
        </w:rPr>
        <w:t>, proponuje się, by rozporządzenie weszło w życie z dniem następującym po dniu ogłoszenia. G</w:t>
      </w:r>
      <w:r w:rsidR="002C083E" w:rsidRPr="002C083E">
        <w:rPr>
          <w:rFonts w:ascii="Times New Roman" w:hAnsi="Times New Roman" w:cs="Times New Roman"/>
          <w:szCs w:val="24"/>
        </w:rPr>
        <w:t xml:space="preserve">miny </w:t>
      </w:r>
      <w:r w:rsidR="00647542" w:rsidRPr="002C083E">
        <w:rPr>
          <w:rFonts w:ascii="Times New Roman" w:hAnsi="Times New Roman" w:cs="Times New Roman"/>
          <w:szCs w:val="24"/>
        </w:rPr>
        <w:t xml:space="preserve">będą </w:t>
      </w:r>
      <w:r w:rsidR="002C083E" w:rsidRPr="002C083E">
        <w:rPr>
          <w:rFonts w:ascii="Times New Roman" w:hAnsi="Times New Roman" w:cs="Times New Roman"/>
          <w:szCs w:val="24"/>
        </w:rPr>
        <w:t xml:space="preserve">składać wnioski o zwrot utraconych dochodów </w:t>
      </w:r>
      <w:r w:rsidR="00647542">
        <w:rPr>
          <w:rFonts w:ascii="Times New Roman" w:hAnsi="Times New Roman" w:cs="Times New Roman"/>
          <w:szCs w:val="24"/>
        </w:rPr>
        <w:t>p</w:t>
      </w:r>
      <w:r w:rsidR="00647542" w:rsidRPr="002C083E">
        <w:rPr>
          <w:rFonts w:ascii="Times New Roman" w:hAnsi="Times New Roman" w:cs="Times New Roman"/>
          <w:szCs w:val="24"/>
        </w:rPr>
        <w:t xml:space="preserve">o raz pierwszy </w:t>
      </w:r>
      <w:r w:rsidR="002C083E" w:rsidRPr="002C083E">
        <w:rPr>
          <w:rFonts w:ascii="Times New Roman" w:hAnsi="Times New Roman" w:cs="Times New Roman"/>
          <w:szCs w:val="24"/>
        </w:rPr>
        <w:t>w 2025 r. za</w:t>
      </w:r>
      <w:r w:rsidR="00647542">
        <w:rPr>
          <w:rFonts w:ascii="Times New Roman" w:hAnsi="Times New Roman" w:cs="Times New Roman"/>
          <w:szCs w:val="24"/>
        </w:rPr>
        <w:t xml:space="preserve"> </w:t>
      </w:r>
      <w:r w:rsidR="002C083E" w:rsidRPr="002C083E">
        <w:rPr>
          <w:rFonts w:ascii="Times New Roman" w:hAnsi="Times New Roman" w:cs="Times New Roman"/>
          <w:szCs w:val="24"/>
        </w:rPr>
        <w:t xml:space="preserve">2024 r. </w:t>
      </w:r>
    </w:p>
    <w:p w14:paraId="44EB3384" w14:textId="77777777" w:rsidR="00B36043" w:rsidRPr="002C083E" w:rsidRDefault="00B36043" w:rsidP="00B36043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2C083E">
        <w:rPr>
          <w:rFonts w:ascii="Times New Roman" w:hAnsi="Times New Roman" w:cs="Times New Roman"/>
          <w:b/>
          <w:bCs/>
          <w:szCs w:val="24"/>
        </w:rPr>
        <w:t>Załącznik do rozporządzenia – wzór Wniosku o zwrot utraconych dochodów z tytułu przekazania kwot, o których mowa w art. 6d ust. 1 i 2 ustawy z dnia 15 listopada 1984 r. o podatku rolnym (Dz. U. z 2020 r. poz. 333 i z 2023 r. poz. 1450)</w:t>
      </w:r>
    </w:p>
    <w:p w14:paraId="04B5870B" w14:textId="007BAD70" w:rsidR="00FF0319" w:rsidRPr="00113B54" w:rsidRDefault="00B36043" w:rsidP="0063028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113B54">
        <w:rPr>
          <w:rStyle w:val="Ppogrubienie"/>
          <w:rFonts w:ascii="Times New Roman" w:hAnsi="Times New Roman" w:cs="Times New Roman"/>
          <w:b w:val="0"/>
          <w:szCs w:val="24"/>
        </w:rPr>
        <w:lastRenderedPageBreak/>
        <w:t xml:space="preserve">Załącznikiem do projektowanego rozporządzenia jest wzór wniosku składanego przez gminy do właściwego wojewody, który służy do wskazania przez gminę kwoty </w:t>
      </w:r>
      <w:r w:rsidRPr="00113B54">
        <w:rPr>
          <w:rFonts w:ascii="Times New Roman" w:hAnsi="Times New Roman" w:cs="Times New Roman"/>
          <w:szCs w:val="24"/>
        </w:rPr>
        <w:t xml:space="preserve">utraconych dochodów z tytułu przekazania kwot, o których mowa w art. 6d ust. 1 i 2 </w:t>
      </w:r>
      <w:r w:rsidR="00FF0319" w:rsidRPr="00113B54">
        <w:rPr>
          <w:rFonts w:ascii="Times New Roman" w:hAnsi="Times New Roman" w:cs="Times New Roman"/>
          <w:szCs w:val="24"/>
        </w:rPr>
        <w:t>upr. Wniosek ten może być złożony wraz z załącznikiem (załącznikami), jeśli liczba podmiotów w danej części wniosku przekroczy 10.</w:t>
      </w:r>
    </w:p>
    <w:p w14:paraId="1639E0ED" w14:textId="3CE0E62D" w:rsidR="00FF0319" w:rsidRPr="00113B54" w:rsidRDefault="00FF0319" w:rsidP="00FF0319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113B54">
        <w:rPr>
          <w:rFonts w:ascii="Times New Roman" w:hAnsi="Times New Roman" w:cs="Times New Roman"/>
          <w:szCs w:val="24"/>
        </w:rPr>
        <w:t>Prawidłowemu wypełnieniu wniosku służą objaśnienia. W objaśnieniach wskazano m.in., że we wniosku należy podać kwoty, o których mowa w art. 6d ust. 1 i 2 upr, wyliczone na podstawie:</w:t>
      </w:r>
    </w:p>
    <w:p w14:paraId="457697E0" w14:textId="77777777" w:rsidR="00FF0319" w:rsidRPr="00113B54" w:rsidRDefault="00FF0319" w:rsidP="00FF03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3B54">
        <w:rPr>
          <w:rFonts w:ascii="Times New Roman" w:hAnsi="Times New Roman" w:cs="Times New Roman"/>
          <w:sz w:val="24"/>
          <w:szCs w:val="24"/>
        </w:rPr>
        <w:t>1) decyzji na podatek rolny,</w:t>
      </w:r>
    </w:p>
    <w:p w14:paraId="71AD338E" w14:textId="77777777" w:rsidR="00FF0319" w:rsidRPr="00113B54" w:rsidRDefault="00FF0319" w:rsidP="00FF03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3B54">
        <w:rPr>
          <w:rFonts w:ascii="Times New Roman" w:hAnsi="Times New Roman" w:cs="Times New Roman"/>
          <w:sz w:val="24"/>
          <w:szCs w:val="24"/>
        </w:rPr>
        <w:t>2) zweryfikowanych pod względem prawidłowości przez organ podatkowy deklaracji na podatek rolny</w:t>
      </w:r>
    </w:p>
    <w:p w14:paraId="64CD9615" w14:textId="30FC8858" w:rsidR="00FF0319" w:rsidRPr="00113B54" w:rsidRDefault="00FF0319" w:rsidP="00FF03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3B54">
        <w:rPr>
          <w:rFonts w:ascii="Times New Roman" w:hAnsi="Times New Roman" w:cs="Times New Roman"/>
          <w:sz w:val="24"/>
          <w:szCs w:val="24"/>
        </w:rPr>
        <w:t xml:space="preserve">– dotyczących podatników podatku rolnego, którzy spełnili warunki określone w art. 6d ust. 1 – 5 upr, w tym terminowo złożyli wniosek o przekazanie kwot, o których mowa w art. 6d ust. 1 i 2 upr na rzecz podmiotów uprawnionych, zawierający wymagane informacje, określone w upr, a podatek należny stanowiący podstawę obliczenia tych kwot został zapłacony w pełnej wysokości. </w:t>
      </w:r>
    </w:p>
    <w:p w14:paraId="3E038E67" w14:textId="6132D778" w:rsidR="00FF0319" w:rsidRPr="00113B54" w:rsidRDefault="00FF0319" w:rsidP="00FF03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54">
        <w:rPr>
          <w:rFonts w:ascii="Times New Roman" w:hAnsi="Times New Roman" w:cs="Times New Roman"/>
          <w:sz w:val="24"/>
          <w:szCs w:val="24"/>
        </w:rPr>
        <w:t>Kwota utraconych dochodów wykazana we wniosku wynika z przekazania przez organ podatkowy kwot, określonych w</w:t>
      </w:r>
      <w:r w:rsidRPr="0011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6d ust. 1 i 2 upr, stanowiących 1,5% należnego podatku rolnego za dany rok podatkowy lub, w przypadku współwłaścicieli (współposiadaczy) </w:t>
      </w:r>
      <w:r w:rsidRPr="00113B54">
        <w:rPr>
          <w:rFonts w:ascii="Times New Roman" w:hAnsi="Times New Roman" w:cs="Times New Roman"/>
          <w:sz w:val="24"/>
          <w:szCs w:val="24"/>
          <w:shd w:val="clear" w:color="auto" w:fill="FFFFFF"/>
        </w:rPr>
        <w:t>1,5% należnego podatku rolnego za dany rok podatkowy od kwoty zapłaconej z tytułu tego podatku przez współwłaściciela (posiadacza)</w:t>
      </w:r>
      <w:r w:rsidRPr="0011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należnego podatku rolnego za dany rok podatkowy wynika natomiast z decyzji na ten podatek, zarówno ustalających, wydawanych przez organy podatkowe osobom fizycznym, jak i określających, wydawanych osobom prawnym, oraz z deklaracji na podatek rolny, które powinny zostać </w:t>
      </w:r>
      <w:r w:rsidRPr="00113B54">
        <w:rPr>
          <w:rFonts w:ascii="Times New Roman" w:hAnsi="Times New Roman" w:cs="Times New Roman"/>
          <w:sz w:val="24"/>
          <w:szCs w:val="24"/>
        </w:rPr>
        <w:t>zweryfikowane przez organ podatkowy pod względem ich prawidłowości, przed przekazaniem tych kwot na rzecz podmiotów uprawnionych.</w:t>
      </w:r>
    </w:p>
    <w:p w14:paraId="297AD90A" w14:textId="58034C6A" w:rsidR="00FF0319" w:rsidRPr="00113B54" w:rsidRDefault="00FF0319" w:rsidP="00FF03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B54">
        <w:rPr>
          <w:rFonts w:ascii="Times New Roman" w:hAnsi="Times New Roman" w:cs="Times New Roman"/>
          <w:sz w:val="24"/>
          <w:szCs w:val="24"/>
        </w:rPr>
        <w:t>Rozwiązanie to ma dyscyplin</w:t>
      </w:r>
      <w:r w:rsidR="00A72764">
        <w:rPr>
          <w:rFonts w:ascii="Times New Roman" w:hAnsi="Times New Roman" w:cs="Times New Roman"/>
          <w:sz w:val="24"/>
          <w:szCs w:val="24"/>
        </w:rPr>
        <w:t>ować</w:t>
      </w:r>
      <w:r w:rsidRPr="00113B54">
        <w:rPr>
          <w:rFonts w:ascii="Times New Roman" w:hAnsi="Times New Roman" w:cs="Times New Roman"/>
          <w:sz w:val="24"/>
          <w:szCs w:val="24"/>
        </w:rPr>
        <w:t xml:space="preserve"> gminy do zweryfikowania przed złożeniem do wojewody wniosku o zwrot utraconych dochodów, czy kwota wnioskowanej rekompensaty jest merytorycznie poprawna, tj. została prawidłowo obliczona, i stanowi 1,5% podatku należnego, a </w:t>
      </w:r>
      <w:r w:rsidRPr="0011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współwłaścicieli (współposiadaczy), </w:t>
      </w:r>
      <w:r w:rsidRPr="00113B54">
        <w:rPr>
          <w:rFonts w:ascii="Times New Roman" w:hAnsi="Times New Roman" w:cs="Times New Roman"/>
          <w:sz w:val="24"/>
          <w:szCs w:val="24"/>
          <w:shd w:val="clear" w:color="auto" w:fill="FFFFFF"/>
        </w:rPr>
        <w:t>1,5% należnego podatku rolnego za dany rok podatkowy od kwoty zapłaconej z tytułu tego podatku przez współwłaściciela (posiadacza)</w:t>
      </w:r>
      <w:r w:rsidRPr="00113B54">
        <w:rPr>
          <w:rFonts w:ascii="Times New Roman" w:hAnsi="Times New Roman" w:cs="Times New Roman"/>
          <w:sz w:val="24"/>
          <w:szCs w:val="24"/>
        </w:rPr>
        <w:t>.</w:t>
      </w:r>
    </w:p>
    <w:p w14:paraId="4D4DE4F7" w14:textId="39DBFDFC" w:rsidR="003A2DC6" w:rsidRPr="00113B54" w:rsidRDefault="00FF0319" w:rsidP="0063028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113B54">
        <w:rPr>
          <w:rFonts w:ascii="Times New Roman" w:hAnsi="Times New Roman" w:cs="Times New Roman"/>
          <w:szCs w:val="24"/>
        </w:rPr>
        <w:t>Dodatkowo wskazano, że wykazywan</w:t>
      </w:r>
      <w:r w:rsidR="00F40E1E">
        <w:rPr>
          <w:rFonts w:ascii="Times New Roman" w:hAnsi="Times New Roman" w:cs="Times New Roman"/>
          <w:szCs w:val="24"/>
        </w:rPr>
        <w:t>e</w:t>
      </w:r>
      <w:r w:rsidRPr="00113B54">
        <w:rPr>
          <w:rFonts w:ascii="Times New Roman" w:hAnsi="Times New Roman" w:cs="Times New Roman"/>
          <w:szCs w:val="24"/>
        </w:rPr>
        <w:t xml:space="preserve"> kwot</w:t>
      </w:r>
      <w:r w:rsidR="00F40E1E">
        <w:rPr>
          <w:rFonts w:ascii="Times New Roman" w:hAnsi="Times New Roman" w:cs="Times New Roman"/>
          <w:szCs w:val="24"/>
        </w:rPr>
        <w:t>y</w:t>
      </w:r>
      <w:r w:rsidRPr="00113B54">
        <w:rPr>
          <w:rFonts w:ascii="Times New Roman" w:hAnsi="Times New Roman" w:cs="Times New Roman"/>
          <w:szCs w:val="24"/>
        </w:rPr>
        <w:t xml:space="preserve"> należy zaokrąglić zgodnie z art. 6e ust. 1 ustawy, i nie pomniejszać o koszty przelewu bankowego. W przypadku zapłaty odsetek ustawowych zgodnie z art. 6e ust. 2 upr, należy podać kwotę bez tych odsetek.</w:t>
      </w:r>
    </w:p>
    <w:p w14:paraId="6D8B5AD4" w14:textId="77777777" w:rsidR="0048101B" w:rsidRPr="00630285" w:rsidRDefault="0048101B" w:rsidP="006302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285">
        <w:rPr>
          <w:rFonts w:ascii="Times New Roman" w:eastAsia="Calibri" w:hAnsi="Times New Roman" w:cs="Times New Roman"/>
          <w:sz w:val="24"/>
          <w:szCs w:val="24"/>
        </w:rPr>
        <w:t>Projekt rozporządzenia jest zgodny z prawem Unii Europejskiej.</w:t>
      </w:r>
    </w:p>
    <w:p w14:paraId="162857AD" w14:textId="130FBAE9" w:rsidR="0048101B" w:rsidRPr="00630285" w:rsidRDefault="0048101B" w:rsidP="006302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285">
        <w:rPr>
          <w:rFonts w:ascii="Times New Roman" w:eastAsia="Calibri" w:hAnsi="Times New Roman" w:cs="Times New Roman"/>
          <w:sz w:val="24"/>
          <w:szCs w:val="24"/>
        </w:rPr>
        <w:t xml:space="preserve">Projekt rozporządzenia nie zawiera przepisów technicznych w rozumieniu przepisów </w:t>
      </w:r>
      <w:r w:rsidRPr="00630285">
        <w:rPr>
          <w:rFonts w:ascii="Times New Roman" w:eastAsia="Calibri" w:hAnsi="Times New Roman" w:cs="Times New Roman"/>
          <w:bCs/>
          <w:sz w:val="24"/>
          <w:szCs w:val="24"/>
        </w:rPr>
        <w:t>rozporządzenia Rady Ministrów z dnia 23 grudnia 2002 r. w sprawie sposobu funkcjonowania krajowego systemu notyfikacji norm i aktów prawnych</w:t>
      </w:r>
      <w:r w:rsidRPr="0063028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52BBE" w:rsidRPr="00630285">
        <w:rPr>
          <w:rFonts w:ascii="Times New Roman" w:eastAsia="Calibri" w:hAnsi="Times New Roman" w:cs="Times New Roman"/>
          <w:bCs/>
          <w:sz w:val="24"/>
          <w:szCs w:val="24"/>
        </w:rPr>
        <w:t>(Dz.</w:t>
      </w:r>
      <w:r w:rsidR="00C270C8" w:rsidRPr="006302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0285">
        <w:rPr>
          <w:rFonts w:ascii="Times New Roman" w:eastAsia="Calibri" w:hAnsi="Times New Roman" w:cs="Times New Roman"/>
          <w:bCs/>
          <w:sz w:val="24"/>
          <w:szCs w:val="24"/>
        </w:rPr>
        <w:t>U. poz. 2039) i nie</w:t>
      </w:r>
      <w:r w:rsidRPr="00630285">
        <w:rPr>
          <w:rFonts w:ascii="Times New Roman" w:eastAsia="Calibri" w:hAnsi="Times New Roman" w:cs="Times New Roman"/>
          <w:sz w:val="24"/>
          <w:szCs w:val="24"/>
        </w:rPr>
        <w:t xml:space="preserve"> podlega notyfikacji Komisji Europejskiej w tym zakresie.</w:t>
      </w:r>
    </w:p>
    <w:p w14:paraId="35503E1D" w14:textId="360E35D1" w:rsidR="0048101B" w:rsidRPr="00630285" w:rsidRDefault="000C391B" w:rsidP="00630285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0285">
        <w:rPr>
          <w:rFonts w:ascii="Times New Roman" w:eastAsia="Calibri" w:hAnsi="Times New Roman" w:cs="Times New Roman"/>
          <w:sz w:val="24"/>
          <w:szCs w:val="24"/>
        </w:rPr>
        <w:t>Projekt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 xml:space="preserve"> nie wymaga notyfikacji Komisji Europejskiej w trybie ustawy z dnia 30 kwietnia </w:t>
      </w:r>
      <w:r w:rsidR="008D5D37" w:rsidRPr="00630285">
        <w:rPr>
          <w:rFonts w:ascii="Times New Roman" w:eastAsia="Calibri" w:hAnsi="Times New Roman" w:cs="Times New Roman"/>
          <w:sz w:val="24"/>
          <w:szCs w:val="24"/>
        </w:rPr>
        <w:br/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>2004 r. o postępowaniu w sprawach dotyczących pomocy publicznej (</w:t>
      </w:r>
      <w:r w:rsidR="00752BBE" w:rsidRPr="00630285">
        <w:rPr>
          <w:rFonts w:ascii="Times New Roman" w:eastAsia="Calibri" w:hAnsi="Times New Roman" w:cs="Times New Roman"/>
          <w:sz w:val="24"/>
          <w:szCs w:val="24"/>
        </w:rPr>
        <w:t>Dz.</w:t>
      </w:r>
      <w:r w:rsidR="00C270C8" w:rsidRPr="00630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>U. z 202</w:t>
      </w:r>
      <w:r w:rsidR="00993F8A" w:rsidRPr="00630285">
        <w:rPr>
          <w:rFonts w:ascii="Times New Roman" w:eastAsia="Calibri" w:hAnsi="Times New Roman" w:cs="Times New Roman"/>
          <w:sz w:val="24"/>
          <w:szCs w:val="24"/>
        </w:rPr>
        <w:t>3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993F8A" w:rsidRPr="00630285">
        <w:rPr>
          <w:rFonts w:ascii="Times New Roman" w:eastAsia="Calibri" w:hAnsi="Times New Roman" w:cs="Times New Roman"/>
          <w:sz w:val="24"/>
          <w:szCs w:val="24"/>
        </w:rPr>
        <w:t>702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>). Projekt rozporządzenia jest zgodny z obowiązującymi</w:t>
      </w:r>
      <w:r w:rsidR="00AD1F13" w:rsidRPr="00630285">
        <w:rPr>
          <w:rFonts w:ascii="Times New Roman" w:eastAsia="Calibri" w:hAnsi="Times New Roman" w:cs="Times New Roman"/>
          <w:sz w:val="24"/>
          <w:szCs w:val="24"/>
        </w:rPr>
        <w:t xml:space="preserve"> regulacjami Unii Europejskiej 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F13" w:rsidRPr="00630285">
        <w:rPr>
          <w:rFonts w:ascii="Times New Roman" w:eastAsia="Calibri" w:hAnsi="Times New Roman" w:cs="Times New Roman"/>
          <w:sz w:val="24"/>
          <w:szCs w:val="24"/>
        </w:rPr>
        <w:t>w </w:t>
      </w:r>
      <w:r w:rsidR="0048101B" w:rsidRPr="00630285">
        <w:rPr>
          <w:rFonts w:ascii="Times New Roman" w:eastAsia="Calibri" w:hAnsi="Times New Roman" w:cs="Times New Roman"/>
          <w:sz w:val="24"/>
          <w:szCs w:val="24"/>
        </w:rPr>
        <w:t xml:space="preserve">tym zakresie. </w:t>
      </w:r>
      <w:r w:rsidR="0048101B" w:rsidRPr="00630285">
        <w:rPr>
          <w:rFonts w:ascii="Times New Roman" w:eastAsia="Calibri" w:hAnsi="Times New Roman" w:cs="Times New Roman"/>
          <w:bCs/>
          <w:sz w:val="24"/>
          <w:szCs w:val="24"/>
        </w:rPr>
        <w:t xml:space="preserve">Projekt nie podlega przedstawieniu właściwym organom i instytucjom Unii Europejskiej, w tym Europejskiemu Bankowi Centralnemu, w celu uzyskania opinii, dokonania powiadomienia, konsultacji albo uzgodnienia. </w:t>
      </w:r>
    </w:p>
    <w:p w14:paraId="21323EF2" w14:textId="1BA230E9" w:rsidR="000254B2" w:rsidRPr="00D147BD" w:rsidRDefault="0048101B" w:rsidP="00D147B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285">
        <w:rPr>
          <w:rFonts w:ascii="Times New Roman" w:eastAsia="Calibri" w:hAnsi="Times New Roman" w:cs="Times New Roman"/>
          <w:sz w:val="24"/>
          <w:szCs w:val="24"/>
        </w:rPr>
        <w:lastRenderedPageBreak/>
        <w:t>Stosownie do postanowień art. 5 ustawy z 7 lipca 2005 r. o działalności lobbingowej w procesie stanowienia prawa (Dz. U. z 2017 r. poz. 248) oraz § 52 uchwały nr 190 Rady Ministrów z 29 października 2013 r. – Regulamin pracy Rady Ministrów</w:t>
      </w:r>
      <w:r w:rsidR="00752BBE" w:rsidRPr="00630285">
        <w:rPr>
          <w:rFonts w:ascii="Times New Roman" w:eastAsia="Calibri" w:hAnsi="Times New Roman" w:cs="Times New Roman"/>
          <w:sz w:val="24"/>
          <w:szCs w:val="24"/>
        </w:rPr>
        <w:t xml:space="preserve"> (M.</w:t>
      </w:r>
      <w:r w:rsidR="00557630" w:rsidRPr="00630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285">
        <w:rPr>
          <w:rFonts w:ascii="Times New Roman" w:eastAsia="Calibri" w:hAnsi="Times New Roman" w:cs="Times New Roman"/>
          <w:sz w:val="24"/>
          <w:szCs w:val="24"/>
        </w:rPr>
        <w:t xml:space="preserve">P. z </w:t>
      </w:r>
      <w:r w:rsidR="00752BBE" w:rsidRPr="00630285">
        <w:rPr>
          <w:rFonts w:ascii="Times New Roman" w:eastAsia="Calibri" w:hAnsi="Times New Roman" w:cs="Times New Roman"/>
          <w:sz w:val="24"/>
          <w:szCs w:val="24"/>
        </w:rPr>
        <w:t>2022</w:t>
      </w:r>
      <w:r w:rsidRPr="0063028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52BBE" w:rsidRPr="00630285">
        <w:rPr>
          <w:rFonts w:ascii="Times New Roman" w:eastAsia="Calibri" w:hAnsi="Times New Roman" w:cs="Times New Roman"/>
          <w:sz w:val="24"/>
          <w:szCs w:val="24"/>
        </w:rPr>
        <w:t>348</w:t>
      </w:r>
      <w:r w:rsidRPr="00630285">
        <w:rPr>
          <w:rFonts w:ascii="Times New Roman" w:eastAsia="Calibri" w:hAnsi="Times New Roman" w:cs="Times New Roman"/>
          <w:sz w:val="24"/>
          <w:szCs w:val="24"/>
        </w:rPr>
        <w:t>), projekt rozporządzenia zosta</w:t>
      </w:r>
      <w:r w:rsidR="000C391B" w:rsidRPr="00630285">
        <w:rPr>
          <w:rFonts w:ascii="Times New Roman" w:eastAsia="Calibri" w:hAnsi="Times New Roman" w:cs="Times New Roman"/>
          <w:sz w:val="24"/>
          <w:szCs w:val="24"/>
        </w:rPr>
        <w:t>nie</w:t>
      </w:r>
      <w:r w:rsidRPr="00630285">
        <w:rPr>
          <w:rFonts w:ascii="Times New Roman" w:eastAsia="Calibri" w:hAnsi="Times New Roman" w:cs="Times New Roman"/>
          <w:sz w:val="24"/>
          <w:szCs w:val="24"/>
        </w:rPr>
        <w:t xml:space="preserve"> udostępniony w Biuletynie Informacji Publicznej Rządowego Centrum Legislacji z chwilą przekazania projektu do uzgodnień z członkami Rady Ministrów.</w:t>
      </w:r>
    </w:p>
    <w:p w14:paraId="74EB6A0C" w14:textId="6B3BE00B" w:rsidR="00777ACE" w:rsidRPr="00777ACE" w:rsidRDefault="00777ACE" w:rsidP="00777ACE">
      <w:pPr>
        <w:pStyle w:val="ARTartustawynprozporzdzenia"/>
        <w:spacing w:before="0" w:after="120" w:line="240" w:lineRule="auto"/>
        <w:ind w:firstLine="0"/>
        <w:rPr>
          <w:rFonts w:asciiTheme="minorHAnsi" w:hAnsiTheme="minorHAnsi" w:cstheme="minorHAnsi"/>
          <w:szCs w:val="24"/>
        </w:rPr>
      </w:pPr>
    </w:p>
    <w:p w14:paraId="015EE5F7" w14:textId="77777777" w:rsidR="00AD586E" w:rsidRDefault="00AD586E" w:rsidP="00AD586E">
      <w:pPr>
        <w:spacing w:after="120" w:line="240" w:lineRule="auto"/>
        <w:jc w:val="both"/>
      </w:pPr>
    </w:p>
    <w:sectPr w:rsidR="00AD5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F9225" w14:textId="77777777" w:rsidR="006F6228" w:rsidRDefault="006F6228" w:rsidP="00EE6069">
      <w:pPr>
        <w:spacing w:after="0" w:line="240" w:lineRule="auto"/>
      </w:pPr>
      <w:r>
        <w:separator/>
      </w:r>
    </w:p>
  </w:endnote>
  <w:endnote w:type="continuationSeparator" w:id="0">
    <w:p w14:paraId="26B83FB3" w14:textId="77777777" w:rsidR="006F6228" w:rsidRDefault="006F6228" w:rsidP="00E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3CFF" w14:textId="77777777" w:rsidR="004A3589" w:rsidRDefault="004A3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352666"/>
      <w:docPartObj>
        <w:docPartGallery w:val="Page Numbers (Bottom of Page)"/>
        <w:docPartUnique/>
      </w:docPartObj>
    </w:sdtPr>
    <w:sdtEndPr/>
    <w:sdtContent>
      <w:p w14:paraId="206CCA1C" w14:textId="73262B2F" w:rsidR="004A3589" w:rsidRDefault="004A35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87">
          <w:rPr>
            <w:noProof/>
          </w:rPr>
          <w:t>1</w:t>
        </w:r>
        <w:r>
          <w:fldChar w:fldCharType="end"/>
        </w:r>
      </w:p>
    </w:sdtContent>
  </w:sdt>
  <w:p w14:paraId="2CBEF044" w14:textId="77777777" w:rsidR="004A3589" w:rsidRDefault="004A35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923C" w14:textId="77777777" w:rsidR="004A3589" w:rsidRDefault="004A3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EFB5" w14:textId="77777777" w:rsidR="006F6228" w:rsidRDefault="006F6228" w:rsidP="00EE6069">
      <w:pPr>
        <w:spacing w:after="0" w:line="240" w:lineRule="auto"/>
      </w:pPr>
      <w:r>
        <w:separator/>
      </w:r>
    </w:p>
  </w:footnote>
  <w:footnote w:type="continuationSeparator" w:id="0">
    <w:p w14:paraId="3329673D" w14:textId="77777777" w:rsidR="006F6228" w:rsidRDefault="006F6228" w:rsidP="00EE6069">
      <w:pPr>
        <w:spacing w:after="0" w:line="240" w:lineRule="auto"/>
      </w:pPr>
      <w:r>
        <w:continuationSeparator/>
      </w:r>
    </w:p>
  </w:footnote>
  <w:footnote w:id="1">
    <w:p w14:paraId="2BB4A02F" w14:textId="4C8FA050" w:rsidR="00350A6F" w:rsidRPr="00D275AC" w:rsidRDefault="00350A6F" w:rsidP="00350A6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275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75AC">
        <w:rPr>
          <w:rFonts w:ascii="Times New Roman" w:hAnsi="Times New Roman" w:cs="Times New Roman"/>
          <w:sz w:val="16"/>
          <w:szCs w:val="16"/>
        </w:rPr>
        <w:t xml:space="preserve"> Ustawa</w:t>
      </w:r>
      <w:r w:rsidR="006A79DD">
        <w:rPr>
          <w:rFonts w:ascii="Times New Roman" w:hAnsi="Times New Roman" w:cs="Times New Roman"/>
          <w:sz w:val="16"/>
          <w:szCs w:val="16"/>
        </w:rPr>
        <w:t xml:space="preserve"> z dnia 15 listopada 1984 r. (Dz</w:t>
      </w:r>
      <w:r w:rsidRPr="00D275AC">
        <w:rPr>
          <w:rFonts w:ascii="Times New Roman" w:hAnsi="Times New Roman" w:cs="Times New Roman"/>
          <w:sz w:val="16"/>
          <w:szCs w:val="16"/>
        </w:rPr>
        <w:t xml:space="preserve">. U. z 2020 r. poz. 333 </w:t>
      </w:r>
      <w:r w:rsidR="005A59B7">
        <w:rPr>
          <w:rFonts w:ascii="Times New Roman" w:hAnsi="Times New Roman" w:cs="Times New Roman"/>
          <w:sz w:val="16"/>
          <w:szCs w:val="16"/>
        </w:rPr>
        <w:t>oraz</w:t>
      </w:r>
      <w:r w:rsidRPr="00D275AC">
        <w:rPr>
          <w:rFonts w:ascii="Times New Roman" w:hAnsi="Times New Roman" w:cs="Times New Roman"/>
          <w:sz w:val="16"/>
          <w:szCs w:val="16"/>
        </w:rPr>
        <w:t xml:space="preserve"> z 2023 r. poz. 1450).</w:t>
      </w:r>
    </w:p>
  </w:footnote>
  <w:footnote w:id="2">
    <w:p w14:paraId="4B71FBB2" w14:textId="77777777" w:rsidR="00350A6F" w:rsidRDefault="00350A6F" w:rsidP="00350A6F">
      <w:pPr>
        <w:pStyle w:val="Tekstprzypisudolnego"/>
      </w:pPr>
      <w:r w:rsidRPr="00D275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75AC">
        <w:rPr>
          <w:rFonts w:ascii="Times New Roman" w:hAnsi="Times New Roman" w:cs="Times New Roman"/>
          <w:sz w:val="16"/>
          <w:szCs w:val="16"/>
        </w:rPr>
        <w:t xml:space="preserve"> Ustawa </w:t>
      </w:r>
      <w:r w:rsidRPr="00D275AC">
        <w:rPr>
          <w:rFonts w:ascii="Times New Roman" w:eastAsia="Times New Roman" w:hAnsi="Times New Roman" w:cs="Times New Roman"/>
          <w:bCs/>
          <w:sz w:val="16"/>
          <w:szCs w:val="16"/>
        </w:rPr>
        <w:t xml:space="preserve">z dnia </w:t>
      </w:r>
      <w:r w:rsidRPr="00D275AC">
        <w:rPr>
          <w:rFonts w:ascii="Times New Roman" w:hAnsi="Times New Roman" w:cs="Times New Roman"/>
          <w:sz w:val="16"/>
          <w:szCs w:val="16"/>
        </w:rPr>
        <w:t>13 lipca 2023 r. (Dz. U. poz. 145).</w:t>
      </w:r>
    </w:p>
  </w:footnote>
  <w:footnote w:id="3">
    <w:p w14:paraId="24B9FF51" w14:textId="4BD34CDC" w:rsidR="00F71CB2" w:rsidRPr="00120E04" w:rsidRDefault="00F71CB2" w:rsidP="00120E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20E04">
        <w:rPr>
          <w:rFonts w:ascii="Times New Roman" w:hAnsi="Times New Roman" w:cs="Times New Roman"/>
          <w:sz w:val="18"/>
          <w:szCs w:val="18"/>
        </w:rPr>
        <w:t>Rozporządzenie Ministra Rozwoju i Finansów z dnia 9 grudnia 2016 r. w sprawie zwrotu utraconych przez gminy dochodów z tytułu zwolnienia z podatku od nieruchomości w parkach narodowych, rezerwatach przyrody oraz przedsiębiorców o statusie centrum badawczo-rozwojowego (Dz. U. z 2016 r. poz. 2083), Rozporządzenie Ministra Finansów z dnia 21 lutego 2006 r. w sprawie zwrotu utraconych przez gminy dochodów z tytułu zwolnienia od podatku rolnego przedsiębiorców o statusie centrum badawczo-rozwojowego (Dz. U. poz. 228, z późn. zm.), Rozporządzenie Ministra Finansów z dnia 21 lutego 2006 r. w sprawie zwrotu utraconych przez gminy dochodów z tytułu zwolnienia od podatku leśnego przedsiębiorców o statusie centrum badawczo-rozwojowego (Dz. U. poz. 230, z późn. zm.).</w:t>
      </w:r>
    </w:p>
    <w:p w14:paraId="6FF31986" w14:textId="0E847B8E" w:rsidR="00F71CB2" w:rsidRDefault="00F71C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FF6E" w14:textId="77777777" w:rsidR="004A3589" w:rsidRDefault="004A35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C15F" w14:textId="77777777" w:rsidR="004A3589" w:rsidRDefault="004A35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7C0D" w14:textId="77777777" w:rsidR="004A3589" w:rsidRDefault="004A35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9"/>
    <w:rsid w:val="00001D50"/>
    <w:rsid w:val="0000201A"/>
    <w:rsid w:val="00003588"/>
    <w:rsid w:val="00024F40"/>
    <w:rsid w:val="000254B2"/>
    <w:rsid w:val="00027036"/>
    <w:rsid w:val="00030F81"/>
    <w:rsid w:val="00043B5A"/>
    <w:rsid w:val="00050AAA"/>
    <w:rsid w:val="00070F3A"/>
    <w:rsid w:val="00073C34"/>
    <w:rsid w:val="00093B3D"/>
    <w:rsid w:val="000962D3"/>
    <w:rsid w:val="000A14A4"/>
    <w:rsid w:val="000B1B2C"/>
    <w:rsid w:val="000B3F25"/>
    <w:rsid w:val="000C15E9"/>
    <w:rsid w:val="000C391B"/>
    <w:rsid w:val="000C7210"/>
    <w:rsid w:val="001060E7"/>
    <w:rsid w:val="00113B54"/>
    <w:rsid w:val="00120E04"/>
    <w:rsid w:val="00121BD2"/>
    <w:rsid w:val="001424C6"/>
    <w:rsid w:val="00142838"/>
    <w:rsid w:val="001475AB"/>
    <w:rsid w:val="001521FA"/>
    <w:rsid w:val="001538E2"/>
    <w:rsid w:val="00157B62"/>
    <w:rsid w:val="00157B6A"/>
    <w:rsid w:val="00162259"/>
    <w:rsid w:val="001711B3"/>
    <w:rsid w:val="00173BFA"/>
    <w:rsid w:val="00174DDC"/>
    <w:rsid w:val="00176113"/>
    <w:rsid w:val="00176394"/>
    <w:rsid w:val="0018086E"/>
    <w:rsid w:val="00192CE2"/>
    <w:rsid w:val="00192FD5"/>
    <w:rsid w:val="001B5871"/>
    <w:rsid w:val="001C015E"/>
    <w:rsid w:val="001C5D6C"/>
    <w:rsid w:val="001D1740"/>
    <w:rsid w:val="001D5346"/>
    <w:rsid w:val="001D5F5E"/>
    <w:rsid w:val="001E06C8"/>
    <w:rsid w:val="001E0AB8"/>
    <w:rsid w:val="001E433B"/>
    <w:rsid w:val="001E55C7"/>
    <w:rsid w:val="00200AFB"/>
    <w:rsid w:val="00202967"/>
    <w:rsid w:val="002174AA"/>
    <w:rsid w:val="00221B1E"/>
    <w:rsid w:val="002263F1"/>
    <w:rsid w:val="00226AA7"/>
    <w:rsid w:val="00232D49"/>
    <w:rsid w:val="00235E25"/>
    <w:rsid w:val="00236D3D"/>
    <w:rsid w:val="00252ECF"/>
    <w:rsid w:val="002534E4"/>
    <w:rsid w:val="0026647D"/>
    <w:rsid w:val="00282355"/>
    <w:rsid w:val="00282C7D"/>
    <w:rsid w:val="0028544F"/>
    <w:rsid w:val="00291DBA"/>
    <w:rsid w:val="00293773"/>
    <w:rsid w:val="0029529F"/>
    <w:rsid w:val="002A4086"/>
    <w:rsid w:val="002A453E"/>
    <w:rsid w:val="002B2E5E"/>
    <w:rsid w:val="002B73DA"/>
    <w:rsid w:val="002C083E"/>
    <w:rsid w:val="002D2D9F"/>
    <w:rsid w:val="002D4CCB"/>
    <w:rsid w:val="002E05ED"/>
    <w:rsid w:val="002E7B3B"/>
    <w:rsid w:val="002F4619"/>
    <w:rsid w:val="0030788E"/>
    <w:rsid w:val="00312466"/>
    <w:rsid w:val="00312534"/>
    <w:rsid w:val="00320CD0"/>
    <w:rsid w:val="00337224"/>
    <w:rsid w:val="00337602"/>
    <w:rsid w:val="00344ED5"/>
    <w:rsid w:val="00350A6F"/>
    <w:rsid w:val="00376C6C"/>
    <w:rsid w:val="00392251"/>
    <w:rsid w:val="00397084"/>
    <w:rsid w:val="003A2DC6"/>
    <w:rsid w:val="003A3826"/>
    <w:rsid w:val="003A5AE8"/>
    <w:rsid w:val="003A6903"/>
    <w:rsid w:val="003C482D"/>
    <w:rsid w:val="003D04FE"/>
    <w:rsid w:val="003D283D"/>
    <w:rsid w:val="003F1520"/>
    <w:rsid w:val="003F19A7"/>
    <w:rsid w:val="00401E3F"/>
    <w:rsid w:val="00412342"/>
    <w:rsid w:val="00444EC9"/>
    <w:rsid w:val="00450DE3"/>
    <w:rsid w:val="00466AE4"/>
    <w:rsid w:val="00471149"/>
    <w:rsid w:val="00480826"/>
    <w:rsid w:val="0048101B"/>
    <w:rsid w:val="00493AAF"/>
    <w:rsid w:val="00495F90"/>
    <w:rsid w:val="004A2C7C"/>
    <w:rsid w:val="004A3589"/>
    <w:rsid w:val="004B4536"/>
    <w:rsid w:val="004C37A0"/>
    <w:rsid w:val="004C6587"/>
    <w:rsid w:val="004D4A1D"/>
    <w:rsid w:val="004E0978"/>
    <w:rsid w:val="004F1B4C"/>
    <w:rsid w:val="004F5B77"/>
    <w:rsid w:val="004F668A"/>
    <w:rsid w:val="00501A33"/>
    <w:rsid w:val="0050608D"/>
    <w:rsid w:val="0051588F"/>
    <w:rsid w:val="0051757D"/>
    <w:rsid w:val="00517856"/>
    <w:rsid w:val="00541946"/>
    <w:rsid w:val="00545F45"/>
    <w:rsid w:val="00557630"/>
    <w:rsid w:val="0056332F"/>
    <w:rsid w:val="0056453E"/>
    <w:rsid w:val="00572B0B"/>
    <w:rsid w:val="00584448"/>
    <w:rsid w:val="00591406"/>
    <w:rsid w:val="005979AF"/>
    <w:rsid w:val="005A570D"/>
    <w:rsid w:val="005A59B7"/>
    <w:rsid w:val="005C4354"/>
    <w:rsid w:val="005C61B9"/>
    <w:rsid w:val="005E1156"/>
    <w:rsid w:val="005F4843"/>
    <w:rsid w:val="005F4D2D"/>
    <w:rsid w:val="005F7C56"/>
    <w:rsid w:val="006025D6"/>
    <w:rsid w:val="006111F8"/>
    <w:rsid w:val="00613336"/>
    <w:rsid w:val="00621E17"/>
    <w:rsid w:val="006265D7"/>
    <w:rsid w:val="006273F3"/>
    <w:rsid w:val="00627460"/>
    <w:rsid w:val="00630285"/>
    <w:rsid w:val="006331DB"/>
    <w:rsid w:val="00647542"/>
    <w:rsid w:val="00660042"/>
    <w:rsid w:val="00660368"/>
    <w:rsid w:val="0066279B"/>
    <w:rsid w:val="006651F2"/>
    <w:rsid w:val="006714BE"/>
    <w:rsid w:val="0068431B"/>
    <w:rsid w:val="00686376"/>
    <w:rsid w:val="006A6166"/>
    <w:rsid w:val="006A79DD"/>
    <w:rsid w:val="006B3A7E"/>
    <w:rsid w:val="006B6774"/>
    <w:rsid w:val="006D2517"/>
    <w:rsid w:val="006F3401"/>
    <w:rsid w:val="006F6228"/>
    <w:rsid w:val="0071122A"/>
    <w:rsid w:val="007223FC"/>
    <w:rsid w:val="007228B9"/>
    <w:rsid w:val="00730F8C"/>
    <w:rsid w:val="00750B20"/>
    <w:rsid w:val="00751A66"/>
    <w:rsid w:val="00752BBE"/>
    <w:rsid w:val="0076132E"/>
    <w:rsid w:val="00777ACE"/>
    <w:rsid w:val="00780CB9"/>
    <w:rsid w:val="00792135"/>
    <w:rsid w:val="00793950"/>
    <w:rsid w:val="007A38AF"/>
    <w:rsid w:val="007A6C36"/>
    <w:rsid w:val="007B7D61"/>
    <w:rsid w:val="007C3615"/>
    <w:rsid w:val="007C63FE"/>
    <w:rsid w:val="007C7303"/>
    <w:rsid w:val="007E4B7E"/>
    <w:rsid w:val="007E6DA1"/>
    <w:rsid w:val="007F1521"/>
    <w:rsid w:val="007F4B2F"/>
    <w:rsid w:val="00801D72"/>
    <w:rsid w:val="0082430F"/>
    <w:rsid w:val="00826144"/>
    <w:rsid w:val="00834EEA"/>
    <w:rsid w:val="008467EE"/>
    <w:rsid w:val="0085786F"/>
    <w:rsid w:val="00864E9C"/>
    <w:rsid w:val="008675C0"/>
    <w:rsid w:val="008839BD"/>
    <w:rsid w:val="008A2A4B"/>
    <w:rsid w:val="008C1C76"/>
    <w:rsid w:val="008C1CD3"/>
    <w:rsid w:val="008C763E"/>
    <w:rsid w:val="008D379D"/>
    <w:rsid w:val="008D5D37"/>
    <w:rsid w:val="008D60F8"/>
    <w:rsid w:val="008E6DEA"/>
    <w:rsid w:val="008E7B57"/>
    <w:rsid w:val="008F001A"/>
    <w:rsid w:val="00906792"/>
    <w:rsid w:val="00913121"/>
    <w:rsid w:val="00923EFF"/>
    <w:rsid w:val="00924AC2"/>
    <w:rsid w:val="00927458"/>
    <w:rsid w:val="00934B4C"/>
    <w:rsid w:val="009353B8"/>
    <w:rsid w:val="00940E45"/>
    <w:rsid w:val="009415DF"/>
    <w:rsid w:val="0094627D"/>
    <w:rsid w:val="00954169"/>
    <w:rsid w:val="0095639D"/>
    <w:rsid w:val="0096091C"/>
    <w:rsid w:val="009708CD"/>
    <w:rsid w:val="009728CD"/>
    <w:rsid w:val="00977E74"/>
    <w:rsid w:val="00982A10"/>
    <w:rsid w:val="009838C1"/>
    <w:rsid w:val="00984BA7"/>
    <w:rsid w:val="0099226A"/>
    <w:rsid w:val="00993F8A"/>
    <w:rsid w:val="00994A05"/>
    <w:rsid w:val="009963B9"/>
    <w:rsid w:val="009C5EDE"/>
    <w:rsid w:val="009E0E3B"/>
    <w:rsid w:val="009E6820"/>
    <w:rsid w:val="009E7488"/>
    <w:rsid w:val="009F17FE"/>
    <w:rsid w:val="00A04C9B"/>
    <w:rsid w:val="00A11846"/>
    <w:rsid w:val="00A21A05"/>
    <w:rsid w:val="00A22D53"/>
    <w:rsid w:val="00A2488E"/>
    <w:rsid w:val="00A309EA"/>
    <w:rsid w:val="00A32CF0"/>
    <w:rsid w:val="00A36AC8"/>
    <w:rsid w:val="00A72764"/>
    <w:rsid w:val="00A72A90"/>
    <w:rsid w:val="00A744D9"/>
    <w:rsid w:val="00A74E9A"/>
    <w:rsid w:val="00A7537F"/>
    <w:rsid w:val="00A81283"/>
    <w:rsid w:val="00A8297A"/>
    <w:rsid w:val="00A9145D"/>
    <w:rsid w:val="00A94B3F"/>
    <w:rsid w:val="00A95230"/>
    <w:rsid w:val="00AB0CF4"/>
    <w:rsid w:val="00AC446C"/>
    <w:rsid w:val="00AC4585"/>
    <w:rsid w:val="00AC5418"/>
    <w:rsid w:val="00AC75F7"/>
    <w:rsid w:val="00AD1F13"/>
    <w:rsid w:val="00AD52CC"/>
    <w:rsid w:val="00AD586E"/>
    <w:rsid w:val="00B0478B"/>
    <w:rsid w:val="00B15B8A"/>
    <w:rsid w:val="00B24E69"/>
    <w:rsid w:val="00B34F07"/>
    <w:rsid w:val="00B36043"/>
    <w:rsid w:val="00B44DCB"/>
    <w:rsid w:val="00B46141"/>
    <w:rsid w:val="00B46322"/>
    <w:rsid w:val="00B50A53"/>
    <w:rsid w:val="00B621B7"/>
    <w:rsid w:val="00B739DA"/>
    <w:rsid w:val="00B75D20"/>
    <w:rsid w:val="00B80191"/>
    <w:rsid w:val="00B81497"/>
    <w:rsid w:val="00B84639"/>
    <w:rsid w:val="00B96DFE"/>
    <w:rsid w:val="00BA5D44"/>
    <w:rsid w:val="00BB0127"/>
    <w:rsid w:val="00BC1384"/>
    <w:rsid w:val="00BC5B1A"/>
    <w:rsid w:val="00BD09EE"/>
    <w:rsid w:val="00BD1511"/>
    <w:rsid w:val="00BD32C6"/>
    <w:rsid w:val="00BD796A"/>
    <w:rsid w:val="00BE274B"/>
    <w:rsid w:val="00BF2E26"/>
    <w:rsid w:val="00BF54FC"/>
    <w:rsid w:val="00C270C8"/>
    <w:rsid w:val="00C4401D"/>
    <w:rsid w:val="00C60A03"/>
    <w:rsid w:val="00C8100D"/>
    <w:rsid w:val="00C82E8C"/>
    <w:rsid w:val="00C8408A"/>
    <w:rsid w:val="00C8568F"/>
    <w:rsid w:val="00CA2718"/>
    <w:rsid w:val="00CA56DA"/>
    <w:rsid w:val="00CB04C7"/>
    <w:rsid w:val="00CB263C"/>
    <w:rsid w:val="00CC38DA"/>
    <w:rsid w:val="00CC6ABA"/>
    <w:rsid w:val="00CD0709"/>
    <w:rsid w:val="00CD09D2"/>
    <w:rsid w:val="00CF1350"/>
    <w:rsid w:val="00CF14D1"/>
    <w:rsid w:val="00CF5360"/>
    <w:rsid w:val="00D049E1"/>
    <w:rsid w:val="00D11958"/>
    <w:rsid w:val="00D147BD"/>
    <w:rsid w:val="00D15640"/>
    <w:rsid w:val="00D20434"/>
    <w:rsid w:val="00D275AC"/>
    <w:rsid w:val="00D41F81"/>
    <w:rsid w:val="00D51064"/>
    <w:rsid w:val="00D64DAD"/>
    <w:rsid w:val="00D84BFE"/>
    <w:rsid w:val="00DC08BE"/>
    <w:rsid w:val="00DC3140"/>
    <w:rsid w:val="00DF1E2E"/>
    <w:rsid w:val="00DF3674"/>
    <w:rsid w:val="00E213D5"/>
    <w:rsid w:val="00E24752"/>
    <w:rsid w:val="00E30F93"/>
    <w:rsid w:val="00E335F7"/>
    <w:rsid w:val="00E405A8"/>
    <w:rsid w:val="00E5092B"/>
    <w:rsid w:val="00E559F4"/>
    <w:rsid w:val="00E55B45"/>
    <w:rsid w:val="00E56700"/>
    <w:rsid w:val="00E625EF"/>
    <w:rsid w:val="00E671E3"/>
    <w:rsid w:val="00E87394"/>
    <w:rsid w:val="00E87B74"/>
    <w:rsid w:val="00E91B0B"/>
    <w:rsid w:val="00E92AB5"/>
    <w:rsid w:val="00E93170"/>
    <w:rsid w:val="00EE4E52"/>
    <w:rsid w:val="00EE6069"/>
    <w:rsid w:val="00EF0C79"/>
    <w:rsid w:val="00EF363F"/>
    <w:rsid w:val="00F04DD3"/>
    <w:rsid w:val="00F05A6E"/>
    <w:rsid w:val="00F07453"/>
    <w:rsid w:val="00F11E61"/>
    <w:rsid w:val="00F14EB4"/>
    <w:rsid w:val="00F25E5D"/>
    <w:rsid w:val="00F321CA"/>
    <w:rsid w:val="00F40E1E"/>
    <w:rsid w:val="00F44DAC"/>
    <w:rsid w:val="00F5369B"/>
    <w:rsid w:val="00F63CFA"/>
    <w:rsid w:val="00F66630"/>
    <w:rsid w:val="00F71CB2"/>
    <w:rsid w:val="00FA2683"/>
    <w:rsid w:val="00FB2554"/>
    <w:rsid w:val="00FB2B9E"/>
    <w:rsid w:val="00FB526A"/>
    <w:rsid w:val="00FB6A28"/>
    <w:rsid w:val="00FC29A3"/>
    <w:rsid w:val="00FD1EF4"/>
    <w:rsid w:val="00FD2663"/>
    <w:rsid w:val="00FD3D97"/>
    <w:rsid w:val="00FD45CF"/>
    <w:rsid w:val="00FD7728"/>
    <w:rsid w:val="00FE6467"/>
    <w:rsid w:val="00FF0319"/>
    <w:rsid w:val="00FF2DF7"/>
    <w:rsid w:val="00FF4B62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6EFC4"/>
  <w15:chartTrackingRefBased/>
  <w15:docId w15:val="{25D3EE88-C94D-4E9C-994F-A947E5A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91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88E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E91B0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91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1B0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B0B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91B0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91B0B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0B"/>
    <w:rPr>
      <w:rFonts w:ascii="Segoe UI" w:hAnsi="Segoe UI" w:cs="Segoe UI"/>
      <w:sz w:val="18"/>
      <w:szCs w:val="18"/>
    </w:rPr>
  </w:style>
  <w:style w:type="paragraph" w:customStyle="1" w:styleId="TIRtiret">
    <w:name w:val="TIR – tiret"/>
    <w:basedOn w:val="Normalny"/>
    <w:uiPriority w:val="15"/>
    <w:qFormat/>
    <w:rsid w:val="00F11E61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76C6C"/>
    <w:pPr>
      <w:spacing w:before="0"/>
    </w:pPr>
    <w:rPr>
      <w:bCs/>
    </w:rPr>
  </w:style>
  <w:style w:type="paragraph" w:styleId="Akapitzlist">
    <w:name w:val="List Paragraph"/>
    <w:basedOn w:val="Normalny"/>
    <w:uiPriority w:val="34"/>
    <w:qFormat/>
    <w:rsid w:val="007F4B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B4C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B4C"/>
    <w:rPr>
      <w:rFonts w:ascii="Times" w:eastAsia="Times New Roman" w:hAnsi="Times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D64DAD"/>
  </w:style>
  <w:style w:type="paragraph" w:styleId="Nagwek">
    <w:name w:val="header"/>
    <w:basedOn w:val="Normalny"/>
    <w:link w:val="NagwekZnak"/>
    <w:uiPriority w:val="99"/>
    <w:unhideWhenUsed/>
    <w:rsid w:val="004A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89"/>
  </w:style>
  <w:style w:type="paragraph" w:styleId="Stopka">
    <w:name w:val="footer"/>
    <w:basedOn w:val="Normalny"/>
    <w:link w:val="StopkaZnak"/>
    <w:uiPriority w:val="99"/>
    <w:unhideWhenUsed/>
    <w:rsid w:val="004A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98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1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0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5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qguztsltqmfyc4nrzgi2dgobzg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C352-3E98-44EF-B32F-8DCDD48B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Agnieszka</dc:creator>
  <cp:keywords/>
  <dc:description/>
  <cp:lastModifiedBy>KGHM</cp:lastModifiedBy>
  <cp:revision>2</cp:revision>
  <cp:lastPrinted>2023-11-21T11:05:00Z</cp:lastPrinted>
  <dcterms:created xsi:type="dcterms:W3CDTF">2023-12-27T15:12:00Z</dcterms:created>
  <dcterms:modified xsi:type="dcterms:W3CDTF">2023-12-27T15:12:00Z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UxC4dwLulzfINJ8nQH+xvX5LNGipWa4BRSZhPgxsCvlgiZ9QRUTaLbej8RCUg8WNRpGqJIHeWmaZuIPr5z8d9w==</vt:lpwstr>
  </property>
  <property fmtid="{D5CDD505-2E9C-101B-9397-08002B2CF9AE}" pid="4" name="MFClassificationDate">
    <vt:lpwstr>2023-08-18T11:28:20.7217491+02:00</vt:lpwstr>
  </property>
  <property fmtid="{D5CDD505-2E9C-101B-9397-08002B2CF9AE}" pid="5" name="MFClassifiedBySID">
    <vt:lpwstr>UxC4dwLulzfINJ8nQH+xvX5LNGipWa4BRSZhPgxsCvm42mrIC/DSDv0ggS+FjUN/2v1BBotkLlY5aAiEhoi6uWS3Eq3XaxqKkBnldUdyqV6KzRc1GvOZLjGP4Epi3Vgr</vt:lpwstr>
  </property>
  <property fmtid="{D5CDD505-2E9C-101B-9397-08002B2CF9AE}" pid="6" name="MFGRNItemId">
    <vt:lpwstr>GRN-33f1a367-0feb-4e69-9346-159772c01fac</vt:lpwstr>
  </property>
  <property fmtid="{D5CDD505-2E9C-101B-9397-08002B2CF9AE}" pid="7" name="MFHash">
    <vt:lpwstr>tYklEUQNcrInz8S8nUKFnjrMhTkRDHGyTCNwJzPVczo=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