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F546" w14:textId="77777777" w:rsidR="00847227" w:rsidRPr="00AB1EB6" w:rsidRDefault="00847227" w:rsidP="00847227">
      <w:pPr>
        <w:pStyle w:val="TYTUAKTUprzedmiotregulacjiustawylubrozporzdzenia"/>
      </w:pPr>
      <w:r w:rsidRPr="00AB1EB6">
        <w:t>UZASADNIENIE</w:t>
      </w:r>
    </w:p>
    <w:p w14:paraId="39895793" w14:textId="2BD77647" w:rsidR="00847227" w:rsidRDefault="00847227" w:rsidP="00847227">
      <w:pPr>
        <w:pStyle w:val="NIEARTTEKSTtekstnieartykuowanynppodstprawnarozplubpreambua"/>
      </w:pPr>
      <w:r w:rsidRPr="00E6321F">
        <w:t>Konieczność</w:t>
      </w:r>
      <w:r>
        <w:t xml:space="preserve"> </w:t>
      </w:r>
      <w:r w:rsidRPr="00E6321F">
        <w:t xml:space="preserve">wydania </w:t>
      </w:r>
      <w:r>
        <w:t xml:space="preserve">projektowanego rozporządzenia </w:t>
      </w:r>
      <w:r w:rsidRPr="00E6321F">
        <w:t>wynika z</w:t>
      </w:r>
      <w:r>
        <w:t xml:space="preserve">e zmiany </w:t>
      </w:r>
      <w:r w:rsidRPr="00E6321F">
        <w:t>ustawy</w:t>
      </w:r>
      <w:r>
        <w:t xml:space="preserve"> z dnia 15 września 2022 r. </w:t>
      </w:r>
      <w:r w:rsidRPr="00E6321F">
        <w:t xml:space="preserve">o szczególnych rozwiązaniach w zakresie niektórych źródeł ciepła </w:t>
      </w:r>
      <w:r w:rsidR="0005139E">
        <w:br/>
      </w:r>
      <w:r w:rsidRPr="00E6321F">
        <w:t>w związku z</w:t>
      </w:r>
      <w:r>
        <w:t xml:space="preserve"> </w:t>
      </w:r>
      <w:r w:rsidRPr="00E6321F">
        <w:t>sytuacją na rynku paliw</w:t>
      </w:r>
      <w:r>
        <w:t xml:space="preserve"> </w:t>
      </w:r>
      <w:bookmarkStart w:id="0" w:name="_Hlk121911234"/>
      <w:r w:rsidR="0005139E">
        <w:t xml:space="preserve"> (Dz. U. z 20232 r. poz. 1772, z </w:t>
      </w:r>
      <w:proofErr w:type="spellStart"/>
      <w:r w:rsidR="0005139E">
        <w:t>późn</w:t>
      </w:r>
      <w:proofErr w:type="spellEnd"/>
      <w:r w:rsidR="0005139E">
        <w:t xml:space="preserve">. zm.), </w:t>
      </w:r>
      <w:r w:rsidR="004D6731">
        <w:t xml:space="preserve">dokonanej </w:t>
      </w:r>
      <w:r w:rsidRPr="00A53070">
        <w:t xml:space="preserve">art. 4 </w:t>
      </w:r>
      <w:r>
        <w:t>pkt 3</w:t>
      </w:r>
      <w:r w:rsidRPr="00A53070">
        <w:t xml:space="preserve"> </w:t>
      </w:r>
      <w:bookmarkStart w:id="1" w:name="_Hlk154063492"/>
      <w:r>
        <w:t xml:space="preserve">ustawy </w:t>
      </w:r>
      <w:r w:rsidRPr="00847227">
        <w:t>z dnia 7 grudnia 2023 r. o zmianie ustaw w celu wsparcia odbiorców energii elektrycznej, paliw gazowych i ciepła</w:t>
      </w:r>
      <w:r>
        <w:t xml:space="preserve"> </w:t>
      </w:r>
      <w:bookmarkEnd w:id="0"/>
      <w:bookmarkEnd w:id="1"/>
      <w:r w:rsidRPr="00A53070">
        <w:t>(Dz.</w:t>
      </w:r>
      <w:r>
        <w:t xml:space="preserve"> </w:t>
      </w:r>
      <w:r w:rsidRPr="00A53070">
        <w:t xml:space="preserve">U. poz. </w:t>
      </w:r>
      <w:r>
        <w:t>…</w:t>
      </w:r>
      <w:r w:rsidRPr="00A53070">
        <w:t>)</w:t>
      </w:r>
      <w:r w:rsidRPr="00E6321F">
        <w:t xml:space="preserve">. Nowelizacja rozszerzyła katalog podmiotów wrażliwych, o których mowa w art. 4 ust. 1 pkt 4 o </w:t>
      </w:r>
      <w:r w:rsidRPr="00847227">
        <w:t>podmiot realizujący na rzecz jednostki samorządu terytorialnego zadania i usługi, w tym usługi świadczone w ogólnym interesie gospodarczym, z zakresu kultury fizycznej w rozumieniu art. 2 ust. 2 ustawy z dnia 25 czerwca 2010 r. o sporcie (Dz. U. z 2023 r. poz. 2048), w zakresie, w jakim zużywa ciepło na potrzeby tej działalności.</w:t>
      </w:r>
      <w:r w:rsidR="0005139E">
        <w:t xml:space="preserve"> Z tego względu zachodzi konieczność nowelizacji rozporządzenia </w:t>
      </w:r>
      <w:r w:rsidR="0005139E" w:rsidRPr="0005139E">
        <w:t>Ministra Klimatu i Środowiska z dnia 17 lutego 2023 r. w sprawie wzorów oświadczeń składanych przez odbiorców ciepła niebędących gospodarstwami domowymi w celu skorzystania ze szczególnych rozwiązań w związku z sytuacją na rynku paliw (Dz. U. poz. 327)</w:t>
      </w:r>
      <w:r w:rsidR="0005139E">
        <w:t xml:space="preserve"> w zakresie załącznika nr 2 do tego rozporządzenia.</w:t>
      </w:r>
    </w:p>
    <w:p w14:paraId="6640553F" w14:textId="10E9C187" w:rsidR="00847227" w:rsidRPr="006C18FD" w:rsidRDefault="00847227" w:rsidP="00847227">
      <w:pPr>
        <w:pStyle w:val="NIEARTTEKSTtekstnieartykuowanynppodstprawnarozplubpreambua"/>
      </w:pPr>
      <w:r w:rsidRPr="006C18FD">
        <w:t>Projekt rozporządzenia nie jest objęty prawem Unii Europejskiej z uwagi na krajowy charakter projektowanej regulacji.</w:t>
      </w:r>
    </w:p>
    <w:p w14:paraId="4D134E31" w14:textId="77777777" w:rsidR="00847227" w:rsidRPr="006C18FD" w:rsidRDefault="00847227" w:rsidP="00847227">
      <w:pPr>
        <w:pStyle w:val="NIEARTTEKSTtekstnieartykuowanynppodstprawnarozplubpreambua"/>
      </w:pPr>
      <w:r w:rsidRPr="006C18FD">
        <w:t>Projekt rozporządzenia nie podlega procedurze notyfikacji aktów prawnych, określonej w</w:t>
      </w:r>
      <w:r>
        <w:t> </w:t>
      </w:r>
      <w:r w:rsidRPr="006C18FD">
        <w:t>przepisach rozporządzenia Rady Ministrów z dnia 23 grudnia 2002 r. w sprawie sposobu funkcjonowania krajowego systemu notyfikacji norm i aktów prawnych (Dz. U. poz. 2039,</w:t>
      </w:r>
      <w:r>
        <w:t xml:space="preserve"> </w:t>
      </w:r>
      <w:r w:rsidRPr="006C18FD">
        <w:t>z</w:t>
      </w:r>
      <w:r>
        <w:t> </w:t>
      </w:r>
      <w:proofErr w:type="spellStart"/>
      <w:r w:rsidRPr="006C18FD">
        <w:t>późn</w:t>
      </w:r>
      <w:proofErr w:type="spellEnd"/>
      <w:r w:rsidRPr="006C18FD">
        <w:t>. zm.).</w:t>
      </w:r>
    </w:p>
    <w:p w14:paraId="78AB94C0" w14:textId="77777777" w:rsidR="00847227" w:rsidRPr="006C18FD" w:rsidRDefault="00847227" w:rsidP="00847227">
      <w:pPr>
        <w:pStyle w:val="NIEARTTEKSTtekstnieartykuowanynppodstprawnarozplubpreambua"/>
      </w:pPr>
      <w:r w:rsidRPr="006C18FD">
        <w:t>Projekt rozporządzenia nie wymaga przedstawienia właściwym instytucjom i organom Unii Europejskiej, w tym Europejskiemu Bankowi Centralnemu, celem uzyskania opinii, dokonania powiadomienia, konsultacji albo uzgodnienia projektu.</w:t>
      </w:r>
    </w:p>
    <w:p w14:paraId="6976799E" w14:textId="77777777" w:rsidR="00847227" w:rsidRDefault="00847227" w:rsidP="00847227">
      <w:pPr>
        <w:pStyle w:val="NIEARTTEKSTtekstnieartykuowanynppodstprawnarozplubpreambua"/>
      </w:pPr>
      <w:r w:rsidRPr="006C18FD">
        <w:t xml:space="preserve">Projekt rozporządzenia nie dotyczy majątkowych praw i obowiązków przedsiębiorców lub praw i obowiązków przedsiębiorców wobec organów administracji publicznej i nie wpływa na działalność </w:t>
      </w:r>
      <w:proofErr w:type="spellStart"/>
      <w:r w:rsidRPr="006C18FD">
        <w:t>mikroprzedsiębiorców</w:t>
      </w:r>
      <w:proofErr w:type="spellEnd"/>
      <w:r w:rsidRPr="006C18FD">
        <w:t xml:space="preserve"> oraz małych i średnich przedsiębiorców.</w:t>
      </w:r>
    </w:p>
    <w:p w14:paraId="13AF7758" w14:textId="4A567AC4" w:rsidR="0005139E" w:rsidRDefault="00847227" w:rsidP="00847227">
      <w:pPr>
        <w:pStyle w:val="NIEARTTEKSTtekstnieartykuowanynppodstprawnarozplubpreambua"/>
      </w:pPr>
      <w:r w:rsidRPr="006C18FD">
        <w:t xml:space="preserve">Projektowane rozporządzenie wchodzi w życie z dniem </w:t>
      </w:r>
      <w:r w:rsidR="0005139E">
        <w:t xml:space="preserve">31 grudnia 2023 r., to jest z dniem, w którym wejdzie w życie </w:t>
      </w:r>
      <w:r w:rsidR="0005139E" w:rsidRPr="0005139E">
        <w:t>ustaw</w:t>
      </w:r>
      <w:r w:rsidR="0005139E">
        <w:t>a</w:t>
      </w:r>
      <w:r w:rsidR="0005139E" w:rsidRPr="0005139E">
        <w:t xml:space="preserve"> z dnia 7 grudnia 2023 r. o zmianie ustaw w celu wsparcia odbiorców energii elektrycznej, paliw gazowych i ciepła</w:t>
      </w:r>
      <w:r w:rsidR="0005139E">
        <w:t xml:space="preserve">. Dzięki takiemu określeniu </w:t>
      </w:r>
      <w:r w:rsidR="0005139E">
        <w:lastRenderedPageBreak/>
        <w:t xml:space="preserve">terminu wejścia w życie </w:t>
      </w:r>
      <w:r w:rsidR="00560F65">
        <w:t>odbiorcy ciepła</w:t>
      </w:r>
      <w:r w:rsidR="0005139E">
        <w:t xml:space="preserve"> uprawni</w:t>
      </w:r>
      <w:r w:rsidR="00560F65">
        <w:t>eni</w:t>
      </w:r>
      <w:r w:rsidR="0005139E">
        <w:t xml:space="preserve"> </w:t>
      </w:r>
      <w:r w:rsidR="00560F65">
        <w:t>do objęcia wsparciem w zakresie cen ciepła będą mogli składać oświadczenia warunkujące objęciem tym wsparciem od dnia wejścia w życie nowelizacji ustawy, którą projektowane rozporządzenie wykonuje.</w:t>
      </w:r>
    </w:p>
    <w:p w14:paraId="70D8B528" w14:textId="72B080D9" w:rsidR="00847227" w:rsidRPr="00AB1EB6" w:rsidRDefault="0005139E" w:rsidP="00847227">
      <w:pPr>
        <w:pStyle w:val="NIEARTTEKSTtekstnieartykuowanynppodstprawnarozplubpreambua"/>
      </w:pPr>
      <w:r w:rsidRPr="0005139E">
        <w:t xml:space="preserve"> </w:t>
      </w:r>
    </w:p>
    <w:p w14:paraId="25C54BCF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8562" w14:textId="77777777" w:rsidR="00F72AA4" w:rsidRDefault="00F72AA4">
      <w:r>
        <w:separator/>
      </w:r>
    </w:p>
  </w:endnote>
  <w:endnote w:type="continuationSeparator" w:id="0">
    <w:p w14:paraId="1293DBCC" w14:textId="77777777" w:rsidR="00F72AA4" w:rsidRDefault="00F7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E603D" w14:textId="77777777" w:rsidR="00F72AA4" w:rsidRDefault="00F72AA4">
      <w:r>
        <w:separator/>
      </w:r>
    </w:p>
  </w:footnote>
  <w:footnote w:type="continuationSeparator" w:id="0">
    <w:p w14:paraId="0C21BE16" w14:textId="77777777" w:rsidR="00F72AA4" w:rsidRDefault="00F7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90A0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88582151">
    <w:abstractNumId w:val="23"/>
  </w:num>
  <w:num w:numId="2" w16cid:durableId="1814760762">
    <w:abstractNumId w:val="23"/>
  </w:num>
  <w:num w:numId="3" w16cid:durableId="1425146892">
    <w:abstractNumId w:val="18"/>
  </w:num>
  <w:num w:numId="4" w16cid:durableId="2089031498">
    <w:abstractNumId w:val="18"/>
  </w:num>
  <w:num w:numId="5" w16cid:durableId="2026863459">
    <w:abstractNumId w:val="35"/>
  </w:num>
  <w:num w:numId="6" w16cid:durableId="95755524">
    <w:abstractNumId w:val="31"/>
  </w:num>
  <w:num w:numId="7" w16cid:durableId="588544216">
    <w:abstractNumId w:val="35"/>
  </w:num>
  <w:num w:numId="8" w16cid:durableId="1286622526">
    <w:abstractNumId w:val="31"/>
  </w:num>
  <w:num w:numId="9" w16cid:durableId="221332863">
    <w:abstractNumId w:val="35"/>
  </w:num>
  <w:num w:numId="10" w16cid:durableId="1994286272">
    <w:abstractNumId w:val="31"/>
  </w:num>
  <w:num w:numId="11" w16cid:durableId="2019455312">
    <w:abstractNumId w:val="14"/>
  </w:num>
  <w:num w:numId="12" w16cid:durableId="53739642">
    <w:abstractNumId w:val="10"/>
  </w:num>
  <w:num w:numId="13" w16cid:durableId="1861814144">
    <w:abstractNumId w:val="15"/>
  </w:num>
  <w:num w:numId="14" w16cid:durableId="19865594">
    <w:abstractNumId w:val="26"/>
  </w:num>
  <w:num w:numId="15" w16cid:durableId="747197034">
    <w:abstractNumId w:val="14"/>
  </w:num>
  <w:num w:numId="16" w16cid:durableId="688945896">
    <w:abstractNumId w:val="16"/>
  </w:num>
  <w:num w:numId="17" w16cid:durableId="1411729231">
    <w:abstractNumId w:val="8"/>
  </w:num>
  <w:num w:numId="18" w16cid:durableId="1155955838">
    <w:abstractNumId w:val="3"/>
  </w:num>
  <w:num w:numId="19" w16cid:durableId="2050034037">
    <w:abstractNumId w:val="2"/>
  </w:num>
  <w:num w:numId="20" w16cid:durableId="1712218507">
    <w:abstractNumId w:val="1"/>
  </w:num>
  <w:num w:numId="21" w16cid:durableId="1733893965">
    <w:abstractNumId w:val="0"/>
  </w:num>
  <w:num w:numId="22" w16cid:durableId="462699564">
    <w:abstractNumId w:val="9"/>
  </w:num>
  <w:num w:numId="23" w16cid:durableId="1902598694">
    <w:abstractNumId w:val="7"/>
  </w:num>
  <w:num w:numId="24" w16cid:durableId="1985428250">
    <w:abstractNumId w:val="6"/>
  </w:num>
  <w:num w:numId="25" w16cid:durableId="1016810560">
    <w:abstractNumId w:val="5"/>
  </w:num>
  <w:num w:numId="26" w16cid:durableId="712659016">
    <w:abstractNumId w:val="4"/>
  </w:num>
  <w:num w:numId="27" w16cid:durableId="876819814">
    <w:abstractNumId w:val="33"/>
  </w:num>
  <w:num w:numId="28" w16cid:durableId="448089080">
    <w:abstractNumId w:val="25"/>
  </w:num>
  <w:num w:numId="29" w16cid:durableId="945499178">
    <w:abstractNumId w:val="36"/>
  </w:num>
  <w:num w:numId="30" w16cid:durableId="990718302">
    <w:abstractNumId w:val="32"/>
  </w:num>
  <w:num w:numId="31" w16cid:durableId="1545940759">
    <w:abstractNumId w:val="19"/>
  </w:num>
  <w:num w:numId="32" w16cid:durableId="1961912404">
    <w:abstractNumId w:val="11"/>
  </w:num>
  <w:num w:numId="33" w16cid:durableId="329910048">
    <w:abstractNumId w:val="30"/>
  </w:num>
  <w:num w:numId="34" w16cid:durableId="586814521">
    <w:abstractNumId w:val="20"/>
  </w:num>
  <w:num w:numId="35" w16cid:durableId="434637996">
    <w:abstractNumId w:val="17"/>
  </w:num>
  <w:num w:numId="36" w16cid:durableId="613169326">
    <w:abstractNumId w:val="22"/>
  </w:num>
  <w:num w:numId="37" w16cid:durableId="468479028">
    <w:abstractNumId w:val="27"/>
  </w:num>
  <w:num w:numId="38" w16cid:durableId="1009061748">
    <w:abstractNumId w:val="24"/>
  </w:num>
  <w:num w:numId="39" w16cid:durableId="412051491">
    <w:abstractNumId w:val="13"/>
  </w:num>
  <w:num w:numId="40" w16cid:durableId="939139364">
    <w:abstractNumId w:val="29"/>
  </w:num>
  <w:num w:numId="41" w16cid:durableId="313729108">
    <w:abstractNumId w:val="28"/>
  </w:num>
  <w:num w:numId="42" w16cid:durableId="1211265230">
    <w:abstractNumId w:val="21"/>
  </w:num>
  <w:num w:numId="43" w16cid:durableId="2019305327">
    <w:abstractNumId w:val="34"/>
  </w:num>
  <w:num w:numId="44" w16cid:durableId="6108238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85"/>
    <w:rsid w:val="000012DA"/>
    <w:rsid w:val="0000246E"/>
    <w:rsid w:val="00003862"/>
    <w:rsid w:val="00006A44"/>
    <w:rsid w:val="00006ABF"/>
    <w:rsid w:val="00012A35"/>
    <w:rsid w:val="00016099"/>
    <w:rsid w:val="00017DC2"/>
    <w:rsid w:val="00021522"/>
    <w:rsid w:val="00023471"/>
    <w:rsid w:val="00023F13"/>
    <w:rsid w:val="000245AC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39E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2387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042E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5D9D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16EF"/>
    <w:rsid w:val="00334E3A"/>
    <w:rsid w:val="003361DD"/>
    <w:rsid w:val="00341A6A"/>
    <w:rsid w:val="00345B9C"/>
    <w:rsid w:val="00352DAE"/>
    <w:rsid w:val="0035338A"/>
    <w:rsid w:val="00354EB9"/>
    <w:rsid w:val="003602AE"/>
    <w:rsid w:val="00360929"/>
    <w:rsid w:val="003647D5"/>
    <w:rsid w:val="003674B0"/>
    <w:rsid w:val="00367A8D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26B11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6731"/>
    <w:rsid w:val="004D7FD9"/>
    <w:rsid w:val="004E1324"/>
    <w:rsid w:val="004E19A5"/>
    <w:rsid w:val="004E1BC9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6983"/>
    <w:rsid w:val="005572BD"/>
    <w:rsid w:val="00557A12"/>
    <w:rsid w:val="00560AC7"/>
    <w:rsid w:val="00560F65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A7728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0E85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47227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1619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21F9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1EAD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4CC3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48AF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2F0C"/>
    <w:rsid w:val="00ED5553"/>
    <w:rsid w:val="00ED5E36"/>
    <w:rsid w:val="00ED6961"/>
    <w:rsid w:val="00EF0B96"/>
    <w:rsid w:val="00EF3486"/>
    <w:rsid w:val="00EF47AF"/>
    <w:rsid w:val="00EF53B6"/>
    <w:rsid w:val="00F00B73"/>
    <w:rsid w:val="00F0210A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2AA4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C4582"/>
  <w15:docId w15:val="{AD4E77CA-1EB5-4619-A12C-B95AE952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426B11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ucznie\Desktop\olivka\EZD\Szablony\Szblony%20RCL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12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Ministerstwo Klimatu i Środowiska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Ślubowska Edyta</dc:creator>
  <cp:keywords>PL</cp:keywords>
  <dc:description>Wersja 2, dostępny od 18.10.2021</dc:description>
  <cp:lastModifiedBy>Banaszak Wojciech</cp:lastModifiedBy>
  <cp:revision>6</cp:revision>
  <cp:lastPrinted>2012-04-23T06:39:00Z</cp:lastPrinted>
  <dcterms:created xsi:type="dcterms:W3CDTF">2023-12-14T08:45:00Z</dcterms:created>
  <dcterms:modified xsi:type="dcterms:W3CDTF">2023-12-21T14:09:00Z</dcterms:modified>
  <cp:category>LEGISLACJA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