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6593" w14:textId="2F920F51" w:rsidR="00BE1123" w:rsidRDefault="00BE1123" w:rsidP="00BE112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UZASADNIENIE</w:t>
      </w:r>
    </w:p>
    <w:p w14:paraId="116275F6" w14:textId="77777777" w:rsidR="00BE1123" w:rsidRDefault="00BE1123" w:rsidP="00BE112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6A06AE95" w14:textId="5FFC2DA7" w:rsidR="00BE1123" w:rsidRDefault="00BE1123" w:rsidP="00BE1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Projektowana zmiana rozporządzenia związana jest </w:t>
      </w:r>
      <w:r w:rsidR="003364B5">
        <w:rPr>
          <w:rFonts w:ascii="TimesNewRomanPSMT" w:hAnsi="TimesNewRomanPSMT" w:cs="TimesNewRomanPSMT"/>
          <w:sz w:val="24"/>
          <w:szCs w:val="24"/>
        </w:rPr>
        <w:t xml:space="preserve">z </w:t>
      </w:r>
      <w:r w:rsidR="00A652B1">
        <w:rPr>
          <w:rFonts w:ascii="TimesNewRomanPSMT" w:hAnsi="TimesNewRomanPSMT" w:cs="TimesNewRomanPSMT"/>
          <w:sz w:val="24"/>
          <w:szCs w:val="24"/>
        </w:rPr>
        <w:t xml:space="preserve">dokonywaniem </w:t>
      </w:r>
      <w:r>
        <w:rPr>
          <w:rFonts w:ascii="TimesNewRomanPSMT" w:hAnsi="TimesNewRomanPSMT" w:cs="TimesNewRomanPSMT"/>
          <w:sz w:val="24"/>
          <w:szCs w:val="24"/>
        </w:rPr>
        <w:t xml:space="preserve">bezpłatnych zgłoszeń dokumentów finansowych </w:t>
      </w:r>
      <w:r w:rsidR="00A652B1"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hAnsi="TimesNewRomanPSMT" w:cs="TimesNewRomanPSMT"/>
          <w:sz w:val="24"/>
          <w:szCs w:val="24"/>
        </w:rPr>
        <w:t xml:space="preserve"> system</w:t>
      </w:r>
      <w:r w:rsidR="00A652B1">
        <w:rPr>
          <w:rFonts w:ascii="TimesNewRomanPSMT" w:hAnsi="TimesNewRomanPSMT" w:cs="TimesNewRomanPSMT"/>
          <w:sz w:val="24"/>
          <w:szCs w:val="24"/>
        </w:rPr>
        <w:t>ie</w:t>
      </w:r>
      <w:r>
        <w:rPr>
          <w:rFonts w:ascii="TimesNewRomanPSMT" w:hAnsi="TimesNewRomanPSMT" w:cs="TimesNewRomanPSMT"/>
          <w:sz w:val="24"/>
          <w:szCs w:val="24"/>
        </w:rPr>
        <w:t xml:space="preserve"> teleinformatyczn</w:t>
      </w:r>
      <w:r w:rsidR="00A652B1">
        <w:rPr>
          <w:rFonts w:ascii="TimesNewRomanPSMT" w:hAnsi="TimesNewRomanPSMT" w:cs="TimesNewRomanPSMT"/>
          <w:sz w:val="24"/>
          <w:szCs w:val="24"/>
        </w:rPr>
        <w:t>ym</w:t>
      </w:r>
      <w:r>
        <w:rPr>
          <w:rFonts w:ascii="TimesNewRomanPSMT" w:hAnsi="TimesNewRomanPSMT" w:cs="TimesNewRomanPSMT"/>
          <w:sz w:val="24"/>
          <w:szCs w:val="24"/>
        </w:rPr>
        <w:t xml:space="preserve"> udostępnion</w:t>
      </w:r>
      <w:r w:rsidR="00A652B1">
        <w:rPr>
          <w:rFonts w:ascii="TimesNewRomanPSMT" w:hAnsi="TimesNewRomanPSMT" w:cs="TimesNewRomanPSMT"/>
          <w:sz w:val="24"/>
          <w:szCs w:val="24"/>
        </w:rPr>
        <w:t xml:space="preserve">ym </w:t>
      </w:r>
      <w:r>
        <w:rPr>
          <w:rFonts w:ascii="TimesNewRomanPSMT" w:hAnsi="TimesNewRomanPSMT" w:cs="TimesNewRomanPSMT"/>
          <w:sz w:val="24"/>
          <w:szCs w:val="24"/>
        </w:rPr>
        <w:t xml:space="preserve">przez Ministra Sprawiedliwości tj. Repozytorium Dokumentów Finansowych (dalej system RDF), </w:t>
      </w:r>
      <w:r w:rsidR="003364B5">
        <w:rPr>
          <w:rFonts w:ascii="TimesNewRomanPSMT" w:hAnsi="TimesNewRomanPSMT" w:cs="TimesNewRomanPSMT"/>
          <w:sz w:val="24"/>
          <w:szCs w:val="24"/>
        </w:rPr>
        <w:t>na podstawie art. 19e</w:t>
      </w:r>
      <w:r w:rsidR="00837537">
        <w:rPr>
          <w:rFonts w:ascii="TimesNewRomanPSMT" w:hAnsi="TimesNewRomanPSMT" w:cs="TimesNewRomanPSMT"/>
          <w:sz w:val="24"/>
          <w:szCs w:val="24"/>
        </w:rPr>
        <w:t xml:space="preserve"> </w:t>
      </w:r>
      <w:r w:rsidR="003364B5">
        <w:rPr>
          <w:rFonts w:ascii="TimesNewRomanPSMT" w:hAnsi="TimesNewRomanPSMT" w:cs="TimesNewRomanPSMT"/>
          <w:sz w:val="24"/>
          <w:szCs w:val="24"/>
        </w:rPr>
        <w:t xml:space="preserve">ustawy o Krajowym Rejestrze Sądowym (Dz. U. </w:t>
      </w:r>
      <w:r w:rsidR="009B7972">
        <w:rPr>
          <w:rFonts w:ascii="TimesNewRomanPSMT" w:hAnsi="TimesNewRomanPSMT" w:cs="TimesNewRomanPSMT"/>
          <w:sz w:val="24"/>
          <w:szCs w:val="24"/>
        </w:rPr>
        <w:t xml:space="preserve"> </w:t>
      </w:r>
      <w:r w:rsidR="009B7972" w:rsidRPr="009B7972">
        <w:rPr>
          <w:rFonts w:ascii="TimesNewRomanPSMT" w:hAnsi="TimesNewRomanPSMT" w:cs="TimesNewRomanPSMT"/>
          <w:sz w:val="24"/>
          <w:szCs w:val="24"/>
        </w:rPr>
        <w:t>Dz. U. z 2023 r. poz. 685</w:t>
      </w:r>
      <w:r w:rsidR="003364B5">
        <w:rPr>
          <w:rFonts w:ascii="TimesNewRomanPSMT" w:hAnsi="TimesNewRomanPSMT" w:cs="TimesNewRomanPSMT"/>
          <w:sz w:val="24"/>
          <w:szCs w:val="24"/>
        </w:rPr>
        <w:t>) - dalej „ustawy o KRS”</w:t>
      </w:r>
      <w:r w:rsidR="00837537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1EE4FA15" w14:textId="77A96741" w:rsidR="00BE1123" w:rsidRDefault="00BE1123" w:rsidP="00BE1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Ponadto, w związku ze zgłaszanymi uwagami przez użytkowników, zaistniała potrzeba </w:t>
      </w:r>
      <w:r w:rsidR="00091E44">
        <w:rPr>
          <w:rFonts w:ascii="TimesNewRomanPSMT" w:hAnsi="TimesNewRomanPSMT" w:cs="TimesNewRomanPSMT"/>
          <w:sz w:val="24"/>
          <w:szCs w:val="24"/>
        </w:rPr>
        <w:t>zmiany</w:t>
      </w:r>
      <w:r>
        <w:rPr>
          <w:rFonts w:ascii="TimesNewRomanPSMT" w:hAnsi="TimesNewRomanPSMT" w:cs="TimesNewRomanPSMT"/>
          <w:sz w:val="24"/>
          <w:szCs w:val="24"/>
        </w:rPr>
        <w:t xml:space="preserve"> w rozporządzeniu wykonawczym działających już funkcjonalności systemu teleinformatycznego, które mają wpływ na proces przygotowywania zgłoszenia przez zgłaszającego</w:t>
      </w:r>
      <w:r w:rsidR="00837537">
        <w:rPr>
          <w:rFonts w:ascii="TimesNewRomanPSMT" w:hAnsi="TimesNewRomanPSMT" w:cs="TimesNewRomanPSMT"/>
          <w:sz w:val="24"/>
          <w:szCs w:val="24"/>
        </w:rPr>
        <w:t xml:space="preserve"> oraz komunikują zgłaszającemu poszczególne etapy dokonywania zgłoszenia dokumentów finansowych</w:t>
      </w:r>
      <w:r w:rsidR="00091E44">
        <w:rPr>
          <w:rFonts w:ascii="TimesNewRomanPSMT" w:hAnsi="TimesNewRomanPSMT" w:cs="TimesNewRomanPSMT"/>
          <w:sz w:val="24"/>
          <w:szCs w:val="24"/>
        </w:rPr>
        <w:t>.</w:t>
      </w:r>
    </w:p>
    <w:p w14:paraId="7F5C5A6E" w14:textId="635FB24B" w:rsidR="00BE1123" w:rsidRPr="007930CA" w:rsidRDefault="00BE1123" w:rsidP="00BE1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trike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 ten stanowi wykonanie delegacji ustawowej z art. 19e ust. 10 ustawy z dnia 20 sierpnia 1997 r. o Krajowym Rejestrze Sądowym (</w:t>
      </w:r>
      <w:r w:rsidR="009B7972" w:rsidRPr="009B7972">
        <w:rPr>
          <w:rFonts w:ascii="TimesNewRomanPSMT" w:hAnsi="TimesNewRomanPSMT" w:cs="TimesNewRomanPSMT"/>
          <w:sz w:val="24"/>
          <w:szCs w:val="24"/>
        </w:rPr>
        <w:t>Dz. U. z 2023 r. poz. 685</w:t>
      </w:r>
      <w:r>
        <w:rPr>
          <w:rFonts w:ascii="TimesNewRomanPSMT" w:hAnsi="TimesNewRomanPSMT" w:cs="TimesNewRomanPSMT"/>
          <w:sz w:val="24"/>
          <w:szCs w:val="24"/>
        </w:rPr>
        <w:t xml:space="preserve">). </w:t>
      </w:r>
    </w:p>
    <w:p w14:paraId="5CE41645" w14:textId="3FF17CEA" w:rsidR="00BE1123" w:rsidRDefault="00BE1123" w:rsidP="00BE1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Pojawia się także obowiązek podania, przez zgłaszającego dokonującego zgłoszenia, daty sporządzenia dokumentów finansowych, aby system RDF posiadał możliwość rozróżnienia i jednocześnie umożliwiał złożenie zarówno dokumentów finansowych sporządzonych w </w:t>
      </w:r>
      <w:r w:rsidR="00091E44">
        <w:rPr>
          <w:rFonts w:ascii="TimesNewRomanPSMT" w:hAnsi="TimesNewRomanPSMT" w:cs="TimesNewRomanPSMT"/>
          <w:sz w:val="24"/>
          <w:szCs w:val="24"/>
        </w:rPr>
        <w:t xml:space="preserve">postaci </w:t>
      </w:r>
      <w:r>
        <w:rPr>
          <w:rFonts w:ascii="TimesNewRomanPSMT" w:hAnsi="TimesNewRomanPSMT" w:cs="TimesNewRomanPSMT"/>
          <w:sz w:val="24"/>
          <w:szCs w:val="24"/>
        </w:rPr>
        <w:t xml:space="preserve">papierowej do dnia 30 września 2018 r. oraz dokumentów finansowych sporządzonych w </w:t>
      </w:r>
      <w:r w:rsidR="00091E44">
        <w:rPr>
          <w:rFonts w:ascii="TimesNewRomanPSMT" w:hAnsi="TimesNewRomanPSMT" w:cs="TimesNewRomanPSMT"/>
          <w:sz w:val="24"/>
          <w:szCs w:val="24"/>
        </w:rPr>
        <w:t>postaci</w:t>
      </w:r>
      <w:r>
        <w:rPr>
          <w:rFonts w:ascii="TimesNewRomanPSMT" w:hAnsi="TimesNewRomanPSMT" w:cs="TimesNewRomanPSMT"/>
          <w:sz w:val="24"/>
          <w:szCs w:val="24"/>
        </w:rPr>
        <w:t xml:space="preserve"> elektronicznej od dnia 1 października 2018 r. (dot. dodania pkt. </w:t>
      </w:r>
      <w:r w:rsidR="009B7972">
        <w:rPr>
          <w:rFonts w:ascii="TimesNewRomanPSMT" w:hAnsi="TimesNewRomanPSMT" w:cs="TimesNewRomanPSMT"/>
          <w:sz w:val="24"/>
          <w:szCs w:val="24"/>
        </w:rPr>
        <w:t>1a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 § 3).</w:t>
      </w:r>
    </w:p>
    <w:p w14:paraId="49EAC0A0" w14:textId="4BC36EBC" w:rsidR="00BE1123" w:rsidRDefault="00BE1123" w:rsidP="00BE1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przypadku nowego brzmienia ustępu 1 w § 6 został on uzupełniony o zwrot odnoszący się także do sytuacji, gdy zgłoszenie dotyczy oświadczenia o braku obowiązku sporządzenia i złożenia dokumentów finansowych, o którym mowa w art. 70a ustawy z dnia 29 września 1994 r. o rachunkowości</w:t>
      </w:r>
      <w:r w:rsidR="003364B5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Pojawienie się nowego § </w:t>
      </w:r>
      <w:r w:rsidR="009B7972">
        <w:rPr>
          <w:rFonts w:ascii="TimesNewRomanPSMT" w:hAnsi="TimesNewRomanPSMT" w:cs="TimesNewRomanPSMT"/>
          <w:sz w:val="24"/>
          <w:szCs w:val="24"/>
        </w:rPr>
        <w:t>6a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wynika z uwag zgłaszanych przez użytkowników, aby w rozporządzeniu wykonawczym został wyraźnie zamieszczony opis działającej już funkcjonalności systemu RDF tj. automatyczne</w:t>
      </w:r>
      <w:r w:rsidR="007F25B9">
        <w:rPr>
          <w:rFonts w:ascii="TimesNewRomanPSMT" w:hAnsi="TimesNewRomanPSMT" w:cs="TimesNewRomanPSMT"/>
          <w:sz w:val="24"/>
          <w:szCs w:val="24"/>
        </w:rPr>
        <w:t>go</w:t>
      </w:r>
      <w:r>
        <w:rPr>
          <w:rFonts w:ascii="TimesNewRomanPSMT" w:hAnsi="TimesNewRomanPSMT" w:cs="TimesNewRomanPSMT"/>
          <w:sz w:val="24"/>
          <w:szCs w:val="24"/>
        </w:rPr>
        <w:t xml:space="preserve"> usunięci</w:t>
      </w:r>
      <w:r w:rsidR="007F25B9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przygotowanego zgłoszenia, w sytuacji gdy zgłaszający nie wysłał go w ciągu 14 dni od daty jego utworzenia</w:t>
      </w:r>
      <w:r w:rsidR="00B07570">
        <w:rPr>
          <w:rFonts w:ascii="TimesNewRomanPSMT" w:hAnsi="TimesNewRomanPSMT" w:cs="TimesNewRomanPSMT"/>
          <w:sz w:val="24"/>
          <w:szCs w:val="24"/>
        </w:rPr>
        <w:t xml:space="preserve"> w</w:t>
      </w:r>
      <w:r w:rsidR="00091E44">
        <w:rPr>
          <w:rFonts w:ascii="TimesNewRomanPSMT" w:hAnsi="TimesNewRomanPSMT" w:cs="TimesNewRomanPSMT"/>
          <w:sz w:val="24"/>
          <w:szCs w:val="24"/>
        </w:rPr>
        <w:t> </w:t>
      </w:r>
      <w:r w:rsidR="00B07570">
        <w:rPr>
          <w:rFonts w:ascii="TimesNewRomanPSMT" w:hAnsi="TimesNewRomanPSMT" w:cs="TimesNewRomanPSMT"/>
          <w:sz w:val="24"/>
          <w:szCs w:val="24"/>
        </w:rPr>
        <w:t>systemie RDF</w:t>
      </w:r>
      <w:r w:rsidR="00B511D2">
        <w:rPr>
          <w:rFonts w:ascii="TimesNewRomanPSMT" w:hAnsi="TimesNewRomanPSMT" w:cs="TimesNewRomanPSMT"/>
          <w:sz w:val="24"/>
          <w:szCs w:val="24"/>
        </w:rPr>
        <w:t>.</w:t>
      </w:r>
    </w:p>
    <w:p w14:paraId="67C3AE08" w14:textId="56573377" w:rsidR="00B511D2" w:rsidRDefault="00B511D2" w:rsidP="00BE1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Termin wejścia w życie rozporządzenia został określony na dzień 30 października 2023 r., gdyż </w:t>
      </w:r>
      <w:r w:rsidR="00E014BD">
        <w:rPr>
          <w:rFonts w:ascii="TimesNewRomanPSMT" w:hAnsi="TimesNewRomanPSMT" w:cs="TimesNewRomanPSMT"/>
          <w:sz w:val="24"/>
          <w:szCs w:val="24"/>
        </w:rPr>
        <w:t xml:space="preserve">do tego dnia </w:t>
      </w:r>
      <w:r>
        <w:rPr>
          <w:rFonts w:ascii="TimesNewRomanPSMT" w:hAnsi="TimesNewRomanPSMT" w:cs="TimesNewRomanPSMT"/>
          <w:sz w:val="24"/>
          <w:szCs w:val="24"/>
        </w:rPr>
        <w:t>deklarowan</w:t>
      </w:r>
      <w:r w:rsidR="00E014BD">
        <w:rPr>
          <w:rFonts w:ascii="TimesNewRomanPSMT" w:hAnsi="TimesNewRomanPSMT" w:cs="TimesNewRomanPSMT"/>
          <w:sz w:val="24"/>
          <w:szCs w:val="24"/>
        </w:rPr>
        <w:t xml:space="preserve">e jest zakończenie niezbędnych prac i testów, co zapewni  </w:t>
      </w:r>
      <w:r>
        <w:rPr>
          <w:rFonts w:ascii="TimesNewRomanPSMT" w:hAnsi="TimesNewRomanPSMT" w:cs="TimesNewRomanPSMT"/>
          <w:sz w:val="24"/>
          <w:szCs w:val="24"/>
        </w:rPr>
        <w:t>gotowość technologiczną systemu teleinformatycznego o</w:t>
      </w:r>
      <w:r w:rsidR="00E014BD">
        <w:rPr>
          <w:rFonts w:ascii="TimesNewRomanPSMT" w:hAnsi="TimesNewRomanPSMT" w:cs="TimesNewRomanPSMT"/>
          <w:sz w:val="24"/>
          <w:szCs w:val="24"/>
        </w:rPr>
        <w:t>bsługującego Repozytorium Dokumentów Finansowych.</w:t>
      </w:r>
    </w:p>
    <w:p w14:paraId="21DF1DE8" w14:textId="77777777" w:rsidR="00BE1123" w:rsidRDefault="00BE1123" w:rsidP="00BE1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Przedmiot projektowanej regulacji nie jest sprzeczny z prawem Unii Europejskiej. </w:t>
      </w:r>
    </w:p>
    <w:p w14:paraId="0E3ECBCF" w14:textId="73CA593B" w:rsidR="00BE1123" w:rsidRDefault="00BE1123" w:rsidP="00BE1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Zgodnie z art. 4 ustawy z dnia 7 lipca 2005 r. o działalności lobbingowej w procesie stanowienia prawa (Dz. U. z 2017 r. poz. 248) projekt został zamieszczony w wykazie prac legislacyjnych Ministra Sprawiedliwości.</w:t>
      </w:r>
    </w:p>
    <w:p w14:paraId="0D56F000" w14:textId="234477A0" w:rsidR="00BE1123" w:rsidRDefault="00BE1123" w:rsidP="00BE1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Zgodnie z wymogiem art. 5 powołanej ustawy oraz § 52 uchwały nr 190 Rady Ministrów z dnia 29 października 2013 r. - Regulamin pracy Rady Ministrów (M.P. z 2016 r. poz. 1006 i 1204) z chwilą skierowania projektu do uzgodnień, konsultacji publicznych oraz opiniowania projekt zostanie udostępniony w Biuletynie Informacji Publicznej na stronie podmiotowej Rządowego Centrum Legislacji, w serwisie Rządowy Proces Legislacyjny.</w:t>
      </w:r>
    </w:p>
    <w:p w14:paraId="16039514" w14:textId="35816E2C" w:rsidR="00795FBE" w:rsidRPr="00BE1123" w:rsidRDefault="00BE1123" w:rsidP="00BE1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 nie zawiera nowych przepisów technicznych, a zatem nie podlega notyfikacji zgodnie z trybem przewidzianym w rozporządzeniu Rady Ministrów z dnia 23 grudnia 2002 r. w sprawie sposobu funkcjonowania krajowego systemu notyfikacji norm i aktów prawnych (Dz. U. z 2002 r., Nr 239, poz. 2039 oraz z 2004 r. Nr 65, poz. 597).</w:t>
      </w:r>
    </w:p>
    <w:sectPr w:rsidR="00795FBE" w:rsidRPr="00BE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23"/>
    <w:rsid w:val="00091E44"/>
    <w:rsid w:val="003364B5"/>
    <w:rsid w:val="004D68F7"/>
    <w:rsid w:val="00715B29"/>
    <w:rsid w:val="007930CA"/>
    <w:rsid w:val="00795FBE"/>
    <w:rsid w:val="007F25B9"/>
    <w:rsid w:val="00815AB9"/>
    <w:rsid w:val="00837537"/>
    <w:rsid w:val="009B7972"/>
    <w:rsid w:val="00A652B1"/>
    <w:rsid w:val="00A75360"/>
    <w:rsid w:val="00B07570"/>
    <w:rsid w:val="00B511D2"/>
    <w:rsid w:val="00BE1123"/>
    <w:rsid w:val="00BE20F0"/>
    <w:rsid w:val="00E014BD"/>
    <w:rsid w:val="00EB4E3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D6CB"/>
  <w15:chartTrackingRefBased/>
  <w15:docId w15:val="{E55894F0-36DC-46D2-A299-F3654450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36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Orliński Adrian  (DLPC)</dc:creator>
  <cp:keywords/>
  <dc:description/>
  <cp:lastModifiedBy>Ciećwierz Beata  (DPG)</cp:lastModifiedBy>
  <cp:revision>2</cp:revision>
  <dcterms:created xsi:type="dcterms:W3CDTF">2023-11-24T14:58:00Z</dcterms:created>
  <dcterms:modified xsi:type="dcterms:W3CDTF">2023-11-24T14:58:00Z</dcterms:modified>
</cp:coreProperties>
</file>