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FC" w:rsidRDefault="00FC75FC" w:rsidP="00FC75FC">
      <w:pPr>
        <w:widowControl/>
        <w:autoSpaceDE/>
        <w:adjustRightInd/>
        <w:rPr>
          <w:b/>
          <w:bCs/>
          <w:caps/>
          <w:kern w:val="24"/>
        </w:rPr>
      </w:pPr>
      <w:bookmarkStart w:id="0" w:name="_GoBack"/>
      <w:bookmarkEnd w:id="0"/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FC75FC" w:rsidTr="00FC75FC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FC" w:rsidRDefault="00FC75FC">
            <w:pPr>
              <w:spacing w:before="120" w:line="240" w:lineRule="auto"/>
              <w:ind w:hanging="45"/>
              <w:rPr>
                <w:color w:val="000000"/>
              </w:rPr>
            </w:pPr>
            <w:bookmarkStart w:id="1" w:name="t1"/>
            <w:r>
              <w:rPr>
                <w:b/>
                <w:color w:val="000000"/>
              </w:rPr>
              <w:t>Nazwa projektu</w:t>
            </w:r>
          </w:p>
          <w:p w:rsidR="00FC75FC" w:rsidRDefault="00FC75FC">
            <w:pPr>
              <w:spacing w:line="240" w:lineRule="auto"/>
              <w:ind w:hanging="34"/>
              <w:rPr>
                <w:color w:val="000000"/>
              </w:rPr>
            </w:pPr>
            <w:r>
              <w:t>Rozporządzenie Rady Ministrów w sprawie udzielania odroczeń obowiązkowej zasadniczej służby wojskowej</w:t>
            </w:r>
          </w:p>
          <w:p w:rsidR="00FC75FC" w:rsidRDefault="00FC75FC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Ministerstwo wiodące i ministerstwa współpracujące</w:t>
            </w:r>
          </w:p>
          <w:p w:rsidR="00FC75FC" w:rsidRDefault="00FC75FC">
            <w:pPr>
              <w:ind w:hanging="34"/>
            </w:pPr>
            <w:r>
              <w:t>Ministerstwo Obrony Narodowej.</w:t>
            </w:r>
            <w:bookmarkEnd w:id="1"/>
          </w:p>
          <w:p w:rsidR="00FC75FC" w:rsidRDefault="00FC75FC">
            <w:pPr>
              <w:spacing w:line="240" w:lineRule="auto"/>
              <w:ind w:hanging="34"/>
              <w:rPr>
                <w:color w:val="000000"/>
              </w:rPr>
            </w:pPr>
          </w:p>
          <w:p w:rsidR="00FC75FC" w:rsidRDefault="00FC75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Osoba odpowiedzialna za projekt w randze Ministra, Sekretarza Stanu lub Podsekretarza Stanu </w:t>
            </w:r>
          </w:p>
          <w:p w:rsidR="00FC75FC" w:rsidRDefault="00FC75FC">
            <w:pPr>
              <w:tabs>
                <w:tab w:val="left" w:pos="7368"/>
              </w:tabs>
              <w:spacing w:before="120" w:line="240" w:lineRule="auto"/>
              <w:rPr>
                <w:bCs/>
              </w:rPr>
            </w:pPr>
            <w:r>
              <w:rPr>
                <w:bCs/>
              </w:rPr>
              <w:t>Wiceprezes Rady Ministrów</w:t>
            </w:r>
          </w:p>
          <w:p w:rsidR="00FC75FC" w:rsidRDefault="00FC75FC">
            <w:pPr>
              <w:tabs>
                <w:tab w:val="left" w:pos="7368"/>
              </w:tabs>
              <w:rPr>
                <w:bCs/>
              </w:rPr>
            </w:pPr>
            <w:r>
              <w:rPr>
                <w:bCs/>
              </w:rPr>
              <w:t>Minister Obrony Narodowej – Władysław Kosiniak-Kamysz</w:t>
            </w:r>
          </w:p>
          <w:p w:rsidR="00FC75FC" w:rsidRDefault="00FC75FC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 do opiekuna merytorycznego projektu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lang w:eastAsia="zh-CN"/>
              </w:rPr>
              <w:t>ppłk Piotr Staniszewski – Szef Wydziału Zasadniczej Służby Wojskowej CWCR, tel. 261 825 099</w:t>
            </w:r>
          </w:p>
        </w:tc>
        <w:tc>
          <w:tcPr>
            <w:tcW w:w="4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Data sporządzenia</w:t>
            </w:r>
            <w:r>
              <w:rPr>
                <w:b/>
                <w:sz w:val="21"/>
                <w:szCs w:val="21"/>
              </w:rPr>
              <w:br/>
            </w:r>
            <w:r>
              <w:t>16.01.2024 r.</w:t>
            </w:r>
          </w:p>
          <w:p w:rsidR="00FC75FC" w:rsidRDefault="00FC75FC">
            <w:pPr>
              <w:spacing w:line="240" w:lineRule="auto"/>
              <w:rPr>
                <w:b/>
              </w:rPr>
            </w:pPr>
          </w:p>
          <w:p w:rsidR="00FC75FC" w:rsidRDefault="00FC75F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Źródło: </w:t>
            </w:r>
            <w:bookmarkStart w:id="2" w:name="Lista1"/>
            <w:bookmarkEnd w:id="2"/>
          </w:p>
          <w:p w:rsidR="00FC75FC" w:rsidRDefault="00FC75FC">
            <w:pPr>
              <w:spacing w:line="240" w:lineRule="auto"/>
            </w:pPr>
            <w:r>
              <w:rPr>
                <w:lang w:eastAsia="zh-CN"/>
              </w:rPr>
              <w:t xml:space="preserve">art. 158 ust. 3 ustawy z dnia 11 marca </w:t>
            </w:r>
            <w:r>
              <w:rPr>
                <w:lang w:eastAsia="zh-CN"/>
              </w:rPr>
              <w:br/>
              <w:t xml:space="preserve">2022 r. </w:t>
            </w:r>
            <w:r>
              <w:rPr>
                <w:i/>
                <w:lang w:eastAsia="zh-CN"/>
              </w:rPr>
              <w:t>o obronie Ojczyzny</w:t>
            </w:r>
            <w:r>
              <w:rPr>
                <w:lang w:eastAsia="zh-CN"/>
              </w:rPr>
              <w:t xml:space="preserve"> (Dz. U. poz. 2305, oraz z 2023 r. poz. 347, 641, 1615, 1834 i 1872)</w:t>
            </w:r>
          </w:p>
          <w:p w:rsidR="00FC75FC" w:rsidRDefault="00FC75FC">
            <w:pPr>
              <w:spacing w:line="240" w:lineRule="auto"/>
            </w:pPr>
          </w:p>
          <w:p w:rsidR="00FC75FC" w:rsidRDefault="00FC75FC">
            <w:pPr>
              <w:spacing w:before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w wykazie prac: RD 14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</w:p>
          <w:p w:rsidR="00FC75FC" w:rsidRDefault="00FC75FC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FC75FC" w:rsidTr="00FC75FC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</w:rPr>
            </w:pPr>
            <w:r>
              <w:t xml:space="preserve">Projekt stanowi wykonanie upoważnienia zawartego w art. 158 ust. 3 ustawy z dnia 11 marca 2022 r. </w:t>
            </w:r>
            <w:r>
              <w:rPr>
                <w:i/>
              </w:rPr>
              <w:t>o obronie Ojczyzny</w:t>
            </w:r>
            <w:r>
              <w:t xml:space="preserve"> (Dz. U. poz. 2305, z późn. zm.), zgodnie z którym Rada Ministrów określi, w drodze rozporządzenia, tryb udzielania odroczeń obowiązkowej zasadniczej służby wojskowej oraz zakres dokumentacji dołączanej do wniosku o udzielenie odroczenia, uwzględniając wymóg, że odroczenia udziela się osobie podlegającej obowiązkowi odbycia zasadniczej służby wojskowej na jej udokumentowany wniosek, oraz mając na względzie potrzebę ujednolicenia sposobu postępowania w tych sprawach. Należy podkreślić, że projektowane rozporządzenie powiela co do zasady rozwiązania ujęte w rozporządzeniu Rady Ministrów z dnia 8 maja 2015 r. </w:t>
            </w:r>
            <w:r>
              <w:rPr>
                <w:i/>
              </w:rPr>
              <w:t xml:space="preserve">w sprawie warunków i trybu udzielania odroczeń zasadniczej służby wojskowej </w:t>
            </w:r>
            <w:r>
              <w:t xml:space="preserve">(Dz. U. poz. 809), które utraciło moc z dniem 24 października 2023 r. 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jc w:val="both"/>
            </w:pPr>
            <w:r>
              <w:t>Rozwiązania przyjęte w rozporządzeniu obejmują warunki i tryb udzielania odroczeń obowiązkowej zasadniczej służby wojskowej oraz dokumenty, które należy dołączyć do wniosku o udzielenie odroczenia. Rozporządzenie obejmuje swoim zakresem odroczenie obowiązkowej zasadniczej służby wojskowej ze względu na:</w:t>
            </w:r>
          </w:p>
          <w:p w:rsidR="00FC75FC" w:rsidRDefault="00FC75FC" w:rsidP="00D16A42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konieczność sprawowania bezpośredniej opieki nad członkiem rodziny;</w:t>
            </w:r>
          </w:p>
          <w:p w:rsidR="00FC75FC" w:rsidRDefault="00FC75FC" w:rsidP="00D16A42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pobieranie nauki;</w:t>
            </w:r>
          </w:p>
          <w:p w:rsidR="00FC75FC" w:rsidRDefault="00FC75FC" w:rsidP="00D16A42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wybór na posła, w tym do Parlamentu Europejskiego, lub senatora albo kandydowania do Sejmu Rzeczypospolitej Polskiej, Senatu Rzeczypospolitej Polskiej lub Parlamentu Europejskiego;</w:t>
            </w:r>
          </w:p>
          <w:p w:rsidR="00FC75FC" w:rsidRDefault="00FC75FC" w:rsidP="00D16A42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</w:pPr>
            <w:r>
              <w:t>ważne sprawy osobiste lub rodzinne.</w:t>
            </w:r>
          </w:p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t>Ponadto rozporządzenie określa tryb postępowania uczelni i szkół ponadpodstawowych w sytuacji wnioskowania przez zainteresowanego o udzielenie odroczenia obowiązkowej zasadniczej służby wojskowej. W rozporządzeniu zawarto także wymagania, które musi spełniać składany wniosek.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FC75FC" w:rsidTr="00FC75FC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 w innych krajach, w szczególności krajach członkowskich OECD/UE</w:t>
            </w:r>
            <w:r>
              <w:rPr>
                <w:b/>
                <w:color w:val="000000"/>
              </w:rPr>
              <w:t>?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Nie dotyczy. Każdy z krajów członkowskich OECD/UE indywidualnie w ramach wewnętrznego ustawodawstwa kształtuje politykę obronną.</w:t>
            </w:r>
          </w:p>
        </w:tc>
      </w:tr>
      <w:tr w:rsidR="00FC75FC" w:rsidTr="00FC75FC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Podmioty, na które oddziałuje projekt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Źródło danych 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Oddziaływanie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spacing w:val="-2"/>
              </w:rPr>
              <w:t>Szefowie wojskowych centrów rekrutacji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86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Dane MON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t>Zadania dla struktur terenowych organów wykonawczych Ministra Obrony Narodowej.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spacing w:val="-2"/>
              </w:rPr>
              <w:t xml:space="preserve">Uczelnie i szkoły </w:t>
            </w:r>
            <w:r>
              <w:rPr>
                <w:spacing w:val="-2"/>
              </w:rPr>
              <w:lastRenderedPageBreak/>
              <w:t>ponadpodstawowe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ok. 7000</w:t>
            </w:r>
          </w:p>
        </w:tc>
        <w:tc>
          <w:tcPr>
            <w:tcW w:w="2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GUS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t xml:space="preserve">Zadania dla uczelni i szkół </w:t>
            </w:r>
            <w:r>
              <w:lastRenderedPageBreak/>
              <w:t>ponadpodstawowych.</w:t>
            </w:r>
          </w:p>
        </w:tc>
      </w:tr>
      <w:tr w:rsidR="00FC75FC" w:rsidTr="00FC75FC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FC75FC" w:rsidTr="00FC75F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Projekt rozporządzenia zgodnie z art. 5 ustawy z dnia 7 lipca 2005 r. o działalności lobbingowej w procesie stanowienia prawa (Dz. U, z 2017 r. poz. 248) został udostępniony w Biuletynie Informacji Publicznej na stronie podmiotowej Rządowego Centrum Legislacji w serwisie Rządowy Proces Legislacyjny.</w:t>
            </w:r>
          </w:p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Projekt nie wymaga także zasięgnięcia opinii określonych podmiotów wynikających z przepisów odrębnych. Ze względu na zakres regulacji zrezygnowano z przeprowadzenia konsultacji publicznych.</w:t>
            </w:r>
          </w:p>
        </w:tc>
      </w:tr>
      <w:tr w:rsidR="00FC75FC" w:rsidTr="00FC75FC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FC75FC" w:rsidTr="00FC75FC">
        <w:trPr>
          <w:trHeight w:val="32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trHeight w:val="32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trHeight w:val="344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44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3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3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5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51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60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57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trHeight w:val="357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Projekt nie generuje kosztów finansowych dla budżetu państwa</w:t>
            </w:r>
          </w:p>
        </w:tc>
      </w:tr>
      <w:tr w:rsidR="00FC75FC" w:rsidTr="00FC75FC">
        <w:trPr>
          <w:gridAfter w:val="1"/>
          <w:wAfter w:w="10" w:type="dxa"/>
          <w:trHeight w:val="1294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t>Wejście w życie rozporządzenia nie wygeneruje dodatkowych skutków finansowych dla budżetu państwa oraz budżetów jednostek samorządu terytorialnego oraz szkolnictwa wyższego i ponadpodstawowego.</w:t>
            </w:r>
          </w:p>
          <w:p w:rsidR="00FC75FC" w:rsidRDefault="00FC75FC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Wpływ na </w:t>
            </w:r>
            <w:r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 ujęciu pieniężnym</w:t>
            </w:r>
          </w:p>
          <w:p w:rsidR="00FC75FC" w:rsidRDefault="00FC75FC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  <w:fldChar w:fldCharType="separate"/>
            </w:r>
            <w:r>
              <w:rPr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spacing w:val="-2"/>
              </w:rPr>
              <w:t xml:space="preserve">Przedmiotowy projekt z uwagi na swój charakter nie zawiera regulacji dotyczących majątkowych praw i obowiązków przedsiębiorców lub praw i obowiązków przedsiębiorców wobec organów administracji publicznej, a zatem nie podlega obowiązkowi dokonania oceny przewidywanego wpływu proponowanych rozwiązań na działalność mikro, małych i średnich przedsiębiorców, stosownie do przepisów art. 66 ust. 1 pkt 2 ustawy z dnia 6 marca 2018 r. – </w:t>
            </w:r>
            <w:r>
              <w:rPr>
                <w:i/>
                <w:spacing w:val="-2"/>
              </w:rPr>
              <w:t>Prawo przedsiębiorców</w:t>
            </w:r>
            <w:r>
              <w:rPr>
                <w:spacing w:val="-2"/>
              </w:rPr>
              <w:t xml:space="preserve"> (Dz. U. z 2023 r. poz. 221, 641, 804, 1414 i 2029).</w:t>
            </w:r>
          </w:p>
        </w:tc>
      </w:tr>
      <w:tr w:rsidR="00FC75FC" w:rsidTr="00FC75FC">
        <w:trPr>
          <w:gridAfter w:val="1"/>
          <w:wAfter w:w="10" w:type="dxa"/>
          <w:trHeight w:val="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rodzina, obywatele oraz gospodarstwa domowe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>
              <w:t>Projektowane przepisy nie mają wpływu na konkurencyjność gospodarki i przedsiębiorczość, w tym na funkcjonowanie przedsiębiorstw oraz na rodzinę, osoby starsze i niepełnosprawne oraz gospodarstwa domowe.</w:t>
            </w:r>
          </w:p>
        </w:tc>
      </w:tr>
      <w:tr w:rsidR="00FC75FC" w:rsidTr="00FC75FC">
        <w:trPr>
          <w:gridAfter w:val="1"/>
          <w:wAfter w:w="10" w:type="dxa"/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tabs>
                <w:tab w:val="right" w:pos="1936"/>
              </w:tabs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  <w:fldChar w:fldCharType="separate"/>
            </w:r>
            <w:r>
              <w:rPr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tabs>
                <w:tab w:val="left" w:pos="3000"/>
              </w:tabs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  <w:fldChar w:fldCharType="separate"/>
            </w:r>
            <w:r>
              <w:rPr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FC" w:rsidRDefault="00FC75FC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>
              <w:rPr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color w:val="000000"/>
                <w:sz w:val="21"/>
                <w:szCs w:val="21"/>
              </w:rPr>
            </w:r>
            <w:r>
              <w:rPr>
                <w:color w:val="000000"/>
                <w:sz w:val="21"/>
                <w:szCs w:val="21"/>
              </w:rPr>
              <w:fldChar w:fldCharType="separate"/>
            </w:r>
            <w:r>
              <w:rPr>
                <w:noProof/>
                <w:color w:val="000000"/>
                <w:sz w:val="21"/>
                <w:szCs w:val="21"/>
              </w:rPr>
              <w:t>(dodaj/usuń)</w:t>
            </w:r>
            <w:r>
              <w:rPr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FC75FC" w:rsidTr="00FC75FC">
        <w:trPr>
          <w:gridAfter w:val="1"/>
          <w:wAfter w:w="10" w:type="dxa"/>
          <w:trHeight w:val="1194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jc w:val="both"/>
            </w:pPr>
            <w:r>
              <w:t>Regulacja nie wpłynie na konkurencyjność gospodarki i przedsiębiorczość, w tym na funkcjonowanie przedsiębiorstw.</w:t>
            </w:r>
          </w:p>
          <w:p w:rsidR="00FC75FC" w:rsidRDefault="00FC75FC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>
              <w:t>Przedmiotowa regulacja nie wpłynie na sytuację ekonomiczną i społeczną rodziny, a także osób niepełnosprawnych oraz osób starszych.</w:t>
            </w:r>
          </w:p>
        </w:tc>
      </w:tr>
      <w:tr w:rsidR="00FC75FC" w:rsidTr="00FC75FC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FC75FC" w:rsidTr="00FC75FC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135255" cy="134620"/>
                      <wp:effectExtent l="0" t="0" r="17145" b="368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5255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420A4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.35pt;margin-top:.15pt;width:10.65pt;height:1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</wp:posOffset>
                      </wp:positionV>
                      <wp:extent cx="127000" cy="134620"/>
                      <wp:effectExtent l="0" t="0" r="25400" b="368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F8EA2FE" id="Łącznik prosty ze strzałką 1" o:spid="_x0000_s1026" type="#_x0000_t32" style="position:absolute;margin-left:.35pt;margin-top:.15pt;width:10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"/>
                  </w:pict>
                </mc:Fallback>
              </mc:AlternateContent>
            </w: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nie dotyczy</w:t>
            </w:r>
          </w:p>
        </w:tc>
      </w:tr>
      <w:tr w:rsidR="00FC75FC" w:rsidTr="00FC75FC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FC75FC" w:rsidRDefault="00FC75FC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</w:tc>
      </w:tr>
      <w:tr w:rsidR="00FC75FC" w:rsidTr="00FC75FC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zmniejszenie liczby dokumentów </w:t>
            </w: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zmniejszenie liczby procedur</w:t>
            </w: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skrócenie czasu na załatwienie sprawy</w:t>
            </w:r>
          </w:p>
          <w:p w:rsidR="00FC75FC" w:rsidRDefault="00FC75FC">
            <w:pPr>
              <w:rPr>
                <w:b/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dokumentów</w:t>
            </w: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zwiększenie liczby procedur</w:t>
            </w: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wydłużenie czasu na załatwienie sprawy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inne: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</w:p>
        </w:tc>
      </w:tr>
      <w:tr w:rsidR="00FC75FC" w:rsidTr="00FC75FC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</w:p>
        </w:tc>
      </w:tr>
      <w:tr w:rsidR="00FC75FC" w:rsidTr="00FC75FC">
        <w:trPr>
          <w:gridAfter w:val="1"/>
          <w:wAfter w:w="10" w:type="dxa"/>
          <w:trHeight w:val="268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Wpływ na rynek pracy 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</w:rPr>
            </w:pPr>
            <w:r>
              <w:t>Zaproponowane rozwiązania nie będą miały wpływu na rynek pracy.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Wpływ na pozostałe obszary</w:t>
            </w:r>
          </w:p>
        </w:tc>
      </w:tr>
      <w:tr w:rsidR="00FC75FC" w:rsidTr="00FC75FC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środowisko naturalne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sytuacja i rozwój regionalny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demografia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 xml:space="preserve">inne: </w:t>
            </w: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</w:p>
          <w:p w:rsidR="00FC75FC" w:rsidRDefault="00FC75FC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informatyzacja</w:t>
            </w:r>
          </w:p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FA40A2">
              <w:rPr>
                <w:color w:val="000000"/>
              </w:rPr>
            </w:r>
            <w:r w:rsidR="00FA40A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FC75FC" w:rsidTr="00FC75FC">
        <w:trPr>
          <w:gridAfter w:val="1"/>
          <w:wAfter w:w="10" w:type="dxa"/>
          <w:trHeight w:val="391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t>Nie dotyczy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>
              <w:rPr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>Wykonanie przepisów aktu prawnego nastąpi z dniem jego wejścia w życie.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Nie przewiduje się ewaluacji.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FC75FC" w:rsidRDefault="00FC75FC" w:rsidP="00D16A42">
            <w:pPr>
              <w:widowControl/>
              <w:numPr>
                <w:ilvl w:val="0"/>
                <w:numId w:val="1"/>
              </w:numPr>
              <w:autoSpaceDE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 xml:space="preserve">Załączniki </w:t>
            </w:r>
            <w:r>
              <w:rPr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FC75FC" w:rsidTr="00FC75FC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5FC" w:rsidRDefault="00FC75FC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spacing w:val="-2"/>
              </w:rPr>
              <w:t>Nie dotyczy.</w:t>
            </w:r>
          </w:p>
        </w:tc>
      </w:tr>
    </w:tbl>
    <w:p w:rsidR="00FC75FC" w:rsidRDefault="00FC75FC" w:rsidP="00FC75FC">
      <w:pPr>
        <w:pStyle w:val="ARTartustawynprozporzdzenia"/>
        <w:spacing w:line="240" w:lineRule="auto"/>
        <w:ind w:firstLine="0"/>
      </w:pPr>
    </w:p>
    <w:p w:rsidR="00C845BD" w:rsidRDefault="00C845BD"/>
    <w:sectPr w:rsidR="00C845BD" w:rsidSect="00FC75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A2" w:rsidRDefault="00FA40A2" w:rsidP="00FC75FC">
      <w:pPr>
        <w:spacing w:line="240" w:lineRule="auto"/>
      </w:pPr>
      <w:r>
        <w:separator/>
      </w:r>
    </w:p>
  </w:endnote>
  <w:endnote w:type="continuationSeparator" w:id="0">
    <w:p w:rsidR="00FA40A2" w:rsidRDefault="00FA40A2" w:rsidP="00FC7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A2" w:rsidRDefault="00FA40A2" w:rsidP="00FC75FC">
      <w:pPr>
        <w:spacing w:line="240" w:lineRule="auto"/>
      </w:pPr>
      <w:r>
        <w:separator/>
      </w:r>
    </w:p>
  </w:footnote>
  <w:footnote w:type="continuationSeparator" w:id="0">
    <w:p w:rsidR="00FA40A2" w:rsidRDefault="00FA40A2" w:rsidP="00FC7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4A8F"/>
    <w:multiLevelType w:val="hybridMultilevel"/>
    <w:tmpl w:val="4C12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C"/>
    <w:rsid w:val="00C845BD"/>
    <w:rsid w:val="00F41573"/>
    <w:rsid w:val="00FA40A2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F979F6-6D30-4137-B7B7-5CA1CBBA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5F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FC"/>
  </w:style>
  <w:style w:type="paragraph" w:styleId="Stopka">
    <w:name w:val="footer"/>
    <w:basedOn w:val="Normalny"/>
    <w:link w:val="StopkaZnak"/>
    <w:uiPriority w:val="99"/>
    <w:unhideWhenUsed/>
    <w:rsid w:val="00FC7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FC"/>
  </w:style>
  <w:style w:type="paragraph" w:styleId="Akapitzlist">
    <w:name w:val="List Paragraph"/>
    <w:basedOn w:val="Normalny"/>
    <w:uiPriority w:val="34"/>
    <w:qFormat/>
    <w:rsid w:val="00FC75FC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FC75F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D5A07E8-2DD5-46E7-B2ED-77B547C9370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Korczyński Piotr</dc:creator>
  <cp:keywords/>
  <dc:description/>
  <cp:lastModifiedBy>KGHM</cp:lastModifiedBy>
  <cp:revision>2</cp:revision>
  <dcterms:created xsi:type="dcterms:W3CDTF">2024-01-19T15:33:00Z</dcterms:created>
  <dcterms:modified xsi:type="dcterms:W3CDTF">2024-01-19T15:33:00Z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8e741648-f230-4540-b8ec-c004e32bacd0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ncAzvxT5xqGK261VLZf3opuyzC+YaxXO</vt:lpwstr>
  </property>
</Properties>
</file>