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691"/>
        <w:gridCol w:w="98"/>
        <w:gridCol w:w="425"/>
        <w:gridCol w:w="170"/>
        <w:gridCol w:w="318"/>
        <w:gridCol w:w="375"/>
        <w:gridCol w:w="16"/>
        <w:gridCol w:w="131"/>
        <w:gridCol w:w="211"/>
        <w:gridCol w:w="335"/>
        <w:gridCol w:w="21"/>
        <w:gridCol w:w="320"/>
        <w:gridCol w:w="352"/>
        <w:gridCol w:w="113"/>
        <w:gridCol w:w="81"/>
        <w:gridCol w:w="21"/>
        <w:gridCol w:w="478"/>
        <w:gridCol w:w="205"/>
        <w:gridCol w:w="102"/>
        <w:gridCol w:w="386"/>
        <w:gridCol w:w="328"/>
        <w:gridCol w:w="61"/>
        <w:gridCol w:w="10"/>
        <w:gridCol w:w="50"/>
        <w:gridCol w:w="244"/>
        <w:gridCol w:w="238"/>
        <w:gridCol w:w="405"/>
        <w:gridCol w:w="53"/>
        <w:gridCol w:w="693"/>
        <w:gridCol w:w="192"/>
        <w:gridCol w:w="501"/>
        <w:gridCol w:w="1024"/>
      </w:tblGrid>
      <w:tr w:rsidR="00F06946" w:rsidRPr="008C79C3" w14:paraId="7B80ED0C" w14:textId="77777777" w:rsidTr="000726B2">
        <w:trPr>
          <w:trHeight w:val="1611"/>
        </w:trPr>
        <w:tc>
          <w:tcPr>
            <w:tcW w:w="6623" w:type="dxa"/>
            <w:gridSpan w:val="22"/>
          </w:tcPr>
          <w:p w14:paraId="73BA0EEA" w14:textId="10D7502E" w:rsidR="00F06946" w:rsidRPr="00FA1CA0" w:rsidRDefault="00F06946" w:rsidP="0017164B">
            <w:pPr>
              <w:spacing w:line="240" w:lineRule="auto"/>
              <w:rPr>
                <w:rFonts w:ascii="Times New Roman" w:hAnsi="Times New Roman"/>
                <w:color w:val="000000"/>
                <w:sz w:val="20"/>
                <w:szCs w:val="20"/>
              </w:rPr>
            </w:pPr>
            <w:bookmarkStart w:id="0" w:name="t1"/>
            <w:r w:rsidRPr="00FA1CA0">
              <w:rPr>
                <w:rFonts w:ascii="Times New Roman" w:hAnsi="Times New Roman"/>
                <w:b/>
                <w:color w:val="000000"/>
                <w:sz w:val="20"/>
                <w:szCs w:val="20"/>
              </w:rPr>
              <w:t>Nazwa projektu</w:t>
            </w:r>
          </w:p>
          <w:p w14:paraId="43DB2BB5" w14:textId="2D9AC63A" w:rsidR="00F06946" w:rsidRPr="00FA1CA0" w:rsidRDefault="00F06946" w:rsidP="0017164B">
            <w:pPr>
              <w:spacing w:line="240" w:lineRule="auto"/>
              <w:rPr>
                <w:rFonts w:ascii="Times New Roman" w:hAnsi="Times New Roman"/>
                <w:color w:val="000000"/>
                <w:sz w:val="20"/>
                <w:szCs w:val="20"/>
              </w:rPr>
            </w:pPr>
            <w:r w:rsidRPr="00FA1CA0">
              <w:rPr>
                <w:rFonts w:ascii="Times New Roman" w:hAnsi="Times New Roman"/>
                <w:color w:val="000000"/>
                <w:sz w:val="20"/>
                <w:szCs w:val="20"/>
              </w:rPr>
              <w:t>Projekt ustawy o zmianie ustawy zmianie ustawy – Prawo farmaceutyczne</w:t>
            </w:r>
          </w:p>
          <w:p w14:paraId="4A288C9B" w14:textId="77777777" w:rsidR="00F06946" w:rsidRPr="00FA1CA0" w:rsidRDefault="00F06946" w:rsidP="0017164B">
            <w:pPr>
              <w:spacing w:line="240" w:lineRule="auto"/>
              <w:rPr>
                <w:rFonts w:ascii="Times New Roman" w:hAnsi="Times New Roman"/>
                <w:b/>
                <w:color w:val="000000"/>
                <w:sz w:val="20"/>
                <w:szCs w:val="20"/>
              </w:rPr>
            </w:pPr>
            <w:r w:rsidRPr="00FA1CA0">
              <w:rPr>
                <w:rFonts w:ascii="Times New Roman" w:hAnsi="Times New Roman"/>
                <w:b/>
                <w:color w:val="000000"/>
                <w:sz w:val="20"/>
                <w:szCs w:val="20"/>
              </w:rPr>
              <w:t>Ministerstwo wiodące i ministerstwa współpracujące</w:t>
            </w:r>
          </w:p>
          <w:bookmarkEnd w:id="0"/>
          <w:p w14:paraId="10A6E596" w14:textId="77777777" w:rsidR="00F06946" w:rsidRPr="00FA1CA0" w:rsidRDefault="00F06946" w:rsidP="0017164B">
            <w:pPr>
              <w:spacing w:line="240" w:lineRule="auto"/>
              <w:rPr>
                <w:rFonts w:ascii="Times New Roman" w:hAnsi="Times New Roman"/>
                <w:color w:val="000000"/>
                <w:sz w:val="20"/>
                <w:szCs w:val="20"/>
              </w:rPr>
            </w:pPr>
            <w:r w:rsidRPr="00FA1CA0">
              <w:rPr>
                <w:rFonts w:ascii="Times New Roman" w:hAnsi="Times New Roman"/>
                <w:color w:val="000000"/>
                <w:sz w:val="20"/>
                <w:szCs w:val="20"/>
              </w:rPr>
              <w:t>Ministerstwo Zdrowia</w:t>
            </w:r>
          </w:p>
          <w:p w14:paraId="6DC265B6" w14:textId="77777777" w:rsidR="00F06946" w:rsidRPr="00FA1CA0" w:rsidRDefault="00F06946" w:rsidP="0017164B">
            <w:pPr>
              <w:spacing w:line="240" w:lineRule="auto"/>
              <w:rPr>
                <w:rFonts w:ascii="Times New Roman" w:hAnsi="Times New Roman"/>
                <w:color w:val="000000"/>
                <w:sz w:val="20"/>
                <w:szCs w:val="20"/>
              </w:rPr>
            </w:pPr>
          </w:p>
          <w:p w14:paraId="55C4D620" w14:textId="77777777" w:rsidR="00F06946" w:rsidRPr="00FA1CA0" w:rsidRDefault="00F06946" w:rsidP="0017164B">
            <w:pPr>
              <w:spacing w:line="240" w:lineRule="auto"/>
              <w:rPr>
                <w:rFonts w:ascii="Times New Roman" w:hAnsi="Times New Roman"/>
                <w:b/>
                <w:sz w:val="20"/>
                <w:szCs w:val="20"/>
              </w:rPr>
            </w:pPr>
            <w:r w:rsidRPr="00FA1CA0">
              <w:rPr>
                <w:rFonts w:ascii="Times New Roman" w:hAnsi="Times New Roman"/>
                <w:b/>
                <w:sz w:val="20"/>
                <w:szCs w:val="20"/>
              </w:rPr>
              <w:t xml:space="preserve">Osoba odpowiedzialna za projekt w randze Ministra, Sekretarza Stanu lub Podsekretarza Stanu </w:t>
            </w:r>
          </w:p>
          <w:p w14:paraId="6DB45C89" w14:textId="77777777" w:rsidR="00DF34E4" w:rsidRDefault="00DF34E4" w:rsidP="0017164B">
            <w:pPr>
              <w:spacing w:line="240" w:lineRule="auto"/>
              <w:rPr>
                <w:rFonts w:ascii="Times New Roman" w:hAnsi="Times New Roman"/>
                <w:b/>
                <w:sz w:val="20"/>
                <w:szCs w:val="20"/>
              </w:rPr>
            </w:pPr>
          </w:p>
          <w:p w14:paraId="1E11AA7C" w14:textId="00D45FD0" w:rsidR="00F06946" w:rsidRPr="00FA1CA0" w:rsidRDefault="00F06946" w:rsidP="0017164B">
            <w:pPr>
              <w:spacing w:line="240" w:lineRule="auto"/>
              <w:rPr>
                <w:rFonts w:ascii="Times New Roman" w:hAnsi="Times New Roman"/>
                <w:sz w:val="20"/>
                <w:szCs w:val="20"/>
              </w:rPr>
            </w:pPr>
            <w:r w:rsidRPr="00FA1CA0">
              <w:rPr>
                <w:rFonts w:ascii="Times New Roman" w:hAnsi="Times New Roman"/>
                <w:sz w:val="20"/>
                <w:szCs w:val="20"/>
              </w:rPr>
              <w:t xml:space="preserve">Pan Maciej Miłkowski – Podsekretarz </w:t>
            </w:r>
            <w:r w:rsidR="00537585">
              <w:rPr>
                <w:rFonts w:ascii="Times New Roman" w:hAnsi="Times New Roman"/>
                <w:sz w:val="20"/>
                <w:szCs w:val="20"/>
              </w:rPr>
              <w:t>S</w:t>
            </w:r>
            <w:r w:rsidRPr="00FA1CA0">
              <w:rPr>
                <w:rFonts w:ascii="Times New Roman" w:hAnsi="Times New Roman"/>
                <w:sz w:val="20"/>
                <w:szCs w:val="20"/>
              </w:rPr>
              <w:t>tanu w Ministerstwie Zdrowia</w:t>
            </w:r>
          </w:p>
          <w:p w14:paraId="5FC55686" w14:textId="6706D2FF" w:rsidR="00F06946" w:rsidRPr="00FA1CA0" w:rsidRDefault="00F06946" w:rsidP="0017164B">
            <w:pPr>
              <w:spacing w:line="240" w:lineRule="auto"/>
              <w:rPr>
                <w:rFonts w:ascii="Times New Roman" w:hAnsi="Times New Roman"/>
                <w:b/>
                <w:color w:val="000000"/>
                <w:sz w:val="20"/>
                <w:szCs w:val="20"/>
              </w:rPr>
            </w:pPr>
            <w:r w:rsidRPr="00FA1CA0">
              <w:rPr>
                <w:rFonts w:ascii="Times New Roman" w:hAnsi="Times New Roman"/>
                <w:b/>
                <w:color w:val="000000"/>
                <w:sz w:val="20"/>
                <w:szCs w:val="20"/>
              </w:rPr>
              <w:t>Kontakt do opiekuna merytorycznego projektu</w:t>
            </w:r>
          </w:p>
          <w:p w14:paraId="5BF1D893" w14:textId="0F9D31C6" w:rsidR="00F06946" w:rsidRPr="00FA1CA0" w:rsidRDefault="00F06946" w:rsidP="0017164B">
            <w:pPr>
              <w:spacing w:line="240" w:lineRule="auto"/>
              <w:rPr>
                <w:rFonts w:ascii="Times New Roman" w:hAnsi="Times New Roman"/>
                <w:color w:val="000000"/>
                <w:sz w:val="20"/>
                <w:szCs w:val="20"/>
              </w:rPr>
            </w:pPr>
            <w:r w:rsidRPr="00FA1CA0">
              <w:rPr>
                <w:rFonts w:ascii="Times New Roman" w:hAnsi="Times New Roman"/>
                <w:color w:val="000000"/>
                <w:sz w:val="20"/>
                <w:szCs w:val="20"/>
              </w:rPr>
              <w:t xml:space="preserve">Pan Łukasz Szmulski – Dyrektor Departamentu Polityki Lekowej i Farmacji w Ministerstwie Zdrowia, </w:t>
            </w:r>
            <w:hyperlink r:id="rId8" w:history="1">
              <w:r w:rsidRPr="00FA1CA0">
                <w:rPr>
                  <w:rStyle w:val="Hipercze"/>
                  <w:rFonts w:ascii="Times New Roman" w:hAnsi="Times New Roman"/>
                  <w:sz w:val="20"/>
                  <w:szCs w:val="20"/>
                </w:rPr>
                <w:t>l.szmulski@mz.gov.pl</w:t>
              </w:r>
            </w:hyperlink>
            <w:r w:rsidRPr="00FA1CA0">
              <w:rPr>
                <w:rFonts w:ascii="Times New Roman" w:hAnsi="Times New Roman"/>
                <w:color w:val="000000"/>
                <w:sz w:val="20"/>
                <w:szCs w:val="20"/>
              </w:rPr>
              <w:t xml:space="preserve"> </w:t>
            </w:r>
          </w:p>
          <w:p w14:paraId="69A83025" w14:textId="77777777" w:rsidR="00F06946" w:rsidRPr="008C79C3" w:rsidRDefault="00F06946" w:rsidP="0017164B">
            <w:pPr>
              <w:spacing w:line="240" w:lineRule="auto"/>
              <w:rPr>
                <w:rFonts w:ascii="Times New Roman" w:hAnsi="Times New Roman"/>
                <w:color w:val="000000"/>
                <w:sz w:val="20"/>
                <w:szCs w:val="20"/>
              </w:rPr>
            </w:pPr>
          </w:p>
        </w:tc>
        <w:tc>
          <w:tcPr>
            <w:tcW w:w="3471" w:type="dxa"/>
            <w:gridSpan w:val="11"/>
            <w:shd w:val="clear" w:color="auto" w:fill="FFFFFF"/>
          </w:tcPr>
          <w:p w14:paraId="744BEB3B" w14:textId="3932774D" w:rsidR="00F06946" w:rsidRPr="008C79C3" w:rsidRDefault="00F06946" w:rsidP="001B3460">
            <w:pPr>
              <w:spacing w:line="240" w:lineRule="auto"/>
              <w:rPr>
                <w:rFonts w:ascii="Times New Roman" w:hAnsi="Times New Roman"/>
                <w:b/>
                <w:sz w:val="20"/>
                <w:szCs w:val="20"/>
              </w:rPr>
            </w:pPr>
            <w:r w:rsidRPr="008C79C3">
              <w:rPr>
                <w:rFonts w:ascii="Times New Roman" w:hAnsi="Times New Roman"/>
                <w:b/>
                <w:sz w:val="20"/>
                <w:szCs w:val="20"/>
              </w:rPr>
              <w:t>Data sporządzenia</w:t>
            </w:r>
            <w:r w:rsidRPr="008C79C3">
              <w:rPr>
                <w:rFonts w:ascii="Times New Roman" w:hAnsi="Times New Roman"/>
                <w:b/>
                <w:sz w:val="20"/>
                <w:szCs w:val="20"/>
              </w:rPr>
              <w:br/>
            </w:r>
            <w:sdt>
              <w:sdtPr>
                <w:rPr>
                  <w:rFonts w:ascii="Times New Roman" w:hAnsi="Times New Roman"/>
                  <w:b/>
                  <w:sz w:val="20"/>
                  <w:szCs w:val="20"/>
                </w:rPr>
                <w:id w:val="-345788683"/>
                <w:placeholder>
                  <w:docPart w:val="EF2804F345A64DF1B6CBE366EF728749"/>
                </w:placeholder>
                <w:date w:fullDate="2024-01-16T00:00:00Z">
                  <w:dateFormat w:val="dd.MM.yyyy"/>
                  <w:lid w:val="pl-PL"/>
                  <w:storeMappedDataAs w:val="dateTime"/>
                  <w:calendar w:val="gregorian"/>
                </w:date>
              </w:sdtPr>
              <w:sdtContent>
                <w:r w:rsidR="0010080F">
                  <w:rPr>
                    <w:rFonts w:ascii="Times New Roman" w:hAnsi="Times New Roman"/>
                    <w:b/>
                    <w:sz w:val="20"/>
                    <w:szCs w:val="20"/>
                  </w:rPr>
                  <w:t>1</w:t>
                </w:r>
                <w:r w:rsidR="004934B5">
                  <w:rPr>
                    <w:rFonts w:ascii="Times New Roman" w:hAnsi="Times New Roman"/>
                    <w:b/>
                    <w:sz w:val="20"/>
                    <w:szCs w:val="20"/>
                  </w:rPr>
                  <w:t>6</w:t>
                </w:r>
                <w:r w:rsidR="0010080F">
                  <w:rPr>
                    <w:rFonts w:ascii="Times New Roman" w:hAnsi="Times New Roman"/>
                    <w:b/>
                    <w:sz w:val="20"/>
                    <w:szCs w:val="20"/>
                  </w:rPr>
                  <w:t>.0</w:t>
                </w:r>
                <w:r w:rsidR="00DF34E4">
                  <w:rPr>
                    <w:rFonts w:ascii="Times New Roman" w:hAnsi="Times New Roman"/>
                    <w:b/>
                    <w:sz w:val="20"/>
                    <w:szCs w:val="20"/>
                  </w:rPr>
                  <w:t>1</w:t>
                </w:r>
                <w:r w:rsidR="0010080F">
                  <w:rPr>
                    <w:rFonts w:ascii="Times New Roman" w:hAnsi="Times New Roman"/>
                    <w:b/>
                    <w:sz w:val="20"/>
                    <w:szCs w:val="20"/>
                  </w:rPr>
                  <w:t>.202</w:t>
                </w:r>
                <w:r w:rsidR="00DF34E4">
                  <w:rPr>
                    <w:rFonts w:ascii="Times New Roman" w:hAnsi="Times New Roman"/>
                    <w:b/>
                    <w:sz w:val="20"/>
                    <w:szCs w:val="20"/>
                  </w:rPr>
                  <w:t>4</w:t>
                </w:r>
              </w:sdtContent>
            </w:sdt>
          </w:p>
          <w:p w14:paraId="1F8C36F0" w14:textId="77777777" w:rsidR="00F06946" w:rsidRPr="008C79C3" w:rsidRDefault="00F06946" w:rsidP="00F76884">
            <w:pPr>
              <w:spacing w:line="240" w:lineRule="auto"/>
              <w:rPr>
                <w:rFonts w:ascii="Times New Roman" w:hAnsi="Times New Roman"/>
                <w:b/>
                <w:sz w:val="20"/>
                <w:szCs w:val="20"/>
              </w:rPr>
            </w:pPr>
          </w:p>
          <w:p w14:paraId="61245C71" w14:textId="77777777" w:rsidR="00F06946" w:rsidRPr="008C79C3" w:rsidRDefault="00F06946" w:rsidP="00F76884">
            <w:pPr>
              <w:spacing w:line="240" w:lineRule="auto"/>
              <w:rPr>
                <w:rFonts w:ascii="Times New Roman" w:hAnsi="Times New Roman"/>
                <w:b/>
                <w:sz w:val="20"/>
                <w:szCs w:val="20"/>
              </w:rPr>
            </w:pPr>
            <w:r w:rsidRPr="008C79C3">
              <w:rPr>
                <w:rFonts w:ascii="Times New Roman" w:hAnsi="Times New Roman"/>
                <w:b/>
                <w:sz w:val="20"/>
                <w:szCs w:val="20"/>
              </w:rPr>
              <w:t xml:space="preserve">Źródło: </w:t>
            </w:r>
            <w:bookmarkStart w:id="1" w:name="Lista1"/>
          </w:p>
          <w:bookmarkEnd w:id="1" w:displacedByCustomXml="next"/>
          <w:sdt>
            <w:sdtPr>
              <w:rPr>
                <w:rFonts w:ascii="Times New Roman" w:hAnsi="Times New Roman"/>
                <w:sz w:val="20"/>
                <w:szCs w:val="20"/>
              </w:rPr>
              <w:id w:val="-1451614635"/>
              <w:placeholder>
                <w:docPart w:val="049BF2CBAE0B40138029E75C89151164"/>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Content>
              <w:p w14:paraId="4AFB514A" w14:textId="63CF952D" w:rsidR="00F06946" w:rsidRPr="008C79C3" w:rsidRDefault="00DF34E4" w:rsidP="00F76884">
                <w:pPr>
                  <w:spacing w:line="240" w:lineRule="auto"/>
                  <w:rPr>
                    <w:rFonts w:ascii="Times New Roman" w:hAnsi="Times New Roman"/>
                    <w:sz w:val="20"/>
                    <w:szCs w:val="20"/>
                  </w:rPr>
                </w:pPr>
                <w:r>
                  <w:rPr>
                    <w:rFonts w:ascii="Times New Roman" w:hAnsi="Times New Roman"/>
                    <w:sz w:val="20"/>
                    <w:szCs w:val="20"/>
                  </w:rPr>
                  <w:t>Decyzja PRM/RM</w:t>
                </w:r>
              </w:p>
            </w:sdtContent>
          </w:sdt>
          <w:p w14:paraId="266A4F7D" w14:textId="77777777" w:rsidR="00F06946" w:rsidRPr="008C79C3" w:rsidRDefault="00F06946" w:rsidP="00F76884">
            <w:pPr>
              <w:spacing w:line="240" w:lineRule="auto"/>
              <w:rPr>
                <w:rFonts w:ascii="Times New Roman" w:hAnsi="Times New Roman"/>
                <w:sz w:val="20"/>
                <w:szCs w:val="20"/>
              </w:rPr>
            </w:pPr>
          </w:p>
          <w:p w14:paraId="57782C73" w14:textId="77777777" w:rsidR="00F06946" w:rsidRPr="008C79C3" w:rsidRDefault="00F06946" w:rsidP="00F76884">
            <w:pPr>
              <w:spacing w:line="240" w:lineRule="auto"/>
              <w:rPr>
                <w:rFonts w:ascii="Times New Roman" w:hAnsi="Times New Roman"/>
                <w:sz w:val="20"/>
                <w:szCs w:val="20"/>
              </w:rPr>
            </w:pPr>
          </w:p>
          <w:p w14:paraId="384E20E7" w14:textId="1A3F2E2C" w:rsidR="00F06946" w:rsidRPr="008C79C3" w:rsidRDefault="00F06946" w:rsidP="007943E2">
            <w:pPr>
              <w:spacing w:before="120" w:line="240" w:lineRule="auto"/>
              <w:rPr>
                <w:rFonts w:ascii="Times New Roman" w:hAnsi="Times New Roman"/>
                <w:b/>
                <w:color w:val="000000"/>
                <w:sz w:val="20"/>
                <w:szCs w:val="20"/>
              </w:rPr>
            </w:pPr>
            <w:r w:rsidRPr="008C79C3">
              <w:rPr>
                <w:rFonts w:ascii="Times New Roman" w:hAnsi="Times New Roman"/>
                <w:b/>
                <w:color w:val="000000"/>
                <w:sz w:val="20"/>
                <w:szCs w:val="20"/>
              </w:rPr>
              <w:t xml:space="preserve">Nr w wykazie prac legislacyjnych </w:t>
            </w:r>
            <w:r w:rsidRPr="008C79C3">
              <w:rPr>
                <w:rFonts w:ascii="Times New Roman" w:hAnsi="Times New Roman"/>
                <w:b/>
                <w:color w:val="000000"/>
                <w:sz w:val="20"/>
                <w:szCs w:val="20"/>
              </w:rPr>
              <w:br/>
              <w:t xml:space="preserve">i programowych Rady Ministrów </w:t>
            </w:r>
          </w:p>
          <w:p w14:paraId="285111B1" w14:textId="6AEB7C0E" w:rsidR="00F06946" w:rsidRPr="008C79C3" w:rsidRDefault="0017164B" w:rsidP="007943E2">
            <w:pPr>
              <w:spacing w:line="240" w:lineRule="auto"/>
              <w:rPr>
                <w:rFonts w:ascii="Times New Roman" w:hAnsi="Times New Roman"/>
                <w:color w:val="000000"/>
                <w:sz w:val="20"/>
                <w:szCs w:val="20"/>
              </w:rPr>
            </w:pPr>
            <w:r>
              <w:rPr>
                <w:rFonts w:ascii="Times New Roman" w:hAnsi="Times New Roman"/>
                <w:b/>
                <w:color w:val="000000"/>
                <w:sz w:val="20"/>
                <w:szCs w:val="20"/>
              </w:rPr>
              <w:t>UD7</w:t>
            </w:r>
          </w:p>
          <w:p w14:paraId="492069A0" w14:textId="77777777" w:rsidR="00F06946" w:rsidRPr="008C79C3" w:rsidRDefault="00F06946" w:rsidP="00A17CB2">
            <w:pPr>
              <w:spacing w:line="240" w:lineRule="auto"/>
              <w:rPr>
                <w:rFonts w:ascii="Times New Roman" w:hAnsi="Times New Roman"/>
                <w:color w:val="000000"/>
                <w:sz w:val="20"/>
                <w:szCs w:val="20"/>
              </w:rPr>
            </w:pPr>
          </w:p>
        </w:tc>
      </w:tr>
      <w:tr w:rsidR="00F06946" w:rsidRPr="008C79C3" w14:paraId="1B739D45" w14:textId="77777777" w:rsidTr="000726B2">
        <w:trPr>
          <w:trHeight w:val="142"/>
        </w:trPr>
        <w:tc>
          <w:tcPr>
            <w:tcW w:w="10094" w:type="dxa"/>
            <w:gridSpan w:val="33"/>
            <w:shd w:val="clear" w:color="auto" w:fill="99CCFF"/>
          </w:tcPr>
          <w:p w14:paraId="1C12E1F8" w14:textId="3A5E59E9" w:rsidR="00F06946" w:rsidRPr="008C79C3" w:rsidRDefault="00F06946" w:rsidP="001B4CA1">
            <w:pPr>
              <w:spacing w:line="240" w:lineRule="auto"/>
              <w:ind w:left="57"/>
              <w:jc w:val="center"/>
              <w:rPr>
                <w:rFonts w:ascii="Times New Roman" w:hAnsi="Times New Roman"/>
                <w:b/>
                <w:color w:val="FFFFFF"/>
                <w:sz w:val="20"/>
                <w:szCs w:val="20"/>
              </w:rPr>
            </w:pPr>
            <w:r w:rsidRPr="008C79C3">
              <w:rPr>
                <w:rFonts w:ascii="Times New Roman" w:hAnsi="Times New Roman"/>
                <w:b/>
                <w:color w:val="FFFFFF"/>
                <w:sz w:val="20"/>
                <w:szCs w:val="20"/>
              </w:rPr>
              <w:t>OCENA SKUTKÓW REGULACJI</w:t>
            </w:r>
          </w:p>
        </w:tc>
      </w:tr>
      <w:tr w:rsidR="00F06946" w:rsidRPr="008C79C3" w14:paraId="6B8B9791" w14:textId="77777777" w:rsidTr="000726B2">
        <w:trPr>
          <w:trHeight w:val="333"/>
        </w:trPr>
        <w:tc>
          <w:tcPr>
            <w:tcW w:w="10094" w:type="dxa"/>
            <w:gridSpan w:val="33"/>
            <w:shd w:val="clear" w:color="auto" w:fill="99CCFF"/>
            <w:vAlign w:val="center"/>
          </w:tcPr>
          <w:p w14:paraId="3D65200E" w14:textId="73A2AF81" w:rsidR="00F06946" w:rsidRPr="008C79C3" w:rsidRDefault="00F06946" w:rsidP="006A701A">
            <w:pPr>
              <w:numPr>
                <w:ilvl w:val="0"/>
                <w:numId w:val="3"/>
              </w:numPr>
              <w:spacing w:before="60" w:after="60" w:line="240" w:lineRule="auto"/>
              <w:ind w:left="318" w:hanging="284"/>
              <w:jc w:val="both"/>
              <w:rPr>
                <w:rFonts w:ascii="Times New Roman" w:hAnsi="Times New Roman"/>
                <w:b/>
                <w:color w:val="000000"/>
                <w:sz w:val="20"/>
                <w:szCs w:val="20"/>
              </w:rPr>
            </w:pPr>
            <w:r w:rsidRPr="008C79C3">
              <w:rPr>
                <w:rFonts w:ascii="Times New Roman" w:hAnsi="Times New Roman"/>
                <w:b/>
                <w:sz w:val="20"/>
                <w:szCs w:val="20"/>
              </w:rPr>
              <w:t>Jaki problem jest rozwiązywany?</w:t>
            </w:r>
            <w:bookmarkStart w:id="2" w:name="Wybór1"/>
            <w:bookmarkEnd w:id="2"/>
          </w:p>
        </w:tc>
      </w:tr>
      <w:tr w:rsidR="00DF34E4" w:rsidRPr="008C79C3" w14:paraId="7D25DED4" w14:textId="77777777" w:rsidTr="000726B2">
        <w:trPr>
          <w:trHeight w:val="142"/>
        </w:trPr>
        <w:tc>
          <w:tcPr>
            <w:tcW w:w="10094" w:type="dxa"/>
            <w:gridSpan w:val="33"/>
            <w:shd w:val="clear" w:color="auto" w:fill="FFFFFF"/>
          </w:tcPr>
          <w:p w14:paraId="056D9AFE" w14:textId="28447FC7" w:rsidR="00DF34E4" w:rsidRPr="0017164B" w:rsidRDefault="00DF34E4" w:rsidP="0017164B">
            <w:pPr>
              <w:pStyle w:val="ARTartustawynprozporzdzenia"/>
              <w:spacing w:line="240" w:lineRule="auto"/>
              <w:ind w:firstLine="0"/>
              <w:rPr>
                <w:rFonts w:ascii="Times New Roman" w:eastAsia="Calibri" w:hAnsi="Times New Roman" w:cs="Times New Roman"/>
                <w:color w:val="000000"/>
                <w:spacing w:val="-2"/>
                <w:sz w:val="20"/>
                <w:lang w:eastAsia="en-US"/>
              </w:rPr>
            </w:pPr>
            <w:r w:rsidRPr="0017164B">
              <w:rPr>
                <w:rFonts w:ascii="Times New Roman" w:eastAsia="Calibri" w:hAnsi="Times New Roman" w:cs="Times New Roman"/>
                <w:color w:val="000000"/>
                <w:spacing w:val="-2"/>
                <w:sz w:val="20"/>
                <w:lang w:eastAsia="en-US"/>
              </w:rPr>
              <w:t>Projekt ma na celu uchylenie przepisu art. 23a ust. 1a ustawy z dnia 6 września 2001 r – Prawo farmaceutyczne (Dz. U. poz. 2301, z późn. zm.), który wszedł w życie z dniem 23 lipca 2017 r., a który stanowi, że produkty lecznicze dopuszczone do obrotu, wskazane w Charakterystyce Produktu Leczniczego do stosowania w</w:t>
            </w:r>
            <w:r w:rsidR="004934B5" w:rsidRPr="0017164B">
              <w:rPr>
                <w:rFonts w:ascii="Times New Roman" w:eastAsia="Calibri" w:hAnsi="Times New Roman" w:cs="Times New Roman"/>
                <w:color w:val="000000"/>
                <w:spacing w:val="-2"/>
                <w:sz w:val="20"/>
                <w:lang w:eastAsia="en-US"/>
              </w:rPr>
              <w:t> </w:t>
            </w:r>
            <w:r w:rsidRPr="0017164B">
              <w:rPr>
                <w:rFonts w:ascii="Times New Roman" w:eastAsia="Calibri" w:hAnsi="Times New Roman" w:cs="Times New Roman"/>
                <w:color w:val="000000"/>
                <w:spacing w:val="-2"/>
                <w:sz w:val="20"/>
                <w:lang w:eastAsia="en-US"/>
              </w:rPr>
              <w:t>antykoncepcji otrzymują kategorię dostępności</w:t>
            </w:r>
            <w:r w:rsidR="001C3FD1" w:rsidRPr="0017164B">
              <w:rPr>
                <w:rFonts w:ascii="Times New Roman" w:eastAsia="Calibri" w:hAnsi="Times New Roman" w:cs="Times New Roman"/>
                <w:color w:val="000000"/>
                <w:spacing w:val="-2"/>
                <w:sz w:val="20"/>
                <w:lang w:eastAsia="en-US"/>
              </w:rPr>
              <w:t xml:space="preserve"> „Rp”.</w:t>
            </w:r>
          </w:p>
          <w:p w14:paraId="58DFC196" w14:textId="67E92EB5" w:rsidR="00DF34E4" w:rsidRPr="0017164B" w:rsidRDefault="00DF34E4" w:rsidP="0017164B">
            <w:pPr>
              <w:pStyle w:val="ARTartustawynprozporzdzenia"/>
              <w:spacing w:line="240" w:lineRule="auto"/>
              <w:ind w:firstLine="0"/>
              <w:rPr>
                <w:rFonts w:ascii="Times New Roman" w:eastAsia="Calibri" w:hAnsi="Times New Roman" w:cs="Times New Roman"/>
                <w:color w:val="000000"/>
                <w:spacing w:val="-2"/>
                <w:sz w:val="20"/>
                <w:lang w:eastAsia="en-US"/>
              </w:rPr>
            </w:pPr>
            <w:r w:rsidRPr="0017164B">
              <w:rPr>
                <w:rFonts w:ascii="Times New Roman" w:eastAsia="Calibri" w:hAnsi="Times New Roman" w:cs="Times New Roman"/>
                <w:color w:val="000000"/>
                <w:spacing w:val="-2"/>
                <w:sz w:val="20"/>
                <w:lang w:eastAsia="en-US"/>
              </w:rPr>
              <w:t>Było to rozwiązanie, które w sposób odgórny, niekorespondujący z już funkcjonującymi pozwoleniami na dopuszczenie do obrotu produktu leczniczego oraz dotyczącą tej procedury dokumentacją, wymusiło kategorię dostępności „wydawane z przepisu lekarza – Rp” dla wszelkich ww. środków antykoncepcyjnych, pomimo że</w:t>
            </w:r>
            <w:r w:rsidR="004934B5" w:rsidRPr="0017164B">
              <w:rPr>
                <w:rFonts w:ascii="Times New Roman" w:eastAsia="Calibri" w:hAnsi="Times New Roman" w:cs="Times New Roman"/>
                <w:color w:val="000000"/>
                <w:spacing w:val="-2"/>
                <w:sz w:val="20"/>
                <w:lang w:eastAsia="en-US"/>
              </w:rPr>
              <w:t> </w:t>
            </w:r>
            <w:r w:rsidRPr="0017164B">
              <w:rPr>
                <w:rFonts w:ascii="Times New Roman" w:eastAsia="Calibri" w:hAnsi="Times New Roman" w:cs="Times New Roman"/>
                <w:color w:val="000000"/>
                <w:spacing w:val="-2"/>
                <w:sz w:val="20"/>
                <w:lang w:eastAsia="en-US"/>
              </w:rPr>
              <w:t>potencjalnie niektóre z nich mogłyby bez tego rodzaju ingerencji pozostawać dostępne w sprzedaży odręcznej (tj.</w:t>
            </w:r>
            <w:r w:rsidR="004934B5" w:rsidRPr="0017164B">
              <w:rPr>
                <w:rFonts w:ascii="Times New Roman" w:eastAsia="Calibri" w:hAnsi="Times New Roman" w:cs="Times New Roman"/>
                <w:color w:val="000000"/>
                <w:spacing w:val="-2"/>
                <w:sz w:val="20"/>
                <w:lang w:eastAsia="en-US"/>
              </w:rPr>
              <w:t> </w:t>
            </w:r>
            <w:r w:rsidRPr="0017164B">
              <w:rPr>
                <w:rFonts w:ascii="Times New Roman" w:eastAsia="Calibri" w:hAnsi="Times New Roman" w:cs="Times New Roman"/>
                <w:color w:val="000000"/>
                <w:spacing w:val="-2"/>
                <w:sz w:val="20"/>
                <w:lang w:eastAsia="en-US"/>
              </w:rPr>
              <w:t>bez przepisu lekarza), gdyż w taki sposób zostały dopuszczone do obrotu.</w:t>
            </w:r>
          </w:p>
          <w:p w14:paraId="1B1283FE" w14:textId="509DDE34" w:rsidR="00DF34E4" w:rsidRPr="0017164B" w:rsidRDefault="00DF34E4" w:rsidP="0017164B">
            <w:pPr>
              <w:pStyle w:val="ARTartustawynprozporzdzenia"/>
              <w:spacing w:line="240" w:lineRule="auto"/>
              <w:ind w:firstLine="0"/>
              <w:rPr>
                <w:rFonts w:ascii="Times New Roman" w:eastAsia="Calibri" w:hAnsi="Times New Roman" w:cs="Times New Roman"/>
                <w:color w:val="000000"/>
                <w:spacing w:val="-2"/>
                <w:sz w:val="20"/>
                <w:lang w:eastAsia="en-US"/>
              </w:rPr>
            </w:pPr>
            <w:r w:rsidRPr="0017164B">
              <w:rPr>
                <w:rFonts w:ascii="Times New Roman" w:eastAsia="Calibri" w:hAnsi="Times New Roman" w:cs="Times New Roman"/>
                <w:color w:val="000000"/>
                <w:spacing w:val="-2"/>
                <w:sz w:val="20"/>
                <w:lang w:eastAsia="en-US"/>
              </w:rPr>
              <w:t>Jednocześnie w uzasadnieni</w:t>
            </w:r>
            <w:r w:rsidR="001C3FD1" w:rsidRPr="0017164B">
              <w:rPr>
                <w:rFonts w:ascii="Times New Roman" w:eastAsia="Calibri" w:hAnsi="Times New Roman" w:cs="Times New Roman"/>
                <w:color w:val="000000"/>
                <w:spacing w:val="-2"/>
                <w:sz w:val="20"/>
                <w:lang w:eastAsia="en-US"/>
              </w:rPr>
              <w:t>u</w:t>
            </w:r>
            <w:r w:rsidRPr="0017164B">
              <w:rPr>
                <w:rFonts w:ascii="Times New Roman" w:eastAsia="Calibri" w:hAnsi="Times New Roman" w:cs="Times New Roman"/>
                <w:color w:val="000000"/>
                <w:spacing w:val="-2"/>
                <w:sz w:val="20"/>
                <w:lang w:eastAsia="en-US"/>
              </w:rPr>
              <w:t xml:space="preserve"> ww. zmiany zapisano, że </w:t>
            </w:r>
            <w:r w:rsidRPr="0017164B">
              <w:rPr>
                <w:rFonts w:ascii="Times New Roman" w:hAnsi="Times New Roman" w:cs="Times New Roman"/>
                <w:bCs/>
                <w:sz w:val="20"/>
              </w:rPr>
              <w:t xml:space="preserve">dzięki wprowadzanej regulacji lekarz </w:t>
            </w:r>
            <w:r w:rsidR="003F6A3E" w:rsidRPr="0017164B">
              <w:rPr>
                <w:rFonts w:ascii="Times New Roman" w:hAnsi="Times New Roman" w:cs="Times New Roman"/>
                <w:bCs/>
                <w:sz w:val="20"/>
              </w:rPr>
              <w:t>miał</w:t>
            </w:r>
            <w:r w:rsidRPr="0017164B">
              <w:rPr>
                <w:rFonts w:ascii="Times New Roman" w:hAnsi="Times New Roman" w:cs="Times New Roman"/>
                <w:bCs/>
                <w:sz w:val="20"/>
              </w:rPr>
              <w:t xml:space="preserve"> </w:t>
            </w:r>
            <w:r w:rsidR="00537585">
              <w:rPr>
                <w:rFonts w:ascii="Times New Roman" w:hAnsi="Times New Roman" w:cs="Times New Roman"/>
                <w:bCs/>
                <w:sz w:val="20"/>
              </w:rPr>
              <w:t>mieć możliwość</w:t>
            </w:r>
            <w:r w:rsidRPr="0017164B">
              <w:rPr>
                <w:rFonts w:ascii="Times New Roman" w:hAnsi="Times New Roman" w:cs="Times New Roman"/>
                <w:bCs/>
                <w:sz w:val="20"/>
              </w:rPr>
              <w:t xml:space="preserve"> ocen</w:t>
            </w:r>
            <w:r w:rsidR="00537585">
              <w:rPr>
                <w:rFonts w:ascii="Times New Roman" w:hAnsi="Times New Roman" w:cs="Times New Roman"/>
                <w:bCs/>
                <w:sz w:val="20"/>
              </w:rPr>
              <w:t>y</w:t>
            </w:r>
            <w:r w:rsidRPr="0017164B">
              <w:rPr>
                <w:rFonts w:ascii="Times New Roman" w:hAnsi="Times New Roman" w:cs="Times New Roman"/>
                <w:bCs/>
                <w:sz w:val="20"/>
              </w:rPr>
              <w:t>, czy zastosowanie leku nie wpłynie negatywnie na stan zdrowia pacjentki</w:t>
            </w:r>
            <w:r w:rsidR="003F6A3E" w:rsidRPr="0017164B">
              <w:rPr>
                <w:rFonts w:ascii="Times New Roman" w:hAnsi="Times New Roman" w:cs="Times New Roman"/>
                <w:bCs/>
                <w:sz w:val="20"/>
              </w:rPr>
              <w:t>.</w:t>
            </w:r>
            <w:r w:rsidRPr="0017164B">
              <w:rPr>
                <w:rFonts w:ascii="Times New Roman" w:hAnsi="Times New Roman" w:cs="Times New Roman"/>
                <w:bCs/>
                <w:sz w:val="20"/>
              </w:rPr>
              <w:t xml:space="preserve"> </w:t>
            </w:r>
            <w:r w:rsidR="003F6A3E" w:rsidRPr="0017164B">
              <w:rPr>
                <w:rFonts w:ascii="Times New Roman" w:hAnsi="Times New Roman" w:cs="Times New Roman"/>
                <w:bCs/>
                <w:sz w:val="20"/>
              </w:rPr>
              <w:t>D</w:t>
            </w:r>
            <w:r w:rsidRPr="0017164B">
              <w:rPr>
                <w:rFonts w:ascii="Times New Roman" w:hAnsi="Times New Roman" w:cs="Times New Roman"/>
                <w:bCs/>
                <w:sz w:val="20"/>
              </w:rPr>
              <w:t xml:space="preserve">odatkowo </w:t>
            </w:r>
            <w:r w:rsidR="00537585">
              <w:rPr>
                <w:rFonts w:ascii="Times New Roman" w:hAnsi="Times New Roman" w:cs="Times New Roman"/>
                <w:bCs/>
                <w:sz w:val="20"/>
              </w:rPr>
              <w:t xml:space="preserve">zmiana ta </w:t>
            </w:r>
            <w:r w:rsidRPr="0017164B">
              <w:rPr>
                <w:rFonts w:ascii="Times New Roman" w:hAnsi="Times New Roman" w:cs="Times New Roman"/>
                <w:bCs/>
                <w:sz w:val="20"/>
              </w:rPr>
              <w:t>m</w:t>
            </w:r>
            <w:r w:rsidR="003F6A3E" w:rsidRPr="0017164B">
              <w:rPr>
                <w:rFonts w:ascii="Times New Roman" w:hAnsi="Times New Roman" w:cs="Times New Roman"/>
                <w:bCs/>
                <w:sz w:val="20"/>
              </w:rPr>
              <w:t>i</w:t>
            </w:r>
            <w:r w:rsidRPr="0017164B">
              <w:rPr>
                <w:rFonts w:ascii="Times New Roman" w:hAnsi="Times New Roman" w:cs="Times New Roman"/>
                <w:bCs/>
                <w:sz w:val="20"/>
              </w:rPr>
              <w:t>a</w:t>
            </w:r>
            <w:r w:rsidR="003F6A3E" w:rsidRPr="0017164B">
              <w:rPr>
                <w:rFonts w:ascii="Times New Roman" w:hAnsi="Times New Roman" w:cs="Times New Roman"/>
                <w:bCs/>
                <w:sz w:val="20"/>
              </w:rPr>
              <w:t>ła</w:t>
            </w:r>
            <w:r w:rsidRPr="0017164B">
              <w:rPr>
                <w:rFonts w:ascii="Times New Roman" w:hAnsi="Times New Roman" w:cs="Times New Roman"/>
                <w:bCs/>
                <w:sz w:val="20"/>
              </w:rPr>
              <w:t xml:space="preserve"> na celu zapobieżenie upowszechnianiu stosowania i nieuzasadnionej konsumpcji produktu leczniczego z grupy ATC G03A – hormonalne środki antykoncepcyjne do stosowania wewnętrznego, co w sposób oczywisty zaprzeczało idei procedury dopuszczania leku do obrotu, w ramach której tego rodzaju aspekty związane ze stosowaniem, w</w:t>
            </w:r>
            <w:r w:rsidR="001C3FD1" w:rsidRPr="0017164B">
              <w:rPr>
                <w:rFonts w:ascii="Times New Roman" w:hAnsi="Times New Roman" w:cs="Times New Roman"/>
                <w:bCs/>
                <w:sz w:val="20"/>
              </w:rPr>
              <w:t> </w:t>
            </w:r>
            <w:r w:rsidRPr="0017164B">
              <w:rPr>
                <w:rFonts w:ascii="Times New Roman" w:hAnsi="Times New Roman" w:cs="Times New Roman"/>
                <w:bCs/>
                <w:sz w:val="20"/>
              </w:rPr>
              <w:t>tym jego bezpieczeństwem, podlegają ocenie ekspertów.</w:t>
            </w:r>
          </w:p>
          <w:p w14:paraId="305E5B5A" w14:textId="04916B3A" w:rsidR="00DF34E4" w:rsidRPr="0017164B" w:rsidRDefault="00DF34E4" w:rsidP="0017164B">
            <w:pPr>
              <w:pStyle w:val="ARTartustawynprozporzdzenia"/>
              <w:spacing w:line="240" w:lineRule="auto"/>
              <w:ind w:firstLine="0"/>
              <w:rPr>
                <w:rFonts w:ascii="Times New Roman" w:eastAsia="Calibri" w:hAnsi="Times New Roman" w:cs="Times New Roman"/>
                <w:color w:val="000000"/>
                <w:spacing w:val="-2"/>
                <w:sz w:val="20"/>
                <w:lang w:eastAsia="en-US"/>
              </w:rPr>
            </w:pPr>
            <w:r w:rsidRPr="0017164B">
              <w:rPr>
                <w:rFonts w:ascii="Times New Roman" w:eastAsia="Calibri" w:hAnsi="Times New Roman" w:cs="Times New Roman"/>
                <w:color w:val="000000"/>
                <w:spacing w:val="-2"/>
                <w:sz w:val="20"/>
                <w:lang w:eastAsia="en-US"/>
              </w:rPr>
              <w:t>Pr</w:t>
            </w:r>
            <w:r w:rsidR="00537585">
              <w:rPr>
                <w:rFonts w:ascii="Times New Roman" w:eastAsia="Calibri" w:hAnsi="Times New Roman" w:cs="Times New Roman"/>
                <w:color w:val="000000"/>
                <w:spacing w:val="-2"/>
                <w:sz w:val="20"/>
                <w:lang w:eastAsia="en-US"/>
              </w:rPr>
              <w:t>ojektowana</w:t>
            </w:r>
            <w:r w:rsidRPr="0017164B">
              <w:rPr>
                <w:rFonts w:ascii="Times New Roman" w:eastAsia="Calibri" w:hAnsi="Times New Roman" w:cs="Times New Roman"/>
                <w:color w:val="000000"/>
                <w:spacing w:val="-2"/>
                <w:sz w:val="20"/>
                <w:lang w:eastAsia="en-US"/>
              </w:rPr>
              <w:t xml:space="preserve"> zmiana jest zgodna z prawem Unii Europejskiej. Zgodnie z art. 4 ust. 4 dyrektywy 2001/83/WE Parlamentu Europejskiego i Rady z dnia 6 listopada 2001 r. w sprawie wspólnotowego kodeksu odnoszącego się do produktów leczniczych stosowanych u ludzi (Dz. Urz. WE L 311 z 28.11.2001, str. 67, z późn. zm. – Dz. Urz. UE Polskie wydanie specjalne, rozdz. 13, t. 27, str. 69) „(...) dyrektywa nie wpływa na stosowanie ustawodawstwa krajowego zabraniającego lub ograniczającego sprzedaż bądź stosowanie produktów leczniczych jako środków antykoncepcyjnych lub poronnych. Państwa Członkowskie przedstawią Komisji dane przepisy ustawodawstwa krajowego.”. </w:t>
            </w:r>
          </w:p>
          <w:p w14:paraId="0AC23EC7" w14:textId="0855C6C7" w:rsidR="004934B5" w:rsidRPr="0017164B" w:rsidRDefault="00DF34E4" w:rsidP="0017164B">
            <w:pPr>
              <w:pStyle w:val="ARTartustawynprozporzdzenia"/>
              <w:spacing w:line="240" w:lineRule="auto"/>
              <w:ind w:firstLine="0"/>
              <w:rPr>
                <w:rFonts w:ascii="Times New Roman" w:eastAsia="Calibri" w:hAnsi="Times New Roman" w:cs="Times New Roman"/>
                <w:color w:val="000000"/>
                <w:spacing w:val="-2"/>
                <w:sz w:val="20"/>
                <w:lang w:eastAsia="en-US"/>
              </w:rPr>
            </w:pPr>
            <w:r w:rsidRPr="0017164B">
              <w:rPr>
                <w:rFonts w:ascii="Times New Roman" w:eastAsia="Calibri" w:hAnsi="Times New Roman" w:cs="Times New Roman"/>
                <w:color w:val="000000"/>
                <w:spacing w:val="-2"/>
                <w:sz w:val="20"/>
                <w:lang w:eastAsia="en-US"/>
              </w:rPr>
              <w:t xml:space="preserve">Zgodnie z cytowanym przepisem państwa członkowskie w odniesieniu do produktu leczniczego, który został wprowadzony do obrotu decyzją Komisji </w:t>
            </w:r>
            <w:r w:rsidR="001C3FD1" w:rsidRPr="0017164B">
              <w:rPr>
                <w:rFonts w:ascii="Times New Roman" w:eastAsia="Calibri" w:hAnsi="Times New Roman" w:cs="Times New Roman"/>
                <w:color w:val="000000"/>
                <w:spacing w:val="-2"/>
                <w:sz w:val="20"/>
                <w:lang w:eastAsia="en-US"/>
              </w:rPr>
              <w:t xml:space="preserve">Europejskiej </w:t>
            </w:r>
            <w:r w:rsidRPr="0017164B">
              <w:rPr>
                <w:rFonts w:ascii="Times New Roman" w:eastAsia="Calibri" w:hAnsi="Times New Roman" w:cs="Times New Roman"/>
                <w:color w:val="000000"/>
                <w:spacing w:val="-2"/>
                <w:sz w:val="20"/>
                <w:lang w:eastAsia="en-US"/>
              </w:rPr>
              <w:t>wydaną na mocy rozporządzenia (WE) nr 726/2004 Parlamentu Europejskiego i Rady z dnia 31 marca 2004 r. ustanawiającego wspólnotowe procedury wydawania pozwoleń dla produktów leczniczych stosowanych u ludzi i do celów weterynaryjnych i nadzoru nad nimi oraz ustanawiającego Europejską Agencję Leków (Dz. Urz. UE L 136 z 30.04.2004, str. 1</w:t>
            </w:r>
            <w:r w:rsidR="0017164B">
              <w:rPr>
                <w:rFonts w:ascii="Times New Roman" w:eastAsia="Calibri" w:hAnsi="Times New Roman" w:cs="Times New Roman"/>
                <w:color w:val="000000"/>
                <w:spacing w:val="-2"/>
                <w:sz w:val="20"/>
                <w:lang w:eastAsia="en-US"/>
              </w:rPr>
              <w:t>, z późn. zm.</w:t>
            </w:r>
            <w:r w:rsidRPr="0017164B">
              <w:rPr>
                <w:rFonts w:ascii="Times New Roman" w:eastAsia="Calibri" w:hAnsi="Times New Roman" w:cs="Times New Roman"/>
                <w:color w:val="000000"/>
                <w:spacing w:val="-2"/>
                <w:sz w:val="20"/>
                <w:lang w:eastAsia="en-US"/>
              </w:rPr>
              <w:t xml:space="preserve"> – Dz. Urz. UE Polskie wydanie specjalne, rozdz. 13, t. 34, str. 229), mają możliwość wprowadzenia ograniczeń dotyczących jego sprzedaży lub stosowania. </w:t>
            </w:r>
          </w:p>
          <w:p w14:paraId="0F745677" w14:textId="586A2709" w:rsidR="00DF34E4" w:rsidRPr="008C79C3" w:rsidRDefault="00DF34E4" w:rsidP="0017164B">
            <w:pPr>
              <w:spacing w:before="120" w:line="240" w:lineRule="auto"/>
              <w:jc w:val="both"/>
              <w:rPr>
                <w:rFonts w:ascii="Times New Roman" w:hAnsi="Times New Roman"/>
                <w:color w:val="000000"/>
                <w:sz w:val="20"/>
                <w:szCs w:val="20"/>
              </w:rPr>
            </w:pPr>
            <w:r w:rsidRPr="0017164B">
              <w:rPr>
                <w:rFonts w:ascii="Times New Roman" w:hAnsi="Times New Roman"/>
                <w:color w:val="000000"/>
                <w:spacing w:val="-2"/>
                <w:sz w:val="20"/>
                <w:szCs w:val="20"/>
              </w:rPr>
              <w:t>Z takiego brzmienia przepisu wy</w:t>
            </w:r>
            <w:r w:rsidR="004934B5" w:rsidRPr="0017164B">
              <w:rPr>
                <w:rFonts w:ascii="Times New Roman" w:hAnsi="Times New Roman"/>
                <w:color w:val="000000"/>
                <w:spacing w:val="-2"/>
                <w:sz w:val="20"/>
                <w:szCs w:val="20"/>
              </w:rPr>
              <w:t>nika jednocześnie</w:t>
            </w:r>
            <w:r w:rsidRPr="0017164B">
              <w:rPr>
                <w:rFonts w:ascii="Times New Roman" w:hAnsi="Times New Roman"/>
                <w:color w:val="000000"/>
                <w:spacing w:val="-2"/>
                <w:sz w:val="20"/>
                <w:szCs w:val="20"/>
              </w:rPr>
              <w:t xml:space="preserve">, że </w:t>
            </w:r>
            <w:r w:rsidR="00B8179B" w:rsidRPr="0017164B">
              <w:rPr>
                <w:rFonts w:ascii="Times New Roman" w:hAnsi="Times New Roman"/>
                <w:color w:val="000000"/>
                <w:spacing w:val="-2"/>
                <w:sz w:val="20"/>
                <w:szCs w:val="20"/>
              </w:rPr>
              <w:t xml:space="preserve">państwa członkowskie </w:t>
            </w:r>
            <w:r w:rsidRPr="0017164B">
              <w:rPr>
                <w:rFonts w:ascii="Times New Roman" w:hAnsi="Times New Roman"/>
                <w:color w:val="000000"/>
                <w:spacing w:val="-2"/>
                <w:sz w:val="20"/>
                <w:szCs w:val="20"/>
              </w:rPr>
              <w:t>równie dobrze nie musz</w:t>
            </w:r>
            <w:r w:rsidR="003F6A3E" w:rsidRPr="0017164B">
              <w:rPr>
                <w:rFonts w:ascii="Times New Roman" w:hAnsi="Times New Roman"/>
                <w:color w:val="000000"/>
                <w:spacing w:val="-2"/>
                <w:sz w:val="20"/>
                <w:szCs w:val="20"/>
              </w:rPr>
              <w:t>ą</w:t>
            </w:r>
            <w:r w:rsidRPr="0017164B">
              <w:rPr>
                <w:rFonts w:ascii="Times New Roman" w:hAnsi="Times New Roman"/>
                <w:color w:val="000000"/>
                <w:spacing w:val="-2"/>
                <w:sz w:val="20"/>
                <w:szCs w:val="20"/>
              </w:rPr>
              <w:t xml:space="preserve"> wprowadzać tego rodzaju ograniczeń, </w:t>
            </w:r>
            <w:r w:rsidR="00EC204F" w:rsidRPr="0017164B">
              <w:rPr>
                <w:rFonts w:ascii="Times New Roman" w:hAnsi="Times New Roman"/>
                <w:color w:val="000000"/>
                <w:spacing w:val="-2"/>
                <w:sz w:val="20"/>
                <w:szCs w:val="20"/>
              </w:rPr>
              <w:t>co</w:t>
            </w:r>
            <w:r w:rsidRPr="0017164B">
              <w:rPr>
                <w:rFonts w:ascii="Times New Roman" w:hAnsi="Times New Roman"/>
                <w:color w:val="000000"/>
                <w:spacing w:val="-2"/>
                <w:sz w:val="20"/>
                <w:szCs w:val="20"/>
              </w:rPr>
              <w:t xml:space="preserve"> zaimplementowane w 2017 r., zaś już zaimplementowane m</w:t>
            </w:r>
            <w:r w:rsidR="004934B5" w:rsidRPr="0017164B">
              <w:rPr>
                <w:rFonts w:ascii="Times New Roman" w:hAnsi="Times New Roman"/>
                <w:color w:val="000000"/>
                <w:spacing w:val="-2"/>
                <w:sz w:val="20"/>
                <w:szCs w:val="20"/>
              </w:rPr>
              <w:t>ogą</w:t>
            </w:r>
            <w:r w:rsidRPr="0017164B">
              <w:rPr>
                <w:rFonts w:ascii="Times New Roman" w:hAnsi="Times New Roman"/>
                <w:bCs/>
                <w:sz w:val="20"/>
                <w:szCs w:val="20"/>
              </w:rPr>
              <w:t xml:space="preserve"> cofnąć do stanu wyjściowego, co tym samym jest proponowane w projekcie.</w:t>
            </w:r>
          </w:p>
        </w:tc>
      </w:tr>
      <w:tr w:rsidR="00DF34E4" w:rsidRPr="008C79C3" w14:paraId="7ACD62C7" w14:textId="77777777" w:rsidTr="000726B2">
        <w:trPr>
          <w:trHeight w:val="142"/>
        </w:trPr>
        <w:tc>
          <w:tcPr>
            <w:tcW w:w="10094" w:type="dxa"/>
            <w:gridSpan w:val="33"/>
            <w:shd w:val="clear" w:color="auto" w:fill="99CCFF"/>
            <w:vAlign w:val="center"/>
          </w:tcPr>
          <w:p w14:paraId="30E275C9" w14:textId="7890A01D" w:rsidR="00DF34E4" w:rsidRPr="008C79C3" w:rsidRDefault="00DF34E4" w:rsidP="00DF34E4">
            <w:pPr>
              <w:numPr>
                <w:ilvl w:val="0"/>
                <w:numId w:val="3"/>
              </w:numPr>
              <w:spacing w:before="60" w:after="60"/>
              <w:ind w:left="318" w:hanging="284"/>
              <w:jc w:val="both"/>
              <w:rPr>
                <w:rFonts w:ascii="Times New Roman" w:hAnsi="Times New Roman"/>
                <w:b/>
                <w:color w:val="000000"/>
                <w:sz w:val="20"/>
                <w:szCs w:val="20"/>
              </w:rPr>
            </w:pPr>
            <w:r w:rsidRPr="008C79C3">
              <w:rPr>
                <w:rFonts w:ascii="Times New Roman" w:hAnsi="Times New Roman"/>
                <w:b/>
                <w:color w:val="000000"/>
                <w:spacing w:val="-2"/>
                <w:sz w:val="20"/>
                <w:szCs w:val="20"/>
              </w:rPr>
              <w:t>Rekomendowane rozwiązanie, w tym planowane narzędzia interwencji, i oczekiwany efekt</w:t>
            </w:r>
          </w:p>
        </w:tc>
      </w:tr>
      <w:tr w:rsidR="00DF34E4" w:rsidRPr="008C79C3" w14:paraId="110A01AE" w14:textId="77777777" w:rsidTr="000726B2">
        <w:trPr>
          <w:trHeight w:val="142"/>
        </w:trPr>
        <w:tc>
          <w:tcPr>
            <w:tcW w:w="10094" w:type="dxa"/>
            <w:gridSpan w:val="33"/>
            <w:shd w:val="clear" w:color="auto" w:fill="auto"/>
          </w:tcPr>
          <w:p w14:paraId="0E3136A5" w14:textId="4B06C094" w:rsidR="00DF34E4" w:rsidRPr="0017164B" w:rsidRDefault="00DF34E4" w:rsidP="001C3FD1">
            <w:pPr>
              <w:pStyle w:val="USTustnpkodeksu"/>
              <w:spacing w:line="240" w:lineRule="auto"/>
              <w:ind w:firstLine="0"/>
              <w:rPr>
                <w:rFonts w:ascii="Times New Roman" w:eastAsia="Calibri" w:hAnsi="Times New Roman" w:cs="Times New Roman"/>
                <w:bCs w:val="0"/>
                <w:sz w:val="20"/>
                <w:lang w:eastAsia="en-US"/>
              </w:rPr>
            </w:pPr>
            <w:r w:rsidRPr="0017164B">
              <w:rPr>
                <w:rFonts w:ascii="Times New Roman" w:eastAsia="Calibri" w:hAnsi="Times New Roman" w:cs="Times New Roman"/>
                <w:bCs w:val="0"/>
                <w:color w:val="000000"/>
                <w:spacing w:val="-2"/>
                <w:sz w:val="20"/>
                <w:lang w:eastAsia="en-US"/>
              </w:rPr>
              <w:t>Istota projektowanych rozwiązań sprowadza się do uchylenia przepisu, który wprowadził opisane wyżej nadmiarowe ograniczenie,</w:t>
            </w:r>
            <w:r w:rsidR="00EC204F" w:rsidRPr="0017164B">
              <w:rPr>
                <w:rFonts w:ascii="Times New Roman" w:eastAsia="Calibri" w:hAnsi="Times New Roman" w:cs="Times New Roman"/>
                <w:bCs w:val="0"/>
                <w:color w:val="000000"/>
                <w:spacing w:val="-2"/>
                <w:sz w:val="20"/>
                <w:lang w:eastAsia="en-US"/>
              </w:rPr>
              <w:t xml:space="preserve"> i</w:t>
            </w:r>
            <w:r w:rsidRPr="0017164B">
              <w:rPr>
                <w:rFonts w:ascii="Times New Roman" w:eastAsia="Calibri" w:hAnsi="Times New Roman" w:cs="Times New Roman"/>
                <w:bCs w:val="0"/>
                <w:color w:val="000000"/>
                <w:spacing w:val="-2"/>
                <w:sz w:val="20"/>
                <w:lang w:eastAsia="en-US"/>
              </w:rPr>
              <w:t xml:space="preserve"> przywr</w:t>
            </w:r>
            <w:r w:rsidR="00EC204F" w:rsidRPr="0017164B">
              <w:rPr>
                <w:rFonts w:ascii="Times New Roman" w:eastAsia="Calibri" w:hAnsi="Times New Roman" w:cs="Times New Roman"/>
                <w:bCs w:val="0"/>
                <w:color w:val="000000"/>
                <w:spacing w:val="-2"/>
                <w:sz w:val="20"/>
                <w:lang w:eastAsia="en-US"/>
              </w:rPr>
              <w:t>ócenia</w:t>
            </w:r>
            <w:r w:rsidRPr="0017164B">
              <w:rPr>
                <w:rFonts w:ascii="Times New Roman" w:eastAsia="Calibri" w:hAnsi="Times New Roman" w:cs="Times New Roman"/>
                <w:bCs w:val="0"/>
                <w:color w:val="000000"/>
                <w:spacing w:val="-2"/>
                <w:sz w:val="20"/>
                <w:lang w:eastAsia="en-US"/>
              </w:rPr>
              <w:t xml:space="preserve"> w ten sposób stan</w:t>
            </w:r>
            <w:r w:rsidR="00EC204F" w:rsidRPr="0017164B">
              <w:rPr>
                <w:rFonts w:ascii="Times New Roman" w:eastAsia="Calibri" w:hAnsi="Times New Roman" w:cs="Times New Roman"/>
                <w:bCs w:val="0"/>
                <w:color w:val="000000"/>
                <w:spacing w:val="-2"/>
                <w:sz w:val="20"/>
                <w:lang w:eastAsia="en-US"/>
              </w:rPr>
              <w:t>u</w:t>
            </w:r>
            <w:r w:rsidRPr="0017164B">
              <w:rPr>
                <w:rFonts w:ascii="Times New Roman" w:eastAsia="Calibri" w:hAnsi="Times New Roman" w:cs="Times New Roman"/>
                <w:bCs w:val="0"/>
                <w:color w:val="000000"/>
                <w:spacing w:val="-2"/>
                <w:sz w:val="20"/>
                <w:lang w:eastAsia="en-US"/>
              </w:rPr>
              <w:t xml:space="preserve"> sprzed lipca 2017 r.</w:t>
            </w:r>
          </w:p>
        </w:tc>
      </w:tr>
      <w:tr w:rsidR="00DF34E4" w:rsidRPr="008C79C3" w14:paraId="3D38BD1A" w14:textId="77777777" w:rsidTr="000726B2">
        <w:trPr>
          <w:trHeight w:val="307"/>
        </w:trPr>
        <w:tc>
          <w:tcPr>
            <w:tcW w:w="10094" w:type="dxa"/>
            <w:gridSpan w:val="33"/>
            <w:shd w:val="clear" w:color="auto" w:fill="99CCFF"/>
            <w:vAlign w:val="center"/>
          </w:tcPr>
          <w:p w14:paraId="47EF2A5B" w14:textId="077AAAAB" w:rsidR="00DF34E4" w:rsidRPr="008C79C3" w:rsidRDefault="00DF34E4" w:rsidP="00DF34E4">
            <w:pPr>
              <w:numPr>
                <w:ilvl w:val="0"/>
                <w:numId w:val="3"/>
              </w:numPr>
              <w:spacing w:before="60" w:after="60"/>
              <w:ind w:left="318" w:hanging="284"/>
              <w:jc w:val="both"/>
              <w:rPr>
                <w:rFonts w:ascii="Times New Roman" w:hAnsi="Times New Roman"/>
                <w:b/>
                <w:color w:val="000000"/>
                <w:sz w:val="20"/>
                <w:szCs w:val="20"/>
              </w:rPr>
            </w:pPr>
            <w:r w:rsidRPr="008C79C3">
              <w:rPr>
                <w:rFonts w:ascii="Times New Roman" w:hAnsi="Times New Roman"/>
                <w:b/>
                <w:spacing w:val="-2"/>
                <w:sz w:val="20"/>
                <w:szCs w:val="20"/>
              </w:rPr>
              <w:t>Jak problem został rozwiązany w innych krajach, w szczególności krajach członkowskich OECD/UE</w:t>
            </w:r>
            <w:r w:rsidRPr="008C79C3">
              <w:rPr>
                <w:rFonts w:ascii="Times New Roman" w:hAnsi="Times New Roman"/>
                <w:b/>
                <w:color w:val="000000"/>
                <w:sz w:val="20"/>
                <w:szCs w:val="20"/>
              </w:rPr>
              <w:t>?</w:t>
            </w:r>
            <w:r w:rsidRPr="008C79C3">
              <w:rPr>
                <w:rFonts w:ascii="Times New Roman" w:hAnsi="Times New Roman"/>
                <w:i/>
                <w:color w:val="000000"/>
                <w:sz w:val="20"/>
                <w:szCs w:val="20"/>
              </w:rPr>
              <w:t xml:space="preserve"> </w:t>
            </w:r>
          </w:p>
        </w:tc>
      </w:tr>
      <w:tr w:rsidR="00DF34E4" w:rsidRPr="008C79C3" w14:paraId="2DD7213A" w14:textId="77777777" w:rsidTr="000726B2">
        <w:trPr>
          <w:trHeight w:val="142"/>
        </w:trPr>
        <w:tc>
          <w:tcPr>
            <w:tcW w:w="10094" w:type="dxa"/>
            <w:gridSpan w:val="33"/>
            <w:shd w:val="clear" w:color="auto" w:fill="auto"/>
          </w:tcPr>
          <w:p w14:paraId="1462E900" w14:textId="0535EE8A" w:rsidR="0017164B" w:rsidRPr="0017164B" w:rsidRDefault="00DF34E4" w:rsidP="0017164B">
            <w:pPr>
              <w:pStyle w:val="ARTartustawynprozporzdzenia"/>
              <w:spacing w:line="240" w:lineRule="auto"/>
              <w:ind w:firstLine="0"/>
              <w:rPr>
                <w:rFonts w:ascii="Times New Roman" w:eastAsia="Calibri" w:hAnsi="Times New Roman" w:cs="Times New Roman"/>
                <w:color w:val="000000"/>
                <w:spacing w:val="-2"/>
                <w:sz w:val="20"/>
                <w:lang w:eastAsia="en-US"/>
              </w:rPr>
            </w:pPr>
            <w:r w:rsidRPr="0017164B">
              <w:rPr>
                <w:rFonts w:ascii="Times New Roman" w:eastAsia="Calibri" w:hAnsi="Times New Roman" w:cs="Times New Roman"/>
                <w:color w:val="000000"/>
                <w:spacing w:val="-2"/>
                <w:sz w:val="20"/>
                <w:lang w:eastAsia="en-US"/>
              </w:rPr>
              <w:t xml:space="preserve">Ponieważ, jak wskazano w sekcji 1, każde </w:t>
            </w:r>
            <w:r w:rsidR="00B8179B" w:rsidRPr="0017164B">
              <w:rPr>
                <w:rFonts w:ascii="Times New Roman" w:eastAsia="Calibri" w:hAnsi="Times New Roman" w:cs="Times New Roman"/>
                <w:color w:val="000000"/>
                <w:spacing w:val="-2"/>
                <w:sz w:val="20"/>
                <w:lang w:eastAsia="en-US"/>
              </w:rPr>
              <w:t xml:space="preserve">państwo członkowskie </w:t>
            </w:r>
            <w:r w:rsidRPr="0017164B">
              <w:rPr>
                <w:rFonts w:ascii="Times New Roman" w:eastAsia="Calibri" w:hAnsi="Times New Roman" w:cs="Times New Roman"/>
                <w:color w:val="000000"/>
                <w:spacing w:val="-2"/>
                <w:sz w:val="20"/>
                <w:lang w:eastAsia="en-US"/>
              </w:rPr>
              <w:t>ma możliwość uregulowania zagadnienia podług własnej koncepcji, analiza porównawcza z innymi państwami wydaje się niecelowa, albowiem stan uregulowania analizowanej kwestii w innych Państwach Członkowskich nie stanowi tu żadnego wyznacznika prawidłowości działania</w:t>
            </w:r>
            <w:r w:rsidR="001C3FD1" w:rsidRPr="0017164B">
              <w:rPr>
                <w:rFonts w:ascii="Times New Roman" w:eastAsia="Calibri" w:hAnsi="Times New Roman" w:cs="Times New Roman"/>
                <w:color w:val="000000"/>
                <w:spacing w:val="-2"/>
                <w:sz w:val="20"/>
                <w:lang w:eastAsia="en-US"/>
              </w:rPr>
              <w:t>.</w:t>
            </w:r>
            <w:r w:rsidRPr="0017164B">
              <w:rPr>
                <w:rFonts w:ascii="Times New Roman" w:eastAsia="Calibri" w:hAnsi="Times New Roman" w:cs="Times New Roman"/>
                <w:color w:val="000000"/>
                <w:spacing w:val="-2"/>
                <w:sz w:val="20"/>
                <w:lang w:eastAsia="en-US"/>
              </w:rPr>
              <w:t xml:space="preserve"> </w:t>
            </w:r>
            <w:r w:rsidR="001C3FD1" w:rsidRPr="0017164B">
              <w:rPr>
                <w:rFonts w:ascii="Times New Roman" w:eastAsia="Calibri" w:hAnsi="Times New Roman" w:cs="Times New Roman"/>
                <w:color w:val="000000"/>
                <w:spacing w:val="-2"/>
                <w:sz w:val="20"/>
                <w:lang w:eastAsia="en-US"/>
              </w:rPr>
              <w:t>Z</w:t>
            </w:r>
            <w:r w:rsidRPr="0017164B">
              <w:rPr>
                <w:rFonts w:ascii="Times New Roman" w:eastAsia="Calibri" w:hAnsi="Times New Roman" w:cs="Times New Roman"/>
                <w:color w:val="000000"/>
                <w:spacing w:val="-2"/>
                <w:sz w:val="20"/>
                <w:lang w:eastAsia="en-US"/>
              </w:rPr>
              <w:t xml:space="preserve"> formalnego punktu widzenia dopuszczalne są ró</w:t>
            </w:r>
            <w:r w:rsidR="001C3FD1" w:rsidRPr="0017164B">
              <w:rPr>
                <w:rFonts w:ascii="Times New Roman" w:eastAsia="Calibri" w:hAnsi="Times New Roman" w:cs="Times New Roman"/>
                <w:color w:val="000000"/>
                <w:spacing w:val="-2"/>
                <w:sz w:val="20"/>
                <w:lang w:eastAsia="en-US"/>
              </w:rPr>
              <w:t>ż</w:t>
            </w:r>
            <w:r w:rsidRPr="0017164B">
              <w:rPr>
                <w:rFonts w:ascii="Times New Roman" w:eastAsia="Calibri" w:hAnsi="Times New Roman" w:cs="Times New Roman"/>
                <w:color w:val="000000"/>
                <w:spacing w:val="-2"/>
                <w:sz w:val="20"/>
                <w:lang w:eastAsia="en-US"/>
              </w:rPr>
              <w:t xml:space="preserve">ne </w:t>
            </w:r>
            <w:r w:rsidR="001C3FD1" w:rsidRPr="0017164B">
              <w:rPr>
                <w:rFonts w:ascii="Times New Roman" w:eastAsia="Calibri" w:hAnsi="Times New Roman" w:cs="Times New Roman"/>
                <w:color w:val="000000"/>
                <w:spacing w:val="-2"/>
                <w:sz w:val="20"/>
                <w:lang w:eastAsia="en-US"/>
              </w:rPr>
              <w:t>możliwe</w:t>
            </w:r>
            <w:r w:rsidRPr="0017164B">
              <w:rPr>
                <w:rFonts w:ascii="Times New Roman" w:eastAsia="Calibri" w:hAnsi="Times New Roman" w:cs="Times New Roman"/>
                <w:color w:val="000000"/>
                <w:spacing w:val="-2"/>
                <w:sz w:val="20"/>
                <w:lang w:eastAsia="en-US"/>
              </w:rPr>
              <w:t xml:space="preserve"> rozwiązania</w:t>
            </w:r>
            <w:r w:rsidR="0017164B">
              <w:rPr>
                <w:rFonts w:ascii="Times New Roman" w:eastAsia="Calibri" w:hAnsi="Times New Roman" w:cs="Times New Roman"/>
                <w:color w:val="000000"/>
                <w:spacing w:val="-2"/>
                <w:sz w:val="20"/>
                <w:lang w:eastAsia="en-US"/>
              </w:rPr>
              <w:t xml:space="preserve">. </w:t>
            </w:r>
          </w:p>
          <w:p w14:paraId="61525015" w14:textId="10934C50" w:rsidR="00477A9E" w:rsidRPr="00246A63" w:rsidRDefault="00477A9E" w:rsidP="0017164B">
            <w:pPr>
              <w:pStyle w:val="Nagwek1"/>
              <w:spacing w:before="120" w:after="0"/>
              <w:jc w:val="both"/>
              <w:rPr>
                <w:rFonts w:ascii="Times New Roman" w:eastAsia="Calibri" w:hAnsi="Times New Roman" w:cs="Times New Roman"/>
                <w:b w:val="0"/>
                <w:bCs w:val="0"/>
                <w:color w:val="000000"/>
                <w:spacing w:val="-2"/>
                <w:kern w:val="0"/>
                <w:sz w:val="22"/>
                <w:szCs w:val="22"/>
                <w:lang w:eastAsia="en-US"/>
              </w:rPr>
            </w:pPr>
            <w:r w:rsidRPr="0017164B">
              <w:rPr>
                <w:rFonts w:ascii="Times New Roman" w:eastAsia="Calibri" w:hAnsi="Times New Roman" w:cs="Times New Roman"/>
                <w:b w:val="0"/>
                <w:bCs w:val="0"/>
                <w:color w:val="000000"/>
                <w:spacing w:val="-2"/>
                <w:kern w:val="0"/>
                <w:sz w:val="20"/>
                <w:szCs w:val="20"/>
                <w:lang w:eastAsia="en-US"/>
              </w:rPr>
              <w:t>Natomiast proponowana ingerencja legislacyjna pozwoli na stosowanie wprost i bezpośrednio decyzji Komisji Europejskiej względem produktów leczniczych dopuszczonych do obrotu w Unii Europejskiej w</w:t>
            </w:r>
            <w:r w:rsidR="004934B5" w:rsidRPr="0017164B">
              <w:rPr>
                <w:rFonts w:ascii="Times New Roman" w:eastAsia="Calibri" w:hAnsi="Times New Roman" w:cs="Times New Roman"/>
                <w:b w:val="0"/>
                <w:bCs w:val="0"/>
                <w:color w:val="000000"/>
                <w:spacing w:val="-2"/>
                <w:kern w:val="0"/>
                <w:sz w:val="20"/>
                <w:szCs w:val="20"/>
                <w:lang w:eastAsia="en-US"/>
              </w:rPr>
              <w:t> </w:t>
            </w:r>
            <w:r w:rsidRPr="0017164B">
              <w:rPr>
                <w:rFonts w:ascii="Times New Roman" w:eastAsia="Calibri" w:hAnsi="Times New Roman" w:cs="Times New Roman"/>
                <w:b w:val="0"/>
                <w:bCs w:val="0"/>
                <w:color w:val="000000"/>
                <w:spacing w:val="-2"/>
                <w:kern w:val="0"/>
                <w:sz w:val="20"/>
                <w:szCs w:val="20"/>
                <w:lang w:eastAsia="en-US"/>
              </w:rPr>
              <w:t xml:space="preserve">procedurze scentralizowanej. Takim produktem jest produkt </w:t>
            </w:r>
            <w:r w:rsidR="005F50CE" w:rsidRPr="0017164B">
              <w:rPr>
                <w:rFonts w:ascii="Times New Roman" w:eastAsia="Calibri" w:hAnsi="Times New Roman" w:cs="Times New Roman"/>
                <w:b w:val="0"/>
                <w:bCs w:val="0"/>
                <w:color w:val="000000"/>
                <w:spacing w:val="-2"/>
                <w:kern w:val="0"/>
                <w:sz w:val="20"/>
                <w:szCs w:val="20"/>
                <w:lang w:eastAsia="en-US"/>
              </w:rPr>
              <w:t>l</w:t>
            </w:r>
            <w:r w:rsidRPr="0017164B">
              <w:rPr>
                <w:rFonts w:ascii="Times New Roman" w:eastAsia="Calibri" w:hAnsi="Times New Roman" w:cs="Times New Roman"/>
                <w:b w:val="0"/>
                <w:bCs w:val="0"/>
                <w:color w:val="000000"/>
                <w:spacing w:val="-2"/>
                <w:kern w:val="0"/>
                <w:sz w:val="20"/>
                <w:szCs w:val="20"/>
                <w:lang w:eastAsia="en-US"/>
              </w:rPr>
              <w:t>eczniczy</w:t>
            </w:r>
            <w:r w:rsidR="00246A63" w:rsidRPr="0017164B">
              <w:rPr>
                <w:rFonts w:ascii="Times New Roman" w:eastAsia="Calibri" w:hAnsi="Times New Roman" w:cs="Times New Roman"/>
                <w:b w:val="0"/>
                <w:bCs w:val="0"/>
                <w:color w:val="000000"/>
                <w:spacing w:val="-2"/>
                <w:kern w:val="0"/>
                <w:sz w:val="20"/>
                <w:szCs w:val="20"/>
                <w:lang w:eastAsia="en-US"/>
              </w:rPr>
              <w:t xml:space="preserve"> zawierający w swoim składzie octan uliprystalu (</w:t>
            </w:r>
            <w:r w:rsidR="00246A63" w:rsidRPr="0017164B">
              <w:rPr>
                <w:rFonts w:ascii="Times New Roman" w:eastAsia="Calibri" w:hAnsi="Times New Roman" w:cs="Times New Roman"/>
                <w:b w:val="0"/>
                <w:bCs w:val="0"/>
                <w:i/>
                <w:iCs/>
                <w:color w:val="000000"/>
                <w:spacing w:val="-2"/>
                <w:kern w:val="0"/>
                <w:sz w:val="20"/>
                <w:szCs w:val="20"/>
                <w:lang w:eastAsia="en-US"/>
              </w:rPr>
              <w:t>ulipristal acetate</w:t>
            </w:r>
            <w:r w:rsidR="00246A63" w:rsidRPr="0017164B">
              <w:rPr>
                <w:rFonts w:ascii="Times New Roman" w:eastAsia="Calibri" w:hAnsi="Times New Roman" w:cs="Times New Roman"/>
                <w:b w:val="0"/>
                <w:bCs w:val="0"/>
                <w:color w:val="000000"/>
                <w:spacing w:val="-2"/>
                <w:kern w:val="0"/>
                <w:sz w:val="20"/>
                <w:szCs w:val="20"/>
                <w:lang w:eastAsia="en-US"/>
              </w:rPr>
              <w:t>)</w:t>
            </w:r>
            <w:r w:rsidRPr="0017164B">
              <w:rPr>
                <w:rFonts w:ascii="Times New Roman" w:eastAsia="Calibri" w:hAnsi="Times New Roman" w:cs="Times New Roman"/>
                <w:b w:val="0"/>
                <w:bCs w:val="0"/>
                <w:color w:val="000000"/>
                <w:spacing w:val="-2"/>
                <w:sz w:val="20"/>
                <w:szCs w:val="20"/>
                <w:lang w:eastAsia="en-US"/>
              </w:rPr>
              <w:t>,</w:t>
            </w:r>
            <w:r w:rsidRPr="0017164B">
              <w:rPr>
                <w:rFonts w:ascii="Times New Roman" w:eastAsia="Calibri" w:hAnsi="Times New Roman" w:cs="Times New Roman"/>
                <w:color w:val="000000"/>
                <w:spacing w:val="-2"/>
                <w:sz w:val="20"/>
                <w:szCs w:val="20"/>
                <w:lang w:eastAsia="en-US"/>
              </w:rPr>
              <w:t xml:space="preserve"> </w:t>
            </w:r>
            <w:r w:rsidRPr="0017164B">
              <w:rPr>
                <w:rFonts w:ascii="Times New Roman" w:eastAsia="Calibri" w:hAnsi="Times New Roman" w:cs="Times New Roman"/>
                <w:b w:val="0"/>
                <w:bCs w:val="0"/>
                <w:color w:val="000000"/>
                <w:spacing w:val="-2"/>
                <w:sz w:val="20"/>
                <w:szCs w:val="20"/>
                <w:lang w:eastAsia="en-US"/>
              </w:rPr>
              <w:t>którego takie, a nie inne dopuszczenie do obrotu</w:t>
            </w:r>
            <w:r w:rsidR="00246A63" w:rsidRPr="0017164B">
              <w:rPr>
                <w:rFonts w:ascii="Times New Roman" w:eastAsia="Calibri" w:hAnsi="Times New Roman" w:cs="Times New Roman"/>
                <w:b w:val="0"/>
                <w:bCs w:val="0"/>
                <w:color w:val="000000"/>
                <w:spacing w:val="-2"/>
                <w:sz w:val="20"/>
                <w:szCs w:val="20"/>
                <w:lang w:eastAsia="en-US"/>
              </w:rPr>
              <w:t xml:space="preserve"> z kategori</w:t>
            </w:r>
            <w:r w:rsidR="001C3FD1" w:rsidRPr="0017164B">
              <w:rPr>
                <w:rFonts w:ascii="Times New Roman" w:eastAsia="Calibri" w:hAnsi="Times New Roman" w:cs="Times New Roman"/>
                <w:b w:val="0"/>
                <w:bCs w:val="0"/>
                <w:color w:val="000000"/>
                <w:spacing w:val="-2"/>
                <w:sz w:val="20"/>
                <w:szCs w:val="20"/>
                <w:lang w:eastAsia="en-US"/>
              </w:rPr>
              <w:t>ą</w:t>
            </w:r>
            <w:r w:rsidR="00246A63" w:rsidRPr="0017164B">
              <w:rPr>
                <w:rFonts w:ascii="Times New Roman" w:eastAsia="Calibri" w:hAnsi="Times New Roman" w:cs="Times New Roman"/>
                <w:b w:val="0"/>
                <w:bCs w:val="0"/>
                <w:color w:val="000000"/>
                <w:spacing w:val="-2"/>
                <w:sz w:val="20"/>
                <w:szCs w:val="20"/>
                <w:lang w:eastAsia="en-US"/>
              </w:rPr>
              <w:t xml:space="preserve"> dostępności </w:t>
            </w:r>
            <w:r w:rsidR="0017164B">
              <w:rPr>
                <w:rFonts w:ascii="Times New Roman" w:eastAsia="Calibri" w:hAnsi="Times New Roman" w:cs="Times New Roman"/>
                <w:b w:val="0"/>
                <w:bCs w:val="0"/>
                <w:color w:val="000000"/>
                <w:spacing w:val="-2"/>
                <w:sz w:val="20"/>
                <w:szCs w:val="20"/>
                <w:lang w:eastAsia="en-US"/>
              </w:rPr>
              <w:t>„</w:t>
            </w:r>
            <w:r w:rsidR="00246A63" w:rsidRPr="0017164B">
              <w:rPr>
                <w:rFonts w:ascii="Times New Roman" w:eastAsia="Calibri" w:hAnsi="Times New Roman" w:cs="Times New Roman"/>
                <w:b w:val="0"/>
                <w:bCs w:val="0"/>
                <w:color w:val="000000"/>
                <w:spacing w:val="-2"/>
                <w:sz w:val="20"/>
                <w:szCs w:val="20"/>
                <w:lang w:eastAsia="en-US"/>
              </w:rPr>
              <w:t>OTC</w:t>
            </w:r>
            <w:r w:rsidR="0017164B">
              <w:rPr>
                <w:rFonts w:ascii="Times New Roman" w:eastAsia="Calibri" w:hAnsi="Times New Roman" w:cs="Times New Roman"/>
                <w:b w:val="0"/>
                <w:bCs w:val="0"/>
                <w:color w:val="000000"/>
                <w:spacing w:val="-2"/>
                <w:sz w:val="20"/>
                <w:szCs w:val="20"/>
                <w:lang w:eastAsia="en-US"/>
              </w:rPr>
              <w:t>”</w:t>
            </w:r>
            <w:r w:rsidR="005F50CE" w:rsidRPr="0017164B">
              <w:rPr>
                <w:rFonts w:ascii="Times New Roman" w:eastAsia="Calibri" w:hAnsi="Times New Roman" w:cs="Times New Roman"/>
                <w:b w:val="0"/>
                <w:bCs w:val="0"/>
                <w:color w:val="000000"/>
                <w:spacing w:val="-2"/>
                <w:sz w:val="20"/>
                <w:szCs w:val="20"/>
                <w:lang w:eastAsia="en-US"/>
              </w:rPr>
              <w:t>,</w:t>
            </w:r>
            <w:r w:rsidRPr="0017164B">
              <w:rPr>
                <w:rFonts w:ascii="Times New Roman" w:eastAsia="Calibri" w:hAnsi="Times New Roman" w:cs="Times New Roman"/>
                <w:b w:val="0"/>
                <w:bCs w:val="0"/>
                <w:color w:val="000000"/>
                <w:spacing w:val="-2"/>
                <w:sz w:val="20"/>
                <w:szCs w:val="20"/>
                <w:lang w:eastAsia="en-US"/>
              </w:rPr>
              <w:t xml:space="preserve"> stało się przyczynkiem do zmian, które niniejszą inicjatywą mają być cofnięte</w:t>
            </w:r>
            <w:r w:rsidR="00EC204F" w:rsidRPr="0017164B">
              <w:rPr>
                <w:rFonts w:ascii="Times New Roman" w:eastAsia="Calibri" w:hAnsi="Times New Roman" w:cs="Times New Roman"/>
                <w:b w:val="0"/>
                <w:bCs w:val="0"/>
                <w:color w:val="000000"/>
                <w:spacing w:val="-2"/>
                <w:sz w:val="20"/>
                <w:szCs w:val="20"/>
                <w:lang w:eastAsia="en-US"/>
              </w:rPr>
              <w:t xml:space="preserve"> do stanu wyjściowego</w:t>
            </w:r>
            <w:r w:rsidRPr="0017164B">
              <w:rPr>
                <w:rFonts w:ascii="Times New Roman" w:eastAsia="Calibri" w:hAnsi="Times New Roman" w:cs="Times New Roman"/>
                <w:b w:val="0"/>
                <w:bCs w:val="0"/>
                <w:color w:val="000000"/>
                <w:spacing w:val="-2"/>
                <w:sz w:val="20"/>
                <w:szCs w:val="20"/>
                <w:lang w:eastAsia="en-US"/>
              </w:rPr>
              <w:t>.</w:t>
            </w:r>
          </w:p>
        </w:tc>
      </w:tr>
      <w:tr w:rsidR="00DF34E4" w:rsidRPr="008C79C3" w14:paraId="13D3522F" w14:textId="77777777" w:rsidTr="000726B2">
        <w:trPr>
          <w:trHeight w:val="436"/>
        </w:trPr>
        <w:tc>
          <w:tcPr>
            <w:tcW w:w="10094" w:type="dxa"/>
            <w:gridSpan w:val="33"/>
            <w:shd w:val="clear" w:color="auto" w:fill="99CCFF"/>
            <w:vAlign w:val="center"/>
          </w:tcPr>
          <w:p w14:paraId="3122819E" w14:textId="70331C36" w:rsidR="00DF34E4" w:rsidRPr="008C79C3" w:rsidRDefault="00DF34E4" w:rsidP="00DF34E4">
            <w:pPr>
              <w:numPr>
                <w:ilvl w:val="0"/>
                <w:numId w:val="3"/>
              </w:numPr>
              <w:spacing w:before="60" w:after="60" w:line="240" w:lineRule="auto"/>
              <w:ind w:left="318" w:hanging="284"/>
              <w:jc w:val="both"/>
              <w:rPr>
                <w:rFonts w:ascii="Times New Roman" w:hAnsi="Times New Roman"/>
                <w:b/>
                <w:color w:val="000000"/>
                <w:sz w:val="20"/>
                <w:szCs w:val="20"/>
              </w:rPr>
            </w:pPr>
            <w:r w:rsidRPr="008C79C3">
              <w:rPr>
                <w:rFonts w:ascii="Times New Roman" w:hAnsi="Times New Roman"/>
                <w:b/>
                <w:color w:val="000000"/>
                <w:sz w:val="20"/>
                <w:szCs w:val="20"/>
              </w:rPr>
              <w:t>Podmioty, na które oddziałuje projekt</w:t>
            </w:r>
          </w:p>
        </w:tc>
      </w:tr>
      <w:tr w:rsidR="00DF34E4" w:rsidRPr="008C79C3" w14:paraId="6BDD9106" w14:textId="77777777" w:rsidTr="000726B2">
        <w:trPr>
          <w:trHeight w:val="142"/>
        </w:trPr>
        <w:tc>
          <w:tcPr>
            <w:tcW w:w="2660" w:type="dxa"/>
            <w:gridSpan w:val="4"/>
            <w:shd w:val="clear" w:color="auto" w:fill="auto"/>
          </w:tcPr>
          <w:p w14:paraId="2D048900" w14:textId="4923F705" w:rsidR="00DF34E4" w:rsidRPr="005E339F" w:rsidRDefault="00DF34E4" w:rsidP="00DF34E4">
            <w:pPr>
              <w:spacing w:before="40"/>
              <w:jc w:val="center"/>
              <w:rPr>
                <w:rFonts w:ascii="Times New Roman" w:hAnsi="Times New Roman"/>
                <w:color w:val="000000"/>
                <w:spacing w:val="-2"/>
                <w:sz w:val="20"/>
                <w:szCs w:val="20"/>
              </w:rPr>
            </w:pPr>
            <w:r w:rsidRPr="005E339F">
              <w:rPr>
                <w:rFonts w:ascii="Times New Roman" w:hAnsi="Times New Roman"/>
                <w:color w:val="000000"/>
                <w:spacing w:val="-2"/>
                <w:sz w:val="20"/>
                <w:szCs w:val="20"/>
              </w:rPr>
              <w:t>Grupa</w:t>
            </w:r>
          </w:p>
        </w:tc>
        <w:tc>
          <w:tcPr>
            <w:tcW w:w="1897" w:type="dxa"/>
            <w:gridSpan w:val="9"/>
            <w:shd w:val="clear" w:color="auto" w:fill="auto"/>
          </w:tcPr>
          <w:p w14:paraId="22089A1F" w14:textId="77777777" w:rsidR="00DF34E4" w:rsidRPr="005E339F" w:rsidRDefault="00DF34E4" w:rsidP="00DF34E4">
            <w:pPr>
              <w:spacing w:before="40"/>
              <w:jc w:val="center"/>
              <w:rPr>
                <w:rFonts w:ascii="Times New Roman" w:hAnsi="Times New Roman"/>
                <w:color w:val="000000"/>
                <w:spacing w:val="-2"/>
                <w:sz w:val="20"/>
                <w:szCs w:val="20"/>
              </w:rPr>
            </w:pPr>
            <w:r w:rsidRPr="005E339F">
              <w:rPr>
                <w:rFonts w:ascii="Times New Roman" w:hAnsi="Times New Roman"/>
                <w:color w:val="000000"/>
                <w:spacing w:val="-2"/>
                <w:sz w:val="20"/>
                <w:szCs w:val="20"/>
              </w:rPr>
              <w:t>Wielkość</w:t>
            </w:r>
          </w:p>
        </w:tc>
        <w:tc>
          <w:tcPr>
            <w:tcW w:w="2127" w:type="dxa"/>
            <w:gridSpan w:val="10"/>
            <w:shd w:val="clear" w:color="auto" w:fill="auto"/>
          </w:tcPr>
          <w:p w14:paraId="3F0D57ED" w14:textId="77777777" w:rsidR="00DF34E4" w:rsidRPr="005E339F" w:rsidRDefault="00DF34E4" w:rsidP="00DF34E4">
            <w:pPr>
              <w:spacing w:before="40"/>
              <w:jc w:val="center"/>
              <w:rPr>
                <w:rFonts w:ascii="Times New Roman" w:hAnsi="Times New Roman"/>
                <w:color w:val="000000"/>
                <w:spacing w:val="-2"/>
                <w:sz w:val="20"/>
                <w:szCs w:val="20"/>
              </w:rPr>
            </w:pPr>
            <w:r w:rsidRPr="005E339F">
              <w:rPr>
                <w:rFonts w:ascii="Times New Roman" w:hAnsi="Times New Roman"/>
                <w:color w:val="000000"/>
                <w:spacing w:val="-2"/>
                <w:sz w:val="20"/>
                <w:szCs w:val="20"/>
              </w:rPr>
              <w:t>Źródło danych</w:t>
            </w:r>
            <w:r w:rsidRPr="005E339F" w:rsidDel="00260F33">
              <w:rPr>
                <w:rFonts w:ascii="Times New Roman" w:hAnsi="Times New Roman"/>
                <w:color w:val="000000"/>
                <w:spacing w:val="-2"/>
                <w:sz w:val="20"/>
                <w:szCs w:val="20"/>
              </w:rPr>
              <w:t xml:space="preserve"> </w:t>
            </w:r>
          </w:p>
        </w:tc>
        <w:tc>
          <w:tcPr>
            <w:tcW w:w="3410" w:type="dxa"/>
            <w:gridSpan w:val="10"/>
            <w:shd w:val="clear" w:color="auto" w:fill="auto"/>
          </w:tcPr>
          <w:p w14:paraId="7DF2EF91" w14:textId="77777777" w:rsidR="00DF34E4" w:rsidRPr="005E339F" w:rsidRDefault="00DF34E4" w:rsidP="00DF34E4">
            <w:pPr>
              <w:spacing w:before="40"/>
              <w:jc w:val="center"/>
              <w:rPr>
                <w:rFonts w:ascii="Times New Roman" w:hAnsi="Times New Roman"/>
                <w:color w:val="000000"/>
                <w:spacing w:val="-2"/>
                <w:sz w:val="20"/>
                <w:szCs w:val="20"/>
              </w:rPr>
            </w:pPr>
            <w:r w:rsidRPr="005E339F">
              <w:rPr>
                <w:rFonts w:ascii="Times New Roman" w:hAnsi="Times New Roman"/>
                <w:color w:val="000000"/>
                <w:spacing w:val="-2"/>
                <w:sz w:val="20"/>
                <w:szCs w:val="20"/>
              </w:rPr>
              <w:t>Oddziaływanie</w:t>
            </w:r>
          </w:p>
        </w:tc>
      </w:tr>
      <w:tr w:rsidR="00DF34E4" w:rsidRPr="008C79C3" w14:paraId="4EA81254" w14:textId="77777777" w:rsidTr="000726B2">
        <w:trPr>
          <w:trHeight w:val="142"/>
        </w:trPr>
        <w:tc>
          <w:tcPr>
            <w:tcW w:w="2660" w:type="dxa"/>
            <w:gridSpan w:val="4"/>
            <w:shd w:val="clear" w:color="auto" w:fill="auto"/>
          </w:tcPr>
          <w:p w14:paraId="35807D10" w14:textId="43147E50" w:rsidR="00DF34E4" w:rsidRPr="0017164B" w:rsidRDefault="00DF34E4" w:rsidP="00246A63">
            <w:pPr>
              <w:spacing w:before="40" w:line="240" w:lineRule="auto"/>
              <w:jc w:val="center"/>
              <w:rPr>
                <w:rFonts w:ascii="Times New Roman" w:hAnsi="Times New Roman"/>
                <w:color w:val="000000"/>
                <w:spacing w:val="-2"/>
                <w:sz w:val="20"/>
                <w:szCs w:val="20"/>
              </w:rPr>
            </w:pPr>
            <w:r w:rsidRPr="0017164B">
              <w:rPr>
                <w:rFonts w:ascii="Times New Roman" w:hAnsi="Times New Roman"/>
                <w:color w:val="000000"/>
                <w:spacing w:val="-2"/>
                <w:sz w:val="20"/>
                <w:szCs w:val="20"/>
              </w:rPr>
              <w:lastRenderedPageBreak/>
              <w:t>Pacjenci</w:t>
            </w:r>
          </w:p>
        </w:tc>
        <w:tc>
          <w:tcPr>
            <w:tcW w:w="1897" w:type="dxa"/>
            <w:gridSpan w:val="9"/>
            <w:shd w:val="clear" w:color="auto" w:fill="auto"/>
          </w:tcPr>
          <w:p w14:paraId="1D4AAFD9" w14:textId="7C1BB131" w:rsidR="00DF34E4" w:rsidRPr="0017164B" w:rsidRDefault="00DF34E4" w:rsidP="00246A63">
            <w:pPr>
              <w:spacing w:before="40" w:line="240" w:lineRule="auto"/>
              <w:jc w:val="center"/>
              <w:rPr>
                <w:rFonts w:ascii="Times New Roman" w:hAnsi="Times New Roman"/>
                <w:color w:val="000000"/>
                <w:spacing w:val="-2"/>
                <w:sz w:val="20"/>
                <w:szCs w:val="20"/>
              </w:rPr>
            </w:pPr>
            <w:r w:rsidRPr="0017164B">
              <w:rPr>
                <w:rFonts w:ascii="Times New Roman" w:hAnsi="Times New Roman"/>
                <w:color w:val="000000"/>
                <w:spacing w:val="-2"/>
                <w:sz w:val="20"/>
                <w:szCs w:val="20"/>
              </w:rPr>
              <w:t>Potencjalnie wszystkie kobiety w wieku rozrodczym</w:t>
            </w:r>
            <w:r w:rsidR="004934B5" w:rsidRPr="0017164B">
              <w:rPr>
                <w:rFonts w:ascii="Times New Roman" w:hAnsi="Times New Roman"/>
                <w:color w:val="000000"/>
                <w:spacing w:val="-2"/>
                <w:sz w:val="20"/>
                <w:szCs w:val="20"/>
              </w:rPr>
              <w:t>, z wyjątkiem małoletnich</w:t>
            </w:r>
            <w:r w:rsidR="001C3FD1" w:rsidRPr="0017164B">
              <w:rPr>
                <w:rFonts w:ascii="Times New Roman" w:hAnsi="Times New Roman"/>
                <w:color w:val="000000"/>
                <w:spacing w:val="-2"/>
                <w:sz w:val="20"/>
                <w:szCs w:val="20"/>
              </w:rPr>
              <w:t>.</w:t>
            </w:r>
          </w:p>
        </w:tc>
        <w:tc>
          <w:tcPr>
            <w:tcW w:w="2127" w:type="dxa"/>
            <w:gridSpan w:val="10"/>
            <w:shd w:val="clear" w:color="auto" w:fill="auto"/>
          </w:tcPr>
          <w:p w14:paraId="5548D3EC" w14:textId="57FFC109" w:rsidR="00DF34E4" w:rsidRPr="0017164B" w:rsidRDefault="00DF34E4" w:rsidP="00246A63">
            <w:pPr>
              <w:spacing w:before="40" w:line="240" w:lineRule="auto"/>
              <w:jc w:val="center"/>
              <w:rPr>
                <w:rFonts w:ascii="Times New Roman" w:hAnsi="Times New Roman"/>
                <w:color w:val="000000"/>
                <w:spacing w:val="-2"/>
                <w:sz w:val="20"/>
                <w:szCs w:val="20"/>
              </w:rPr>
            </w:pPr>
            <w:r w:rsidRPr="0017164B">
              <w:rPr>
                <w:rFonts w:ascii="Times New Roman" w:hAnsi="Times New Roman"/>
                <w:color w:val="000000"/>
                <w:spacing w:val="-2"/>
                <w:sz w:val="20"/>
                <w:szCs w:val="20"/>
              </w:rPr>
              <w:t>Brak szczegółowych danych, szacuje się, że może to być od ok 8 do ok. 9 mln osób</w:t>
            </w:r>
          </w:p>
        </w:tc>
        <w:tc>
          <w:tcPr>
            <w:tcW w:w="3410" w:type="dxa"/>
            <w:gridSpan w:val="10"/>
            <w:shd w:val="clear" w:color="auto" w:fill="auto"/>
          </w:tcPr>
          <w:p w14:paraId="65F6F87F" w14:textId="3B0A706C" w:rsidR="00DF34E4" w:rsidRPr="0017164B" w:rsidRDefault="00DF34E4" w:rsidP="00246A63">
            <w:pPr>
              <w:spacing w:before="40" w:line="240" w:lineRule="auto"/>
              <w:jc w:val="center"/>
              <w:rPr>
                <w:rFonts w:ascii="Times New Roman" w:hAnsi="Times New Roman"/>
                <w:color w:val="000000"/>
                <w:spacing w:val="-2"/>
                <w:sz w:val="20"/>
                <w:szCs w:val="20"/>
              </w:rPr>
            </w:pPr>
            <w:r w:rsidRPr="0017164B">
              <w:rPr>
                <w:rFonts w:ascii="Times New Roman" w:hAnsi="Times New Roman"/>
                <w:color w:val="000000"/>
                <w:spacing w:val="-2"/>
                <w:sz w:val="20"/>
                <w:szCs w:val="20"/>
              </w:rPr>
              <w:t>Ułatwienie w dostępie do antykoncepcji przez u</w:t>
            </w:r>
            <w:r w:rsidR="00EC204F" w:rsidRPr="0017164B">
              <w:rPr>
                <w:rFonts w:ascii="Times New Roman" w:hAnsi="Times New Roman"/>
                <w:color w:val="000000"/>
                <w:spacing w:val="-2"/>
                <w:sz w:val="20"/>
                <w:szCs w:val="20"/>
              </w:rPr>
              <w:t>nie</w:t>
            </w:r>
            <w:r w:rsidRPr="0017164B">
              <w:rPr>
                <w:rFonts w:ascii="Times New Roman" w:hAnsi="Times New Roman"/>
                <w:color w:val="000000"/>
                <w:spacing w:val="-2"/>
                <w:sz w:val="20"/>
                <w:szCs w:val="20"/>
              </w:rPr>
              <w:t>zależnieni</w:t>
            </w:r>
            <w:r w:rsidR="004934B5" w:rsidRPr="0017164B">
              <w:rPr>
                <w:rFonts w:ascii="Times New Roman" w:hAnsi="Times New Roman"/>
                <w:color w:val="000000"/>
                <w:spacing w:val="-2"/>
                <w:sz w:val="20"/>
                <w:szCs w:val="20"/>
              </w:rPr>
              <w:t>e</w:t>
            </w:r>
            <w:r w:rsidRPr="0017164B">
              <w:rPr>
                <w:rFonts w:ascii="Times New Roman" w:hAnsi="Times New Roman"/>
                <w:color w:val="000000"/>
                <w:spacing w:val="-2"/>
                <w:sz w:val="20"/>
                <w:szCs w:val="20"/>
              </w:rPr>
              <w:t xml:space="preserve"> dostępu do niej od </w:t>
            </w:r>
            <w:r w:rsidR="00EC204F" w:rsidRPr="0017164B">
              <w:rPr>
                <w:rFonts w:ascii="Times New Roman" w:hAnsi="Times New Roman"/>
                <w:color w:val="000000"/>
                <w:spacing w:val="-2"/>
                <w:sz w:val="20"/>
                <w:szCs w:val="20"/>
              </w:rPr>
              <w:t xml:space="preserve">konieczności </w:t>
            </w:r>
            <w:r w:rsidRPr="0017164B">
              <w:rPr>
                <w:rFonts w:ascii="Times New Roman" w:hAnsi="Times New Roman"/>
                <w:color w:val="000000"/>
                <w:spacing w:val="-2"/>
                <w:sz w:val="20"/>
                <w:szCs w:val="20"/>
              </w:rPr>
              <w:t>każdorazowego i bezwzględnego wymogu formalnego w postaci uprzedniego uzyskania recepty</w:t>
            </w:r>
            <w:r w:rsidR="00EC204F" w:rsidRPr="0017164B">
              <w:rPr>
                <w:rFonts w:ascii="Times New Roman" w:hAnsi="Times New Roman"/>
                <w:color w:val="000000"/>
                <w:spacing w:val="-2"/>
                <w:sz w:val="20"/>
                <w:szCs w:val="20"/>
              </w:rPr>
              <w:t xml:space="preserve"> na środek antykoncepcyjny</w:t>
            </w:r>
            <w:r w:rsidRPr="0017164B">
              <w:rPr>
                <w:rFonts w:ascii="Times New Roman" w:hAnsi="Times New Roman"/>
                <w:color w:val="000000"/>
                <w:spacing w:val="-2"/>
                <w:sz w:val="20"/>
                <w:szCs w:val="20"/>
              </w:rPr>
              <w:t>.</w:t>
            </w:r>
          </w:p>
        </w:tc>
      </w:tr>
      <w:tr w:rsidR="00495103" w:rsidRPr="008C79C3" w14:paraId="7AD67C24" w14:textId="77777777" w:rsidTr="000726B2">
        <w:trPr>
          <w:trHeight w:val="142"/>
        </w:trPr>
        <w:tc>
          <w:tcPr>
            <w:tcW w:w="2660" w:type="dxa"/>
            <w:gridSpan w:val="4"/>
            <w:shd w:val="clear" w:color="auto" w:fill="auto"/>
          </w:tcPr>
          <w:p w14:paraId="1579E1A7" w14:textId="05FB3660" w:rsidR="00495103" w:rsidRPr="0017164B" w:rsidRDefault="00495103" w:rsidP="00246A63">
            <w:pPr>
              <w:spacing w:before="40" w:line="240" w:lineRule="auto"/>
              <w:jc w:val="center"/>
              <w:rPr>
                <w:rFonts w:ascii="Times New Roman" w:hAnsi="Times New Roman"/>
                <w:color w:val="000000"/>
                <w:spacing w:val="-2"/>
                <w:sz w:val="20"/>
                <w:szCs w:val="20"/>
              </w:rPr>
            </w:pPr>
            <w:r w:rsidRPr="0017164B">
              <w:rPr>
                <w:rFonts w:ascii="Times New Roman" w:hAnsi="Times New Roman"/>
                <w:color w:val="000000"/>
                <w:spacing w:val="-2"/>
                <w:sz w:val="20"/>
                <w:szCs w:val="20"/>
              </w:rPr>
              <w:t>Apteki, punkty apteczne i ich personel</w:t>
            </w:r>
          </w:p>
        </w:tc>
        <w:tc>
          <w:tcPr>
            <w:tcW w:w="1897" w:type="dxa"/>
            <w:gridSpan w:val="9"/>
            <w:shd w:val="clear" w:color="auto" w:fill="auto"/>
          </w:tcPr>
          <w:p w14:paraId="7813ED75" w14:textId="59CBC31C" w:rsidR="00495103" w:rsidRPr="0017164B" w:rsidRDefault="00495103" w:rsidP="00246A63">
            <w:pPr>
              <w:spacing w:before="40" w:line="240" w:lineRule="auto"/>
              <w:jc w:val="center"/>
              <w:rPr>
                <w:rFonts w:ascii="Times New Roman" w:hAnsi="Times New Roman"/>
                <w:color w:val="000000"/>
                <w:spacing w:val="-2"/>
                <w:sz w:val="20"/>
                <w:szCs w:val="20"/>
              </w:rPr>
            </w:pPr>
            <w:r w:rsidRPr="0017164B">
              <w:rPr>
                <w:rFonts w:ascii="Times New Roman" w:hAnsi="Times New Roman"/>
                <w:color w:val="000000"/>
                <w:spacing w:val="-2"/>
                <w:sz w:val="20"/>
                <w:szCs w:val="20"/>
              </w:rPr>
              <w:t>Ok</w:t>
            </w:r>
            <w:r w:rsidR="001C3FD1" w:rsidRPr="0017164B">
              <w:rPr>
                <w:rFonts w:ascii="Times New Roman" w:hAnsi="Times New Roman"/>
                <w:color w:val="000000"/>
                <w:spacing w:val="-2"/>
                <w:sz w:val="20"/>
                <w:szCs w:val="20"/>
              </w:rPr>
              <w:t>.</w:t>
            </w:r>
            <w:r w:rsidRPr="0017164B">
              <w:rPr>
                <w:rFonts w:ascii="Times New Roman" w:hAnsi="Times New Roman"/>
                <w:color w:val="000000"/>
                <w:spacing w:val="-2"/>
                <w:sz w:val="20"/>
                <w:szCs w:val="20"/>
              </w:rPr>
              <w:t xml:space="preserve"> 12 tysięcy podmiotów gospodarczych, </w:t>
            </w:r>
          </w:p>
          <w:p w14:paraId="7FD27A4A" w14:textId="4D69A6BA" w:rsidR="00495103" w:rsidRPr="0017164B" w:rsidRDefault="00495103" w:rsidP="00246A63">
            <w:pPr>
              <w:spacing w:before="40" w:line="240" w:lineRule="auto"/>
              <w:jc w:val="center"/>
              <w:rPr>
                <w:rFonts w:ascii="Times New Roman" w:hAnsi="Times New Roman"/>
                <w:color w:val="000000"/>
                <w:spacing w:val="-2"/>
                <w:sz w:val="20"/>
                <w:szCs w:val="20"/>
              </w:rPr>
            </w:pPr>
            <w:r w:rsidRPr="0017164B">
              <w:rPr>
                <w:rFonts w:ascii="Times New Roman" w:hAnsi="Times New Roman"/>
                <w:color w:val="000000"/>
                <w:spacing w:val="-2"/>
                <w:sz w:val="20"/>
                <w:szCs w:val="20"/>
              </w:rPr>
              <w:t>ok. 70-80 tys. farmaceutów i techników farmaceutycznych</w:t>
            </w:r>
            <w:r w:rsidR="001C3FD1" w:rsidRPr="0017164B">
              <w:rPr>
                <w:rFonts w:ascii="Times New Roman" w:hAnsi="Times New Roman"/>
                <w:color w:val="000000"/>
                <w:spacing w:val="-2"/>
                <w:sz w:val="20"/>
                <w:szCs w:val="20"/>
              </w:rPr>
              <w:t xml:space="preserve"> aktywnie wykonujących zawód.</w:t>
            </w:r>
          </w:p>
        </w:tc>
        <w:tc>
          <w:tcPr>
            <w:tcW w:w="2127" w:type="dxa"/>
            <w:gridSpan w:val="10"/>
            <w:shd w:val="clear" w:color="auto" w:fill="auto"/>
          </w:tcPr>
          <w:p w14:paraId="48AA69AF" w14:textId="512D9A1B" w:rsidR="00495103" w:rsidRPr="0017164B" w:rsidRDefault="00495103" w:rsidP="00246A63">
            <w:pPr>
              <w:spacing w:before="40" w:line="240" w:lineRule="auto"/>
              <w:jc w:val="center"/>
              <w:rPr>
                <w:rFonts w:ascii="Times New Roman" w:hAnsi="Times New Roman"/>
                <w:color w:val="000000"/>
                <w:spacing w:val="-2"/>
                <w:sz w:val="20"/>
                <w:szCs w:val="20"/>
              </w:rPr>
            </w:pPr>
            <w:r w:rsidRPr="0017164B">
              <w:rPr>
                <w:rFonts w:ascii="Times New Roman" w:hAnsi="Times New Roman"/>
                <w:color w:val="000000"/>
                <w:spacing w:val="-2"/>
                <w:sz w:val="20"/>
                <w:szCs w:val="20"/>
              </w:rPr>
              <w:t>Dane własne Ministerstwa Zdrowia, rejestr aptek ogólnodostępnych</w:t>
            </w:r>
          </w:p>
        </w:tc>
        <w:tc>
          <w:tcPr>
            <w:tcW w:w="3410" w:type="dxa"/>
            <w:gridSpan w:val="10"/>
            <w:shd w:val="clear" w:color="auto" w:fill="auto"/>
          </w:tcPr>
          <w:p w14:paraId="4CA541B4" w14:textId="00EEEE52" w:rsidR="00495103" w:rsidRPr="0017164B" w:rsidRDefault="00495103" w:rsidP="00246A63">
            <w:pPr>
              <w:spacing w:before="40" w:line="240" w:lineRule="auto"/>
              <w:jc w:val="center"/>
              <w:rPr>
                <w:rFonts w:ascii="Times New Roman" w:hAnsi="Times New Roman"/>
                <w:color w:val="000000"/>
                <w:spacing w:val="-2"/>
                <w:sz w:val="20"/>
                <w:szCs w:val="20"/>
              </w:rPr>
            </w:pPr>
            <w:r w:rsidRPr="0017164B">
              <w:rPr>
                <w:rFonts w:ascii="Times New Roman" w:hAnsi="Times New Roman"/>
                <w:color w:val="000000"/>
                <w:spacing w:val="-2"/>
                <w:sz w:val="20"/>
                <w:szCs w:val="20"/>
              </w:rPr>
              <w:t xml:space="preserve">Brak wymagania </w:t>
            </w:r>
            <w:r w:rsidR="004934B5" w:rsidRPr="0017164B">
              <w:rPr>
                <w:rFonts w:ascii="Times New Roman" w:hAnsi="Times New Roman"/>
                <w:color w:val="000000"/>
                <w:spacing w:val="-2"/>
                <w:sz w:val="20"/>
                <w:szCs w:val="20"/>
              </w:rPr>
              <w:t xml:space="preserve">od pacjentek </w:t>
            </w:r>
            <w:r w:rsidRPr="0017164B">
              <w:rPr>
                <w:rFonts w:ascii="Times New Roman" w:hAnsi="Times New Roman"/>
                <w:color w:val="000000"/>
                <w:spacing w:val="-2"/>
                <w:sz w:val="20"/>
                <w:szCs w:val="20"/>
              </w:rPr>
              <w:t>recept w przypadku sprzedaży niektórych środków antykoncepcyjnych</w:t>
            </w:r>
            <w:r w:rsidR="001C3FD1" w:rsidRPr="0017164B">
              <w:rPr>
                <w:rFonts w:ascii="Times New Roman" w:hAnsi="Times New Roman"/>
                <w:color w:val="000000"/>
                <w:spacing w:val="-2"/>
                <w:sz w:val="20"/>
                <w:szCs w:val="20"/>
              </w:rPr>
              <w:t>.</w:t>
            </w:r>
          </w:p>
        </w:tc>
      </w:tr>
      <w:tr w:rsidR="00DF34E4" w:rsidRPr="008C79C3" w14:paraId="06939630" w14:textId="77777777" w:rsidTr="000726B2">
        <w:trPr>
          <w:trHeight w:val="302"/>
        </w:trPr>
        <w:tc>
          <w:tcPr>
            <w:tcW w:w="10094" w:type="dxa"/>
            <w:gridSpan w:val="33"/>
            <w:shd w:val="clear" w:color="auto" w:fill="99CCFF"/>
            <w:vAlign w:val="center"/>
          </w:tcPr>
          <w:p w14:paraId="175A8456" w14:textId="06E41F8B" w:rsidR="00DF34E4" w:rsidRPr="008C79C3" w:rsidRDefault="00DF34E4" w:rsidP="00DF34E4">
            <w:pPr>
              <w:numPr>
                <w:ilvl w:val="0"/>
                <w:numId w:val="3"/>
              </w:numPr>
              <w:spacing w:before="60" w:after="60" w:line="240" w:lineRule="auto"/>
              <w:ind w:left="318" w:hanging="284"/>
              <w:jc w:val="both"/>
              <w:rPr>
                <w:rFonts w:ascii="Times New Roman" w:hAnsi="Times New Roman"/>
                <w:b/>
                <w:color w:val="000000"/>
                <w:sz w:val="20"/>
                <w:szCs w:val="20"/>
              </w:rPr>
            </w:pPr>
            <w:r w:rsidRPr="008C79C3">
              <w:rPr>
                <w:rFonts w:ascii="Times New Roman" w:hAnsi="Times New Roman"/>
                <w:b/>
                <w:color w:val="000000"/>
                <w:sz w:val="20"/>
                <w:szCs w:val="20"/>
              </w:rPr>
              <w:t>Informacje na temat zakresu, czasu trwania i podsumowanie wyników konsultacji</w:t>
            </w:r>
          </w:p>
        </w:tc>
      </w:tr>
      <w:tr w:rsidR="00DF34E4" w:rsidRPr="008C79C3" w14:paraId="2AC9DC14" w14:textId="77777777" w:rsidTr="000726B2">
        <w:trPr>
          <w:trHeight w:val="342"/>
        </w:trPr>
        <w:tc>
          <w:tcPr>
            <w:tcW w:w="10094" w:type="dxa"/>
            <w:gridSpan w:val="33"/>
            <w:shd w:val="clear" w:color="auto" w:fill="FFFFFF"/>
          </w:tcPr>
          <w:p w14:paraId="5D0A66B6" w14:textId="42A03F29" w:rsidR="00DF34E4" w:rsidRPr="0017164B" w:rsidRDefault="003F6A3E" w:rsidP="003F6A3E">
            <w:pPr>
              <w:spacing w:line="240" w:lineRule="auto"/>
              <w:jc w:val="both"/>
              <w:rPr>
                <w:rFonts w:ascii="Times New Roman" w:hAnsi="Times New Roman"/>
                <w:spacing w:val="-2"/>
                <w:sz w:val="20"/>
                <w:szCs w:val="20"/>
              </w:rPr>
            </w:pPr>
            <w:r w:rsidRPr="0017164B">
              <w:rPr>
                <w:rFonts w:ascii="Times New Roman" w:hAnsi="Times New Roman"/>
                <w:spacing w:val="-2"/>
                <w:sz w:val="20"/>
                <w:szCs w:val="20"/>
              </w:rPr>
              <w:t>Nie dotyczy.</w:t>
            </w:r>
          </w:p>
          <w:p w14:paraId="6453C13B" w14:textId="54A36E22" w:rsidR="003F6A3E" w:rsidRPr="0017164B" w:rsidRDefault="003F6A3E" w:rsidP="00C57050">
            <w:pPr>
              <w:spacing w:line="240" w:lineRule="auto"/>
              <w:jc w:val="both"/>
              <w:rPr>
                <w:rFonts w:ascii="Times New Roman" w:hAnsi="Times New Roman"/>
                <w:sz w:val="20"/>
                <w:szCs w:val="20"/>
              </w:rPr>
            </w:pPr>
            <w:r w:rsidRPr="0017164B">
              <w:rPr>
                <w:rFonts w:ascii="Times New Roman" w:hAnsi="Times New Roman"/>
                <w:spacing w:val="-2"/>
                <w:sz w:val="20"/>
                <w:szCs w:val="20"/>
              </w:rPr>
              <w:t xml:space="preserve">Projekt </w:t>
            </w:r>
            <w:r w:rsidR="0017164B">
              <w:rPr>
                <w:rFonts w:ascii="Times New Roman" w:hAnsi="Times New Roman"/>
                <w:spacing w:val="-2"/>
                <w:sz w:val="20"/>
                <w:szCs w:val="20"/>
              </w:rPr>
              <w:t>ustawy</w:t>
            </w:r>
            <w:r w:rsidRPr="0017164B">
              <w:rPr>
                <w:rFonts w:ascii="Times New Roman" w:hAnsi="Times New Roman"/>
                <w:spacing w:val="-2"/>
                <w:sz w:val="20"/>
                <w:szCs w:val="20"/>
              </w:rPr>
              <w:t xml:space="preserve"> procedowany w trybie odrębnym</w:t>
            </w:r>
            <w:r w:rsidR="0017164B">
              <w:rPr>
                <w:rFonts w:ascii="Times New Roman" w:hAnsi="Times New Roman"/>
                <w:spacing w:val="-2"/>
                <w:sz w:val="20"/>
                <w:szCs w:val="20"/>
              </w:rPr>
              <w:t xml:space="preserve"> z pomięciem etapu uzgodnień, opiniowania oraz konsultacji publicznych</w:t>
            </w:r>
            <w:r w:rsidRPr="0017164B">
              <w:rPr>
                <w:rFonts w:ascii="Times New Roman" w:hAnsi="Times New Roman"/>
                <w:spacing w:val="-2"/>
                <w:sz w:val="20"/>
                <w:szCs w:val="20"/>
              </w:rPr>
              <w:t>.</w:t>
            </w:r>
            <w:r w:rsidR="00C57050">
              <w:rPr>
                <w:rFonts w:ascii="Times New Roman" w:hAnsi="Times New Roman"/>
                <w:spacing w:val="-2"/>
                <w:sz w:val="20"/>
                <w:szCs w:val="20"/>
              </w:rPr>
              <w:t xml:space="preserve"> </w:t>
            </w:r>
            <w:r w:rsidR="00C57050" w:rsidRPr="00C57050">
              <w:rPr>
                <w:rFonts w:ascii="Times New Roman" w:hAnsi="Times New Roman"/>
                <w:spacing w:val="-2"/>
                <w:sz w:val="20"/>
                <w:szCs w:val="20"/>
              </w:rPr>
              <w:t xml:space="preserve">Pomięcie etapu uzgodnień, opiniowania oraz konsultacji publicznych związane jest z założonym harmonogramem prac, przewidującym przyjęcie projektu ustawy przez Radę Ministrów jeszcze w I kwartale </w:t>
            </w:r>
            <w:r w:rsidR="00C57050">
              <w:rPr>
                <w:rFonts w:ascii="Times New Roman" w:hAnsi="Times New Roman"/>
                <w:spacing w:val="-2"/>
                <w:sz w:val="20"/>
                <w:szCs w:val="20"/>
              </w:rPr>
              <w:t>2024 r</w:t>
            </w:r>
            <w:r w:rsidR="00C57050" w:rsidRPr="00C57050">
              <w:rPr>
                <w:rFonts w:ascii="Times New Roman" w:hAnsi="Times New Roman"/>
                <w:spacing w:val="-2"/>
                <w:sz w:val="20"/>
                <w:szCs w:val="20"/>
              </w:rPr>
              <w:t xml:space="preserve">. Nie bez znaczenia jest również fakt, że projektowana zmiana (w zakresie merytorycznym) zmierza do osiągnięcia stanu, w którym obowiązujące powszechnie przepisy prawa (w tym przypadku ustawy z dnia 6 września 2001 r. – Prawo farmaceutyczne) w zakresie kategorii dostępności leku i </w:t>
            </w:r>
            <w:r w:rsidR="00B8179B" w:rsidRPr="00C57050">
              <w:rPr>
                <w:rFonts w:ascii="Times New Roman" w:hAnsi="Times New Roman"/>
                <w:spacing w:val="-2"/>
                <w:sz w:val="20"/>
                <w:szCs w:val="20"/>
              </w:rPr>
              <w:t xml:space="preserve">w konsekwencji </w:t>
            </w:r>
            <w:r w:rsidR="00C57050" w:rsidRPr="00C57050">
              <w:rPr>
                <w:rFonts w:ascii="Times New Roman" w:hAnsi="Times New Roman"/>
                <w:spacing w:val="-2"/>
                <w:sz w:val="20"/>
                <w:szCs w:val="20"/>
              </w:rPr>
              <w:t>wynikającego z niej sposobu wchodzenia w posiadanie leku, korespondują ze stanem wynikającym z wydanych dla określonych leków pozwoleń na ich dopuszczenie do obrotu, a nie mu przeczą (na podstawie odrębnych normy na poziomie ustawy) – jak do tej pory.</w:t>
            </w:r>
            <w:r w:rsidR="00C57050">
              <w:rPr>
                <w:rFonts w:ascii="Times New Roman" w:hAnsi="Times New Roman"/>
                <w:spacing w:val="-2"/>
                <w:sz w:val="20"/>
                <w:szCs w:val="20"/>
              </w:rPr>
              <w:t xml:space="preserve"> </w:t>
            </w:r>
            <w:r w:rsidR="00B8179B">
              <w:rPr>
                <w:rFonts w:ascii="Times New Roman" w:hAnsi="Times New Roman"/>
                <w:spacing w:val="-2"/>
                <w:sz w:val="20"/>
                <w:szCs w:val="20"/>
              </w:rPr>
              <w:t>P</w:t>
            </w:r>
            <w:r w:rsidR="00C57050" w:rsidRPr="00C57050">
              <w:rPr>
                <w:rFonts w:ascii="Times New Roman" w:hAnsi="Times New Roman"/>
                <w:spacing w:val="-2"/>
                <w:sz w:val="20"/>
                <w:szCs w:val="20"/>
              </w:rPr>
              <w:t>rzedmiotowa nowelizacja nie nakłada żadnych obowiązków na podmioty prawa, co również jest uzasadnieniem dla rezygnacji z tych etapów prac legislacyjnych.</w:t>
            </w:r>
          </w:p>
          <w:p w14:paraId="73133034" w14:textId="77777777" w:rsidR="00DF34E4" w:rsidRPr="0017164B" w:rsidRDefault="00DF34E4" w:rsidP="00246A63">
            <w:pPr>
              <w:spacing w:line="240" w:lineRule="auto"/>
              <w:jc w:val="both"/>
              <w:rPr>
                <w:rFonts w:ascii="Times New Roman" w:hAnsi="Times New Roman"/>
                <w:color w:val="000000"/>
                <w:spacing w:val="-2"/>
                <w:sz w:val="20"/>
                <w:szCs w:val="20"/>
              </w:rPr>
            </w:pPr>
          </w:p>
          <w:p w14:paraId="6E220940" w14:textId="4C75E1B3" w:rsidR="00DF34E4" w:rsidRPr="003F6A3E" w:rsidRDefault="00DF34E4" w:rsidP="00246A63">
            <w:pPr>
              <w:spacing w:line="240" w:lineRule="auto"/>
              <w:jc w:val="both"/>
              <w:rPr>
                <w:rFonts w:ascii="Times New Roman" w:hAnsi="Times New Roman"/>
                <w:spacing w:val="-2"/>
              </w:rPr>
            </w:pPr>
            <w:r w:rsidRPr="0017164B">
              <w:rPr>
                <w:rFonts w:ascii="Times New Roman" w:hAnsi="Times New Roman"/>
                <w:spacing w:val="-2"/>
                <w:sz w:val="20"/>
                <w:szCs w:val="20"/>
              </w:rPr>
              <w:t>Zgodnie z art. 5 ustawy z dnia 7 lipca 2005 r. o działalności lobbingowej w procesie stanowienia prawa (Dz. U. z 2017 r. poz. 248) oraz § 52 uchwały Nr 190 Rady Ministrów z dnia 29 października 2013 r. – Regulamin pracy Rady Ministrów (M.P. z 2022 r. poz. 348), projekt zosta</w:t>
            </w:r>
            <w:r w:rsidR="00B8179B">
              <w:rPr>
                <w:rFonts w:ascii="Times New Roman" w:hAnsi="Times New Roman"/>
                <w:spacing w:val="-2"/>
                <w:sz w:val="20"/>
                <w:szCs w:val="20"/>
              </w:rPr>
              <w:t>ł</w:t>
            </w:r>
            <w:r w:rsidRPr="0017164B">
              <w:rPr>
                <w:rFonts w:ascii="Times New Roman" w:hAnsi="Times New Roman"/>
                <w:spacing w:val="-2"/>
                <w:sz w:val="20"/>
                <w:szCs w:val="20"/>
              </w:rPr>
              <w:t xml:space="preserve"> zamieszczony w Biuletynie Informacji Publicznej na stronie podmiotowej Rządowego Centrum Legislacji, w serwisie „Rządowy Proces Legislacyjny”.</w:t>
            </w:r>
          </w:p>
        </w:tc>
      </w:tr>
      <w:tr w:rsidR="00DF34E4" w:rsidRPr="008C79C3" w14:paraId="0D45F63E" w14:textId="77777777" w:rsidTr="000726B2">
        <w:trPr>
          <w:trHeight w:val="363"/>
        </w:trPr>
        <w:tc>
          <w:tcPr>
            <w:tcW w:w="10094" w:type="dxa"/>
            <w:gridSpan w:val="33"/>
            <w:shd w:val="clear" w:color="auto" w:fill="99CCFF"/>
            <w:vAlign w:val="center"/>
          </w:tcPr>
          <w:p w14:paraId="1D0CC09D" w14:textId="0C561907" w:rsidR="00DF34E4" w:rsidRPr="008C79C3" w:rsidRDefault="00DF34E4" w:rsidP="00DF34E4">
            <w:pPr>
              <w:numPr>
                <w:ilvl w:val="0"/>
                <w:numId w:val="3"/>
              </w:numPr>
              <w:spacing w:before="60" w:after="60" w:line="240" w:lineRule="auto"/>
              <w:ind w:left="318" w:hanging="284"/>
              <w:jc w:val="both"/>
              <w:rPr>
                <w:rFonts w:ascii="Times New Roman" w:hAnsi="Times New Roman"/>
                <w:b/>
                <w:color w:val="000000"/>
                <w:sz w:val="20"/>
                <w:szCs w:val="20"/>
              </w:rPr>
            </w:pPr>
            <w:r w:rsidRPr="008C79C3">
              <w:rPr>
                <w:rFonts w:ascii="Times New Roman" w:hAnsi="Times New Roman"/>
                <w:b/>
                <w:color w:val="000000"/>
                <w:sz w:val="20"/>
                <w:szCs w:val="20"/>
              </w:rPr>
              <w:t xml:space="preserve"> Wpływ na sektor finansów publicznych</w:t>
            </w:r>
          </w:p>
        </w:tc>
      </w:tr>
      <w:tr w:rsidR="00DF34E4" w:rsidRPr="008C79C3" w14:paraId="263C9C9A" w14:textId="75A70861" w:rsidTr="00C06E2A">
        <w:trPr>
          <w:trHeight w:val="142"/>
        </w:trPr>
        <w:tc>
          <w:tcPr>
            <w:tcW w:w="1446" w:type="dxa"/>
            <w:vMerge w:val="restart"/>
            <w:shd w:val="clear" w:color="auto" w:fill="FFFFFF"/>
          </w:tcPr>
          <w:p w14:paraId="54C860F6" w14:textId="7D7D7CF9" w:rsidR="00DF34E4" w:rsidRPr="005E339F" w:rsidRDefault="00DF34E4" w:rsidP="00DF34E4">
            <w:pPr>
              <w:spacing w:before="40" w:after="40"/>
              <w:rPr>
                <w:rFonts w:ascii="Times New Roman" w:hAnsi="Times New Roman"/>
                <w:iCs/>
                <w:color w:val="000000"/>
                <w:spacing w:val="-2"/>
                <w:sz w:val="20"/>
                <w:szCs w:val="20"/>
              </w:rPr>
            </w:pPr>
            <w:r w:rsidRPr="005E339F">
              <w:rPr>
                <w:rFonts w:ascii="Times New Roman" w:hAnsi="Times New Roman"/>
                <w:iCs/>
                <w:color w:val="000000"/>
                <w:spacing w:val="-2"/>
                <w:sz w:val="20"/>
                <w:szCs w:val="20"/>
              </w:rPr>
              <w:t>(ceny stałe z 2023 r.)</w:t>
            </w:r>
          </w:p>
        </w:tc>
        <w:tc>
          <w:tcPr>
            <w:tcW w:w="8648" w:type="dxa"/>
            <w:gridSpan w:val="32"/>
            <w:shd w:val="clear" w:color="auto" w:fill="FFFFFF"/>
          </w:tcPr>
          <w:p w14:paraId="23F966CE" w14:textId="77777777" w:rsidR="00DF34E4" w:rsidRPr="005E339F" w:rsidRDefault="00DF34E4" w:rsidP="00DF34E4">
            <w:pPr>
              <w:spacing w:before="40" w:after="40"/>
              <w:jc w:val="center"/>
              <w:rPr>
                <w:rFonts w:ascii="Times New Roman" w:hAnsi="Times New Roman"/>
                <w:i/>
                <w:color w:val="000000"/>
                <w:spacing w:val="-2"/>
                <w:sz w:val="20"/>
                <w:szCs w:val="20"/>
              </w:rPr>
            </w:pPr>
            <w:r w:rsidRPr="005E339F">
              <w:rPr>
                <w:rFonts w:ascii="Times New Roman" w:hAnsi="Times New Roman"/>
                <w:color w:val="000000"/>
                <w:sz w:val="20"/>
                <w:szCs w:val="20"/>
              </w:rPr>
              <w:t>Skutki w okresie 10 lat od wejścia w życie zmian [mln zł]</w:t>
            </w:r>
          </w:p>
        </w:tc>
      </w:tr>
      <w:tr w:rsidR="00DF34E4" w:rsidRPr="008C79C3" w14:paraId="11837698" w14:textId="77777777" w:rsidTr="00C06E2A">
        <w:trPr>
          <w:trHeight w:val="142"/>
        </w:trPr>
        <w:tc>
          <w:tcPr>
            <w:tcW w:w="1446" w:type="dxa"/>
            <w:vMerge/>
            <w:shd w:val="clear" w:color="auto" w:fill="FFFFFF"/>
          </w:tcPr>
          <w:p w14:paraId="0789749B" w14:textId="7A128432" w:rsidR="00DF34E4" w:rsidRPr="005E339F" w:rsidRDefault="00DF34E4" w:rsidP="00DF34E4">
            <w:pPr>
              <w:rPr>
                <w:rFonts w:ascii="Times New Roman" w:hAnsi="Times New Roman"/>
                <w:iCs/>
                <w:color w:val="000000"/>
                <w:sz w:val="20"/>
                <w:szCs w:val="20"/>
              </w:rPr>
            </w:pPr>
          </w:p>
        </w:tc>
        <w:tc>
          <w:tcPr>
            <w:tcW w:w="691" w:type="dxa"/>
            <w:shd w:val="clear" w:color="auto" w:fill="FFFFFF"/>
          </w:tcPr>
          <w:p w14:paraId="7DECA212" w14:textId="77777777" w:rsidR="00DF34E4" w:rsidRPr="005E339F" w:rsidRDefault="00DF34E4" w:rsidP="00DF34E4">
            <w:pPr>
              <w:jc w:val="center"/>
              <w:rPr>
                <w:rFonts w:ascii="Times New Roman" w:hAnsi="Times New Roman"/>
                <w:color w:val="000000"/>
                <w:sz w:val="20"/>
                <w:szCs w:val="20"/>
              </w:rPr>
            </w:pPr>
            <w:r w:rsidRPr="005E339F">
              <w:rPr>
                <w:rFonts w:ascii="Times New Roman" w:hAnsi="Times New Roman"/>
                <w:color w:val="000000"/>
                <w:sz w:val="20"/>
                <w:szCs w:val="20"/>
              </w:rPr>
              <w:t>0</w:t>
            </w:r>
          </w:p>
        </w:tc>
        <w:tc>
          <w:tcPr>
            <w:tcW w:w="693" w:type="dxa"/>
            <w:gridSpan w:val="3"/>
            <w:shd w:val="clear" w:color="auto" w:fill="FFFFFF"/>
          </w:tcPr>
          <w:p w14:paraId="74622E9D" w14:textId="10F0B8C2" w:rsidR="00DF34E4" w:rsidRPr="005E339F" w:rsidRDefault="00DF34E4" w:rsidP="00DF34E4">
            <w:pPr>
              <w:jc w:val="center"/>
              <w:rPr>
                <w:rFonts w:ascii="Times New Roman" w:hAnsi="Times New Roman"/>
                <w:color w:val="000000"/>
                <w:sz w:val="20"/>
                <w:szCs w:val="20"/>
              </w:rPr>
            </w:pPr>
            <w:r w:rsidRPr="005E339F">
              <w:rPr>
                <w:rFonts w:ascii="Times New Roman" w:hAnsi="Times New Roman"/>
                <w:color w:val="000000"/>
                <w:sz w:val="20"/>
                <w:szCs w:val="20"/>
              </w:rPr>
              <w:t>1</w:t>
            </w:r>
          </w:p>
        </w:tc>
        <w:tc>
          <w:tcPr>
            <w:tcW w:w="693" w:type="dxa"/>
            <w:gridSpan w:val="2"/>
            <w:shd w:val="clear" w:color="auto" w:fill="FFFFFF"/>
          </w:tcPr>
          <w:p w14:paraId="75A3264E" w14:textId="3FEE0149" w:rsidR="00DF34E4" w:rsidRPr="005E339F" w:rsidRDefault="00DF34E4" w:rsidP="00DF34E4">
            <w:pPr>
              <w:jc w:val="center"/>
              <w:rPr>
                <w:rFonts w:ascii="Times New Roman" w:hAnsi="Times New Roman"/>
                <w:color w:val="000000"/>
                <w:sz w:val="20"/>
                <w:szCs w:val="20"/>
              </w:rPr>
            </w:pPr>
            <w:r w:rsidRPr="005E339F">
              <w:rPr>
                <w:rFonts w:ascii="Times New Roman" w:hAnsi="Times New Roman"/>
                <w:color w:val="000000"/>
                <w:sz w:val="20"/>
                <w:szCs w:val="20"/>
              </w:rPr>
              <w:t>2</w:t>
            </w:r>
          </w:p>
        </w:tc>
        <w:tc>
          <w:tcPr>
            <w:tcW w:w="693" w:type="dxa"/>
            <w:gridSpan w:val="4"/>
            <w:shd w:val="clear" w:color="auto" w:fill="FFFFFF"/>
          </w:tcPr>
          <w:p w14:paraId="0F01867C" w14:textId="21E3CB45" w:rsidR="00DF34E4" w:rsidRPr="005E339F" w:rsidRDefault="00DF34E4" w:rsidP="00DF34E4">
            <w:pPr>
              <w:jc w:val="center"/>
              <w:rPr>
                <w:rFonts w:ascii="Times New Roman" w:hAnsi="Times New Roman"/>
                <w:color w:val="000000"/>
                <w:sz w:val="20"/>
                <w:szCs w:val="20"/>
              </w:rPr>
            </w:pPr>
            <w:r w:rsidRPr="005E339F">
              <w:rPr>
                <w:rFonts w:ascii="Times New Roman" w:hAnsi="Times New Roman"/>
                <w:color w:val="000000"/>
                <w:sz w:val="20"/>
                <w:szCs w:val="20"/>
              </w:rPr>
              <w:t>3</w:t>
            </w:r>
          </w:p>
        </w:tc>
        <w:tc>
          <w:tcPr>
            <w:tcW w:w="693" w:type="dxa"/>
            <w:gridSpan w:val="3"/>
            <w:shd w:val="clear" w:color="auto" w:fill="FFFFFF"/>
          </w:tcPr>
          <w:p w14:paraId="4890F82C" w14:textId="1D59584A" w:rsidR="00DF34E4" w:rsidRPr="005E339F" w:rsidRDefault="00DF34E4" w:rsidP="00DF34E4">
            <w:pPr>
              <w:jc w:val="center"/>
              <w:rPr>
                <w:rFonts w:ascii="Times New Roman" w:hAnsi="Times New Roman"/>
                <w:color w:val="000000"/>
                <w:sz w:val="20"/>
                <w:szCs w:val="20"/>
              </w:rPr>
            </w:pPr>
            <w:r w:rsidRPr="005E339F">
              <w:rPr>
                <w:rFonts w:ascii="Times New Roman" w:hAnsi="Times New Roman"/>
                <w:color w:val="000000"/>
                <w:sz w:val="20"/>
                <w:szCs w:val="20"/>
              </w:rPr>
              <w:t>4</w:t>
            </w:r>
          </w:p>
        </w:tc>
        <w:tc>
          <w:tcPr>
            <w:tcW w:w="693" w:type="dxa"/>
            <w:gridSpan w:val="4"/>
            <w:shd w:val="clear" w:color="auto" w:fill="FFFFFF"/>
          </w:tcPr>
          <w:p w14:paraId="7C8D8181" w14:textId="259980EC" w:rsidR="00DF34E4" w:rsidRPr="005E339F" w:rsidRDefault="00DF34E4" w:rsidP="00DF34E4">
            <w:pPr>
              <w:jc w:val="center"/>
              <w:rPr>
                <w:rFonts w:ascii="Times New Roman" w:hAnsi="Times New Roman"/>
                <w:color w:val="000000"/>
                <w:sz w:val="20"/>
                <w:szCs w:val="20"/>
              </w:rPr>
            </w:pPr>
            <w:r w:rsidRPr="005E339F">
              <w:rPr>
                <w:rFonts w:ascii="Times New Roman" w:hAnsi="Times New Roman"/>
                <w:color w:val="000000"/>
                <w:sz w:val="20"/>
                <w:szCs w:val="20"/>
              </w:rPr>
              <w:t>5</w:t>
            </w:r>
          </w:p>
        </w:tc>
        <w:tc>
          <w:tcPr>
            <w:tcW w:w="693" w:type="dxa"/>
            <w:gridSpan w:val="3"/>
            <w:shd w:val="clear" w:color="auto" w:fill="FFFFFF"/>
          </w:tcPr>
          <w:p w14:paraId="5BAE23AE" w14:textId="7869C707" w:rsidR="00DF34E4" w:rsidRPr="005E339F" w:rsidRDefault="00DF34E4" w:rsidP="00DF34E4">
            <w:pPr>
              <w:jc w:val="center"/>
              <w:rPr>
                <w:rFonts w:ascii="Times New Roman" w:hAnsi="Times New Roman"/>
                <w:color w:val="000000"/>
                <w:sz w:val="20"/>
                <w:szCs w:val="20"/>
              </w:rPr>
            </w:pPr>
            <w:r w:rsidRPr="005E339F">
              <w:rPr>
                <w:rFonts w:ascii="Times New Roman" w:hAnsi="Times New Roman"/>
                <w:color w:val="000000"/>
                <w:sz w:val="20"/>
                <w:szCs w:val="20"/>
              </w:rPr>
              <w:t>6</w:t>
            </w:r>
          </w:p>
        </w:tc>
        <w:tc>
          <w:tcPr>
            <w:tcW w:w="693" w:type="dxa"/>
            <w:gridSpan w:val="5"/>
            <w:shd w:val="clear" w:color="auto" w:fill="FFFFFF"/>
          </w:tcPr>
          <w:p w14:paraId="429BA0C1" w14:textId="1D1039A9" w:rsidR="00DF34E4" w:rsidRPr="005E339F" w:rsidRDefault="00DF34E4" w:rsidP="00DF34E4">
            <w:pPr>
              <w:jc w:val="center"/>
              <w:rPr>
                <w:rFonts w:ascii="Times New Roman" w:hAnsi="Times New Roman"/>
                <w:color w:val="000000"/>
                <w:sz w:val="20"/>
                <w:szCs w:val="20"/>
              </w:rPr>
            </w:pPr>
            <w:r w:rsidRPr="005E339F">
              <w:rPr>
                <w:rFonts w:ascii="Times New Roman" w:hAnsi="Times New Roman"/>
                <w:color w:val="000000"/>
                <w:sz w:val="20"/>
                <w:szCs w:val="20"/>
              </w:rPr>
              <w:t>7</w:t>
            </w:r>
          </w:p>
        </w:tc>
        <w:tc>
          <w:tcPr>
            <w:tcW w:w="696" w:type="dxa"/>
            <w:gridSpan w:val="3"/>
            <w:shd w:val="clear" w:color="auto" w:fill="FFFFFF"/>
          </w:tcPr>
          <w:p w14:paraId="6772DE15" w14:textId="6F9A4CD8" w:rsidR="00DF34E4" w:rsidRPr="005E339F" w:rsidRDefault="00DF34E4" w:rsidP="00DF34E4">
            <w:pPr>
              <w:jc w:val="center"/>
              <w:rPr>
                <w:rFonts w:ascii="Times New Roman" w:hAnsi="Times New Roman"/>
                <w:color w:val="000000"/>
                <w:sz w:val="20"/>
                <w:szCs w:val="20"/>
              </w:rPr>
            </w:pPr>
            <w:r w:rsidRPr="005E339F">
              <w:rPr>
                <w:rFonts w:ascii="Times New Roman" w:hAnsi="Times New Roman"/>
                <w:color w:val="000000"/>
                <w:sz w:val="20"/>
                <w:szCs w:val="20"/>
              </w:rPr>
              <w:t>8</w:t>
            </w:r>
          </w:p>
        </w:tc>
        <w:tc>
          <w:tcPr>
            <w:tcW w:w="693" w:type="dxa"/>
            <w:shd w:val="clear" w:color="auto" w:fill="FFFFFF"/>
          </w:tcPr>
          <w:p w14:paraId="3CBEC0E4" w14:textId="74954D21" w:rsidR="00DF34E4" w:rsidRPr="005E339F" w:rsidRDefault="00DF34E4" w:rsidP="00DF34E4">
            <w:pPr>
              <w:jc w:val="center"/>
              <w:rPr>
                <w:rFonts w:ascii="Times New Roman" w:hAnsi="Times New Roman"/>
                <w:color w:val="000000"/>
                <w:sz w:val="20"/>
                <w:szCs w:val="20"/>
              </w:rPr>
            </w:pPr>
            <w:r w:rsidRPr="005E339F">
              <w:rPr>
                <w:rFonts w:ascii="Times New Roman" w:hAnsi="Times New Roman"/>
                <w:color w:val="000000"/>
                <w:sz w:val="20"/>
                <w:szCs w:val="20"/>
              </w:rPr>
              <w:t>9</w:t>
            </w:r>
          </w:p>
        </w:tc>
        <w:tc>
          <w:tcPr>
            <w:tcW w:w="693" w:type="dxa"/>
            <w:gridSpan w:val="2"/>
            <w:shd w:val="clear" w:color="auto" w:fill="FFFFFF"/>
          </w:tcPr>
          <w:p w14:paraId="7CFACEEE" w14:textId="7B8434DB" w:rsidR="00DF34E4" w:rsidRPr="005E339F" w:rsidRDefault="00DF34E4" w:rsidP="00DF34E4">
            <w:pPr>
              <w:jc w:val="center"/>
              <w:rPr>
                <w:rFonts w:ascii="Times New Roman" w:hAnsi="Times New Roman"/>
                <w:color w:val="000000"/>
                <w:sz w:val="20"/>
                <w:szCs w:val="20"/>
              </w:rPr>
            </w:pPr>
            <w:r w:rsidRPr="005E339F">
              <w:rPr>
                <w:rFonts w:ascii="Times New Roman" w:hAnsi="Times New Roman"/>
                <w:color w:val="000000"/>
                <w:sz w:val="20"/>
                <w:szCs w:val="20"/>
              </w:rPr>
              <w:t>10</w:t>
            </w:r>
          </w:p>
        </w:tc>
        <w:tc>
          <w:tcPr>
            <w:tcW w:w="1024" w:type="dxa"/>
            <w:shd w:val="clear" w:color="auto" w:fill="FFFFFF"/>
          </w:tcPr>
          <w:p w14:paraId="302EE13C" w14:textId="77777777" w:rsidR="00DF34E4" w:rsidRPr="005E339F" w:rsidRDefault="00DF34E4" w:rsidP="00DF34E4">
            <w:pPr>
              <w:spacing w:before="40" w:after="40"/>
              <w:jc w:val="center"/>
              <w:rPr>
                <w:rFonts w:ascii="Times New Roman" w:hAnsi="Times New Roman"/>
                <w:i/>
                <w:color w:val="000000"/>
                <w:spacing w:val="-2"/>
                <w:sz w:val="20"/>
                <w:szCs w:val="20"/>
              </w:rPr>
            </w:pPr>
            <w:r w:rsidRPr="005E339F">
              <w:rPr>
                <w:rFonts w:ascii="Times New Roman" w:hAnsi="Times New Roman"/>
                <w:i/>
                <w:color w:val="000000"/>
                <w:spacing w:val="-2"/>
                <w:sz w:val="20"/>
                <w:szCs w:val="20"/>
              </w:rPr>
              <w:t>Łącznie (0-10)</w:t>
            </w:r>
          </w:p>
        </w:tc>
      </w:tr>
      <w:tr w:rsidR="00DF34E4" w:rsidRPr="008C79C3" w14:paraId="326617DB" w14:textId="77777777" w:rsidTr="000726B2">
        <w:trPr>
          <w:trHeight w:val="321"/>
        </w:trPr>
        <w:tc>
          <w:tcPr>
            <w:tcW w:w="1446" w:type="dxa"/>
            <w:shd w:val="clear" w:color="auto" w:fill="FFFFFF"/>
            <w:vAlign w:val="center"/>
          </w:tcPr>
          <w:p w14:paraId="3CD9A17D" w14:textId="1AB673D0" w:rsidR="00DF34E4" w:rsidRPr="005E339F" w:rsidRDefault="00DF34E4" w:rsidP="00DF34E4">
            <w:pPr>
              <w:rPr>
                <w:rFonts w:ascii="Times New Roman" w:hAnsi="Times New Roman"/>
                <w:iCs/>
                <w:sz w:val="20"/>
                <w:szCs w:val="20"/>
              </w:rPr>
            </w:pPr>
            <w:r w:rsidRPr="005E339F">
              <w:rPr>
                <w:rFonts w:ascii="Times New Roman" w:hAnsi="Times New Roman"/>
                <w:b/>
                <w:color w:val="000000"/>
                <w:sz w:val="20"/>
                <w:szCs w:val="20"/>
              </w:rPr>
              <w:t>Dochody ogółem</w:t>
            </w:r>
          </w:p>
        </w:tc>
        <w:tc>
          <w:tcPr>
            <w:tcW w:w="691" w:type="dxa"/>
            <w:shd w:val="clear" w:color="auto" w:fill="FFFFFF"/>
          </w:tcPr>
          <w:p w14:paraId="3A645CD2" w14:textId="77777777" w:rsidR="00DF34E4" w:rsidRPr="005E339F" w:rsidRDefault="00DF34E4" w:rsidP="00DF34E4">
            <w:pPr>
              <w:jc w:val="center"/>
              <w:rPr>
                <w:rFonts w:ascii="Times New Roman" w:hAnsi="Times New Roman"/>
                <w:sz w:val="20"/>
                <w:szCs w:val="20"/>
              </w:rPr>
            </w:pPr>
            <w:r w:rsidRPr="005E339F">
              <w:rPr>
                <w:rFonts w:ascii="Times New Roman" w:hAnsi="Times New Roman"/>
                <w:sz w:val="20"/>
                <w:szCs w:val="20"/>
              </w:rPr>
              <w:t>0</w:t>
            </w:r>
          </w:p>
        </w:tc>
        <w:tc>
          <w:tcPr>
            <w:tcW w:w="693" w:type="dxa"/>
            <w:gridSpan w:val="3"/>
            <w:shd w:val="clear" w:color="auto" w:fill="FFFFFF"/>
          </w:tcPr>
          <w:p w14:paraId="1331B9B4" w14:textId="307CAF78"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75ADD979" w14:textId="285CCCDA"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297CE1CE" w14:textId="3789465A"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36EF7693" w14:textId="3CEEFDBE"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1BA4BDF8" w14:textId="4D3D1F85"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1A18A165" w14:textId="3ED0042E" w:rsidR="00DF34E4" w:rsidRPr="005E339F" w:rsidRDefault="00DF34E4" w:rsidP="00DF34E4">
            <w:pPr>
              <w:rPr>
                <w:rFonts w:ascii="Times New Roman" w:hAnsi="Times New Roman"/>
                <w:color w:val="000000"/>
                <w:sz w:val="20"/>
                <w:szCs w:val="20"/>
              </w:rPr>
            </w:pPr>
          </w:p>
        </w:tc>
        <w:tc>
          <w:tcPr>
            <w:tcW w:w="693" w:type="dxa"/>
            <w:gridSpan w:val="5"/>
            <w:shd w:val="clear" w:color="auto" w:fill="FFFFFF"/>
          </w:tcPr>
          <w:p w14:paraId="3DF4726A" w14:textId="360A28E7" w:rsidR="00DF34E4" w:rsidRPr="005E339F" w:rsidRDefault="00DF34E4" w:rsidP="00DF34E4">
            <w:pPr>
              <w:rPr>
                <w:rFonts w:ascii="Times New Roman" w:hAnsi="Times New Roman"/>
                <w:color w:val="000000"/>
                <w:sz w:val="20"/>
                <w:szCs w:val="20"/>
              </w:rPr>
            </w:pPr>
          </w:p>
        </w:tc>
        <w:tc>
          <w:tcPr>
            <w:tcW w:w="696" w:type="dxa"/>
            <w:gridSpan w:val="3"/>
            <w:shd w:val="clear" w:color="auto" w:fill="FFFFFF"/>
          </w:tcPr>
          <w:p w14:paraId="65D6145D" w14:textId="42439724" w:rsidR="00DF34E4" w:rsidRPr="005E339F" w:rsidRDefault="00DF34E4" w:rsidP="00DF34E4">
            <w:pPr>
              <w:rPr>
                <w:rFonts w:ascii="Times New Roman" w:hAnsi="Times New Roman"/>
                <w:color w:val="000000"/>
                <w:sz w:val="20"/>
                <w:szCs w:val="20"/>
              </w:rPr>
            </w:pPr>
          </w:p>
        </w:tc>
        <w:tc>
          <w:tcPr>
            <w:tcW w:w="693" w:type="dxa"/>
            <w:shd w:val="clear" w:color="auto" w:fill="FFFFFF"/>
          </w:tcPr>
          <w:p w14:paraId="60D8150A" w14:textId="6EF18336"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5CAC17FE" w14:textId="3E8427A4" w:rsidR="00DF34E4" w:rsidRPr="005E339F" w:rsidRDefault="00DF34E4" w:rsidP="00DF34E4">
            <w:pPr>
              <w:rPr>
                <w:rFonts w:ascii="Times New Roman" w:hAnsi="Times New Roman"/>
                <w:color w:val="000000"/>
                <w:sz w:val="20"/>
                <w:szCs w:val="20"/>
              </w:rPr>
            </w:pPr>
          </w:p>
        </w:tc>
        <w:tc>
          <w:tcPr>
            <w:tcW w:w="1024" w:type="dxa"/>
            <w:shd w:val="clear" w:color="auto" w:fill="FFFFFF"/>
          </w:tcPr>
          <w:p w14:paraId="066D83CE" w14:textId="6102ABC2" w:rsidR="00DF34E4" w:rsidRPr="005E339F" w:rsidRDefault="00DF34E4" w:rsidP="00DF34E4">
            <w:pPr>
              <w:rPr>
                <w:rFonts w:ascii="Times New Roman" w:hAnsi="Times New Roman"/>
                <w:color w:val="000000"/>
                <w:spacing w:val="-2"/>
                <w:sz w:val="20"/>
                <w:szCs w:val="20"/>
              </w:rPr>
            </w:pPr>
          </w:p>
        </w:tc>
      </w:tr>
      <w:tr w:rsidR="00DF34E4" w:rsidRPr="008C79C3" w14:paraId="38389A69" w14:textId="77777777" w:rsidTr="000726B2">
        <w:trPr>
          <w:trHeight w:val="321"/>
        </w:trPr>
        <w:tc>
          <w:tcPr>
            <w:tcW w:w="1446" w:type="dxa"/>
            <w:shd w:val="clear" w:color="auto" w:fill="FFFFFF"/>
            <w:vAlign w:val="center"/>
          </w:tcPr>
          <w:p w14:paraId="3758B3B3" w14:textId="6485B0D3" w:rsidR="00DF34E4" w:rsidRPr="005E339F" w:rsidRDefault="00DF34E4" w:rsidP="00DF34E4">
            <w:pPr>
              <w:rPr>
                <w:rFonts w:ascii="Times New Roman" w:hAnsi="Times New Roman"/>
                <w:iCs/>
                <w:color w:val="000000"/>
                <w:sz w:val="20"/>
                <w:szCs w:val="20"/>
              </w:rPr>
            </w:pPr>
            <w:r w:rsidRPr="005E339F">
              <w:rPr>
                <w:rFonts w:ascii="Times New Roman" w:hAnsi="Times New Roman"/>
                <w:color w:val="000000"/>
                <w:sz w:val="20"/>
                <w:szCs w:val="20"/>
              </w:rPr>
              <w:t>budżet państwa</w:t>
            </w:r>
          </w:p>
        </w:tc>
        <w:tc>
          <w:tcPr>
            <w:tcW w:w="691" w:type="dxa"/>
            <w:shd w:val="clear" w:color="auto" w:fill="FFFFFF"/>
          </w:tcPr>
          <w:p w14:paraId="5EABB74F" w14:textId="77777777" w:rsidR="00DF34E4" w:rsidRPr="005E339F" w:rsidRDefault="00DF34E4" w:rsidP="00DF34E4">
            <w:pPr>
              <w:jc w:val="center"/>
              <w:rPr>
                <w:rFonts w:ascii="Times New Roman" w:hAnsi="Times New Roman"/>
                <w:color w:val="000000"/>
                <w:sz w:val="20"/>
                <w:szCs w:val="20"/>
              </w:rPr>
            </w:pPr>
          </w:p>
        </w:tc>
        <w:tc>
          <w:tcPr>
            <w:tcW w:w="693" w:type="dxa"/>
            <w:gridSpan w:val="3"/>
            <w:shd w:val="clear" w:color="auto" w:fill="FFFFFF"/>
          </w:tcPr>
          <w:p w14:paraId="5924AC29" w14:textId="2C694C95"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6EED8AEA" w14:textId="77777777"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29F73409" w14:textId="77777777"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0B940F05" w14:textId="77777777"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4A10ECD0" w14:textId="77777777"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0659B1AC" w14:textId="77777777" w:rsidR="00DF34E4" w:rsidRPr="005E339F" w:rsidRDefault="00DF34E4" w:rsidP="00DF34E4">
            <w:pPr>
              <w:rPr>
                <w:rFonts w:ascii="Times New Roman" w:hAnsi="Times New Roman"/>
                <w:color w:val="000000"/>
                <w:sz w:val="20"/>
                <w:szCs w:val="20"/>
              </w:rPr>
            </w:pPr>
          </w:p>
        </w:tc>
        <w:tc>
          <w:tcPr>
            <w:tcW w:w="693" w:type="dxa"/>
            <w:gridSpan w:val="5"/>
            <w:shd w:val="clear" w:color="auto" w:fill="FFFFFF"/>
          </w:tcPr>
          <w:p w14:paraId="3A01B940" w14:textId="77777777" w:rsidR="00DF34E4" w:rsidRPr="005E339F" w:rsidRDefault="00DF34E4" w:rsidP="00DF34E4">
            <w:pPr>
              <w:rPr>
                <w:rFonts w:ascii="Times New Roman" w:hAnsi="Times New Roman"/>
                <w:color w:val="000000"/>
                <w:sz w:val="20"/>
                <w:szCs w:val="20"/>
              </w:rPr>
            </w:pPr>
          </w:p>
        </w:tc>
        <w:tc>
          <w:tcPr>
            <w:tcW w:w="696" w:type="dxa"/>
            <w:gridSpan w:val="3"/>
            <w:shd w:val="clear" w:color="auto" w:fill="FFFFFF"/>
          </w:tcPr>
          <w:p w14:paraId="6F2C94B4" w14:textId="77777777" w:rsidR="00DF34E4" w:rsidRPr="005E339F" w:rsidRDefault="00DF34E4" w:rsidP="00DF34E4">
            <w:pPr>
              <w:rPr>
                <w:rFonts w:ascii="Times New Roman" w:hAnsi="Times New Roman"/>
                <w:color w:val="000000"/>
                <w:sz w:val="20"/>
                <w:szCs w:val="20"/>
              </w:rPr>
            </w:pPr>
          </w:p>
        </w:tc>
        <w:tc>
          <w:tcPr>
            <w:tcW w:w="693" w:type="dxa"/>
            <w:shd w:val="clear" w:color="auto" w:fill="FFFFFF"/>
          </w:tcPr>
          <w:p w14:paraId="1C51B009" w14:textId="77777777"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04DAF974" w14:textId="77777777" w:rsidR="00DF34E4" w:rsidRPr="005E339F" w:rsidRDefault="00DF34E4" w:rsidP="00DF34E4">
            <w:pPr>
              <w:rPr>
                <w:rFonts w:ascii="Times New Roman" w:hAnsi="Times New Roman"/>
                <w:color w:val="000000"/>
                <w:sz w:val="20"/>
                <w:szCs w:val="20"/>
              </w:rPr>
            </w:pPr>
          </w:p>
        </w:tc>
        <w:tc>
          <w:tcPr>
            <w:tcW w:w="1024" w:type="dxa"/>
            <w:shd w:val="clear" w:color="auto" w:fill="FFFFFF"/>
          </w:tcPr>
          <w:p w14:paraId="2BC4CEA7" w14:textId="77777777" w:rsidR="00DF34E4" w:rsidRPr="005E339F" w:rsidRDefault="00DF34E4" w:rsidP="00DF34E4">
            <w:pPr>
              <w:rPr>
                <w:rFonts w:ascii="Times New Roman" w:hAnsi="Times New Roman"/>
                <w:color w:val="000000"/>
                <w:spacing w:val="-2"/>
                <w:sz w:val="20"/>
                <w:szCs w:val="20"/>
              </w:rPr>
            </w:pPr>
          </w:p>
        </w:tc>
      </w:tr>
      <w:tr w:rsidR="00DF34E4" w:rsidRPr="008C79C3" w14:paraId="16BE1B34" w14:textId="77777777" w:rsidTr="000726B2">
        <w:trPr>
          <w:trHeight w:val="344"/>
        </w:trPr>
        <w:tc>
          <w:tcPr>
            <w:tcW w:w="1446" w:type="dxa"/>
            <w:shd w:val="clear" w:color="auto" w:fill="FFFFFF"/>
            <w:vAlign w:val="center"/>
          </w:tcPr>
          <w:p w14:paraId="57CEB5A2" w14:textId="77DD8CAE" w:rsidR="00DF34E4" w:rsidRPr="005E339F" w:rsidRDefault="00DF34E4" w:rsidP="00DF34E4">
            <w:pPr>
              <w:rPr>
                <w:rFonts w:ascii="Times New Roman" w:hAnsi="Times New Roman"/>
                <w:iCs/>
                <w:color w:val="000000"/>
                <w:sz w:val="20"/>
                <w:szCs w:val="20"/>
              </w:rPr>
            </w:pPr>
            <w:r w:rsidRPr="005E339F">
              <w:rPr>
                <w:rFonts w:ascii="Times New Roman" w:hAnsi="Times New Roman"/>
                <w:color w:val="000000"/>
                <w:sz w:val="20"/>
                <w:szCs w:val="20"/>
              </w:rPr>
              <w:t>JST</w:t>
            </w:r>
          </w:p>
        </w:tc>
        <w:tc>
          <w:tcPr>
            <w:tcW w:w="691" w:type="dxa"/>
            <w:shd w:val="clear" w:color="auto" w:fill="FFFFFF"/>
          </w:tcPr>
          <w:p w14:paraId="555C5B01" w14:textId="77777777" w:rsidR="00DF34E4" w:rsidRPr="005E339F" w:rsidRDefault="00DF34E4" w:rsidP="00DF34E4">
            <w:pPr>
              <w:jc w:val="center"/>
              <w:rPr>
                <w:rFonts w:ascii="Times New Roman" w:hAnsi="Times New Roman"/>
                <w:color w:val="000000"/>
                <w:sz w:val="20"/>
                <w:szCs w:val="20"/>
              </w:rPr>
            </w:pPr>
          </w:p>
        </w:tc>
        <w:tc>
          <w:tcPr>
            <w:tcW w:w="693" w:type="dxa"/>
            <w:gridSpan w:val="3"/>
            <w:shd w:val="clear" w:color="auto" w:fill="FFFFFF"/>
          </w:tcPr>
          <w:p w14:paraId="04F2B5F3" w14:textId="7DD0FBE4"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6E3AE040" w14:textId="77777777"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63B9E132" w14:textId="77777777"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6D01355F" w14:textId="77777777"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6269612A" w14:textId="77777777"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7FC17892" w14:textId="77777777" w:rsidR="00DF34E4" w:rsidRPr="005E339F" w:rsidRDefault="00DF34E4" w:rsidP="00DF34E4">
            <w:pPr>
              <w:rPr>
                <w:rFonts w:ascii="Times New Roman" w:hAnsi="Times New Roman"/>
                <w:color w:val="000000"/>
                <w:sz w:val="20"/>
                <w:szCs w:val="20"/>
              </w:rPr>
            </w:pPr>
          </w:p>
        </w:tc>
        <w:tc>
          <w:tcPr>
            <w:tcW w:w="693" w:type="dxa"/>
            <w:gridSpan w:val="5"/>
            <w:shd w:val="clear" w:color="auto" w:fill="FFFFFF"/>
          </w:tcPr>
          <w:p w14:paraId="3C3B83F5" w14:textId="77777777" w:rsidR="00DF34E4" w:rsidRPr="005E339F" w:rsidRDefault="00DF34E4" w:rsidP="00DF34E4">
            <w:pPr>
              <w:rPr>
                <w:rFonts w:ascii="Times New Roman" w:hAnsi="Times New Roman"/>
                <w:color w:val="000000"/>
                <w:sz w:val="20"/>
                <w:szCs w:val="20"/>
              </w:rPr>
            </w:pPr>
          </w:p>
        </w:tc>
        <w:tc>
          <w:tcPr>
            <w:tcW w:w="696" w:type="dxa"/>
            <w:gridSpan w:val="3"/>
            <w:shd w:val="clear" w:color="auto" w:fill="FFFFFF"/>
          </w:tcPr>
          <w:p w14:paraId="52421EDA" w14:textId="77777777" w:rsidR="00DF34E4" w:rsidRPr="005E339F" w:rsidRDefault="00DF34E4" w:rsidP="00DF34E4">
            <w:pPr>
              <w:rPr>
                <w:rFonts w:ascii="Times New Roman" w:hAnsi="Times New Roman"/>
                <w:color w:val="000000"/>
                <w:sz w:val="20"/>
                <w:szCs w:val="20"/>
              </w:rPr>
            </w:pPr>
          </w:p>
        </w:tc>
        <w:tc>
          <w:tcPr>
            <w:tcW w:w="693" w:type="dxa"/>
            <w:shd w:val="clear" w:color="auto" w:fill="FFFFFF"/>
          </w:tcPr>
          <w:p w14:paraId="4DA66AA9" w14:textId="77777777"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0456AA98" w14:textId="77777777" w:rsidR="00DF34E4" w:rsidRPr="005E339F" w:rsidRDefault="00DF34E4" w:rsidP="00DF34E4">
            <w:pPr>
              <w:rPr>
                <w:rFonts w:ascii="Times New Roman" w:hAnsi="Times New Roman"/>
                <w:color w:val="000000"/>
                <w:sz w:val="20"/>
                <w:szCs w:val="20"/>
              </w:rPr>
            </w:pPr>
          </w:p>
        </w:tc>
        <w:tc>
          <w:tcPr>
            <w:tcW w:w="1024" w:type="dxa"/>
            <w:shd w:val="clear" w:color="auto" w:fill="FFFFFF"/>
          </w:tcPr>
          <w:p w14:paraId="71F9C9C2" w14:textId="77777777" w:rsidR="00DF34E4" w:rsidRPr="005E339F" w:rsidRDefault="00DF34E4" w:rsidP="00DF34E4">
            <w:pPr>
              <w:rPr>
                <w:rFonts w:ascii="Times New Roman" w:hAnsi="Times New Roman"/>
                <w:color w:val="000000"/>
                <w:sz w:val="20"/>
                <w:szCs w:val="20"/>
              </w:rPr>
            </w:pPr>
          </w:p>
        </w:tc>
      </w:tr>
      <w:tr w:rsidR="00DF34E4" w:rsidRPr="008C79C3" w14:paraId="04A61CC1" w14:textId="77777777" w:rsidTr="000726B2">
        <w:trPr>
          <w:trHeight w:val="344"/>
        </w:trPr>
        <w:tc>
          <w:tcPr>
            <w:tcW w:w="1446" w:type="dxa"/>
            <w:shd w:val="clear" w:color="auto" w:fill="FFFFFF"/>
            <w:vAlign w:val="center"/>
          </w:tcPr>
          <w:p w14:paraId="135F48D2" w14:textId="096ADCFC" w:rsidR="00DF34E4" w:rsidRPr="005E339F" w:rsidRDefault="00DF34E4" w:rsidP="00DF34E4">
            <w:pPr>
              <w:rPr>
                <w:rFonts w:ascii="Times New Roman" w:hAnsi="Times New Roman"/>
                <w:iCs/>
                <w:color w:val="000000"/>
                <w:sz w:val="20"/>
                <w:szCs w:val="20"/>
              </w:rPr>
            </w:pPr>
            <w:r w:rsidRPr="005E339F">
              <w:rPr>
                <w:rFonts w:ascii="Times New Roman" w:hAnsi="Times New Roman"/>
                <w:color w:val="000000"/>
                <w:sz w:val="20"/>
                <w:szCs w:val="20"/>
              </w:rPr>
              <w:t>pozostałe jednostki (oddzielnie)</w:t>
            </w:r>
          </w:p>
        </w:tc>
        <w:tc>
          <w:tcPr>
            <w:tcW w:w="691" w:type="dxa"/>
            <w:shd w:val="clear" w:color="auto" w:fill="FFFFFF"/>
          </w:tcPr>
          <w:p w14:paraId="5F7A7EEC" w14:textId="77777777" w:rsidR="00DF34E4" w:rsidRPr="005E339F" w:rsidRDefault="00DF34E4" w:rsidP="00DF34E4">
            <w:pPr>
              <w:jc w:val="center"/>
              <w:rPr>
                <w:rFonts w:ascii="Times New Roman" w:hAnsi="Times New Roman"/>
                <w:color w:val="000000"/>
                <w:sz w:val="20"/>
                <w:szCs w:val="20"/>
              </w:rPr>
            </w:pPr>
          </w:p>
        </w:tc>
        <w:tc>
          <w:tcPr>
            <w:tcW w:w="693" w:type="dxa"/>
            <w:gridSpan w:val="3"/>
            <w:shd w:val="clear" w:color="auto" w:fill="FFFFFF"/>
          </w:tcPr>
          <w:p w14:paraId="5855CB18" w14:textId="1C9D7411"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6E5D2F4F" w14:textId="67E6E87A"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07ECD081" w14:textId="21662D5C"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2307A06F" w14:textId="6D16DE97"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76A2854F" w14:textId="45FBEF44"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53E11060" w14:textId="0D425D24" w:rsidR="00DF34E4" w:rsidRPr="005E339F" w:rsidRDefault="00DF34E4" w:rsidP="00DF34E4">
            <w:pPr>
              <w:rPr>
                <w:rFonts w:ascii="Times New Roman" w:hAnsi="Times New Roman"/>
                <w:color w:val="000000"/>
                <w:sz w:val="20"/>
                <w:szCs w:val="20"/>
              </w:rPr>
            </w:pPr>
          </w:p>
        </w:tc>
        <w:tc>
          <w:tcPr>
            <w:tcW w:w="693" w:type="dxa"/>
            <w:gridSpan w:val="5"/>
            <w:shd w:val="clear" w:color="auto" w:fill="FFFFFF"/>
          </w:tcPr>
          <w:p w14:paraId="7C3E0345" w14:textId="25321452" w:rsidR="00DF34E4" w:rsidRPr="005E339F" w:rsidRDefault="00DF34E4" w:rsidP="00DF34E4">
            <w:pPr>
              <w:rPr>
                <w:rFonts w:ascii="Times New Roman" w:hAnsi="Times New Roman"/>
                <w:color w:val="000000"/>
                <w:sz w:val="20"/>
                <w:szCs w:val="20"/>
              </w:rPr>
            </w:pPr>
          </w:p>
        </w:tc>
        <w:tc>
          <w:tcPr>
            <w:tcW w:w="696" w:type="dxa"/>
            <w:gridSpan w:val="3"/>
            <w:shd w:val="clear" w:color="auto" w:fill="FFFFFF"/>
          </w:tcPr>
          <w:p w14:paraId="72106A72" w14:textId="5E23F9C6" w:rsidR="00DF34E4" w:rsidRPr="005E339F" w:rsidRDefault="00DF34E4" w:rsidP="00DF34E4">
            <w:pPr>
              <w:rPr>
                <w:rFonts w:ascii="Times New Roman" w:hAnsi="Times New Roman"/>
                <w:color w:val="000000"/>
                <w:sz w:val="20"/>
                <w:szCs w:val="20"/>
              </w:rPr>
            </w:pPr>
          </w:p>
        </w:tc>
        <w:tc>
          <w:tcPr>
            <w:tcW w:w="693" w:type="dxa"/>
            <w:shd w:val="clear" w:color="auto" w:fill="FFFFFF"/>
          </w:tcPr>
          <w:p w14:paraId="7AD08555" w14:textId="097B66D0"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2C97F9B4" w14:textId="402C95CB" w:rsidR="00DF34E4" w:rsidRPr="005E339F" w:rsidRDefault="00DF34E4" w:rsidP="00DF34E4">
            <w:pPr>
              <w:rPr>
                <w:rFonts w:ascii="Times New Roman" w:hAnsi="Times New Roman"/>
                <w:color w:val="000000"/>
                <w:sz w:val="20"/>
                <w:szCs w:val="20"/>
              </w:rPr>
            </w:pPr>
          </w:p>
        </w:tc>
        <w:tc>
          <w:tcPr>
            <w:tcW w:w="1024" w:type="dxa"/>
            <w:shd w:val="clear" w:color="auto" w:fill="FFFFFF"/>
          </w:tcPr>
          <w:p w14:paraId="5B7A79F9" w14:textId="6AFA391D" w:rsidR="00DF34E4" w:rsidRPr="005E339F" w:rsidRDefault="00DF34E4" w:rsidP="00DF34E4">
            <w:pPr>
              <w:rPr>
                <w:rFonts w:ascii="Times New Roman" w:hAnsi="Times New Roman"/>
                <w:color w:val="000000"/>
                <w:sz w:val="20"/>
                <w:szCs w:val="20"/>
              </w:rPr>
            </w:pPr>
          </w:p>
        </w:tc>
      </w:tr>
      <w:tr w:rsidR="00DF34E4" w:rsidRPr="008C79C3" w14:paraId="1EF35469" w14:textId="77777777" w:rsidTr="00757A66">
        <w:trPr>
          <w:trHeight w:val="330"/>
        </w:trPr>
        <w:tc>
          <w:tcPr>
            <w:tcW w:w="1446" w:type="dxa"/>
            <w:shd w:val="clear" w:color="auto" w:fill="FFFFFF"/>
            <w:vAlign w:val="center"/>
          </w:tcPr>
          <w:p w14:paraId="4DEE5F1E" w14:textId="63AC6711" w:rsidR="00DF34E4" w:rsidRPr="005E339F" w:rsidRDefault="00DF34E4" w:rsidP="00DF34E4">
            <w:pPr>
              <w:rPr>
                <w:rFonts w:ascii="Times New Roman" w:hAnsi="Times New Roman"/>
                <w:iCs/>
                <w:sz w:val="20"/>
                <w:szCs w:val="20"/>
              </w:rPr>
            </w:pPr>
            <w:r w:rsidRPr="005E339F">
              <w:rPr>
                <w:rFonts w:ascii="Times New Roman" w:hAnsi="Times New Roman"/>
                <w:b/>
                <w:color w:val="000000"/>
                <w:sz w:val="20"/>
                <w:szCs w:val="20"/>
              </w:rPr>
              <w:t>Wydatki ogółem</w:t>
            </w:r>
          </w:p>
        </w:tc>
        <w:tc>
          <w:tcPr>
            <w:tcW w:w="691" w:type="dxa"/>
            <w:shd w:val="clear" w:color="auto" w:fill="FFFFFF"/>
            <w:vAlign w:val="center"/>
          </w:tcPr>
          <w:p w14:paraId="4E4EFBFB" w14:textId="77777777" w:rsidR="00DF34E4" w:rsidRPr="005E339F" w:rsidRDefault="00DF34E4" w:rsidP="00DF34E4">
            <w:pPr>
              <w:jc w:val="center"/>
              <w:rPr>
                <w:rFonts w:ascii="Times New Roman" w:hAnsi="Times New Roman"/>
                <w:sz w:val="20"/>
                <w:szCs w:val="20"/>
              </w:rPr>
            </w:pPr>
            <w:r w:rsidRPr="005E339F">
              <w:rPr>
                <w:rFonts w:ascii="Times New Roman" w:hAnsi="Times New Roman"/>
                <w:sz w:val="20"/>
                <w:szCs w:val="20"/>
              </w:rPr>
              <w:t>0</w:t>
            </w:r>
          </w:p>
        </w:tc>
        <w:tc>
          <w:tcPr>
            <w:tcW w:w="693" w:type="dxa"/>
            <w:gridSpan w:val="3"/>
            <w:shd w:val="clear" w:color="auto" w:fill="FFFFFF"/>
          </w:tcPr>
          <w:p w14:paraId="51B82B43" w14:textId="47CA78A0" w:rsidR="00DF34E4" w:rsidRPr="005E339F" w:rsidRDefault="00DF34E4" w:rsidP="00DF34E4">
            <w:pPr>
              <w:jc w:val="center"/>
              <w:rPr>
                <w:rFonts w:ascii="Times New Roman" w:hAnsi="Times New Roman"/>
                <w:color w:val="000000"/>
                <w:sz w:val="20"/>
                <w:szCs w:val="20"/>
              </w:rPr>
            </w:pPr>
            <w:r w:rsidRPr="004B609A">
              <w:rPr>
                <w:rFonts w:ascii="Times New Roman" w:hAnsi="Times New Roman"/>
                <w:sz w:val="20"/>
                <w:szCs w:val="20"/>
              </w:rPr>
              <w:t>0</w:t>
            </w:r>
          </w:p>
        </w:tc>
        <w:tc>
          <w:tcPr>
            <w:tcW w:w="693" w:type="dxa"/>
            <w:gridSpan w:val="2"/>
            <w:shd w:val="clear" w:color="auto" w:fill="FFFFFF"/>
          </w:tcPr>
          <w:p w14:paraId="21609144" w14:textId="4CF970FC" w:rsidR="00DF34E4" w:rsidRPr="005E339F" w:rsidRDefault="00DF34E4" w:rsidP="00DF34E4">
            <w:pPr>
              <w:jc w:val="center"/>
              <w:rPr>
                <w:rFonts w:ascii="Times New Roman" w:hAnsi="Times New Roman"/>
                <w:color w:val="000000"/>
                <w:sz w:val="20"/>
                <w:szCs w:val="20"/>
              </w:rPr>
            </w:pPr>
            <w:r w:rsidRPr="004B609A">
              <w:rPr>
                <w:rFonts w:ascii="Times New Roman" w:hAnsi="Times New Roman"/>
                <w:sz w:val="20"/>
                <w:szCs w:val="20"/>
              </w:rPr>
              <w:t>0</w:t>
            </w:r>
          </w:p>
        </w:tc>
        <w:tc>
          <w:tcPr>
            <w:tcW w:w="693" w:type="dxa"/>
            <w:gridSpan w:val="4"/>
            <w:shd w:val="clear" w:color="auto" w:fill="FFFFFF"/>
          </w:tcPr>
          <w:p w14:paraId="10B1B513" w14:textId="25C6129D" w:rsidR="00DF34E4" w:rsidRPr="005E339F" w:rsidRDefault="00DF34E4" w:rsidP="00DF34E4">
            <w:pPr>
              <w:jc w:val="center"/>
              <w:rPr>
                <w:rFonts w:ascii="Times New Roman" w:hAnsi="Times New Roman"/>
                <w:color w:val="000000"/>
                <w:sz w:val="20"/>
                <w:szCs w:val="20"/>
              </w:rPr>
            </w:pPr>
            <w:r w:rsidRPr="004B609A">
              <w:rPr>
                <w:rFonts w:ascii="Times New Roman" w:hAnsi="Times New Roman"/>
                <w:sz w:val="20"/>
                <w:szCs w:val="20"/>
              </w:rPr>
              <w:t>0</w:t>
            </w:r>
          </w:p>
        </w:tc>
        <w:tc>
          <w:tcPr>
            <w:tcW w:w="693" w:type="dxa"/>
            <w:gridSpan w:val="3"/>
            <w:shd w:val="clear" w:color="auto" w:fill="FFFFFF"/>
          </w:tcPr>
          <w:p w14:paraId="0C7C4570" w14:textId="2EFD8A5A" w:rsidR="00DF34E4" w:rsidRPr="005E339F" w:rsidRDefault="00DF34E4" w:rsidP="00DF34E4">
            <w:pPr>
              <w:jc w:val="center"/>
              <w:rPr>
                <w:rFonts w:ascii="Times New Roman" w:hAnsi="Times New Roman"/>
                <w:color w:val="000000"/>
                <w:sz w:val="20"/>
                <w:szCs w:val="20"/>
              </w:rPr>
            </w:pPr>
            <w:r w:rsidRPr="004B609A">
              <w:rPr>
                <w:rFonts w:ascii="Times New Roman" w:hAnsi="Times New Roman"/>
                <w:sz w:val="20"/>
                <w:szCs w:val="20"/>
              </w:rPr>
              <w:t>0</w:t>
            </w:r>
          </w:p>
        </w:tc>
        <w:tc>
          <w:tcPr>
            <w:tcW w:w="693" w:type="dxa"/>
            <w:gridSpan w:val="4"/>
            <w:shd w:val="clear" w:color="auto" w:fill="FFFFFF"/>
          </w:tcPr>
          <w:p w14:paraId="1680A19F" w14:textId="62EBF9A9" w:rsidR="00DF34E4" w:rsidRPr="005E339F" w:rsidRDefault="00DF34E4" w:rsidP="00DF34E4">
            <w:pPr>
              <w:jc w:val="center"/>
              <w:rPr>
                <w:rFonts w:ascii="Times New Roman" w:hAnsi="Times New Roman"/>
                <w:color w:val="000000"/>
                <w:sz w:val="20"/>
                <w:szCs w:val="20"/>
              </w:rPr>
            </w:pPr>
            <w:r w:rsidRPr="004B609A">
              <w:rPr>
                <w:rFonts w:ascii="Times New Roman" w:hAnsi="Times New Roman"/>
                <w:sz w:val="20"/>
                <w:szCs w:val="20"/>
              </w:rPr>
              <w:t>0</w:t>
            </w:r>
          </w:p>
        </w:tc>
        <w:tc>
          <w:tcPr>
            <w:tcW w:w="693" w:type="dxa"/>
            <w:gridSpan w:val="3"/>
            <w:shd w:val="clear" w:color="auto" w:fill="FFFFFF"/>
          </w:tcPr>
          <w:p w14:paraId="5FC5129F" w14:textId="4E052F37" w:rsidR="00DF34E4" w:rsidRPr="005E339F" w:rsidRDefault="00DF34E4" w:rsidP="00DF34E4">
            <w:pPr>
              <w:jc w:val="center"/>
              <w:rPr>
                <w:rFonts w:ascii="Times New Roman" w:hAnsi="Times New Roman"/>
                <w:color w:val="000000"/>
                <w:sz w:val="20"/>
                <w:szCs w:val="20"/>
              </w:rPr>
            </w:pPr>
            <w:r w:rsidRPr="004B609A">
              <w:rPr>
                <w:rFonts w:ascii="Times New Roman" w:hAnsi="Times New Roman"/>
                <w:sz w:val="20"/>
                <w:szCs w:val="20"/>
              </w:rPr>
              <w:t>0</w:t>
            </w:r>
          </w:p>
        </w:tc>
        <w:tc>
          <w:tcPr>
            <w:tcW w:w="693" w:type="dxa"/>
            <w:gridSpan w:val="5"/>
            <w:shd w:val="clear" w:color="auto" w:fill="FFFFFF"/>
          </w:tcPr>
          <w:p w14:paraId="26685101" w14:textId="3B0FDFEF" w:rsidR="00DF34E4" w:rsidRPr="005E339F" w:rsidRDefault="00DF34E4" w:rsidP="00DF34E4">
            <w:pPr>
              <w:jc w:val="center"/>
              <w:rPr>
                <w:rFonts w:ascii="Times New Roman" w:hAnsi="Times New Roman"/>
                <w:color w:val="000000"/>
                <w:sz w:val="20"/>
                <w:szCs w:val="20"/>
              </w:rPr>
            </w:pPr>
            <w:r w:rsidRPr="004B609A">
              <w:rPr>
                <w:rFonts w:ascii="Times New Roman" w:hAnsi="Times New Roman"/>
                <w:sz w:val="20"/>
                <w:szCs w:val="20"/>
              </w:rPr>
              <w:t>0</w:t>
            </w:r>
          </w:p>
        </w:tc>
        <w:tc>
          <w:tcPr>
            <w:tcW w:w="696" w:type="dxa"/>
            <w:gridSpan w:val="3"/>
            <w:shd w:val="clear" w:color="auto" w:fill="FFFFFF"/>
          </w:tcPr>
          <w:p w14:paraId="0AF854C7" w14:textId="2D26448F" w:rsidR="00DF34E4" w:rsidRPr="005E339F" w:rsidRDefault="00DF34E4" w:rsidP="00DF34E4">
            <w:pPr>
              <w:jc w:val="center"/>
              <w:rPr>
                <w:rFonts w:ascii="Times New Roman" w:hAnsi="Times New Roman"/>
                <w:color w:val="000000"/>
                <w:sz w:val="20"/>
                <w:szCs w:val="20"/>
              </w:rPr>
            </w:pPr>
            <w:r w:rsidRPr="004B609A">
              <w:rPr>
                <w:rFonts w:ascii="Times New Roman" w:hAnsi="Times New Roman"/>
                <w:sz w:val="20"/>
                <w:szCs w:val="20"/>
              </w:rPr>
              <w:t>0</w:t>
            </w:r>
          </w:p>
        </w:tc>
        <w:tc>
          <w:tcPr>
            <w:tcW w:w="693" w:type="dxa"/>
            <w:shd w:val="clear" w:color="auto" w:fill="FFFFFF"/>
          </w:tcPr>
          <w:p w14:paraId="73D91FB8" w14:textId="7CF7FF96" w:rsidR="00DF34E4" w:rsidRPr="005E339F" w:rsidRDefault="00DF34E4" w:rsidP="00DF34E4">
            <w:pPr>
              <w:jc w:val="center"/>
              <w:rPr>
                <w:rFonts w:ascii="Times New Roman" w:hAnsi="Times New Roman"/>
                <w:color w:val="000000"/>
                <w:sz w:val="20"/>
                <w:szCs w:val="20"/>
              </w:rPr>
            </w:pPr>
            <w:r w:rsidRPr="004B609A">
              <w:rPr>
                <w:rFonts w:ascii="Times New Roman" w:hAnsi="Times New Roman"/>
                <w:sz w:val="20"/>
                <w:szCs w:val="20"/>
              </w:rPr>
              <w:t>0</w:t>
            </w:r>
          </w:p>
        </w:tc>
        <w:tc>
          <w:tcPr>
            <w:tcW w:w="693" w:type="dxa"/>
            <w:gridSpan w:val="2"/>
            <w:shd w:val="clear" w:color="auto" w:fill="FFFFFF"/>
          </w:tcPr>
          <w:p w14:paraId="6BA2D658" w14:textId="2FEDA0C3" w:rsidR="00DF34E4" w:rsidRPr="005E339F" w:rsidRDefault="00DF34E4" w:rsidP="00DF34E4">
            <w:pPr>
              <w:jc w:val="center"/>
              <w:rPr>
                <w:rFonts w:ascii="Times New Roman" w:hAnsi="Times New Roman"/>
                <w:color w:val="000000"/>
                <w:sz w:val="20"/>
                <w:szCs w:val="20"/>
              </w:rPr>
            </w:pPr>
            <w:r w:rsidRPr="004B609A">
              <w:rPr>
                <w:rFonts w:ascii="Times New Roman" w:hAnsi="Times New Roman"/>
                <w:sz w:val="20"/>
                <w:szCs w:val="20"/>
              </w:rPr>
              <w:t>0</w:t>
            </w:r>
          </w:p>
        </w:tc>
        <w:tc>
          <w:tcPr>
            <w:tcW w:w="1024" w:type="dxa"/>
            <w:shd w:val="clear" w:color="auto" w:fill="FFFFFF"/>
          </w:tcPr>
          <w:p w14:paraId="38C5FFCE" w14:textId="4A3D14EF" w:rsidR="00DF34E4" w:rsidRPr="005E339F" w:rsidRDefault="00DF34E4" w:rsidP="00DF34E4">
            <w:pPr>
              <w:jc w:val="center"/>
              <w:rPr>
                <w:rFonts w:ascii="Times New Roman" w:hAnsi="Times New Roman"/>
                <w:color w:val="000000"/>
                <w:sz w:val="20"/>
                <w:szCs w:val="20"/>
              </w:rPr>
            </w:pPr>
            <w:r w:rsidRPr="004B609A">
              <w:rPr>
                <w:rFonts w:ascii="Times New Roman" w:hAnsi="Times New Roman"/>
                <w:sz w:val="20"/>
                <w:szCs w:val="20"/>
              </w:rPr>
              <w:t>0</w:t>
            </w:r>
          </w:p>
        </w:tc>
      </w:tr>
      <w:tr w:rsidR="00DF34E4" w:rsidRPr="008C79C3" w14:paraId="6177B97B" w14:textId="77777777" w:rsidTr="00DA68ED">
        <w:trPr>
          <w:trHeight w:val="330"/>
        </w:trPr>
        <w:tc>
          <w:tcPr>
            <w:tcW w:w="1446" w:type="dxa"/>
            <w:shd w:val="clear" w:color="auto" w:fill="FFFFFF"/>
            <w:vAlign w:val="center"/>
          </w:tcPr>
          <w:p w14:paraId="10D77314" w14:textId="67FAE7DE" w:rsidR="00DF34E4" w:rsidRPr="005E339F" w:rsidRDefault="00DF34E4" w:rsidP="00DF34E4">
            <w:pPr>
              <w:rPr>
                <w:rFonts w:ascii="Times New Roman" w:hAnsi="Times New Roman"/>
                <w:iCs/>
                <w:sz w:val="20"/>
                <w:szCs w:val="20"/>
              </w:rPr>
            </w:pPr>
            <w:r w:rsidRPr="005E339F">
              <w:rPr>
                <w:rFonts w:ascii="Times New Roman" w:hAnsi="Times New Roman"/>
                <w:color w:val="000000"/>
                <w:sz w:val="20"/>
                <w:szCs w:val="20"/>
              </w:rPr>
              <w:t>budżet państwa</w:t>
            </w:r>
          </w:p>
        </w:tc>
        <w:tc>
          <w:tcPr>
            <w:tcW w:w="691" w:type="dxa"/>
            <w:shd w:val="clear" w:color="auto" w:fill="FFFFFF"/>
          </w:tcPr>
          <w:p w14:paraId="1FD49FBE" w14:textId="067CB1A6" w:rsidR="00DF34E4" w:rsidRPr="005E339F" w:rsidRDefault="00DF34E4" w:rsidP="00DF34E4">
            <w:pPr>
              <w:jc w:val="center"/>
              <w:rPr>
                <w:rFonts w:ascii="Times New Roman" w:hAnsi="Times New Roman"/>
                <w:sz w:val="20"/>
                <w:szCs w:val="20"/>
              </w:rPr>
            </w:pPr>
            <w:r w:rsidRPr="000062E9">
              <w:rPr>
                <w:rFonts w:ascii="Times New Roman" w:hAnsi="Times New Roman"/>
                <w:sz w:val="20"/>
                <w:szCs w:val="20"/>
              </w:rPr>
              <w:t>0</w:t>
            </w:r>
          </w:p>
        </w:tc>
        <w:tc>
          <w:tcPr>
            <w:tcW w:w="693" w:type="dxa"/>
            <w:gridSpan w:val="3"/>
            <w:shd w:val="clear" w:color="auto" w:fill="FFFFFF"/>
          </w:tcPr>
          <w:p w14:paraId="4BFB2150" w14:textId="42F4B648" w:rsidR="00DF34E4" w:rsidRPr="005E339F" w:rsidRDefault="00DF34E4" w:rsidP="00DF34E4">
            <w:pPr>
              <w:jc w:val="center"/>
              <w:rPr>
                <w:rFonts w:ascii="Times New Roman" w:hAnsi="Times New Roman"/>
                <w:color w:val="000000"/>
                <w:sz w:val="20"/>
                <w:szCs w:val="20"/>
              </w:rPr>
            </w:pPr>
            <w:r w:rsidRPr="000062E9">
              <w:rPr>
                <w:rFonts w:ascii="Times New Roman" w:hAnsi="Times New Roman"/>
                <w:sz w:val="20"/>
                <w:szCs w:val="20"/>
              </w:rPr>
              <w:t>0</w:t>
            </w:r>
          </w:p>
        </w:tc>
        <w:tc>
          <w:tcPr>
            <w:tcW w:w="693" w:type="dxa"/>
            <w:gridSpan w:val="2"/>
            <w:shd w:val="clear" w:color="auto" w:fill="FFFFFF"/>
          </w:tcPr>
          <w:p w14:paraId="7C39CA4F" w14:textId="7D704ECD" w:rsidR="00DF34E4" w:rsidRPr="005E339F" w:rsidRDefault="00DF34E4" w:rsidP="00DF34E4">
            <w:pPr>
              <w:jc w:val="center"/>
              <w:rPr>
                <w:rFonts w:ascii="Times New Roman" w:hAnsi="Times New Roman"/>
                <w:color w:val="000000"/>
                <w:sz w:val="20"/>
                <w:szCs w:val="20"/>
              </w:rPr>
            </w:pPr>
            <w:r w:rsidRPr="000062E9">
              <w:rPr>
                <w:rFonts w:ascii="Times New Roman" w:hAnsi="Times New Roman"/>
                <w:sz w:val="20"/>
                <w:szCs w:val="20"/>
              </w:rPr>
              <w:t>0</w:t>
            </w:r>
          </w:p>
        </w:tc>
        <w:tc>
          <w:tcPr>
            <w:tcW w:w="693" w:type="dxa"/>
            <w:gridSpan w:val="4"/>
            <w:shd w:val="clear" w:color="auto" w:fill="FFFFFF"/>
          </w:tcPr>
          <w:p w14:paraId="50132725" w14:textId="11D0C0F1" w:rsidR="00DF34E4" w:rsidRPr="005E339F" w:rsidRDefault="00DF34E4" w:rsidP="00DF34E4">
            <w:pPr>
              <w:jc w:val="center"/>
              <w:rPr>
                <w:rFonts w:ascii="Times New Roman" w:hAnsi="Times New Roman"/>
                <w:color w:val="000000"/>
                <w:sz w:val="20"/>
                <w:szCs w:val="20"/>
              </w:rPr>
            </w:pPr>
            <w:r w:rsidRPr="000062E9">
              <w:rPr>
                <w:rFonts w:ascii="Times New Roman" w:hAnsi="Times New Roman"/>
                <w:sz w:val="20"/>
                <w:szCs w:val="20"/>
              </w:rPr>
              <w:t>0</w:t>
            </w:r>
          </w:p>
        </w:tc>
        <w:tc>
          <w:tcPr>
            <w:tcW w:w="693" w:type="dxa"/>
            <w:gridSpan w:val="3"/>
            <w:shd w:val="clear" w:color="auto" w:fill="FFFFFF"/>
          </w:tcPr>
          <w:p w14:paraId="09D18665" w14:textId="148DB5B1" w:rsidR="00DF34E4" w:rsidRPr="005E339F" w:rsidRDefault="00DF34E4" w:rsidP="00DF34E4">
            <w:pPr>
              <w:jc w:val="center"/>
              <w:rPr>
                <w:rFonts w:ascii="Times New Roman" w:hAnsi="Times New Roman"/>
                <w:color w:val="000000"/>
                <w:sz w:val="20"/>
                <w:szCs w:val="20"/>
              </w:rPr>
            </w:pPr>
            <w:r w:rsidRPr="000062E9">
              <w:rPr>
                <w:rFonts w:ascii="Times New Roman" w:hAnsi="Times New Roman"/>
                <w:sz w:val="20"/>
                <w:szCs w:val="20"/>
              </w:rPr>
              <w:t>0</w:t>
            </w:r>
          </w:p>
        </w:tc>
        <w:tc>
          <w:tcPr>
            <w:tcW w:w="693" w:type="dxa"/>
            <w:gridSpan w:val="4"/>
            <w:shd w:val="clear" w:color="auto" w:fill="FFFFFF"/>
          </w:tcPr>
          <w:p w14:paraId="461D7CE6" w14:textId="1BBB2851" w:rsidR="00DF34E4" w:rsidRPr="005E339F" w:rsidRDefault="00DF34E4" w:rsidP="00DF34E4">
            <w:pPr>
              <w:jc w:val="center"/>
              <w:rPr>
                <w:rFonts w:ascii="Times New Roman" w:hAnsi="Times New Roman"/>
                <w:color w:val="000000"/>
                <w:sz w:val="20"/>
                <w:szCs w:val="20"/>
              </w:rPr>
            </w:pPr>
            <w:r w:rsidRPr="000062E9">
              <w:rPr>
                <w:rFonts w:ascii="Times New Roman" w:hAnsi="Times New Roman"/>
                <w:sz w:val="20"/>
                <w:szCs w:val="20"/>
              </w:rPr>
              <w:t>0</w:t>
            </w:r>
          </w:p>
        </w:tc>
        <w:tc>
          <w:tcPr>
            <w:tcW w:w="693" w:type="dxa"/>
            <w:gridSpan w:val="3"/>
            <w:shd w:val="clear" w:color="auto" w:fill="FFFFFF"/>
          </w:tcPr>
          <w:p w14:paraId="744D63D6" w14:textId="6DD83110" w:rsidR="00DF34E4" w:rsidRPr="005E339F" w:rsidRDefault="00DF34E4" w:rsidP="00DF34E4">
            <w:pPr>
              <w:jc w:val="center"/>
              <w:rPr>
                <w:rFonts w:ascii="Times New Roman" w:hAnsi="Times New Roman"/>
                <w:color w:val="000000"/>
                <w:sz w:val="20"/>
                <w:szCs w:val="20"/>
              </w:rPr>
            </w:pPr>
            <w:r w:rsidRPr="000062E9">
              <w:rPr>
                <w:rFonts w:ascii="Times New Roman" w:hAnsi="Times New Roman"/>
                <w:sz w:val="20"/>
                <w:szCs w:val="20"/>
              </w:rPr>
              <w:t>0</w:t>
            </w:r>
          </w:p>
        </w:tc>
        <w:tc>
          <w:tcPr>
            <w:tcW w:w="693" w:type="dxa"/>
            <w:gridSpan w:val="5"/>
            <w:shd w:val="clear" w:color="auto" w:fill="FFFFFF"/>
          </w:tcPr>
          <w:p w14:paraId="57FBF23D" w14:textId="1E486528" w:rsidR="00DF34E4" w:rsidRPr="005E339F" w:rsidRDefault="00DF34E4" w:rsidP="00DF34E4">
            <w:pPr>
              <w:jc w:val="center"/>
              <w:rPr>
                <w:rFonts w:ascii="Times New Roman" w:hAnsi="Times New Roman"/>
                <w:color w:val="000000"/>
                <w:sz w:val="20"/>
                <w:szCs w:val="20"/>
              </w:rPr>
            </w:pPr>
            <w:r w:rsidRPr="000062E9">
              <w:rPr>
                <w:rFonts w:ascii="Times New Roman" w:hAnsi="Times New Roman"/>
                <w:sz w:val="20"/>
                <w:szCs w:val="20"/>
              </w:rPr>
              <w:t>0</w:t>
            </w:r>
          </w:p>
        </w:tc>
        <w:tc>
          <w:tcPr>
            <w:tcW w:w="696" w:type="dxa"/>
            <w:gridSpan w:val="3"/>
            <w:shd w:val="clear" w:color="auto" w:fill="FFFFFF"/>
          </w:tcPr>
          <w:p w14:paraId="778904C5" w14:textId="4E8354AE" w:rsidR="00DF34E4" w:rsidRPr="005E339F" w:rsidRDefault="00DF34E4" w:rsidP="00DF34E4">
            <w:pPr>
              <w:jc w:val="center"/>
              <w:rPr>
                <w:rFonts w:ascii="Times New Roman" w:hAnsi="Times New Roman"/>
                <w:color w:val="000000"/>
                <w:sz w:val="20"/>
                <w:szCs w:val="20"/>
              </w:rPr>
            </w:pPr>
            <w:r w:rsidRPr="000062E9">
              <w:rPr>
                <w:rFonts w:ascii="Times New Roman" w:hAnsi="Times New Roman"/>
                <w:sz w:val="20"/>
                <w:szCs w:val="20"/>
              </w:rPr>
              <w:t>0</w:t>
            </w:r>
          </w:p>
        </w:tc>
        <w:tc>
          <w:tcPr>
            <w:tcW w:w="693" w:type="dxa"/>
            <w:shd w:val="clear" w:color="auto" w:fill="FFFFFF"/>
          </w:tcPr>
          <w:p w14:paraId="5E88E802" w14:textId="046AFDF1" w:rsidR="00DF34E4" w:rsidRPr="005E339F" w:rsidRDefault="00DF34E4" w:rsidP="00DF34E4">
            <w:pPr>
              <w:jc w:val="center"/>
              <w:rPr>
                <w:rFonts w:ascii="Times New Roman" w:hAnsi="Times New Roman"/>
                <w:color w:val="000000"/>
                <w:sz w:val="20"/>
                <w:szCs w:val="20"/>
              </w:rPr>
            </w:pPr>
            <w:r w:rsidRPr="000062E9">
              <w:rPr>
                <w:rFonts w:ascii="Times New Roman" w:hAnsi="Times New Roman"/>
                <w:sz w:val="20"/>
                <w:szCs w:val="20"/>
              </w:rPr>
              <w:t>0</w:t>
            </w:r>
          </w:p>
        </w:tc>
        <w:tc>
          <w:tcPr>
            <w:tcW w:w="693" w:type="dxa"/>
            <w:gridSpan w:val="2"/>
            <w:shd w:val="clear" w:color="auto" w:fill="FFFFFF"/>
          </w:tcPr>
          <w:p w14:paraId="45398B0A" w14:textId="74F2352F" w:rsidR="00DF34E4" w:rsidRPr="005E339F" w:rsidRDefault="00DF34E4" w:rsidP="00DF34E4">
            <w:pPr>
              <w:jc w:val="center"/>
              <w:rPr>
                <w:rFonts w:ascii="Times New Roman" w:hAnsi="Times New Roman"/>
                <w:color w:val="000000"/>
                <w:sz w:val="20"/>
                <w:szCs w:val="20"/>
              </w:rPr>
            </w:pPr>
            <w:r w:rsidRPr="000062E9">
              <w:rPr>
                <w:rFonts w:ascii="Times New Roman" w:hAnsi="Times New Roman"/>
                <w:sz w:val="20"/>
                <w:szCs w:val="20"/>
              </w:rPr>
              <w:t>0</w:t>
            </w:r>
          </w:p>
        </w:tc>
        <w:tc>
          <w:tcPr>
            <w:tcW w:w="1024" w:type="dxa"/>
            <w:shd w:val="clear" w:color="auto" w:fill="FFFFFF"/>
          </w:tcPr>
          <w:p w14:paraId="1A41982D" w14:textId="0AEF3A86" w:rsidR="00DF34E4" w:rsidRPr="005E339F" w:rsidRDefault="00DF34E4" w:rsidP="00DF34E4">
            <w:pPr>
              <w:jc w:val="center"/>
              <w:rPr>
                <w:rFonts w:ascii="Times New Roman" w:hAnsi="Times New Roman"/>
                <w:color w:val="000000"/>
                <w:sz w:val="20"/>
                <w:szCs w:val="20"/>
              </w:rPr>
            </w:pPr>
            <w:r w:rsidRPr="000062E9">
              <w:rPr>
                <w:rFonts w:ascii="Times New Roman" w:hAnsi="Times New Roman"/>
                <w:sz w:val="20"/>
                <w:szCs w:val="20"/>
              </w:rPr>
              <w:t>0</w:t>
            </w:r>
          </w:p>
        </w:tc>
      </w:tr>
      <w:tr w:rsidR="00DF34E4" w:rsidRPr="008C79C3" w14:paraId="0223E10B" w14:textId="77777777" w:rsidTr="00534A27">
        <w:trPr>
          <w:trHeight w:val="351"/>
        </w:trPr>
        <w:tc>
          <w:tcPr>
            <w:tcW w:w="1446" w:type="dxa"/>
            <w:shd w:val="clear" w:color="auto" w:fill="FFFFFF"/>
            <w:vAlign w:val="center"/>
          </w:tcPr>
          <w:p w14:paraId="590BCEB2" w14:textId="1F9E10AF" w:rsidR="00DF34E4" w:rsidRPr="005E339F" w:rsidRDefault="00DF34E4" w:rsidP="00DF34E4">
            <w:pPr>
              <w:rPr>
                <w:rFonts w:ascii="Times New Roman" w:hAnsi="Times New Roman"/>
                <w:iCs/>
                <w:color w:val="000000"/>
                <w:sz w:val="20"/>
                <w:szCs w:val="20"/>
              </w:rPr>
            </w:pPr>
            <w:r w:rsidRPr="005E339F">
              <w:rPr>
                <w:rFonts w:ascii="Times New Roman" w:hAnsi="Times New Roman"/>
                <w:color w:val="000000"/>
                <w:sz w:val="20"/>
                <w:szCs w:val="20"/>
              </w:rPr>
              <w:t>JST</w:t>
            </w:r>
          </w:p>
        </w:tc>
        <w:tc>
          <w:tcPr>
            <w:tcW w:w="691" w:type="dxa"/>
            <w:shd w:val="clear" w:color="auto" w:fill="FFFFFF"/>
            <w:vAlign w:val="center"/>
          </w:tcPr>
          <w:p w14:paraId="037F169C" w14:textId="77777777" w:rsidR="00DF34E4" w:rsidRPr="005E339F" w:rsidRDefault="00DF34E4" w:rsidP="00DF34E4">
            <w:pPr>
              <w:jc w:val="center"/>
              <w:rPr>
                <w:rFonts w:ascii="Times New Roman" w:hAnsi="Times New Roman"/>
                <w:color w:val="000000"/>
                <w:sz w:val="20"/>
                <w:szCs w:val="20"/>
              </w:rPr>
            </w:pPr>
          </w:p>
        </w:tc>
        <w:tc>
          <w:tcPr>
            <w:tcW w:w="693" w:type="dxa"/>
            <w:gridSpan w:val="3"/>
            <w:shd w:val="clear" w:color="auto" w:fill="FFFFFF"/>
            <w:vAlign w:val="center"/>
          </w:tcPr>
          <w:p w14:paraId="10131DB2" w14:textId="0C4D1083" w:rsidR="00DF34E4" w:rsidRPr="005E339F" w:rsidRDefault="00DF34E4" w:rsidP="00DF34E4">
            <w:pPr>
              <w:jc w:val="center"/>
              <w:rPr>
                <w:rFonts w:ascii="Times New Roman" w:hAnsi="Times New Roman"/>
                <w:color w:val="000000"/>
                <w:sz w:val="20"/>
                <w:szCs w:val="20"/>
              </w:rPr>
            </w:pPr>
          </w:p>
        </w:tc>
        <w:tc>
          <w:tcPr>
            <w:tcW w:w="693" w:type="dxa"/>
            <w:gridSpan w:val="2"/>
            <w:shd w:val="clear" w:color="auto" w:fill="FFFFFF"/>
            <w:vAlign w:val="center"/>
          </w:tcPr>
          <w:p w14:paraId="4866DF19" w14:textId="77777777" w:rsidR="00DF34E4" w:rsidRPr="005E339F" w:rsidRDefault="00DF34E4" w:rsidP="00DF34E4">
            <w:pPr>
              <w:jc w:val="center"/>
              <w:rPr>
                <w:rFonts w:ascii="Times New Roman" w:hAnsi="Times New Roman"/>
                <w:color w:val="000000"/>
                <w:sz w:val="20"/>
                <w:szCs w:val="20"/>
              </w:rPr>
            </w:pPr>
          </w:p>
        </w:tc>
        <w:tc>
          <w:tcPr>
            <w:tcW w:w="693" w:type="dxa"/>
            <w:gridSpan w:val="4"/>
            <w:shd w:val="clear" w:color="auto" w:fill="FFFFFF"/>
            <w:vAlign w:val="center"/>
          </w:tcPr>
          <w:p w14:paraId="2D89AD15" w14:textId="77777777" w:rsidR="00DF34E4" w:rsidRPr="005E339F" w:rsidRDefault="00DF34E4" w:rsidP="00DF34E4">
            <w:pPr>
              <w:jc w:val="center"/>
              <w:rPr>
                <w:rFonts w:ascii="Times New Roman" w:hAnsi="Times New Roman"/>
                <w:color w:val="000000"/>
                <w:sz w:val="20"/>
                <w:szCs w:val="20"/>
              </w:rPr>
            </w:pPr>
          </w:p>
        </w:tc>
        <w:tc>
          <w:tcPr>
            <w:tcW w:w="693" w:type="dxa"/>
            <w:gridSpan w:val="3"/>
            <w:shd w:val="clear" w:color="auto" w:fill="FFFFFF"/>
            <w:vAlign w:val="center"/>
          </w:tcPr>
          <w:p w14:paraId="15C1C0CB" w14:textId="77777777" w:rsidR="00DF34E4" w:rsidRPr="005E339F" w:rsidRDefault="00DF34E4" w:rsidP="00DF34E4">
            <w:pPr>
              <w:jc w:val="center"/>
              <w:rPr>
                <w:rFonts w:ascii="Times New Roman" w:hAnsi="Times New Roman"/>
                <w:color w:val="000000"/>
                <w:sz w:val="20"/>
                <w:szCs w:val="20"/>
              </w:rPr>
            </w:pPr>
          </w:p>
        </w:tc>
        <w:tc>
          <w:tcPr>
            <w:tcW w:w="693" w:type="dxa"/>
            <w:gridSpan w:val="4"/>
            <w:shd w:val="clear" w:color="auto" w:fill="FFFFFF"/>
            <w:vAlign w:val="center"/>
          </w:tcPr>
          <w:p w14:paraId="450DEE22" w14:textId="77777777" w:rsidR="00DF34E4" w:rsidRPr="005E339F" w:rsidRDefault="00DF34E4" w:rsidP="00DF34E4">
            <w:pPr>
              <w:jc w:val="center"/>
              <w:rPr>
                <w:rFonts w:ascii="Times New Roman" w:hAnsi="Times New Roman"/>
                <w:color w:val="000000"/>
                <w:sz w:val="20"/>
                <w:szCs w:val="20"/>
              </w:rPr>
            </w:pPr>
          </w:p>
        </w:tc>
        <w:tc>
          <w:tcPr>
            <w:tcW w:w="693" w:type="dxa"/>
            <w:gridSpan w:val="3"/>
            <w:shd w:val="clear" w:color="auto" w:fill="FFFFFF"/>
            <w:vAlign w:val="center"/>
          </w:tcPr>
          <w:p w14:paraId="427565A5" w14:textId="77777777" w:rsidR="00DF34E4" w:rsidRPr="005E339F" w:rsidRDefault="00DF34E4" w:rsidP="00DF34E4">
            <w:pPr>
              <w:jc w:val="center"/>
              <w:rPr>
                <w:rFonts w:ascii="Times New Roman" w:hAnsi="Times New Roman"/>
                <w:color w:val="000000"/>
                <w:sz w:val="20"/>
                <w:szCs w:val="20"/>
              </w:rPr>
            </w:pPr>
          </w:p>
        </w:tc>
        <w:tc>
          <w:tcPr>
            <w:tcW w:w="693" w:type="dxa"/>
            <w:gridSpan w:val="5"/>
            <w:shd w:val="clear" w:color="auto" w:fill="FFFFFF"/>
            <w:vAlign w:val="center"/>
          </w:tcPr>
          <w:p w14:paraId="2CC935DF" w14:textId="77777777" w:rsidR="00DF34E4" w:rsidRPr="005E339F" w:rsidRDefault="00DF34E4" w:rsidP="00DF34E4">
            <w:pPr>
              <w:jc w:val="center"/>
              <w:rPr>
                <w:rFonts w:ascii="Times New Roman" w:hAnsi="Times New Roman"/>
                <w:color w:val="000000"/>
                <w:sz w:val="20"/>
                <w:szCs w:val="20"/>
              </w:rPr>
            </w:pPr>
          </w:p>
        </w:tc>
        <w:tc>
          <w:tcPr>
            <w:tcW w:w="696" w:type="dxa"/>
            <w:gridSpan w:val="3"/>
            <w:shd w:val="clear" w:color="auto" w:fill="FFFFFF"/>
            <w:vAlign w:val="center"/>
          </w:tcPr>
          <w:p w14:paraId="3E247810" w14:textId="77777777" w:rsidR="00DF34E4" w:rsidRPr="005E339F" w:rsidRDefault="00DF34E4" w:rsidP="00DF34E4">
            <w:pPr>
              <w:jc w:val="center"/>
              <w:rPr>
                <w:rFonts w:ascii="Times New Roman" w:hAnsi="Times New Roman"/>
                <w:color w:val="000000"/>
                <w:sz w:val="20"/>
                <w:szCs w:val="20"/>
              </w:rPr>
            </w:pPr>
          </w:p>
        </w:tc>
        <w:tc>
          <w:tcPr>
            <w:tcW w:w="693" w:type="dxa"/>
            <w:shd w:val="clear" w:color="auto" w:fill="FFFFFF"/>
            <w:vAlign w:val="center"/>
          </w:tcPr>
          <w:p w14:paraId="181EE5AA" w14:textId="77777777" w:rsidR="00DF34E4" w:rsidRPr="005E339F" w:rsidRDefault="00DF34E4" w:rsidP="00DF34E4">
            <w:pPr>
              <w:jc w:val="center"/>
              <w:rPr>
                <w:rFonts w:ascii="Times New Roman" w:hAnsi="Times New Roman"/>
                <w:color w:val="000000"/>
                <w:sz w:val="20"/>
                <w:szCs w:val="20"/>
              </w:rPr>
            </w:pPr>
          </w:p>
        </w:tc>
        <w:tc>
          <w:tcPr>
            <w:tcW w:w="693" w:type="dxa"/>
            <w:gridSpan w:val="2"/>
            <w:shd w:val="clear" w:color="auto" w:fill="FFFFFF"/>
            <w:vAlign w:val="center"/>
          </w:tcPr>
          <w:p w14:paraId="745D7B27" w14:textId="77777777" w:rsidR="00DF34E4" w:rsidRPr="005E339F" w:rsidRDefault="00DF34E4" w:rsidP="00DF34E4">
            <w:pPr>
              <w:jc w:val="center"/>
              <w:rPr>
                <w:rFonts w:ascii="Times New Roman" w:hAnsi="Times New Roman"/>
                <w:color w:val="000000"/>
                <w:sz w:val="20"/>
                <w:szCs w:val="20"/>
              </w:rPr>
            </w:pPr>
          </w:p>
        </w:tc>
        <w:tc>
          <w:tcPr>
            <w:tcW w:w="1024" w:type="dxa"/>
            <w:shd w:val="clear" w:color="auto" w:fill="FFFFFF"/>
            <w:vAlign w:val="center"/>
          </w:tcPr>
          <w:p w14:paraId="62A57FC7" w14:textId="77777777" w:rsidR="00DF34E4" w:rsidRPr="005E339F" w:rsidRDefault="00DF34E4" w:rsidP="00DF34E4">
            <w:pPr>
              <w:jc w:val="center"/>
              <w:rPr>
                <w:rFonts w:ascii="Times New Roman" w:hAnsi="Times New Roman"/>
                <w:color w:val="000000"/>
                <w:sz w:val="20"/>
                <w:szCs w:val="20"/>
              </w:rPr>
            </w:pPr>
          </w:p>
        </w:tc>
      </w:tr>
      <w:tr w:rsidR="00DF34E4" w:rsidRPr="008C79C3" w14:paraId="04D82358" w14:textId="77777777" w:rsidTr="00534A27">
        <w:trPr>
          <w:trHeight w:val="351"/>
        </w:trPr>
        <w:tc>
          <w:tcPr>
            <w:tcW w:w="1446" w:type="dxa"/>
            <w:shd w:val="clear" w:color="auto" w:fill="FFFFFF"/>
            <w:vAlign w:val="center"/>
          </w:tcPr>
          <w:p w14:paraId="2C4FB4CB" w14:textId="0DF2C5AC" w:rsidR="00DF34E4" w:rsidRPr="005E339F" w:rsidRDefault="00DF34E4" w:rsidP="00DF34E4">
            <w:pPr>
              <w:rPr>
                <w:rFonts w:ascii="Times New Roman" w:hAnsi="Times New Roman"/>
                <w:iCs/>
                <w:color w:val="000000"/>
                <w:sz w:val="20"/>
                <w:szCs w:val="20"/>
              </w:rPr>
            </w:pPr>
            <w:r w:rsidRPr="005E339F">
              <w:rPr>
                <w:rFonts w:ascii="Times New Roman" w:hAnsi="Times New Roman"/>
                <w:color w:val="000000"/>
                <w:sz w:val="20"/>
                <w:szCs w:val="20"/>
              </w:rPr>
              <w:t>pozostałe jednostki (oddzielnie)</w:t>
            </w:r>
          </w:p>
        </w:tc>
        <w:tc>
          <w:tcPr>
            <w:tcW w:w="691" w:type="dxa"/>
            <w:shd w:val="clear" w:color="auto" w:fill="FFFFFF"/>
            <w:vAlign w:val="center"/>
          </w:tcPr>
          <w:p w14:paraId="548B9918" w14:textId="77777777" w:rsidR="00DF34E4" w:rsidRPr="005E339F" w:rsidRDefault="00DF34E4" w:rsidP="00DF34E4">
            <w:pPr>
              <w:jc w:val="center"/>
              <w:rPr>
                <w:rFonts w:ascii="Times New Roman" w:hAnsi="Times New Roman"/>
                <w:color w:val="000000"/>
                <w:sz w:val="20"/>
                <w:szCs w:val="20"/>
              </w:rPr>
            </w:pPr>
          </w:p>
        </w:tc>
        <w:tc>
          <w:tcPr>
            <w:tcW w:w="693" w:type="dxa"/>
            <w:gridSpan w:val="3"/>
            <w:shd w:val="clear" w:color="auto" w:fill="FFFFFF"/>
            <w:vAlign w:val="center"/>
          </w:tcPr>
          <w:p w14:paraId="1BF92471" w14:textId="66BF50CC" w:rsidR="00DF34E4" w:rsidRPr="005E339F" w:rsidRDefault="00DF34E4" w:rsidP="00DF34E4">
            <w:pPr>
              <w:jc w:val="center"/>
              <w:rPr>
                <w:rFonts w:ascii="Times New Roman" w:hAnsi="Times New Roman"/>
                <w:color w:val="000000"/>
                <w:sz w:val="20"/>
                <w:szCs w:val="20"/>
              </w:rPr>
            </w:pPr>
          </w:p>
        </w:tc>
        <w:tc>
          <w:tcPr>
            <w:tcW w:w="693" w:type="dxa"/>
            <w:gridSpan w:val="2"/>
            <w:shd w:val="clear" w:color="auto" w:fill="FFFFFF"/>
            <w:vAlign w:val="center"/>
          </w:tcPr>
          <w:p w14:paraId="3FF7CEBB" w14:textId="77777777" w:rsidR="00DF34E4" w:rsidRPr="005E339F" w:rsidRDefault="00DF34E4" w:rsidP="00DF34E4">
            <w:pPr>
              <w:jc w:val="center"/>
              <w:rPr>
                <w:rFonts w:ascii="Times New Roman" w:hAnsi="Times New Roman"/>
                <w:color w:val="000000"/>
                <w:sz w:val="20"/>
                <w:szCs w:val="20"/>
              </w:rPr>
            </w:pPr>
          </w:p>
        </w:tc>
        <w:tc>
          <w:tcPr>
            <w:tcW w:w="693" w:type="dxa"/>
            <w:gridSpan w:val="4"/>
            <w:shd w:val="clear" w:color="auto" w:fill="FFFFFF"/>
            <w:vAlign w:val="center"/>
          </w:tcPr>
          <w:p w14:paraId="20C2A0F2" w14:textId="77777777" w:rsidR="00DF34E4" w:rsidRPr="005E339F" w:rsidRDefault="00DF34E4" w:rsidP="00DF34E4">
            <w:pPr>
              <w:jc w:val="center"/>
              <w:rPr>
                <w:rFonts w:ascii="Times New Roman" w:hAnsi="Times New Roman"/>
                <w:color w:val="000000"/>
                <w:sz w:val="20"/>
                <w:szCs w:val="20"/>
              </w:rPr>
            </w:pPr>
          </w:p>
        </w:tc>
        <w:tc>
          <w:tcPr>
            <w:tcW w:w="693" w:type="dxa"/>
            <w:gridSpan w:val="3"/>
            <w:shd w:val="clear" w:color="auto" w:fill="FFFFFF"/>
            <w:vAlign w:val="center"/>
          </w:tcPr>
          <w:p w14:paraId="65A5228D" w14:textId="77777777" w:rsidR="00DF34E4" w:rsidRPr="005E339F" w:rsidRDefault="00DF34E4" w:rsidP="00DF34E4">
            <w:pPr>
              <w:jc w:val="center"/>
              <w:rPr>
                <w:rFonts w:ascii="Times New Roman" w:hAnsi="Times New Roman"/>
                <w:color w:val="000000"/>
                <w:sz w:val="20"/>
                <w:szCs w:val="20"/>
              </w:rPr>
            </w:pPr>
          </w:p>
        </w:tc>
        <w:tc>
          <w:tcPr>
            <w:tcW w:w="693" w:type="dxa"/>
            <w:gridSpan w:val="4"/>
            <w:shd w:val="clear" w:color="auto" w:fill="FFFFFF"/>
            <w:vAlign w:val="center"/>
          </w:tcPr>
          <w:p w14:paraId="0B2B75BC" w14:textId="77777777" w:rsidR="00DF34E4" w:rsidRPr="005E339F" w:rsidRDefault="00DF34E4" w:rsidP="00DF34E4">
            <w:pPr>
              <w:jc w:val="center"/>
              <w:rPr>
                <w:rFonts w:ascii="Times New Roman" w:hAnsi="Times New Roman"/>
                <w:color w:val="000000"/>
                <w:sz w:val="20"/>
                <w:szCs w:val="20"/>
              </w:rPr>
            </w:pPr>
          </w:p>
        </w:tc>
        <w:tc>
          <w:tcPr>
            <w:tcW w:w="693" w:type="dxa"/>
            <w:gridSpan w:val="3"/>
            <w:shd w:val="clear" w:color="auto" w:fill="FFFFFF"/>
            <w:vAlign w:val="center"/>
          </w:tcPr>
          <w:p w14:paraId="1D50601A" w14:textId="77777777" w:rsidR="00DF34E4" w:rsidRPr="005E339F" w:rsidRDefault="00DF34E4" w:rsidP="00DF34E4">
            <w:pPr>
              <w:jc w:val="center"/>
              <w:rPr>
                <w:rFonts w:ascii="Times New Roman" w:hAnsi="Times New Roman"/>
                <w:color w:val="000000"/>
                <w:sz w:val="20"/>
                <w:szCs w:val="20"/>
              </w:rPr>
            </w:pPr>
          </w:p>
        </w:tc>
        <w:tc>
          <w:tcPr>
            <w:tcW w:w="693" w:type="dxa"/>
            <w:gridSpan w:val="5"/>
            <w:shd w:val="clear" w:color="auto" w:fill="FFFFFF"/>
            <w:vAlign w:val="center"/>
          </w:tcPr>
          <w:p w14:paraId="2F837EC4" w14:textId="77777777" w:rsidR="00DF34E4" w:rsidRPr="005E339F" w:rsidRDefault="00DF34E4" w:rsidP="00DF34E4">
            <w:pPr>
              <w:jc w:val="center"/>
              <w:rPr>
                <w:rFonts w:ascii="Times New Roman" w:hAnsi="Times New Roman"/>
                <w:color w:val="000000"/>
                <w:sz w:val="20"/>
                <w:szCs w:val="20"/>
              </w:rPr>
            </w:pPr>
          </w:p>
        </w:tc>
        <w:tc>
          <w:tcPr>
            <w:tcW w:w="696" w:type="dxa"/>
            <w:gridSpan w:val="3"/>
            <w:shd w:val="clear" w:color="auto" w:fill="FFFFFF"/>
            <w:vAlign w:val="center"/>
          </w:tcPr>
          <w:p w14:paraId="62A2FD51" w14:textId="77777777" w:rsidR="00DF34E4" w:rsidRPr="005E339F" w:rsidRDefault="00DF34E4" w:rsidP="00DF34E4">
            <w:pPr>
              <w:jc w:val="center"/>
              <w:rPr>
                <w:rFonts w:ascii="Times New Roman" w:hAnsi="Times New Roman"/>
                <w:color w:val="000000"/>
                <w:sz w:val="20"/>
                <w:szCs w:val="20"/>
              </w:rPr>
            </w:pPr>
          </w:p>
        </w:tc>
        <w:tc>
          <w:tcPr>
            <w:tcW w:w="693" w:type="dxa"/>
            <w:shd w:val="clear" w:color="auto" w:fill="FFFFFF"/>
            <w:vAlign w:val="center"/>
          </w:tcPr>
          <w:p w14:paraId="21DCFDA5" w14:textId="77777777" w:rsidR="00DF34E4" w:rsidRPr="005E339F" w:rsidRDefault="00DF34E4" w:rsidP="00DF34E4">
            <w:pPr>
              <w:jc w:val="center"/>
              <w:rPr>
                <w:rFonts w:ascii="Times New Roman" w:hAnsi="Times New Roman"/>
                <w:color w:val="000000"/>
                <w:sz w:val="20"/>
                <w:szCs w:val="20"/>
              </w:rPr>
            </w:pPr>
          </w:p>
        </w:tc>
        <w:tc>
          <w:tcPr>
            <w:tcW w:w="693" w:type="dxa"/>
            <w:gridSpan w:val="2"/>
            <w:shd w:val="clear" w:color="auto" w:fill="FFFFFF"/>
            <w:vAlign w:val="center"/>
          </w:tcPr>
          <w:p w14:paraId="35FB6807" w14:textId="77777777" w:rsidR="00DF34E4" w:rsidRPr="005E339F" w:rsidRDefault="00DF34E4" w:rsidP="00DF34E4">
            <w:pPr>
              <w:jc w:val="center"/>
              <w:rPr>
                <w:rFonts w:ascii="Times New Roman" w:hAnsi="Times New Roman"/>
                <w:color w:val="000000"/>
                <w:sz w:val="20"/>
                <w:szCs w:val="20"/>
              </w:rPr>
            </w:pPr>
          </w:p>
        </w:tc>
        <w:tc>
          <w:tcPr>
            <w:tcW w:w="1024" w:type="dxa"/>
            <w:shd w:val="clear" w:color="auto" w:fill="FFFFFF"/>
            <w:vAlign w:val="center"/>
          </w:tcPr>
          <w:p w14:paraId="12709A32" w14:textId="77777777" w:rsidR="00DF34E4" w:rsidRPr="005E339F" w:rsidRDefault="00DF34E4" w:rsidP="00DF34E4">
            <w:pPr>
              <w:jc w:val="center"/>
              <w:rPr>
                <w:rFonts w:ascii="Times New Roman" w:hAnsi="Times New Roman"/>
                <w:color w:val="000000"/>
                <w:sz w:val="20"/>
                <w:szCs w:val="20"/>
              </w:rPr>
            </w:pPr>
          </w:p>
        </w:tc>
      </w:tr>
      <w:tr w:rsidR="00DF34E4" w:rsidRPr="008C79C3" w14:paraId="240ECA0E" w14:textId="77777777" w:rsidTr="00F13B23">
        <w:trPr>
          <w:trHeight w:val="360"/>
        </w:trPr>
        <w:tc>
          <w:tcPr>
            <w:tcW w:w="1446" w:type="dxa"/>
            <w:shd w:val="clear" w:color="auto" w:fill="FFFFFF"/>
            <w:vAlign w:val="center"/>
          </w:tcPr>
          <w:p w14:paraId="506FE0C1" w14:textId="3595FE86" w:rsidR="00DF34E4" w:rsidRPr="005E339F" w:rsidRDefault="00DF34E4" w:rsidP="00DF34E4">
            <w:pPr>
              <w:rPr>
                <w:rFonts w:ascii="Times New Roman" w:hAnsi="Times New Roman"/>
                <w:bCs/>
                <w:iCs/>
                <w:sz w:val="20"/>
                <w:szCs w:val="20"/>
              </w:rPr>
            </w:pPr>
            <w:r w:rsidRPr="005E339F">
              <w:rPr>
                <w:rFonts w:ascii="Times New Roman" w:hAnsi="Times New Roman"/>
                <w:b/>
                <w:color w:val="000000"/>
                <w:sz w:val="20"/>
                <w:szCs w:val="20"/>
              </w:rPr>
              <w:t>Saldo ogółem</w:t>
            </w:r>
          </w:p>
        </w:tc>
        <w:tc>
          <w:tcPr>
            <w:tcW w:w="691" w:type="dxa"/>
            <w:shd w:val="clear" w:color="auto" w:fill="FFFFFF"/>
          </w:tcPr>
          <w:p w14:paraId="4034F8F3" w14:textId="3CAF05C4" w:rsidR="00DF34E4" w:rsidRPr="005E339F" w:rsidRDefault="00DF34E4" w:rsidP="00DF34E4">
            <w:pPr>
              <w:jc w:val="center"/>
              <w:rPr>
                <w:rFonts w:ascii="Times New Roman" w:hAnsi="Times New Roman"/>
                <w:bCs/>
                <w:sz w:val="20"/>
                <w:szCs w:val="20"/>
              </w:rPr>
            </w:pPr>
            <w:r w:rsidRPr="00731EC1">
              <w:rPr>
                <w:rFonts w:ascii="Times New Roman" w:hAnsi="Times New Roman"/>
                <w:sz w:val="20"/>
                <w:szCs w:val="20"/>
              </w:rPr>
              <w:t>0</w:t>
            </w:r>
          </w:p>
        </w:tc>
        <w:tc>
          <w:tcPr>
            <w:tcW w:w="693" w:type="dxa"/>
            <w:gridSpan w:val="3"/>
            <w:shd w:val="clear" w:color="auto" w:fill="FFFFFF"/>
          </w:tcPr>
          <w:p w14:paraId="481AF514" w14:textId="56C8C4B7" w:rsidR="00DF34E4" w:rsidRPr="005E339F" w:rsidRDefault="00DF34E4" w:rsidP="00DF34E4">
            <w:pPr>
              <w:jc w:val="center"/>
              <w:rPr>
                <w:rFonts w:ascii="Times New Roman" w:hAnsi="Times New Roman"/>
                <w:color w:val="000000"/>
                <w:sz w:val="20"/>
                <w:szCs w:val="20"/>
              </w:rPr>
            </w:pPr>
            <w:r w:rsidRPr="00731EC1">
              <w:rPr>
                <w:rFonts w:ascii="Times New Roman" w:hAnsi="Times New Roman"/>
                <w:sz w:val="20"/>
                <w:szCs w:val="20"/>
              </w:rPr>
              <w:t>0</w:t>
            </w:r>
          </w:p>
        </w:tc>
        <w:tc>
          <w:tcPr>
            <w:tcW w:w="693" w:type="dxa"/>
            <w:gridSpan w:val="2"/>
            <w:shd w:val="clear" w:color="auto" w:fill="FFFFFF"/>
          </w:tcPr>
          <w:p w14:paraId="4D38CD11" w14:textId="0ED2C6AB" w:rsidR="00DF34E4" w:rsidRPr="005E339F" w:rsidRDefault="00DF34E4" w:rsidP="00DF34E4">
            <w:pPr>
              <w:jc w:val="center"/>
              <w:rPr>
                <w:rFonts w:ascii="Times New Roman" w:hAnsi="Times New Roman"/>
                <w:color w:val="000000"/>
                <w:sz w:val="20"/>
                <w:szCs w:val="20"/>
              </w:rPr>
            </w:pPr>
            <w:r w:rsidRPr="00731EC1">
              <w:rPr>
                <w:rFonts w:ascii="Times New Roman" w:hAnsi="Times New Roman"/>
                <w:sz w:val="20"/>
                <w:szCs w:val="20"/>
              </w:rPr>
              <w:t>0</w:t>
            </w:r>
          </w:p>
        </w:tc>
        <w:tc>
          <w:tcPr>
            <w:tcW w:w="693" w:type="dxa"/>
            <w:gridSpan w:val="4"/>
            <w:shd w:val="clear" w:color="auto" w:fill="FFFFFF"/>
          </w:tcPr>
          <w:p w14:paraId="171FE5FC" w14:textId="20B46BC6" w:rsidR="00DF34E4" w:rsidRPr="005E339F" w:rsidRDefault="00DF34E4" w:rsidP="00DF34E4">
            <w:pPr>
              <w:jc w:val="center"/>
              <w:rPr>
                <w:rFonts w:ascii="Times New Roman" w:hAnsi="Times New Roman"/>
                <w:color w:val="000000"/>
                <w:sz w:val="20"/>
                <w:szCs w:val="20"/>
              </w:rPr>
            </w:pPr>
            <w:r w:rsidRPr="00731EC1">
              <w:rPr>
                <w:rFonts w:ascii="Times New Roman" w:hAnsi="Times New Roman"/>
                <w:sz w:val="20"/>
                <w:szCs w:val="20"/>
              </w:rPr>
              <w:t>0</w:t>
            </w:r>
          </w:p>
        </w:tc>
        <w:tc>
          <w:tcPr>
            <w:tcW w:w="693" w:type="dxa"/>
            <w:gridSpan w:val="3"/>
            <w:shd w:val="clear" w:color="auto" w:fill="FFFFFF"/>
          </w:tcPr>
          <w:p w14:paraId="3DC6C219" w14:textId="7E4F7341" w:rsidR="00DF34E4" w:rsidRPr="005E339F" w:rsidRDefault="00DF34E4" w:rsidP="00DF34E4">
            <w:pPr>
              <w:jc w:val="center"/>
              <w:rPr>
                <w:rFonts w:ascii="Times New Roman" w:hAnsi="Times New Roman"/>
                <w:color w:val="000000"/>
                <w:sz w:val="20"/>
                <w:szCs w:val="20"/>
              </w:rPr>
            </w:pPr>
            <w:r w:rsidRPr="00731EC1">
              <w:rPr>
                <w:rFonts w:ascii="Times New Roman" w:hAnsi="Times New Roman"/>
                <w:sz w:val="20"/>
                <w:szCs w:val="20"/>
              </w:rPr>
              <w:t>0</w:t>
            </w:r>
          </w:p>
        </w:tc>
        <w:tc>
          <w:tcPr>
            <w:tcW w:w="693" w:type="dxa"/>
            <w:gridSpan w:val="4"/>
            <w:shd w:val="clear" w:color="auto" w:fill="FFFFFF"/>
          </w:tcPr>
          <w:p w14:paraId="0D1112D9" w14:textId="71BFAEF3" w:rsidR="00DF34E4" w:rsidRPr="005E339F" w:rsidRDefault="00DF34E4" w:rsidP="00DF34E4">
            <w:pPr>
              <w:jc w:val="center"/>
              <w:rPr>
                <w:rFonts w:ascii="Times New Roman" w:hAnsi="Times New Roman"/>
                <w:color w:val="000000"/>
                <w:sz w:val="20"/>
                <w:szCs w:val="20"/>
              </w:rPr>
            </w:pPr>
            <w:r w:rsidRPr="00731EC1">
              <w:rPr>
                <w:rFonts w:ascii="Times New Roman" w:hAnsi="Times New Roman"/>
                <w:sz w:val="20"/>
                <w:szCs w:val="20"/>
              </w:rPr>
              <w:t>0</w:t>
            </w:r>
          </w:p>
        </w:tc>
        <w:tc>
          <w:tcPr>
            <w:tcW w:w="693" w:type="dxa"/>
            <w:gridSpan w:val="3"/>
            <w:shd w:val="clear" w:color="auto" w:fill="FFFFFF"/>
          </w:tcPr>
          <w:p w14:paraId="630CD989" w14:textId="73ED2139" w:rsidR="00DF34E4" w:rsidRPr="005E339F" w:rsidRDefault="00DF34E4" w:rsidP="00DF34E4">
            <w:pPr>
              <w:jc w:val="center"/>
              <w:rPr>
                <w:rFonts w:ascii="Times New Roman" w:hAnsi="Times New Roman"/>
                <w:color w:val="000000"/>
                <w:sz w:val="20"/>
                <w:szCs w:val="20"/>
              </w:rPr>
            </w:pPr>
            <w:r w:rsidRPr="00731EC1">
              <w:rPr>
                <w:rFonts w:ascii="Times New Roman" w:hAnsi="Times New Roman"/>
                <w:sz w:val="20"/>
                <w:szCs w:val="20"/>
              </w:rPr>
              <w:t>0</w:t>
            </w:r>
          </w:p>
        </w:tc>
        <w:tc>
          <w:tcPr>
            <w:tcW w:w="693" w:type="dxa"/>
            <w:gridSpan w:val="5"/>
            <w:shd w:val="clear" w:color="auto" w:fill="FFFFFF"/>
          </w:tcPr>
          <w:p w14:paraId="7F023A47" w14:textId="575606A2" w:rsidR="00DF34E4" w:rsidRPr="005E339F" w:rsidRDefault="00DF34E4" w:rsidP="00DF34E4">
            <w:pPr>
              <w:jc w:val="center"/>
              <w:rPr>
                <w:rFonts w:ascii="Times New Roman" w:hAnsi="Times New Roman"/>
                <w:color w:val="000000"/>
                <w:sz w:val="20"/>
                <w:szCs w:val="20"/>
              </w:rPr>
            </w:pPr>
            <w:r w:rsidRPr="00731EC1">
              <w:rPr>
                <w:rFonts w:ascii="Times New Roman" w:hAnsi="Times New Roman"/>
                <w:sz w:val="20"/>
                <w:szCs w:val="20"/>
              </w:rPr>
              <w:t>0</w:t>
            </w:r>
          </w:p>
        </w:tc>
        <w:tc>
          <w:tcPr>
            <w:tcW w:w="696" w:type="dxa"/>
            <w:gridSpan w:val="3"/>
            <w:shd w:val="clear" w:color="auto" w:fill="FFFFFF"/>
          </w:tcPr>
          <w:p w14:paraId="1382AA03" w14:textId="0AC11DF1" w:rsidR="00DF34E4" w:rsidRPr="005E339F" w:rsidRDefault="00DF34E4" w:rsidP="00DF34E4">
            <w:pPr>
              <w:jc w:val="center"/>
              <w:rPr>
                <w:rFonts w:ascii="Times New Roman" w:hAnsi="Times New Roman"/>
                <w:color w:val="000000"/>
                <w:sz w:val="20"/>
                <w:szCs w:val="20"/>
              </w:rPr>
            </w:pPr>
            <w:r w:rsidRPr="00731EC1">
              <w:rPr>
                <w:rFonts w:ascii="Times New Roman" w:hAnsi="Times New Roman"/>
                <w:sz w:val="20"/>
                <w:szCs w:val="20"/>
              </w:rPr>
              <w:t>0</w:t>
            </w:r>
          </w:p>
        </w:tc>
        <w:tc>
          <w:tcPr>
            <w:tcW w:w="693" w:type="dxa"/>
            <w:shd w:val="clear" w:color="auto" w:fill="FFFFFF"/>
          </w:tcPr>
          <w:p w14:paraId="16C0DE14" w14:textId="5FEFE633" w:rsidR="00DF34E4" w:rsidRPr="005E339F" w:rsidRDefault="00DF34E4" w:rsidP="00DF34E4">
            <w:pPr>
              <w:jc w:val="center"/>
              <w:rPr>
                <w:rFonts w:ascii="Times New Roman" w:hAnsi="Times New Roman"/>
                <w:color w:val="000000"/>
                <w:sz w:val="20"/>
                <w:szCs w:val="20"/>
              </w:rPr>
            </w:pPr>
            <w:r w:rsidRPr="00731EC1">
              <w:rPr>
                <w:rFonts w:ascii="Times New Roman" w:hAnsi="Times New Roman"/>
                <w:sz w:val="20"/>
                <w:szCs w:val="20"/>
              </w:rPr>
              <w:t>0</w:t>
            </w:r>
          </w:p>
        </w:tc>
        <w:tc>
          <w:tcPr>
            <w:tcW w:w="693" w:type="dxa"/>
            <w:gridSpan w:val="2"/>
            <w:shd w:val="clear" w:color="auto" w:fill="FFFFFF"/>
          </w:tcPr>
          <w:p w14:paraId="00146675" w14:textId="07DA3345" w:rsidR="00DF34E4" w:rsidRPr="005E339F" w:rsidRDefault="00DF34E4" w:rsidP="00DF34E4">
            <w:pPr>
              <w:jc w:val="center"/>
              <w:rPr>
                <w:rFonts w:ascii="Times New Roman" w:hAnsi="Times New Roman"/>
                <w:color w:val="000000"/>
                <w:sz w:val="20"/>
                <w:szCs w:val="20"/>
              </w:rPr>
            </w:pPr>
            <w:r w:rsidRPr="00731EC1">
              <w:rPr>
                <w:rFonts w:ascii="Times New Roman" w:hAnsi="Times New Roman"/>
                <w:sz w:val="20"/>
                <w:szCs w:val="20"/>
              </w:rPr>
              <w:t>0</w:t>
            </w:r>
          </w:p>
        </w:tc>
        <w:tc>
          <w:tcPr>
            <w:tcW w:w="1024" w:type="dxa"/>
            <w:shd w:val="clear" w:color="auto" w:fill="FFFFFF"/>
          </w:tcPr>
          <w:p w14:paraId="2B6A320C" w14:textId="2E540364" w:rsidR="00DF34E4" w:rsidRPr="005E339F" w:rsidRDefault="00DF34E4" w:rsidP="00DF34E4">
            <w:pPr>
              <w:jc w:val="center"/>
              <w:rPr>
                <w:rFonts w:ascii="Times New Roman" w:hAnsi="Times New Roman"/>
                <w:color w:val="000000"/>
                <w:sz w:val="20"/>
                <w:szCs w:val="20"/>
              </w:rPr>
            </w:pPr>
            <w:r w:rsidRPr="00731EC1">
              <w:rPr>
                <w:rFonts w:ascii="Times New Roman" w:hAnsi="Times New Roman"/>
                <w:sz w:val="20"/>
                <w:szCs w:val="20"/>
              </w:rPr>
              <w:t>0</w:t>
            </w:r>
          </w:p>
        </w:tc>
      </w:tr>
      <w:tr w:rsidR="00DF34E4" w:rsidRPr="008C79C3" w14:paraId="2AF4E65E" w14:textId="77777777" w:rsidTr="00066E63">
        <w:trPr>
          <w:trHeight w:val="360"/>
        </w:trPr>
        <w:tc>
          <w:tcPr>
            <w:tcW w:w="1446" w:type="dxa"/>
            <w:shd w:val="clear" w:color="auto" w:fill="FFFFFF"/>
            <w:vAlign w:val="center"/>
          </w:tcPr>
          <w:p w14:paraId="0FCF70EA" w14:textId="56522682" w:rsidR="00DF34E4" w:rsidRPr="005E339F" w:rsidRDefault="00DF34E4" w:rsidP="00DF34E4">
            <w:pPr>
              <w:rPr>
                <w:rFonts w:ascii="Times New Roman" w:hAnsi="Times New Roman"/>
                <w:bCs/>
                <w:iCs/>
                <w:sz w:val="20"/>
                <w:szCs w:val="20"/>
              </w:rPr>
            </w:pPr>
            <w:r w:rsidRPr="005E339F">
              <w:rPr>
                <w:rFonts w:ascii="Times New Roman" w:hAnsi="Times New Roman"/>
                <w:color w:val="000000"/>
                <w:sz w:val="20"/>
                <w:szCs w:val="20"/>
              </w:rPr>
              <w:t>budżet państwa</w:t>
            </w:r>
          </w:p>
        </w:tc>
        <w:tc>
          <w:tcPr>
            <w:tcW w:w="691" w:type="dxa"/>
            <w:shd w:val="clear" w:color="auto" w:fill="FFFFFF"/>
          </w:tcPr>
          <w:p w14:paraId="6B161C3A" w14:textId="390E1DA6" w:rsidR="00DF34E4" w:rsidRPr="005E339F" w:rsidRDefault="00DF34E4" w:rsidP="00DF34E4">
            <w:pPr>
              <w:jc w:val="center"/>
              <w:rPr>
                <w:rFonts w:ascii="Times New Roman" w:hAnsi="Times New Roman"/>
                <w:bCs/>
                <w:sz w:val="20"/>
                <w:szCs w:val="20"/>
              </w:rPr>
            </w:pPr>
            <w:r w:rsidRPr="00626A60">
              <w:rPr>
                <w:rFonts w:ascii="Times New Roman" w:hAnsi="Times New Roman"/>
                <w:sz w:val="20"/>
                <w:szCs w:val="20"/>
              </w:rPr>
              <w:t>0</w:t>
            </w:r>
          </w:p>
        </w:tc>
        <w:tc>
          <w:tcPr>
            <w:tcW w:w="693" w:type="dxa"/>
            <w:gridSpan w:val="3"/>
            <w:shd w:val="clear" w:color="auto" w:fill="FFFFFF"/>
          </w:tcPr>
          <w:p w14:paraId="17AAC0E3" w14:textId="6CC989A3" w:rsidR="00DF34E4" w:rsidRPr="005E339F" w:rsidRDefault="00DF34E4" w:rsidP="00DF34E4">
            <w:pPr>
              <w:jc w:val="center"/>
              <w:rPr>
                <w:rFonts w:ascii="Times New Roman" w:hAnsi="Times New Roman"/>
                <w:color w:val="000000"/>
                <w:sz w:val="20"/>
                <w:szCs w:val="20"/>
              </w:rPr>
            </w:pPr>
            <w:r w:rsidRPr="00626A60">
              <w:rPr>
                <w:rFonts w:ascii="Times New Roman" w:hAnsi="Times New Roman"/>
                <w:sz w:val="20"/>
                <w:szCs w:val="20"/>
              </w:rPr>
              <w:t>0</w:t>
            </w:r>
          </w:p>
        </w:tc>
        <w:tc>
          <w:tcPr>
            <w:tcW w:w="693" w:type="dxa"/>
            <w:gridSpan w:val="2"/>
            <w:shd w:val="clear" w:color="auto" w:fill="FFFFFF"/>
          </w:tcPr>
          <w:p w14:paraId="0CB673F9" w14:textId="6D2EB3B1" w:rsidR="00DF34E4" w:rsidRPr="005E339F" w:rsidRDefault="00DF34E4" w:rsidP="00DF34E4">
            <w:pPr>
              <w:jc w:val="center"/>
              <w:rPr>
                <w:rFonts w:ascii="Times New Roman" w:hAnsi="Times New Roman"/>
                <w:color w:val="000000"/>
                <w:sz w:val="20"/>
                <w:szCs w:val="20"/>
              </w:rPr>
            </w:pPr>
            <w:r w:rsidRPr="00626A60">
              <w:rPr>
                <w:rFonts w:ascii="Times New Roman" w:hAnsi="Times New Roman"/>
                <w:sz w:val="20"/>
                <w:szCs w:val="20"/>
              </w:rPr>
              <w:t>0</w:t>
            </w:r>
          </w:p>
        </w:tc>
        <w:tc>
          <w:tcPr>
            <w:tcW w:w="693" w:type="dxa"/>
            <w:gridSpan w:val="4"/>
            <w:shd w:val="clear" w:color="auto" w:fill="FFFFFF"/>
          </w:tcPr>
          <w:p w14:paraId="4E8BD114" w14:textId="13012FED" w:rsidR="00DF34E4" w:rsidRPr="005E339F" w:rsidRDefault="00DF34E4" w:rsidP="00DF34E4">
            <w:pPr>
              <w:jc w:val="center"/>
              <w:rPr>
                <w:rFonts w:ascii="Times New Roman" w:hAnsi="Times New Roman"/>
                <w:color w:val="000000"/>
                <w:sz w:val="20"/>
                <w:szCs w:val="20"/>
              </w:rPr>
            </w:pPr>
            <w:r w:rsidRPr="00626A60">
              <w:rPr>
                <w:rFonts w:ascii="Times New Roman" w:hAnsi="Times New Roman"/>
                <w:sz w:val="20"/>
                <w:szCs w:val="20"/>
              </w:rPr>
              <w:t>0</w:t>
            </w:r>
          </w:p>
        </w:tc>
        <w:tc>
          <w:tcPr>
            <w:tcW w:w="693" w:type="dxa"/>
            <w:gridSpan w:val="3"/>
            <w:shd w:val="clear" w:color="auto" w:fill="FFFFFF"/>
          </w:tcPr>
          <w:p w14:paraId="64E0B9E4" w14:textId="02DBBF46" w:rsidR="00DF34E4" w:rsidRPr="005E339F" w:rsidRDefault="00DF34E4" w:rsidP="00DF34E4">
            <w:pPr>
              <w:jc w:val="center"/>
              <w:rPr>
                <w:rFonts w:ascii="Times New Roman" w:hAnsi="Times New Roman"/>
                <w:color w:val="000000"/>
                <w:sz w:val="20"/>
                <w:szCs w:val="20"/>
              </w:rPr>
            </w:pPr>
            <w:r w:rsidRPr="00626A60">
              <w:rPr>
                <w:rFonts w:ascii="Times New Roman" w:hAnsi="Times New Roman"/>
                <w:sz w:val="20"/>
                <w:szCs w:val="20"/>
              </w:rPr>
              <w:t>0</w:t>
            </w:r>
          </w:p>
        </w:tc>
        <w:tc>
          <w:tcPr>
            <w:tcW w:w="693" w:type="dxa"/>
            <w:gridSpan w:val="4"/>
            <w:shd w:val="clear" w:color="auto" w:fill="FFFFFF"/>
          </w:tcPr>
          <w:p w14:paraId="1C484090" w14:textId="5EA9E411" w:rsidR="00DF34E4" w:rsidRPr="005E339F" w:rsidRDefault="00DF34E4" w:rsidP="00DF34E4">
            <w:pPr>
              <w:jc w:val="center"/>
              <w:rPr>
                <w:rFonts w:ascii="Times New Roman" w:hAnsi="Times New Roman"/>
                <w:color w:val="000000"/>
                <w:sz w:val="20"/>
                <w:szCs w:val="20"/>
              </w:rPr>
            </w:pPr>
            <w:r w:rsidRPr="00626A60">
              <w:rPr>
                <w:rFonts w:ascii="Times New Roman" w:hAnsi="Times New Roman"/>
                <w:sz w:val="20"/>
                <w:szCs w:val="20"/>
              </w:rPr>
              <w:t>0</w:t>
            </w:r>
          </w:p>
        </w:tc>
        <w:tc>
          <w:tcPr>
            <w:tcW w:w="693" w:type="dxa"/>
            <w:gridSpan w:val="3"/>
            <w:shd w:val="clear" w:color="auto" w:fill="FFFFFF"/>
          </w:tcPr>
          <w:p w14:paraId="1AE19AE6" w14:textId="185B9C47" w:rsidR="00DF34E4" w:rsidRPr="005E339F" w:rsidRDefault="00DF34E4" w:rsidP="00DF34E4">
            <w:pPr>
              <w:jc w:val="center"/>
              <w:rPr>
                <w:rFonts w:ascii="Times New Roman" w:hAnsi="Times New Roman"/>
                <w:color w:val="000000"/>
                <w:sz w:val="20"/>
                <w:szCs w:val="20"/>
              </w:rPr>
            </w:pPr>
            <w:r w:rsidRPr="00626A60">
              <w:rPr>
                <w:rFonts w:ascii="Times New Roman" w:hAnsi="Times New Roman"/>
                <w:sz w:val="20"/>
                <w:szCs w:val="20"/>
              </w:rPr>
              <w:t>0</w:t>
            </w:r>
          </w:p>
        </w:tc>
        <w:tc>
          <w:tcPr>
            <w:tcW w:w="693" w:type="dxa"/>
            <w:gridSpan w:val="5"/>
            <w:shd w:val="clear" w:color="auto" w:fill="FFFFFF"/>
          </w:tcPr>
          <w:p w14:paraId="5C002113" w14:textId="13A0112F" w:rsidR="00DF34E4" w:rsidRPr="005E339F" w:rsidRDefault="00DF34E4" w:rsidP="00DF34E4">
            <w:pPr>
              <w:jc w:val="center"/>
              <w:rPr>
                <w:rFonts w:ascii="Times New Roman" w:hAnsi="Times New Roman"/>
                <w:color w:val="000000"/>
                <w:sz w:val="20"/>
                <w:szCs w:val="20"/>
              </w:rPr>
            </w:pPr>
            <w:r w:rsidRPr="00626A60">
              <w:rPr>
                <w:rFonts w:ascii="Times New Roman" w:hAnsi="Times New Roman"/>
                <w:sz w:val="20"/>
                <w:szCs w:val="20"/>
              </w:rPr>
              <w:t>0</w:t>
            </w:r>
          </w:p>
        </w:tc>
        <w:tc>
          <w:tcPr>
            <w:tcW w:w="696" w:type="dxa"/>
            <w:gridSpan w:val="3"/>
            <w:shd w:val="clear" w:color="auto" w:fill="FFFFFF"/>
          </w:tcPr>
          <w:p w14:paraId="0C01C699" w14:textId="258DFCF2" w:rsidR="00DF34E4" w:rsidRPr="005E339F" w:rsidRDefault="00DF34E4" w:rsidP="00DF34E4">
            <w:pPr>
              <w:jc w:val="center"/>
              <w:rPr>
                <w:rFonts w:ascii="Times New Roman" w:hAnsi="Times New Roman"/>
                <w:color w:val="000000"/>
                <w:sz w:val="20"/>
                <w:szCs w:val="20"/>
              </w:rPr>
            </w:pPr>
            <w:r w:rsidRPr="00626A60">
              <w:rPr>
                <w:rFonts w:ascii="Times New Roman" w:hAnsi="Times New Roman"/>
                <w:sz w:val="20"/>
                <w:szCs w:val="20"/>
              </w:rPr>
              <w:t>0</w:t>
            </w:r>
          </w:p>
        </w:tc>
        <w:tc>
          <w:tcPr>
            <w:tcW w:w="693" w:type="dxa"/>
            <w:shd w:val="clear" w:color="auto" w:fill="FFFFFF"/>
          </w:tcPr>
          <w:p w14:paraId="3B2C9640" w14:textId="1774BE34" w:rsidR="00DF34E4" w:rsidRPr="005E339F" w:rsidRDefault="00DF34E4" w:rsidP="00DF34E4">
            <w:pPr>
              <w:jc w:val="center"/>
              <w:rPr>
                <w:rFonts w:ascii="Times New Roman" w:hAnsi="Times New Roman"/>
                <w:color w:val="000000"/>
                <w:sz w:val="20"/>
                <w:szCs w:val="20"/>
              </w:rPr>
            </w:pPr>
            <w:r w:rsidRPr="00626A60">
              <w:rPr>
                <w:rFonts w:ascii="Times New Roman" w:hAnsi="Times New Roman"/>
                <w:sz w:val="20"/>
                <w:szCs w:val="20"/>
              </w:rPr>
              <w:t>0</w:t>
            </w:r>
          </w:p>
        </w:tc>
        <w:tc>
          <w:tcPr>
            <w:tcW w:w="693" w:type="dxa"/>
            <w:gridSpan w:val="2"/>
            <w:shd w:val="clear" w:color="auto" w:fill="FFFFFF"/>
          </w:tcPr>
          <w:p w14:paraId="388CF7B5" w14:textId="5D90E962" w:rsidR="00DF34E4" w:rsidRPr="005E339F" w:rsidRDefault="00DF34E4" w:rsidP="00DF34E4">
            <w:pPr>
              <w:jc w:val="center"/>
              <w:rPr>
                <w:rFonts w:ascii="Times New Roman" w:hAnsi="Times New Roman"/>
                <w:color w:val="000000"/>
                <w:sz w:val="20"/>
                <w:szCs w:val="20"/>
              </w:rPr>
            </w:pPr>
            <w:r w:rsidRPr="00626A60">
              <w:rPr>
                <w:rFonts w:ascii="Times New Roman" w:hAnsi="Times New Roman"/>
                <w:sz w:val="20"/>
                <w:szCs w:val="20"/>
              </w:rPr>
              <w:t>0</w:t>
            </w:r>
          </w:p>
        </w:tc>
        <w:tc>
          <w:tcPr>
            <w:tcW w:w="1024" w:type="dxa"/>
            <w:shd w:val="clear" w:color="auto" w:fill="FFFFFF"/>
          </w:tcPr>
          <w:p w14:paraId="27CAD25C" w14:textId="54CA7084" w:rsidR="00DF34E4" w:rsidRPr="005E339F" w:rsidRDefault="00DF34E4" w:rsidP="00DF34E4">
            <w:pPr>
              <w:jc w:val="center"/>
              <w:rPr>
                <w:rFonts w:ascii="Times New Roman" w:hAnsi="Times New Roman"/>
                <w:color w:val="000000"/>
                <w:sz w:val="20"/>
                <w:szCs w:val="20"/>
              </w:rPr>
            </w:pPr>
            <w:r w:rsidRPr="00626A60">
              <w:rPr>
                <w:rFonts w:ascii="Times New Roman" w:hAnsi="Times New Roman"/>
                <w:sz w:val="20"/>
                <w:szCs w:val="20"/>
              </w:rPr>
              <w:t>0</w:t>
            </w:r>
          </w:p>
        </w:tc>
      </w:tr>
      <w:tr w:rsidR="00DF34E4" w:rsidRPr="008C79C3" w14:paraId="16DA6834" w14:textId="77777777" w:rsidTr="000726B2">
        <w:trPr>
          <w:trHeight w:val="357"/>
        </w:trPr>
        <w:tc>
          <w:tcPr>
            <w:tcW w:w="1446" w:type="dxa"/>
            <w:shd w:val="clear" w:color="auto" w:fill="FFFFFF"/>
            <w:vAlign w:val="center"/>
          </w:tcPr>
          <w:p w14:paraId="3481EF4D" w14:textId="289C1C2D" w:rsidR="00DF34E4" w:rsidRPr="005E339F" w:rsidRDefault="00DF34E4" w:rsidP="00DF34E4">
            <w:pPr>
              <w:rPr>
                <w:rFonts w:ascii="Times New Roman" w:hAnsi="Times New Roman"/>
                <w:iCs/>
                <w:color w:val="000000"/>
                <w:sz w:val="20"/>
                <w:szCs w:val="20"/>
              </w:rPr>
            </w:pPr>
            <w:r w:rsidRPr="005E339F">
              <w:rPr>
                <w:rFonts w:ascii="Times New Roman" w:hAnsi="Times New Roman"/>
                <w:color w:val="000000"/>
                <w:sz w:val="20"/>
                <w:szCs w:val="20"/>
              </w:rPr>
              <w:t>JST</w:t>
            </w:r>
          </w:p>
        </w:tc>
        <w:tc>
          <w:tcPr>
            <w:tcW w:w="691" w:type="dxa"/>
            <w:shd w:val="clear" w:color="auto" w:fill="FFFFFF"/>
          </w:tcPr>
          <w:p w14:paraId="09496C0B" w14:textId="77777777"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15FC3F8B" w14:textId="0048F0C5"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091E6342" w14:textId="77777777"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6DD29172" w14:textId="77777777"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4222C4A4" w14:textId="77777777"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4ADE95BA" w14:textId="77777777"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5822EBB7" w14:textId="77777777" w:rsidR="00DF34E4" w:rsidRPr="005E339F" w:rsidRDefault="00DF34E4" w:rsidP="00DF34E4">
            <w:pPr>
              <w:rPr>
                <w:rFonts w:ascii="Times New Roman" w:hAnsi="Times New Roman"/>
                <w:color w:val="000000"/>
                <w:sz w:val="20"/>
                <w:szCs w:val="20"/>
              </w:rPr>
            </w:pPr>
          </w:p>
        </w:tc>
        <w:tc>
          <w:tcPr>
            <w:tcW w:w="693" w:type="dxa"/>
            <w:gridSpan w:val="5"/>
            <w:shd w:val="clear" w:color="auto" w:fill="FFFFFF"/>
          </w:tcPr>
          <w:p w14:paraId="4EB9C1F1" w14:textId="77777777" w:rsidR="00DF34E4" w:rsidRPr="005E339F" w:rsidRDefault="00DF34E4" w:rsidP="00DF34E4">
            <w:pPr>
              <w:rPr>
                <w:rFonts w:ascii="Times New Roman" w:hAnsi="Times New Roman"/>
                <w:color w:val="000000"/>
                <w:sz w:val="20"/>
                <w:szCs w:val="20"/>
              </w:rPr>
            </w:pPr>
          </w:p>
        </w:tc>
        <w:tc>
          <w:tcPr>
            <w:tcW w:w="696" w:type="dxa"/>
            <w:gridSpan w:val="3"/>
            <w:shd w:val="clear" w:color="auto" w:fill="FFFFFF"/>
          </w:tcPr>
          <w:p w14:paraId="47521B0F" w14:textId="77777777" w:rsidR="00DF34E4" w:rsidRPr="005E339F" w:rsidRDefault="00DF34E4" w:rsidP="00DF34E4">
            <w:pPr>
              <w:rPr>
                <w:rFonts w:ascii="Times New Roman" w:hAnsi="Times New Roman"/>
                <w:color w:val="000000"/>
                <w:sz w:val="20"/>
                <w:szCs w:val="20"/>
              </w:rPr>
            </w:pPr>
          </w:p>
        </w:tc>
        <w:tc>
          <w:tcPr>
            <w:tcW w:w="693" w:type="dxa"/>
            <w:shd w:val="clear" w:color="auto" w:fill="FFFFFF"/>
          </w:tcPr>
          <w:p w14:paraId="33E4E67E" w14:textId="77777777"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6F6B33A8" w14:textId="77777777" w:rsidR="00DF34E4" w:rsidRPr="005E339F" w:rsidRDefault="00DF34E4" w:rsidP="00DF34E4">
            <w:pPr>
              <w:rPr>
                <w:rFonts w:ascii="Times New Roman" w:hAnsi="Times New Roman"/>
                <w:color w:val="000000"/>
                <w:sz w:val="20"/>
                <w:szCs w:val="20"/>
              </w:rPr>
            </w:pPr>
          </w:p>
        </w:tc>
        <w:tc>
          <w:tcPr>
            <w:tcW w:w="1024" w:type="dxa"/>
            <w:shd w:val="clear" w:color="auto" w:fill="FFFFFF"/>
          </w:tcPr>
          <w:p w14:paraId="4CF61041" w14:textId="77777777" w:rsidR="00DF34E4" w:rsidRPr="005E339F" w:rsidRDefault="00DF34E4" w:rsidP="00DF34E4">
            <w:pPr>
              <w:rPr>
                <w:rFonts w:ascii="Times New Roman" w:hAnsi="Times New Roman"/>
                <w:color w:val="000000"/>
                <w:sz w:val="20"/>
                <w:szCs w:val="20"/>
              </w:rPr>
            </w:pPr>
          </w:p>
        </w:tc>
      </w:tr>
      <w:tr w:rsidR="00DF34E4" w:rsidRPr="008C79C3" w14:paraId="56DB7FA3" w14:textId="77777777" w:rsidTr="000726B2">
        <w:trPr>
          <w:trHeight w:val="357"/>
        </w:trPr>
        <w:tc>
          <w:tcPr>
            <w:tcW w:w="1446" w:type="dxa"/>
            <w:shd w:val="clear" w:color="auto" w:fill="FFFFFF"/>
            <w:vAlign w:val="center"/>
          </w:tcPr>
          <w:p w14:paraId="0B6DCD03" w14:textId="07F1A0C0" w:rsidR="00DF34E4" w:rsidRPr="005E339F" w:rsidRDefault="00DF34E4" w:rsidP="00DF34E4">
            <w:pPr>
              <w:rPr>
                <w:rFonts w:ascii="Times New Roman" w:hAnsi="Times New Roman"/>
                <w:iCs/>
                <w:color w:val="000000"/>
                <w:sz w:val="20"/>
                <w:szCs w:val="20"/>
              </w:rPr>
            </w:pPr>
            <w:r w:rsidRPr="005E339F">
              <w:rPr>
                <w:rFonts w:ascii="Times New Roman" w:hAnsi="Times New Roman"/>
                <w:color w:val="000000"/>
                <w:sz w:val="20"/>
                <w:szCs w:val="20"/>
              </w:rPr>
              <w:t>pozostałe jednostki (oddzielnie)</w:t>
            </w:r>
          </w:p>
        </w:tc>
        <w:tc>
          <w:tcPr>
            <w:tcW w:w="691" w:type="dxa"/>
            <w:shd w:val="clear" w:color="auto" w:fill="FFFFFF"/>
          </w:tcPr>
          <w:p w14:paraId="71DFEE37" w14:textId="77777777"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47FC8DDC" w14:textId="5F62F1B7"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3EDB02E5" w14:textId="77777777"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730ADA17" w14:textId="77777777"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025D8877" w14:textId="77777777" w:rsidR="00DF34E4" w:rsidRPr="005E339F" w:rsidRDefault="00DF34E4" w:rsidP="00DF34E4">
            <w:pPr>
              <w:rPr>
                <w:rFonts w:ascii="Times New Roman" w:hAnsi="Times New Roman"/>
                <w:color w:val="000000"/>
                <w:sz w:val="20"/>
                <w:szCs w:val="20"/>
              </w:rPr>
            </w:pPr>
          </w:p>
        </w:tc>
        <w:tc>
          <w:tcPr>
            <w:tcW w:w="693" w:type="dxa"/>
            <w:gridSpan w:val="4"/>
            <w:shd w:val="clear" w:color="auto" w:fill="FFFFFF"/>
          </w:tcPr>
          <w:p w14:paraId="5948E41E" w14:textId="77777777" w:rsidR="00DF34E4" w:rsidRPr="005E339F" w:rsidRDefault="00DF34E4" w:rsidP="00DF34E4">
            <w:pPr>
              <w:rPr>
                <w:rFonts w:ascii="Times New Roman" w:hAnsi="Times New Roman"/>
                <w:color w:val="000000"/>
                <w:sz w:val="20"/>
                <w:szCs w:val="20"/>
              </w:rPr>
            </w:pPr>
          </w:p>
        </w:tc>
        <w:tc>
          <w:tcPr>
            <w:tcW w:w="693" w:type="dxa"/>
            <w:gridSpan w:val="3"/>
            <w:shd w:val="clear" w:color="auto" w:fill="FFFFFF"/>
          </w:tcPr>
          <w:p w14:paraId="5C643727" w14:textId="77777777" w:rsidR="00DF34E4" w:rsidRPr="005E339F" w:rsidRDefault="00DF34E4" w:rsidP="00DF34E4">
            <w:pPr>
              <w:rPr>
                <w:rFonts w:ascii="Times New Roman" w:hAnsi="Times New Roman"/>
                <w:color w:val="000000"/>
                <w:sz w:val="20"/>
                <w:szCs w:val="20"/>
              </w:rPr>
            </w:pPr>
          </w:p>
        </w:tc>
        <w:tc>
          <w:tcPr>
            <w:tcW w:w="693" w:type="dxa"/>
            <w:gridSpan w:val="5"/>
            <w:shd w:val="clear" w:color="auto" w:fill="FFFFFF"/>
          </w:tcPr>
          <w:p w14:paraId="0BA4C55D" w14:textId="77777777" w:rsidR="00DF34E4" w:rsidRPr="005E339F" w:rsidRDefault="00DF34E4" w:rsidP="00DF34E4">
            <w:pPr>
              <w:rPr>
                <w:rFonts w:ascii="Times New Roman" w:hAnsi="Times New Roman"/>
                <w:color w:val="000000"/>
                <w:sz w:val="20"/>
                <w:szCs w:val="20"/>
              </w:rPr>
            </w:pPr>
          </w:p>
        </w:tc>
        <w:tc>
          <w:tcPr>
            <w:tcW w:w="696" w:type="dxa"/>
            <w:gridSpan w:val="3"/>
            <w:shd w:val="clear" w:color="auto" w:fill="FFFFFF"/>
          </w:tcPr>
          <w:p w14:paraId="4B342D5E" w14:textId="77777777" w:rsidR="00DF34E4" w:rsidRPr="005E339F" w:rsidRDefault="00DF34E4" w:rsidP="00DF34E4">
            <w:pPr>
              <w:rPr>
                <w:rFonts w:ascii="Times New Roman" w:hAnsi="Times New Roman"/>
                <w:color w:val="000000"/>
                <w:sz w:val="20"/>
                <w:szCs w:val="20"/>
              </w:rPr>
            </w:pPr>
          </w:p>
        </w:tc>
        <w:tc>
          <w:tcPr>
            <w:tcW w:w="693" w:type="dxa"/>
            <w:shd w:val="clear" w:color="auto" w:fill="FFFFFF"/>
          </w:tcPr>
          <w:p w14:paraId="2BBD4BE9" w14:textId="77777777" w:rsidR="00DF34E4" w:rsidRPr="005E339F" w:rsidRDefault="00DF34E4" w:rsidP="00DF34E4">
            <w:pPr>
              <w:rPr>
                <w:rFonts w:ascii="Times New Roman" w:hAnsi="Times New Roman"/>
                <w:color w:val="000000"/>
                <w:sz w:val="20"/>
                <w:szCs w:val="20"/>
              </w:rPr>
            </w:pPr>
          </w:p>
        </w:tc>
        <w:tc>
          <w:tcPr>
            <w:tcW w:w="693" w:type="dxa"/>
            <w:gridSpan w:val="2"/>
            <w:shd w:val="clear" w:color="auto" w:fill="FFFFFF"/>
          </w:tcPr>
          <w:p w14:paraId="1815FE8B" w14:textId="77777777" w:rsidR="00DF34E4" w:rsidRPr="005E339F" w:rsidRDefault="00DF34E4" w:rsidP="00DF34E4">
            <w:pPr>
              <w:rPr>
                <w:rFonts w:ascii="Times New Roman" w:hAnsi="Times New Roman"/>
                <w:color w:val="000000"/>
                <w:sz w:val="20"/>
                <w:szCs w:val="20"/>
              </w:rPr>
            </w:pPr>
          </w:p>
        </w:tc>
        <w:tc>
          <w:tcPr>
            <w:tcW w:w="1024" w:type="dxa"/>
            <w:shd w:val="clear" w:color="auto" w:fill="FFFFFF"/>
          </w:tcPr>
          <w:p w14:paraId="170C8874" w14:textId="77777777" w:rsidR="00DF34E4" w:rsidRPr="005E339F" w:rsidRDefault="00DF34E4" w:rsidP="00DF34E4">
            <w:pPr>
              <w:rPr>
                <w:rFonts w:ascii="Times New Roman" w:hAnsi="Times New Roman"/>
                <w:color w:val="000000"/>
                <w:sz w:val="20"/>
                <w:szCs w:val="20"/>
              </w:rPr>
            </w:pPr>
          </w:p>
        </w:tc>
      </w:tr>
      <w:tr w:rsidR="00DF34E4" w:rsidRPr="008C79C3" w14:paraId="18FC56C1" w14:textId="77777777" w:rsidTr="000726B2">
        <w:trPr>
          <w:trHeight w:val="348"/>
        </w:trPr>
        <w:tc>
          <w:tcPr>
            <w:tcW w:w="2235" w:type="dxa"/>
            <w:gridSpan w:val="3"/>
            <w:shd w:val="clear" w:color="auto" w:fill="FFFFFF"/>
            <w:vAlign w:val="center"/>
          </w:tcPr>
          <w:p w14:paraId="3DBC8494" w14:textId="0E5EA62A" w:rsidR="00DF34E4" w:rsidRPr="005E339F" w:rsidRDefault="00DF34E4" w:rsidP="00DF34E4">
            <w:pPr>
              <w:rPr>
                <w:rFonts w:ascii="Times New Roman" w:hAnsi="Times New Roman"/>
                <w:color w:val="000000"/>
                <w:sz w:val="20"/>
                <w:szCs w:val="20"/>
              </w:rPr>
            </w:pPr>
            <w:r w:rsidRPr="005E339F">
              <w:rPr>
                <w:rFonts w:ascii="Times New Roman" w:hAnsi="Times New Roman"/>
                <w:color w:val="000000"/>
                <w:sz w:val="20"/>
                <w:szCs w:val="20"/>
              </w:rPr>
              <w:lastRenderedPageBreak/>
              <w:t xml:space="preserve">Źródła finansowania </w:t>
            </w:r>
          </w:p>
        </w:tc>
        <w:tc>
          <w:tcPr>
            <w:tcW w:w="7859" w:type="dxa"/>
            <w:gridSpan w:val="30"/>
            <w:shd w:val="clear" w:color="auto" w:fill="FFFFFF"/>
            <w:vAlign w:val="center"/>
          </w:tcPr>
          <w:p w14:paraId="5EC725A7" w14:textId="686FF924" w:rsidR="00DF34E4" w:rsidRPr="0017164B" w:rsidRDefault="00DF34E4" w:rsidP="00DF34E4">
            <w:pPr>
              <w:jc w:val="both"/>
              <w:rPr>
                <w:rFonts w:ascii="Times New Roman" w:hAnsi="Times New Roman"/>
                <w:color w:val="000000"/>
                <w:sz w:val="20"/>
                <w:szCs w:val="20"/>
              </w:rPr>
            </w:pPr>
            <w:r w:rsidRPr="0017164B">
              <w:rPr>
                <w:rFonts w:ascii="Times New Roman" w:hAnsi="Times New Roman"/>
                <w:color w:val="000000"/>
                <w:sz w:val="20"/>
                <w:szCs w:val="20"/>
              </w:rPr>
              <w:t xml:space="preserve">Nie dotyczy </w:t>
            </w:r>
          </w:p>
        </w:tc>
      </w:tr>
      <w:tr w:rsidR="00DF34E4" w:rsidRPr="008C79C3" w14:paraId="36E728C1" w14:textId="77777777" w:rsidTr="0017164B">
        <w:trPr>
          <w:trHeight w:val="1245"/>
        </w:trPr>
        <w:tc>
          <w:tcPr>
            <w:tcW w:w="2235" w:type="dxa"/>
            <w:gridSpan w:val="3"/>
            <w:shd w:val="clear" w:color="auto" w:fill="FFFFFF"/>
          </w:tcPr>
          <w:p w14:paraId="2398F0D9" w14:textId="4451491A" w:rsidR="00DF34E4" w:rsidRPr="005E339F" w:rsidRDefault="00DF34E4" w:rsidP="00DF34E4">
            <w:pPr>
              <w:rPr>
                <w:rFonts w:ascii="Times New Roman" w:hAnsi="Times New Roman"/>
                <w:color w:val="000000"/>
                <w:sz w:val="20"/>
                <w:szCs w:val="20"/>
              </w:rPr>
            </w:pPr>
            <w:r w:rsidRPr="005E339F">
              <w:rPr>
                <w:rFonts w:ascii="Times New Roman" w:hAnsi="Times New Roman"/>
                <w:color w:val="000000"/>
                <w:sz w:val="20"/>
                <w:szCs w:val="20"/>
              </w:rPr>
              <w:t>Dodatkowe informacje, w tym wskazanie źródeł danych i przyjętych do obliczeń założeń</w:t>
            </w:r>
          </w:p>
        </w:tc>
        <w:tc>
          <w:tcPr>
            <w:tcW w:w="7859" w:type="dxa"/>
            <w:gridSpan w:val="30"/>
            <w:shd w:val="clear" w:color="auto" w:fill="FFFFFF"/>
          </w:tcPr>
          <w:p w14:paraId="7F212DCE" w14:textId="0334C6CD" w:rsidR="00DF34E4" w:rsidRPr="004E6CC1" w:rsidRDefault="00DF34E4" w:rsidP="00DF34E4">
            <w:pPr>
              <w:jc w:val="both"/>
              <w:rPr>
                <w:rFonts w:ascii="Times New Roman" w:hAnsi="Times New Roman"/>
                <w:color w:val="000000"/>
              </w:rPr>
            </w:pPr>
            <w:r w:rsidRPr="0017164B">
              <w:rPr>
                <w:rFonts w:ascii="Times New Roman" w:hAnsi="Times New Roman"/>
                <w:color w:val="000000"/>
                <w:sz w:val="20"/>
                <w:szCs w:val="20"/>
              </w:rPr>
              <w:t xml:space="preserve">Projekt będzie bezkosztowy z punktu widzenia wpływu na </w:t>
            </w:r>
            <w:r w:rsidR="0017164B">
              <w:rPr>
                <w:rFonts w:ascii="Times New Roman" w:hAnsi="Times New Roman"/>
                <w:color w:val="000000"/>
                <w:sz w:val="20"/>
                <w:szCs w:val="20"/>
              </w:rPr>
              <w:t>b</w:t>
            </w:r>
            <w:r w:rsidRPr="0017164B">
              <w:rPr>
                <w:rFonts w:ascii="Times New Roman" w:hAnsi="Times New Roman"/>
                <w:color w:val="000000"/>
                <w:sz w:val="20"/>
                <w:szCs w:val="20"/>
              </w:rPr>
              <w:t xml:space="preserve">udżet </w:t>
            </w:r>
            <w:r w:rsidR="0017164B">
              <w:rPr>
                <w:rFonts w:ascii="Times New Roman" w:hAnsi="Times New Roman"/>
                <w:color w:val="000000"/>
                <w:sz w:val="20"/>
                <w:szCs w:val="20"/>
              </w:rPr>
              <w:t>p</w:t>
            </w:r>
            <w:r w:rsidRPr="0017164B">
              <w:rPr>
                <w:rFonts w:ascii="Times New Roman" w:hAnsi="Times New Roman"/>
                <w:color w:val="000000"/>
                <w:sz w:val="20"/>
                <w:szCs w:val="20"/>
              </w:rPr>
              <w:t>aństwa, jednostki samorządu terytorialnego oraz jednostki sektora finansów publicznych.</w:t>
            </w:r>
          </w:p>
        </w:tc>
      </w:tr>
      <w:tr w:rsidR="00DF34E4" w:rsidRPr="008C79C3" w14:paraId="471B6CE7" w14:textId="77777777" w:rsidTr="000726B2">
        <w:trPr>
          <w:trHeight w:val="345"/>
        </w:trPr>
        <w:tc>
          <w:tcPr>
            <w:tcW w:w="10094" w:type="dxa"/>
            <w:gridSpan w:val="33"/>
            <w:shd w:val="clear" w:color="auto" w:fill="99CCFF"/>
          </w:tcPr>
          <w:p w14:paraId="5D1343C3" w14:textId="07B1F38D" w:rsidR="00DF34E4" w:rsidRPr="008C79C3" w:rsidRDefault="00DF34E4" w:rsidP="00DF34E4">
            <w:pPr>
              <w:numPr>
                <w:ilvl w:val="0"/>
                <w:numId w:val="3"/>
              </w:numPr>
              <w:spacing w:before="120" w:after="120" w:line="240" w:lineRule="auto"/>
              <w:jc w:val="both"/>
              <w:rPr>
                <w:rFonts w:ascii="Times New Roman" w:hAnsi="Times New Roman"/>
                <w:b/>
                <w:color w:val="000000"/>
                <w:spacing w:val="-2"/>
                <w:sz w:val="20"/>
                <w:szCs w:val="20"/>
              </w:rPr>
            </w:pPr>
            <w:r w:rsidRPr="008C79C3">
              <w:rPr>
                <w:rFonts w:ascii="Times New Roman" w:hAnsi="Times New Roman"/>
                <w:b/>
                <w:color w:val="000000"/>
                <w:spacing w:val="-2"/>
                <w:sz w:val="20"/>
                <w:szCs w:val="20"/>
              </w:rPr>
              <w:t xml:space="preserve">Wpływ na </w:t>
            </w:r>
            <w:r w:rsidRPr="008C79C3">
              <w:rPr>
                <w:rFonts w:ascii="Times New Roman" w:hAnsi="Times New Roman"/>
                <w:b/>
                <w:color w:val="000000"/>
                <w:sz w:val="20"/>
                <w:szCs w:val="20"/>
              </w:rPr>
              <w:t xml:space="preserve">konkurencyjność gospodarki i przedsiębiorczość, w tym funkcjonowanie przedsiębiorców oraz na rodzinę, obywateli i gospodarstwa domowe </w:t>
            </w:r>
          </w:p>
        </w:tc>
      </w:tr>
      <w:tr w:rsidR="00DF34E4" w:rsidRPr="008C79C3" w14:paraId="2C05C5CB" w14:textId="77777777" w:rsidTr="000726B2">
        <w:trPr>
          <w:trHeight w:val="142"/>
        </w:trPr>
        <w:tc>
          <w:tcPr>
            <w:tcW w:w="10094" w:type="dxa"/>
            <w:gridSpan w:val="33"/>
            <w:shd w:val="clear" w:color="auto" w:fill="FFFFFF"/>
          </w:tcPr>
          <w:p w14:paraId="022DA453" w14:textId="36305ADF" w:rsidR="00DF34E4" w:rsidRPr="008C79C3" w:rsidRDefault="00DF34E4" w:rsidP="00DF34E4">
            <w:pPr>
              <w:spacing w:line="240" w:lineRule="auto"/>
              <w:jc w:val="center"/>
              <w:rPr>
                <w:rFonts w:ascii="Times New Roman" w:hAnsi="Times New Roman"/>
                <w:color w:val="000000"/>
                <w:spacing w:val="-2"/>
                <w:sz w:val="20"/>
                <w:szCs w:val="20"/>
              </w:rPr>
            </w:pPr>
            <w:r w:rsidRPr="008C79C3">
              <w:rPr>
                <w:rFonts w:ascii="Times New Roman" w:hAnsi="Times New Roman"/>
                <w:color w:val="000000"/>
                <w:spacing w:val="-2"/>
                <w:sz w:val="20"/>
                <w:szCs w:val="20"/>
              </w:rPr>
              <w:t>Skutki</w:t>
            </w:r>
          </w:p>
        </w:tc>
      </w:tr>
      <w:tr w:rsidR="00DF34E4" w:rsidRPr="008C79C3" w14:paraId="7446D9EF" w14:textId="77777777" w:rsidTr="000726B2">
        <w:trPr>
          <w:trHeight w:val="142"/>
        </w:trPr>
        <w:tc>
          <w:tcPr>
            <w:tcW w:w="3881" w:type="dxa"/>
            <w:gridSpan w:val="10"/>
            <w:shd w:val="clear" w:color="auto" w:fill="FFFFFF"/>
          </w:tcPr>
          <w:p w14:paraId="7481B4B8" w14:textId="39D3C507" w:rsidR="00DF34E4" w:rsidRPr="008C79C3" w:rsidRDefault="00DF34E4" w:rsidP="00DF34E4">
            <w:pPr>
              <w:spacing w:line="240" w:lineRule="auto"/>
              <w:rPr>
                <w:rFonts w:ascii="Times New Roman" w:hAnsi="Times New Roman"/>
                <w:color w:val="000000"/>
                <w:sz w:val="20"/>
                <w:szCs w:val="20"/>
              </w:rPr>
            </w:pPr>
            <w:r w:rsidRPr="008C79C3">
              <w:rPr>
                <w:rFonts w:ascii="Times New Roman" w:hAnsi="Times New Roman"/>
                <w:color w:val="000000"/>
                <w:sz w:val="20"/>
                <w:szCs w:val="20"/>
              </w:rPr>
              <w:t>Czas w latach od wejścia w życie zmian</w:t>
            </w:r>
          </w:p>
        </w:tc>
        <w:tc>
          <w:tcPr>
            <w:tcW w:w="676" w:type="dxa"/>
            <w:gridSpan w:val="3"/>
            <w:shd w:val="clear" w:color="auto" w:fill="FFFFFF"/>
          </w:tcPr>
          <w:p w14:paraId="489297C6" w14:textId="2B022C8A" w:rsidR="00DF34E4" w:rsidRPr="008C79C3" w:rsidRDefault="00DF34E4" w:rsidP="00DF34E4">
            <w:pPr>
              <w:spacing w:line="240" w:lineRule="auto"/>
              <w:jc w:val="center"/>
              <w:rPr>
                <w:rFonts w:ascii="Times New Roman" w:hAnsi="Times New Roman"/>
                <w:color w:val="000000"/>
                <w:sz w:val="20"/>
                <w:szCs w:val="20"/>
              </w:rPr>
            </w:pPr>
            <w:r w:rsidRPr="008C79C3">
              <w:rPr>
                <w:rFonts w:ascii="Times New Roman" w:hAnsi="Times New Roman"/>
                <w:color w:val="000000"/>
                <w:sz w:val="20"/>
                <w:szCs w:val="20"/>
              </w:rPr>
              <w:t>0</w:t>
            </w:r>
          </w:p>
        </w:tc>
        <w:tc>
          <w:tcPr>
            <w:tcW w:w="567" w:type="dxa"/>
            <w:gridSpan w:val="4"/>
            <w:shd w:val="clear" w:color="auto" w:fill="FFFFFF"/>
          </w:tcPr>
          <w:p w14:paraId="023C4872" w14:textId="3C427FB4" w:rsidR="00DF34E4" w:rsidRPr="008C79C3" w:rsidRDefault="00DF34E4" w:rsidP="00DF34E4">
            <w:pPr>
              <w:spacing w:line="240" w:lineRule="auto"/>
              <w:jc w:val="center"/>
              <w:rPr>
                <w:rFonts w:ascii="Times New Roman" w:hAnsi="Times New Roman"/>
                <w:color w:val="000000"/>
                <w:sz w:val="20"/>
                <w:szCs w:val="20"/>
              </w:rPr>
            </w:pPr>
            <w:r w:rsidRPr="008C79C3">
              <w:rPr>
                <w:rFonts w:ascii="Times New Roman" w:hAnsi="Times New Roman"/>
                <w:color w:val="000000"/>
                <w:sz w:val="20"/>
                <w:szCs w:val="20"/>
              </w:rPr>
              <w:t>1</w:t>
            </w:r>
          </w:p>
        </w:tc>
        <w:tc>
          <w:tcPr>
            <w:tcW w:w="785" w:type="dxa"/>
            <w:gridSpan w:val="3"/>
            <w:shd w:val="clear" w:color="auto" w:fill="FFFFFF"/>
          </w:tcPr>
          <w:p w14:paraId="77E2B12A" w14:textId="77777777" w:rsidR="00DF34E4" w:rsidRPr="008C79C3" w:rsidRDefault="00DF34E4" w:rsidP="00DF34E4">
            <w:pPr>
              <w:spacing w:line="240" w:lineRule="auto"/>
              <w:jc w:val="center"/>
              <w:rPr>
                <w:rFonts w:ascii="Times New Roman" w:hAnsi="Times New Roman"/>
                <w:color w:val="000000"/>
                <w:sz w:val="20"/>
                <w:szCs w:val="20"/>
              </w:rPr>
            </w:pPr>
            <w:r w:rsidRPr="008C79C3">
              <w:rPr>
                <w:rFonts w:ascii="Times New Roman" w:hAnsi="Times New Roman"/>
                <w:color w:val="000000"/>
                <w:sz w:val="20"/>
                <w:szCs w:val="20"/>
              </w:rPr>
              <w:t>2</w:t>
            </w:r>
          </w:p>
        </w:tc>
        <w:tc>
          <w:tcPr>
            <w:tcW w:w="785" w:type="dxa"/>
            <w:gridSpan w:val="4"/>
            <w:shd w:val="clear" w:color="auto" w:fill="FFFFFF"/>
          </w:tcPr>
          <w:p w14:paraId="5DB3DD2F" w14:textId="527F977B" w:rsidR="00DF34E4" w:rsidRPr="008C79C3" w:rsidRDefault="00DF34E4" w:rsidP="00DF34E4">
            <w:pPr>
              <w:spacing w:line="240" w:lineRule="auto"/>
              <w:jc w:val="center"/>
              <w:rPr>
                <w:rFonts w:ascii="Times New Roman" w:hAnsi="Times New Roman"/>
                <w:color w:val="000000"/>
                <w:sz w:val="20"/>
                <w:szCs w:val="20"/>
              </w:rPr>
            </w:pPr>
            <w:r w:rsidRPr="008C79C3">
              <w:rPr>
                <w:rFonts w:ascii="Times New Roman" w:hAnsi="Times New Roman"/>
                <w:color w:val="000000"/>
                <w:sz w:val="20"/>
                <w:szCs w:val="20"/>
              </w:rPr>
              <w:t>3</w:t>
            </w:r>
          </w:p>
        </w:tc>
        <w:tc>
          <w:tcPr>
            <w:tcW w:w="937" w:type="dxa"/>
            <w:gridSpan w:val="4"/>
            <w:shd w:val="clear" w:color="auto" w:fill="FFFFFF"/>
          </w:tcPr>
          <w:p w14:paraId="58392E84" w14:textId="5BEBD7DB" w:rsidR="00DF34E4" w:rsidRPr="008C79C3" w:rsidRDefault="00DF34E4" w:rsidP="00DF34E4">
            <w:pPr>
              <w:spacing w:line="240" w:lineRule="auto"/>
              <w:jc w:val="center"/>
              <w:rPr>
                <w:rFonts w:ascii="Times New Roman" w:hAnsi="Times New Roman"/>
                <w:color w:val="000000"/>
                <w:sz w:val="20"/>
                <w:szCs w:val="20"/>
              </w:rPr>
            </w:pPr>
            <w:r w:rsidRPr="008C79C3">
              <w:rPr>
                <w:rFonts w:ascii="Times New Roman" w:hAnsi="Times New Roman"/>
                <w:color w:val="000000"/>
                <w:sz w:val="20"/>
                <w:szCs w:val="20"/>
              </w:rPr>
              <w:t>5</w:t>
            </w:r>
          </w:p>
        </w:tc>
        <w:tc>
          <w:tcPr>
            <w:tcW w:w="938" w:type="dxa"/>
            <w:gridSpan w:val="3"/>
            <w:shd w:val="clear" w:color="auto" w:fill="FFFFFF"/>
          </w:tcPr>
          <w:p w14:paraId="24BA51A6" w14:textId="75918200" w:rsidR="00DF34E4" w:rsidRPr="008C79C3" w:rsidRDefault="00DF34E4" w:rsidP="00DF34E4">
            <w:pPr>
              <w:spacing w:line="240" w:lineRule="auto"/>
              <w:jc w:val="center"/>
              <w:rPr>
                <w:rFonts w:ascii="Times New Roman" w:hAnsi="Times New Roman"/>
                <w:color w:val="000000"/>
                <w:sz w:val="20"/>
                <w:szCs w:val="20"/>
              </w:rPr>
            </w:pPr>
            <w:r w:rsidRPr="008C79C3">
              <w:rPr>
                <w:rFonts w:ascii="Times New Roman" w:hAnsi="Times New Roman"/>
                <w:color w:val="000000"/>
                <w:sz w:val="20"/>
                <w:szCs w:val="20"/>
              </w:rPr>
              <w:t>10</w:t>
            </w:r>
          </w:p>
        </w:tc>
        <w:tc>
          <w:tcPr>
            <w:tcW w:w="1525" w:type="dxa"/>
            <w:gridSpan w:val="2"/>
            <w:shd w:val="clear" w:color="auto" w:fill="FFFFFF"/>
          </w:tcPr>
          <w:p w14:paraId="63DB6F39" w14:textId="08F67E7E" w:rsidR="00DF34E4" w:rsidRPr="008C79C3" w:rsidRDefault="00DF34E4" w:rsidP="00DF34E4">
            <w:pPr>
              <w:spacing w:line="240" w:lineRule="auto"/>
              <w:rPr>
                <w:rFonts w:ascii="Times New Roman" w:hAnsi="Times New Roman"/>
                <w:i/>
                <w:color w:val="000000"/>
                <w:spacing w:val="-2"/>
                <w:sz w:val="20"/>
                <w:szCs w:val="20"/>
              </w:rPr>
            </w:pPr>
            <w:r w:rsidRPr="008C79C3">
              <w:rPr>
                <w:rFonts w:ascii="Times New Roman" w:hAnsi="Times New Roman"/>
                <w:i/>
                <w:color w:val="000000"/>
                <w:spacing w:val="-2"/>
                <w:sz w:val="20"/>
                <w:szCs w:val="20"/>
              </w:rPr>
              <w:t>Łącznie</w:t>
            </w:r>
            <w:r w:rsidRPr="008C79C3" w:rsidDel="0073273A">
              <w:rPr>
                <w:rFonts w:ascii="Times New Roman" w:hAnsi="Times New Roman"/>
                <w:i/>
                <w:color w:val="000000"/>
                <w:spacing w:val="-2"/>
                <w:sz w:val="20"/>
                <w:szCs w:val="20"/>
              </w:rPr>
              <w:t xml:space="preserve"> </w:t>
            </w:r>
            <w:r w:rsidRPr="008C79C3">
              <w:rPr>
                <w:rFonts w:ascii="Times New Roman" w:hAnsi="Times New Roman"/>
                <w:i/>
                <w:color w:val="000000"/>
                <w:spacing w:val="-2"/>
                <w:sz w:val="20"/>
                <w:szCs w:val="20"/>
              </w:rPr>
              <w:t>(0-10)</w:t>
            </w:r>
          </w:p>
        </w:tc>
      </w:tr>
      <w:tr w:rsidR="00DF34E4" w:rsidRPr="008C79C3" w14:paraId="019DCC64" w14:textId="77777777" w:rsidTr="00E67CB0">
        <w:trPr>
          <w:trHeight w:val="142"/>
        </w:trPr>
        <w:tc>
          <w:tcPr>
            <w:tcW w:w="1446" w:type="dxa"/>
            <w:vMerge w:val="restart"/>
            <w:shd w:val="clear" w:color="auto" w:fill="FFFFFF"/>
          </w:tcPr>
          <w:p w14:paraId="1F63616F" w14:textId="77777777" w:rsidR="00DF34E4" w:rsidRPr="008C79C3" w:rsidRDefault="00DF34E4" w:rsidP="00DF34E4">
            <w:pPr>
              <w:rPr>
                <w:rFonts w:ascii="Times New Roman" w:hAnsi="Times New Roman"/>
                <w:color w:val="000000"/>
                <w:sz w:val="20"/>
                <w:szCs w:val="20"/>
              </w:rPr>
            </w:pPr>
            <w:r w:rsidRPr="008C79C3">
              <w:rPr>
                <w:rFonts w:ascii="Times New Roman" w:hAnsi="Times New Roman"/>
                <w:color w:val="000000"/>
                <w:sz w:val="20"/>
                <w:szCs w:val="20"/>
              </w:rPr>
              <w:t>W ujęciu pieniężnym</w:t>
            </w:r>
          </w:p>
          <w:p w14:paraId="429D9D5D" w14:textId="77777777" w:rsidR="00DF34E4" w:rsidRPr="008C79C3" w:rsidRDefault="00DF34E4" w:rsidP="00DF34E4">
            <w:pPr>
              <w:rPr>
                <w:rFonts w:ascii="Times New Roman" w:hAnsi="Times New Roman"/>
                <w:spacing w:val="-2"/>
                <w:sz w:val="20"/>
                <w:szCs w:val="20"/>
              </w:rPr>
            </w:pPr>
            <w:r w:rsidRPr="008C79C3">
              <w:rPr>
                <w:rFonts w:ascii="Times New Roman" w:hAnsi="Times New Roman"/>
                <w:spacing w:val="-2"/>
                <w:sz w:val="20"/>
                <w:szCs w:val="20"/>
              </w:rPr>
              <w:t xml:space="preserve">(w mln zł, </w:t>
            </w:r>
          </w:p>
          <w:p w14:paraId="4F174A62" w14:textId="33AAE1E9" w:rsidR="00DF34E4" w:rsidRPr="008C79C3" w:rsidRDefault="00DF34E4" w:rsidP="00DF34E4">
            <w:pPr>
              <w:spacing w:line="240" w:lineRule="auto"/>
              <w:rPr>
                <w:rFonts w:ascii="Times New Roman" w:hAnsi="Times New Roman"/>
                <w:color w:val="000000"/>
                <w:sz w:val="20"/>
                <w:szCs w:val="20"/>
              </w:rPr>
            </w:pPr>
            <w:r w:rsidRPr="008C79C3">
              <w:rPr>
                <w:rFonts w:ascii="Times New Roman" w:hAnsi="Times New Roman"/>
                <w:spacing w:val="-2"/>
                <w:sz w:val="20"/>
                <w:szCs w:val="20"/>
              </w:rPr>
              <w:t>ceny stałe z …… r.)</w:t>
            </w:r>
          </w:p>
        </w:tc>
        <w:tc>
          <w:tcPr>
            <w:tcW w:w="1702" w:type="dxa"/>
            <w:gridSpan w:val="5"/>
            <w:shd w:val="clear" w:color="auto" w:fill="FFFFFF"/>
          </w:tcPr>
          <w:p w14:paraId="2A120C42" w14:textId="3A0E3BC2" w:rsidR="00DF34E4" w:rsidRPr="008C79C3" w:rsidRDefault="00DF34E4" w:rsidP="00DF34E4">
            <w:pPr>
              <w:spacing w:line="240" w:lineRule="auto"/>
              <w:rPr>
                <w:rFonts w:ascii="Times New Roman" w:hAnsi="Times New Roman"/>
                <w:color w:val="000000"/>
                <w:sz w:val="20"/>
                <w:szCs w:val="20"/>
              </w:rPr>
            </w:pPr>
            <w:r w:rsidRPr="008C79C3">
              <w:rPr>
                <w:rFonts w:ascii="Times New Roman" w:hAnsi="Times New Roman"/>
                <w:color w:val="000000"/>
                <w:sz w:val="20"/>
                <w:szCs w:val="20"/>
              </w:rPr>
              <w:t>duże przedsiębiorstwa</w:t>
            </w:r>
          </w:p>
        </w:tc>
        <w:tc>
          <w:tcPr>
            <w:tcW w:w="522" w:type="dxa"/>
            <w:gridSpan w:val="3"/>
            <w:shd w:val="clear" w:color="auto" w:fill="FFFFFF"/>
          </w:tcPr>
          <w:p w14:paraId="7FAE540A" w14:textId="77777777" w:rsidR="00DF34E4" w:rsidRPr="008C79C3" w:rsidRDefault="00DF34E4" w:rsidP="00DF34E4">
            <w:pPr>
              <w:spacing w:line="240" w:lineRule="auto"/>
              <w:rPr>
                <w:rFonts w:ascii="Times New Roman" w:hAnsi="Times New Roman"/>
                <w:color w:val="000000"/>
                <w:sz w:val="20"/>
                <w:szCs w:val="20"/>
              </w:rPr>
            </w:pPr>
          </w:p>
        </w:tc>
        <w:tc>
          <w:tcPr>
            <w:tcW w:w="567" w:type="dxa"/>
            <w:gridSpan w:val="3"/>
            <w:shd w:val="clear" w:color="auto" w:fill="FFFFFF"/>
          </w:tcPr>
          <w:p w14:paraId="1C6E132F" w14:textId="2E11E5EC" w:rsidR="00DF34E4" w:rsidRPr="008C79C3" w:rsidRDefault="00DF34E4" w:rsidP="00DF34E4">
            <w:pPr>
              <w:spacing w:line="240" w:lineRule="auto"/>
              <w:rPr>
                <w:rFonts w:ascii="Times New Roman" w:hAnsi="Times New Roman"/>
                <w:color w:val="000000"/>
                <w:sz w:val="20"/>
                <w:szCs w:val="20"/>
              </w:rPr>
            </w:pPr>
          </w:p>
        </w:tc>
        <w:tc>
          <w:tcPr>
            <w:tcW w:w="785" w:type="dxa"/>
            <w:gridSpan w:val="3"/>
            <w:shd w:val="clear" w:color="auto" w:fill="FFFFFF"/>
          </w:tcPr>
          <w:p w14:paraId="30BF24E5" w14:textId="77777777" w:rsidR="00DF34E4" w:rsidRPr="008C79C3" w:rsidRDefault="00DF34E4" w:rsidP="00DF34E4">
            <w:pPr>
              <w:spacing w:line="240" w:lineRule="auto"/>
              <w:rPr>
                <w:rFonts w:ascii="Times New Roman" w:hAnsi="Times New Roman"/>
                <w:color w:val="000000"/>
                <w:sz w:val="20"/>
                <w:szCs w:val="20"/>
              </w:rPr>
            </w:pPr>
          </w:p>
        </w:tc>
        <w:tc>
          <w:tcPr>
            <w:tcW w:w="785" w:type="dxa"/>
            <w:gridSpan w:val="4"/>
            <w:shd w:val="clear" w:color="auto" w:fill="FFFFFF"/>
          </w:tcPr>
          <w:p w14:paraId="45E2BE80" w14:textId="05C9FB6C" w:rsidR="00DF34E4" w:rsidRPr="008C79C3" w:rsidRDefault="00DF34E4" w:rsidP="00DF34E4">
            <w:pPr>
              <w:spacing w:line="240" w:lineRule="auto"/>
              <w:rPr>
                <w:rFonts w:ascii="Times New Roman" w:hAnsi="Times New Roman"/>
                <w:color w:val="000000"/>
                <w:sz w:val="20"/>
                <w:szCs w:val="20"/>
              </w:rPr>
            </w:pPr>
          </w:p>
        </w:tc>
        <w:tc>
          <w:tcPr>
            <w:tcW w:w="937" w:type="dxa"/>
            <w:gridSpan w:val="6"/>
            <w:shd w:val="clear" w:color="auto" w:fill="FFFFFF"/>
          </w:tcPr>
          <w:p w14:paraId="26B318D5" w14:textId="77777777" w:rsidR="00DF34E4" w:rsidRPr="008C79C3" w:rsidRDefault="00DF34E4" w:rsidP="00DF34E4">
            <w:pPr>
              <w:spacing w:line="240" w:lineRule="auto"/>
              <w:rPr>
                <w:rFonts w:ascii="Times New Roman" w:hAnsi="Times New Roman"/>
                <w:color w:val="000000"/>
                <w:sz w:val="20"/>
                <w:szCs w:val="20"/>
              </w:rPr>
            </w:pPr>
          </w:p>
        </w:tc>
        <w:tc>
          <w:tcPr>
            <w:tcW w:w="940" w:type="dxa"/>
            <w:gridSpan w:val="4"/>
            <w:shd w:val="clear" w:color="auto" w:fill="FFFFFF"/>
          </w:tcPr>
          <w:p w14:paraId="3FCC5F2C" w14:textId="77777777" w:rsidR="00DF34E4" w:rsidRPr="008C79C3" w:rsidRDefault="00DF34E4" w:rsidP="00DF34E4">
            <w:pPr>
              <w:spacing w:line="240" w:lineRule="auto"/>
              <w:rPr>
                <w:rFonts w:ascii="Times New Roman" w:hAnsi="Times New Roman"/>
                <w:color w:val="000000"/>
                <w:sz w:val="20"/>
                <w:szCs w:val="20"/>
              </w:rPr>
            </w:pPr>
          </w:p>
        </w:tc>
        <w:tc>
          <w:tcPr>
            <w:tcW w:w="2410" w:type="dxa"/>
            <w:gridSpan w:val="4"/>
            <w:shd w:val="clear" w:color="auto" w:fill="FFFFFF"/>
          </w:tcPr>
          <w:p w14:paraId="2E5157B0" w14:textId="77777777" w:rsidR="00DF34E4" w:rsidRPr="008C79C3" w:rsidRDefault="00DF34E4" w:rsidP="00DF34E4">
            <w:pPr>
              <w:spacing w:line="240" w:lineRule="auto"/>
              <w:rPr>
                <w:rFonts w:ascii="Times New Roman" w:hAnsi="Times New Roman"/>
                <w:color w:val="000000"/>
                <w:spacing w:val="-2"/>
                <w:sz w:val="20"/>
                <w:szCs w:val="20"/>
              </w:rPr>
            </w:pPr>
          </w:p>
        </w:tc>
      </w:tr>
      <w:tr w:rsidR="00DF34E4" w:rsidRPr="008C79C3" w14:paraId="768918D3" w14:textId="77777777" w:rsidTr="00E67CB0">
        <w:trPr>
          <w:trHeight w:val="142"/>
        </w:trPr>
        <w:tc>
          <w:tcPr>
            <w:tcW w:w="1446" w:type="dxa"/>
            <w:vMerge/>
            <w:shd w:val="clear" w:color="auto" w:fill="FFFFFF"/>
          </w:tcPr>
          <w:p w14:paraId="09DB912F" w14:textId="77777777" w:rsidR="00DF34E4" w:rsidRPr="008C79C3" w:rsidRDefault="00DF34E4" w:rsidP="00DF34E4">
            <w:pPr>
              <w:spacing w:line="240" w:lineRule="auto"/>
              <w:rPr>
                <w:rFonts w:ascii="Times New Roman" w:hAnsi="Times New Roman"/>
                <w:color w:val="000000"/>
                <w:sz w:val="20"/>
                <w:szCs w:val="20"/>
              </w:rPr>
            </w:pPr>
          </w:p>
        </w:tc>
        <w:tc>
          <w:tcPr>
            <w:tcW w:w="1702" w:type="dxa"/>
            <w:gridSpan w:val="5"/>
            <w:shd w:val="clear" w:color="auto" w:fill="FFFFFF"/>
          </w:tcPr>
          <w:p w14:paraId="0582345F" w14:textId="4B8D6153" w:rsidR="00DF34E4" w:rsidRPr="008C79C3" w:rsidRDefault="00DF34E4" w:rsidP="00DF34E4">
            <w:pPr>
              <w:spacing w:line="240" w:lineRule="auto"/>
              <w:rPr>
                <w:rFonts w:ascii="Times New Roman" w:hAnsi="Times New Roman"/>
                <w:color w:val="000000"/>
                <w:sz w:val="20"/>
                <w:szCs w:val="20"/>
              </w:rPr>
            </w:pPr>
            <w:r w:rsidRPr="008C79C3">
              <w:rPr>
                <w:rFonts w:ascii="Times New Roman" w:hAnsi="Times New Roman"/>
                <w:color w:val="000000"/>
                <w:sz w:val="20"/>
                <w:szCs w:val="20"/>
              </w:rPr>
              <w:t>sektor mikro-, małych i średnich przedsiębiorstw</w:t>
            </w:r>
          </w:p>
        </w:tc>
        <w:tc>
          <w:tcPr>
            <w:tcW w:w="522" w:type="dxa"/>
            <w:gridSpan w:val="3"/>
            <w:shd w:val="clear" w:color="auto" w:fill="FFFFFF"/>
          </w:tcPr>
          <w:p w14:paraId="14FC0448" w14:textId="77777777" w:rsidR="00DF34E4" w:rsidRPr="008C79C3" w:rsidRDefault="00DF34E4" w:rsidP="00DF34E4">
            <w:pPr>
              <w:spacing w:line="240" w:lineRule="auto"/>
              <w:rPr>
                <w:rFonts w:ascii="Times New Roman" w:hAnsi="Times New Roman"/>
                <w:color w:val="000000"/>
                <w:sz w:val="20"/>
                <w:szCs w:val="20"/>
              </w:rPr>
            </w:pPr>
          </w:p>
        </w:tc>
        <w:tc>
          <w:tcPr>
            <w:tcW w:w="567" w:type="dxa"/>
            <w:gridSpan w:val="3"/>
            <w:shd w:val="clear" w:color="auto" w:fill="FFFFFF"/>
          </w:tcPr>
          <w:p w14:paraId="328618FC" w14:textId="10151CBC" w:rsidR="00DF34E4" w:rsidRPr="008C79C3" w:rsidRDefault="00DF34E4" w:rsidP="00DF34E4">
            <w:pPr>
              <w:spacing w:line="240" w:lineRule="auto"/>
              <w:rPr>
                <w:rFonts w:ascii="Times New Roman" w:hAnsi="Times New Roman"/>
                <w:color w:val="000000"/>
                <w:sz w:val="20"/>
                <w:szCs w:val="20"/>
              </w:rPr>
            </w:pPr>
          </w:p>
        </w:tc>
        <w:tc>
          <w:tcPr>
            <w:tcW w:w="785" w:type="dxa"/>
            <w:gridSpan w:val="3"/>
            <w:shd w:val="clear" w:color="auto" w:fill="FFFFFF"/>
          </w:tcPr>
          <w:p w14:paraId="7D30AA6D" w14:textId="77777777" w:rsidR="00DF34E4" w:rsidRPr="008C79C3" w:rsidRDefault="00DF34E4" w:rsidP="00DF34E4">
            <w:pPr>
              <w:spacing w:line="240" w:lineRule="auto"/>
              <w:rPr>
                <w:rFonts w:ascii="Times New Roman" w:hAnsi="Times New Roman"/>
                <w:color w:val="000000"/>
                <w:sz w:val="20"/>
                <w:szCs w:val="20"/>
              </w:rPr>
            </w:pPr>
          </w:p>
        </w:tc>
        <w:tc>
          <w:tcPr>
            <w:tcW w:w="785" w:type="dxa"/>
            <w:gridSpan w:val="4"/>
            <w:shd w:val="clear" w:color="auto" w:fill="FFFFFF"/>
          </w:tcPr>
          <w:p w14:paraId="5D794E0B" w14:textId="7537EA9E" w:rsidR="00DF34E4" w:rsidRPr="008C79C3" w:rsidRDefault="00DF34E4" w:rsidP="00DF34E4">
            <w:pPr>
              <w:spacing w:line="240" w:lineRule="auto"/>
              <w:rPr>
                <w:rFonts w:ascii="Times New Roman" w:hAnsi="Times New Roman"/>
                <w:color w:val="000000"/>
                <w:sz w:val="20"/>
                <w:szCs w:val="20"/>
              </w:rPr>
            </w:pPr>
          </w:p>
        </w:tc>
        <w:tc>
          <w:tcPr>
            <w:tcW w:w="937" w:type="dxa"/>
            <w:gridSpan w:val="6"/>
            <w:shd w:val="clear" w:color="auto" w:fill="FFFFFF"/>
          </w:tcPr>
          <w:p w14:paraId="11B3D550" w14:textId="77777777" w:rsidR="00DF34E4" w:rsidRPr="008C79C3" w:rsidRDefault="00DF34E4" w:rsidP="00DF34E4">
            <w:pPr>
              <w:spacing w:line="240" w:lineRule="auto"/>
              <w:rPr>
                <w:rFonts w:ascii="Times New Roman" w:hAnsi="Times New Roman"/>
                <w:color w:val="000000"/>
                <w:sz w:val="20"/>
                <w:szCs w:val="20"/>
              </w:rPr>
            </w:pPr>
          </w:p>
        </w:tc>
        <w:tc>
          <w:tcPr>
            <w:tcW w:w="940" w:type="dxa"/>
            <w:gridSpan w:val="4"/>
            <w:shd w:val="clear" w:color="auto" w:fill="FFFFFF"/>
          </w:tcPr>
          <w:p w14:paraId="3B0B2552" w14:textId="77777777" w:rsidR="00DF34E4" w:rsidRPr="008C79C3" w:rsidRDefault="00DF34E4" w:rsidP="00DF34E4">
            <w:pPr>
              <w:spacing w:line="240" w:lineRule="auto"/>
              <w:rPr>
                <w:rFonts w:ascii="Times New Roman" w:hAnsi="Times New Roman"/>
                <w:color w:val="000000"/>
                <w:sz w:val="20"/>
                <w:szCs w:val="20"/>
              </w:rPr>
            </w:pPr>
          </w:p>
        </w:tc>
        <w:tc>
          <w:tcPr>
            <w:tcW w:w="2410" w:type="dxa"/>
            <w:gridSpan w:val="4"/>
            <w:shd w:val="clear" w:color="auto" w:fill="FFFFFF"/>
          </w:tcPr>
          <w:p w14:paraId="5E0B675C" w14:textId="77777777" w:rsidR="00DF34E4" w:rsidRPr="008C79C3" w:rsidRDefault="00DF34E4" w:rsidP="00DF34E4">
            <w:pPr>
              <w:spacing w:line="240" w:lineRule="auto"/>
              <w:rPr>
                <w:rFonts w:ascii="Times New Roman" w:hAnsi="Times New Roman"/>
                <w:color w:val="000000"/>
                <w:spacing w:val="-2"/>
                <w:sz w:val="20"/>
                <w:szCs w:val="20"/>
              </w:rPr>
            </w:pPr>
          </w:p>
        </w:tc>
      </w:tr>
      <w:tr w:rsidR="00DF34E4" w:rsidRPr="008C79C3" w14:paraId="6836EBE3" w14:textId="77777777" w:rsidTr="00E67CB0">
        <w:trPr>
          <w:trHeight w:val="142"/>
        </w:trPr>
        <w:tc>
          <w:tcPr>
            <w:tcW w:w="1446" w:type="dxa"/>
            <w:vMerge/>
            <w:shd w:val="clear" w:color="auto" w:fill="FFFFFF"/>
          </w:tcPr>
          <w:p w14:paraId="68C5516E" w14:textId="77777777" w:rsidR="00DF34E4" w:rsidRPr="008C79C3" w:rsidRDefault="00DF34E4" w:rsidP="00DF34E4">
            <w:pPr>
              <w:spacing w:line="240" w:lineRule="auto"/>
              <w:rPr>
                <w:rFonts w:ascii="Times New Roman" w:hAnsi="Times New Roman"/>
                <w:sz w:val="20"/>
                <w:szCs w:val="20"/>
              </w:rPr>
            </w:pPr>
          </w:p>
        </w:tc>
        <w:tc>
          <w:tcPr>
            <w:tcW w:w="1702" w:type="dxa"/>
            <w:gridSpan w:val="5"/>
            <w:shd w:val="clear" w:color="auto" w:fill="FFFFFF"/>
          </w:tcPr>
          <w:p w14:paraId="46BD8923" w14:textId="475D7E5B" w:rsidR="00DF34E4" w:rsidRPr="008C79C3" w:rsidRDefault="00DF34E4" w:rsidP="00DF34E4">
            <w:pPr>
              <w:spacing w:line="240" w:lineRule="auto"/>
              <w:rPr>
                <w:rFonts w:ascii="Times New Roman" w:hAnsi="Times New Roman"/>
                <w:color w:val="000000"/>
                <w:sz w:val="20"/>
                <w:szCs w:val="20"/>
              </w:rPr>
            </w:pPr>
            <w:r w:rsidRPr="008C79C3">
              <w:rPr>
                <w:rFonts w:ascii="Times New Roman" w:hAnsi="Times New Roman"/>
                <w:sz w:val="20"/>
                <w:szCs w:val="20"/>
              </w:rPr>
              <w:t>rodzina, obywatele oraz gospodarstwa domowe</w:t>
            </w:r>
          </w:p>
        </w:tc>
        <w:tc>
          <w:tcPr>
            <w:tcW w:w="522" w:type="dxa"/>
            <w:gridSpan w:val="3"/>
            <w:shd w:val="clear" w:color="auto" w:fill="FFFFFF"/>
          </w:tcPr>
          <w:p w14:paraId="53C3FF49" w14:textId="77777777" w:rsidR="00DF34E4" w:rsidRPr="008C79C3" w:rsidRDefault="00DF34E4" w:rsidP="00DF34E4">
            <w:pPr>
              <w:spacing w:line="240" w:lineRule="auto"/>
              <w:rPr>
                <w:rFonts w:ascii="Times New Roman" w:hAnsi="Times New Roman"/>
                <w:color w:val="000000"/>
                <w:sz w:val="20"/>
                <w:szCs w:val="20"/>
              </w:rPr>
            </w:pPr>
          </w:p>
        </w:tc>
        <w:tc>
          <w:tcPr>
            <w:tcW w:w="567" w:type="dxa"/>
            <w:gridSpan w:val="3"/>
            <w:shd w:val="clear" w:color="auto" w:fill="FFFFFF"/>
          </w:tcPr>
          <w:p w14:paraId="51B2F151" w14:textId="61FA20AA" w:rsidR="00DF34E4" w:rsidRPr="008C79C3" w:rsidRDefault="00DF34E4" w:rsidP="00DF34E4">
            <w:pPr>
              <w:spacing w:line="240" w:lineRule="auto"/>
              <w:rPr>
                <w:rFonts w:ascii="Times New Roman" w:hAnsi="Times New Roman"/>
                <w:color w:val="000000"/>
                <w:sz w:val="20"/>
                <w:szCs w:val="20"/>
              </w:rPr>
            </w:pPr>
          </w:p>
        </w:tc>
        <w:tc>
          <w:tcPr>
            <w:tcW w:w="785" w:type="dxa"/>
            <w:gridSpan w:val="3"/>
            <w:shd w:val="clear" w:color="auto" w:fill="FFFFFF"/>
          </w:tcPr>
          <w:p w14:paraId="5218E0CF" w14:textId="77777777" w:rsidR="00DF34E4" w:rsidRPr="008C79C3" w:rsidRDefault="00DF34E4" w:rsidP="00DF34E4">
            <w:pPr>
              <w:spacing w:line="240" w:lineRule="auto"/>
              <w:rPr>
                <w:rFonts w:ascii="Times New Roman" w:hAnsi="Times New Roman"/>
                <w:color w:val="000000"/>
                <w:sz w:val="20"/>
                <w:szCs w:val="20"/>
              </w:rPr>
            </w:pPr>
          </w:p>
        </w:tc>
        <w:tc>
          <w:tcPr>
            <w:tcW w:w="785" w:type="dxa"/>
            <w:gridSpan w:val="4"/>
            <w:shd w:val="clear" w:color="auto" w:fill="FFFFFF"/>
          </w:tcPr>
          <w:p w14:paraId="58E0871E" w14:textId="060D94FA" w:rsidR="00DF34E4" w:rsidRPr="008C79C3" w:rsidRDefault="00DF34E4" w:rsidP="00DF34E4">
            <w:pPr>
              <w:spacing w:line="240" w:lineRule="auto"/>
              <w:rPr>
                <w:rFonts w:ascii="Times New Roman" w:hAnsi="Times New Roman"/>
                <w:color w:val="000000"/>
                <w:sz w:val="20"/>
                <w:szCs w:val="20"/>
              </w:rPr>
            </w:pPr>
          </w:p>
        </w:tc>
        <w:tc>
          <w:tcPr>
            <w:tcW w:w="937" w:type="dxa"/>
            <w:gridSpan w:val="6"/>
            <w:shd w:val="clear" w:color="auto" w:fill="FFFFFF"/>
          </w:tcPr>
          <w:p w14:paraId="38AC69CF" w14:textId="77777777" w:rsidR="00DF34E4" w:rsidRPr="008C79C3" w:rsidRDefault="00DF34E4" w:rsidP="00DF34E4">
            <w:pPr>
              <w:spacing w:line="240" w:lineRule="auto"/>
              <w:rPr>
                <w:rFonts w:ascii="Times New Roman" w:hAnsi="Times New Roman"/>
                <w:color w:val="000000"/>
                <w:sz w:val="20"/>
                <w:szCs w:val="20"/>
              </w:rPr>
            </w:pPr>
          </w:p>
        </w:tc>
        <w:tc>
          <w:tcPr>
            <w:tcW w:w="940" w:type="dxa"/>
            <w:gridSpan w:val="4"/>
            <w:shd w:val="clear" w:color="auto" w:fill="FFFFFF"/>
          </w:tcPr>
          <w:p w14:paraId="4963F0DB" w14:textId="77777777" w:rsidR="00DF34E4" w:rsidRPr="008C79C3" w:rsidRDefault="00DF34E4" w:rsidP="00DF34E4">
            <w:pPr>
              <w:spacing w:line="240" w:lineRule="auto"/>
              <w:rPr>
                <w:rFonts w:ascii="Times New Roman" w:hAnsi="Times New Roman"/>
                <w:color w:val="000000"/>
                <w:sz w:val="20"/>
                <w:szCs w:val="20"/>
              </w:rPr>
            </w:pPr>
          </w:p>
        </w:tc>
        <w:tc>
          <w:tcPr>
            <w:tcW w:w="2410" w:type="dxa"/>
            <w:gridSpan w:val="4"/>
            <w:shd w:val="clear" w:color="auto" w:fill="FFFFFF"/>
          </w:tcPr>
          <w:p w14:paraId="3B6336B7" w14:textId="77777777" w:rsidR="00DF34E4" w:rsidRPr="008C79C3" w:rsidRDefault="00DF34E4" w:rsidP="00DF34E4">
            <w:pPr>
              <w:spacing w:line="240" w:lineRule="auto"/>
              <w:rPr>
                <w:rFonts w:ascii="Times New Roman" w:hAnsi="Times New Roman"/>
                <w:color w:val="000000"/>
                <w:spacing w:val="-2"/>
                <w:sz w:val="20"/>
                <w:szCs w:val="20"/>
              </w:rPr>
            </w:pPr>
          </w:p>
        </w:tc>
      </w:tr>
      <w:tr w:rsidR="00DF34E4" w:rsidRPr="008C79C3" w14:paraId="4A194DFB" w14:textId="77777777" w:rsidTr="00E67CB0">
        <w:trPr>
          <w:trHeight w:val="142"/>
        </w:trPr>
        <w:tc>
          <w:tcPr>
            <w:tcW w:w="1446" w:type="dxa"/>
            <w:vMerge/>
            <w:shd w:val="clear" w:color="auto" w:fill="FFFFFF"/>
          </w:tcPr>
          <w:p w14:paraId="34102040" w14:textId="77777777" w:rsidR="00DF34E4" w:rsidRPr="008C79C3" w:rsidRDefault="00DF34E4" w:rsidP="00DF34E4">
            <w:pPr>
              <w:spacing w:line="240" w:lineRule="auto"/>
              <w:rPr>
                <w:rFonts w:ascii="Times New Roman" w:hAnsi="Times New Roman"/>
                <w:color w:val="000000"/>
                <w:sz w:val="20"/>
                <w:szCs w:val="20"/>
              </w:rPr>
            </w:pPr>
          </w:p>
        </w:tc>
        <w:tc>
          <w:tcPr>
            <w:tcW w:w="1702" w:type="dxa"/>
            <w:gridSpan w:val="5"/>
            <w:shd w:val="clear" w:color="auto" w:fill="FFFFFF"/>
          </w:tcPr>
          <w:p w14:paraId="24742237" w14:textId="74D1EA22" w:rsidR="00DF34E4" w:rsidRPr="008C79C3" w:rsidRDefault="00DF34E4" w:rsidP="00DF34E4">
            <w:pPr>
              <w:spacing w:line="240" w:lineRule="auto"/>
              <w:rPr>
                <w:rFonts w:ascii="Times New Roman" w:hAnsi="Times New Roman"/>
                <w:color w:val="000000"/>
                <w:sz w:val="20"/>
                <w:szCs w:val="20"/>
              </w:rPr>
            </w:pPr>
            <w:r w:rsidRPr="008C79C3">
              <w:rPr>
                <w:rFonts w:ascii="Times New Roman" w:hAnsi="Times New Roman"/>
                <w:color w:val="000000"/>
                <w:sz w:val="20"/>
                <w:szCs w:val="2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C79C3">
              <w:rPr>
                <w:rFonts w:ascii="Times New Roman" w:hAnsi="Times New Roman"/>
                <w:color w:val="000000"/>
                <w:sz w:val="20"/>
                <w:szCs w:val="20"/>
              </w:rPr>
              <w:instrText xml:space="preserve"> FORMTEXT </w:instrText>
            </w:r>
            <w:r w:rsidRPr="008C79C3">
              <w:rPr>
                <w:rFonts w:ascii="Times New Roman" w:hAnsi="Times New Roman"/>
                <w:color w:val="000000"/>
                <w:sz w:val="20"/>
                <w:szCs w:val="20"/>
              </w:rPr>
            </w:r>
            <w:r w:rsidRPr="008C79C3">
              <w:rPr>
                <w:rFonts w:ascii="Times New Roman" w:hAnsi="Times New Roman"/>
                <w:color w:val="000000"/>
                <w:sz w:val="20"/>
                <w:szCs w:val="20"/>
              </w:rPr>
              <w:fldChar w:fldCharType="separate"/>
            </w:r>
            <w:r w:rsidRPr="008C79C3">
              <w:rPr>
                <w:rFonts w:ascii="Times New Roman" w:hAnsi="Times New Roman"/>
                <w:noProof/>
                <w:color w:val="000000"/>
                <w:sz w:val="20"/>
                <w:szCs w:val="20"/>
              </w:rPr>
              <w:t>(dodaj/usuń)</w:t>
            </w:r>
            <w:r w:rsidRPr="008C79C3">
              <w:rPr>
                <w:rFonts w:ascii="Times New Roman" w:hAnsi="Times New Roman"/>
                <w:color w:val="000000"/>
                <w:sz w:val="20"/>
                <w:szCs w:val="20"/>
              </w:rPr>
              <w:fldChar w:fldCharType="end"/>
            </w:r>
          </w:p>
        </w:tc>
        <w:tc>
          <w:tcPr>
            <w:tcW w:w="522" w:type="dxa"/>
            <w:gridSpan w:val="3"/>
            <w:shd w:val="clear" w:color="auto" w:fill="FFFFFF"/>
          </w:tcPr>
          <w:p w14:paraId="0B043A70" w14:textId="77777777" w:rsidR="00DF34E4" w:rsidRPr="008C79C3" w:rsidRDefault="00DF34E4" w:rsidP="00DF34E4">
            <w:pPr>
              <w:spacing w:line="240" w:lineRule="auto"/>
              <w:rPr>
                <w:rFonts w:ascii="Times New Roman" w:hAnsi="Times New Roman"/>
                <w:color w:val="000000"/>
                <w:sz w:val="20"/>
                <w:szCs w:val="20"/>
              </w:rPr>
            </w:pPr>
          </w:p>
        </w:tc>
        <w:tc>
          <w:tcPr>
            <w:tcW w:w="567" w:type="dxa"/>
            <w:gridSpan w:val="3"/>
            <w:shd w:val="clear" w:color="auto" w:fill="FFFFFF"/>
          </w:tcPr>
          <w:p w14:paraId="4BB6ABE9" w14:textId="59F79B0D" w:rsidR="00DF34E4" w:rsidRPr="008C79C3" w:rsidRDefault="00DF34E4" w:rsidP="00DF34E4">
            <w:pPr>
              <w:spacing w:line="240" w:lineRule="auto"/>
              <w:rPr>
                <w:rFonts w:ascii="Times New Roman" w:hAnsi="Times New Roman"/>
                <w:color w:val="000000"/>
                <w:sz w:val="20"/>
                <w:szCs w:val="20"/>
              </w:rPr>
            </w:pPr>
          </w:p>
        </w:tc>
        <w:tc>
          <w:tcPr>
            <w:tcW w:w="785" w:type="dxa"/>
            <w:gridSpan w:val="3"/>
            <w:shd w:val="clear" w:color="auto" w:fill="FFFFFF"/>
          </w:tcPr>
          <w:p w14:paraId="44C4F1DD" w14:textId="77777777" w:rsidR="00DF34E4" w:rsidRPr="008C79C3" w:rsidRDefault="00DF34E4" w:rsidP="00DF34E4">
            <w:pPr>
              <w:spacing w:line="240" w:lineRule="auto"/>
              <w:rPr>
                <w:rFonts w:ascii="Times New Roman" w:hAnsi="Times New Roman"/>
                <w:color w:val="000000"/>
                <w:sz w:val="20"/>
                <w:szCs w:val="20"/>
              </w:rPr>
            </w:pPr>
          </w:p>
        </w:tc>
        <w:tc>
          <w:tcPr>
            <w:tcW w:w="785" w:type="dxa"/>
            <w:gridSpan w:val="4"/>
            <w:shd w:val="clear" w:color="auto" w:fill="FFFFFF"/>
          </w:tcPr>
          <w:p w14:paraId="39EDF278" w14:textId="09315635" w:rsidR="00DF34E4" w:rsidRPr="008C79C3" w:rsidRDefault="00DF34E4" w:rsidP="00DF34E4">
            <w:pPr>
              <w:spacing w:line="240" w:lineRule="auto"/>
              <w:rPr>
                <w:rFonts w:ascii="Times New Roman" w:hAnsi="Times New Roman"/>
                <w:color w:val="000000"/>
                <w:sz w:val="20"/>
                <w:szCs w:val="20"/>
              </w:rPr>
            </w:pPr>
          </w:p>
        </w:tc>
        <w:tc>
          <w:tcPr>
            <w:tcW w:w="937" w:type="dxa"/>
            <w:gridSpan w:val="6"/>
            <w:shd w:val="clear" w:color="auto" w:fill="FFFFFF"/>
          </w:tcPr>
          <w:p w14:paraId="787BC3DA" w14:textId="77777777" w:rsidR="00DF34E4" w:rsidRPr="008C79C3" w:rsidRDefault="00DF34E4" w:rsidP="00DF34E4">
            <w:pPr>
              <w:spacing w:line="240" w:lineRule="auto"/>
              <w:rPr>
                <w:rFonts w:ascii="Times New Roman" w:hAnsi="Times New Roman"/>
                <w:color w:val="000000"/>
                <w:sz w:val="20"/>
                <w:szCs w:val="20"/>
              </w:rPr>
            </w:pPr>
          </w:p>
        </w:tc>
        <w:tc>
          <w:tcPr>
            <w:tcW w:w="940" w:type="dxa"/>
            <w:gridSpan w:val="4"/>
            <w:shd w:val="clear" w:color="auto" w:fill="FFFFFF"/>
          </w:tcPr>
          <w:p w14:paraId="3F156F5E" w14:textId="77777777" w:rsidR="00DF34E4" w:rsidRPr="008C79C3" w:rsidRDefault="00DF34E4" w:rsidP="00DF34E4">
            <w:pPr>
              <w:spacing w:line="240" w:lineRule="auto"/>
              <w:rPr>
                <w:rFonts w:ascii="Times New Roman" w:hAnsi="Times New Roman"/>
                <w:color w:val="000000"/>
                <w:sz w:val="20"/>
                <w:szCs w:val="20"/>
              </w:rPr>
            </w:pPr>
          </w:p>
        </w:tc>
        <w:tc>
          <w:tcPr>
            <w:tcW w:w="2410" w:type="dxa"/>
            <w:gridSpan w:val="4"/>
            <w:shd w:val="clear" w:color="auto" w:fill="FFFFFF"/>
          </w:tcPr>
          <w:p w14:paraId="1D3D0C9B" w14:textId="77777777" w:rsidR="00DF34E4" w:rsidRPr="008C79C3" w:rsidRDefault="00DF34E4" w:rsidP="00DF34E4">
            <w:pPr>
              <w:spacing w:line="240" w:lineRule="auto"/>
              <w:rPr>
                <w:rFonts w:ascii="Times New Roman" w:hAnsi="Times New Roman"/>
                <w:color w:val="000000"/>
                <w:spacing w:val="-2"/>
                <w:sz w:val="20"/>
                <w:szCs w:val="20"/>
              </w:rPr>
            </w:pPr>
          </w:p>
        </w:tc>
      </w:tr>
      <w:tr w:rsidR="0017164B" w:rsidRPr="008C79C3" w14:paraId="34788776" w14:textId="77777777" w:rsidTr="00E67CB0">
        <w:trPr>
          <w:trHeight w:val="142"/>
        </w:trPr>
        <w:tc>
          <w:tcPr>
            <w:tcW w:w="1446" w:type="dxa"/>
            <w:vMerge w:val="restart"/>
            <w:shd w:val="clear" w:color="auto" w:fill="FFFFFF"/>
          </w:tcPr>
          <w:p w14:paraId="6CF08BED" w14:textId="7E92975D" w:rsidR="0017164B" w:rsidRPr="008C79C3" w:rsidRDefault="0017164B" w:rsidP="00DF34E4">
            <w:pPr>
              <w:rPr>
                <w:rFonts w:ascii="Times New Roman" w:hAnsi="Times New Roman"/>
                <w:color w:val="000000"/>
                <w:sz w:val="20"/>
                <w:szCs w:val="20"/>
              </w:rPr>
            </w:pPr>
            <w:r w:rsidRPr="008C79C3">
              <w:rPr>
                <w:rFonts w:ascii="Times New Roman" w:hAnsi="Times New Roman"/>
                <w:color w:val="000000"/>
                <w:sz w:val="20"/>
                <w:szCs w:val="20"/>
              </w:rPr>
              <w:t>W ujęciu niepieniężnym</w:t>
            </w:r>
          </w:p>
        </w:tc>
        <w:tc>
          <w:tcPr>
            <w:tcW w:w="1702" w:type="dxa"/>
            <w:gridSpan w:val="5"/>
            <w:shd w:val="clear" w:color="auto" w:fill="FFFFFF"/>
          </w:tcPr>
          <w:p w14:paraId="48870A91" w14:textId="69B20180" w:rsidR="0017164B" w:rsidRPr="008C79C3" w:rsidRDefault="0017164B" w:rsidP="00DF34E4">
            <w:pPr>
              <w:rPr>
                <w:rFonts w:ascii="Times New Roman" w:hAnsi="Times New Roman"/>
                <w:color w:val="000000"/>
                <w:sz w:val="20"/>
                <w:szCs w:val="20"/>
              </w:rPr>
            </w:pPr>
            <w:r w:rsidRPr="008C79C3">
              <w:rPr>
                <w:rFonts w:ascii="Times New Roman" w:hAnsi="Times New Roman"/>
                <w:color w:val="000000"/>
                <w:sz w:val="20"/>
                <w:szCs w:val="20"/>
              </w:rPr>
              <w:t>duże przedsiębiorstwa</w:t>
            </w:r>
          </w:p>
        </w:tc>
        <w:tc>
          <w:tcPr>
            <w:tcW w:w="6946" w:type="dxa"/>
            <w:gridSpan w:val="27"/>
            <w:shd w:val="clear" w:color="auto" w:fill="FFFFFF"/>
          </w:tcPr>
          <w:p w14:paraId="7FAD3FE1" w14:textId="1D66320D" w:rsidR="0017164B" w:rsidRPr="0017164B" w:rsidRDefault="0017164B" w:rsidP="00DF34E4">
            <w:pPr>
              <w:jc w:val="both"/>
              <w:rPr>
                <w:rFonts w:ascii="Times New Roman" w:hAnsi="Times New Roman"/>
                <w:color w:val="000000"/>
                <w:sz w:val="20"/>
                <w:szCs w:val="20"/>
              </w:rPr>
            </w:pPr>
            <w:r w:rsidRPr="0017164B">
              <w:rPr>
                <w:rFonts w:ascii="Times New Roman" w:hAnsi="Times New Roman"/>
                <w:color w:val="000000"/>
                <w:sz w:val="20"/>
                <w:szCs w:val="20"/>
              </w:rPr>
              <w:t>Brak wpływu.</w:t>
            </w:r>
          </w:p>
        </w:tc>
      </w:tr>
      <w:tr w:rsidR="0017164B" w:rsidRPr="008C79C3" w14:paraId="33B358B7" w14:textId="77777777" w:rsidTr="00E67CB0">
        <w:trPr>
          <w:trHeight w:val="142"/>
        </w:trPr>
        <w:tc>
          <w:tcPr>
            <w:tcW w:w="1446" w:type="dxa"/>
            <w:vMerge/>
            <w:shd w:val="clear" w:color="auto" w:fill="FFFFFF"/>
          </w:tcPr>
          <w:p w14:paraId="7FF55EF2" w14:textId="77777777" w:rsidR="0017164B" w:rsidRPr="008C79C3" w:rsidRDefault="0017164B" w:rsidP="00DF34E4">
            <w:pPr>
              <w:rPr>
                <w:rFonts w:ascii="Times New Roman" w:hAnsi="Times New Roman"/>
                <w:color w:val="000000"/>
                <w:sz w:val="20"/>
                <w:szCs w:val="20"/>
              </w:rPr>
            </w:pPr>
          </w:p>
        </w:tc>
        <w:tc>
          <w:tcPr>
            <w:tcW w:w="1702" w:type="dxa"/>
            <w:gridSpan w:val="5"/>
            <w:shd w:val="clear" w:color="auto" w:fill="FFFFFF"/>
          </w:tcPr>
          <w:p w14:paraId="62387565" w14:textId="6334E9AC" w:rsidR="0017164B" w:rsidRPr="008C79C3" w:rsidRDefault="0017164B" w:rsidP="00DF34E4">
            <w:pPr>
              <w:rPr>
                <w:rFonts w:ascii="Times New Roman" w:hAnsi="Times New Roman"/>
                <w:color w:val="000000"/>
                <w:sz w:val="20"/>
                <w:szCs w:val="20"/>
              </w:rPr>
            </w:pPr>
            <w:r w:rsidRPr="008C79C3">
              <w:rPr>
                <w:rFonts w:ascii="Times New Roman" w:hAnsi="Times New Roman"/>
                <w:color w:val="000000"/>
                <w:sz w:val="20"/>
                <w:szCs w:val="20"/>
              </w:rPr>
              <w:t>sektor mikro-, małych i średnich przedsiębiorstw</w:t>
            </w:r>
          </w:p>
        </w:tc>
        <w:tc>
          <w:tcPr>
            <w:tcW w:w="6946" w:type="dxa"/>
            <w:gridSpan w:val="27"/>
            <w:shd w:val="clear" w:color="auto" w:fill="FFFFFF"/>
          </w:tcPr>
          <w:p w14:paraId="6E653F31" w14:textId="5A01D202" w:rsidR="0017164B" w:rsidRPr="0017164B" w:rsidRDefault="0017164B" w:rsidP="004E6CC1">
            <w:pPr>
              <w:spacing w:line="240" w:lineRule="auto"/>
              <w:jc w:val="both"/>
              <w:rPr>
                <w:rFonts w:ascii="Times New Roman" w:hAnsi="Times New Roman"/>
                <w:color w:val="000000"/>
                <w:spacing w:val="-2"/>
                <w:sz w:val="20"/>
                <w:szCs w:val="20"/>
              </w:rPr>
            </w:pPr>
            <w:r w:rsidRPr="0017164B">
              <w:rPr>
                <w:rFonts w:ascii="Times New Roman" w:hAnsi="Times New Roman"/>
                <w:color w:val="000000"/>
                <w:spacing w:val="-2"/>
                <w:sz w:val="20"/>
                <w:szCs w:val="20"/>
              </w:rPr>
              <w:t xml:space="preserve">Projekt wywrze wpływ na podmioty prowadzące apteki ogólnodostępne albo punkty apteczne, które najczęściej są przedsiębiorcami tej kategorii wielkościowej. </w:t>
            </w:r>
          </w:p>
          <w:p w14:paraId="2AFC7F7B" w14:textId="0B40A5B2" w:rsidR="0017164B" w:rsidRPr="004E6CC1" w:rsidRDefault="0017164B" w:rsidP="004E6CC1">
            <w:pPr>
              <w:spacing w:line="240" w:lineRule="auto"/>
              <w:jc w:val="both"/>
              <w:rPr>
                <w:rFonts w:ascii="Times New Roman" w:hAnsi="Times New Roman"/>
                <w:color w:val="000000"/>
                <w:spacing w:val="-2"/>
              </w:rPr>
            </w:pPr>
            <w:r w:rsidRPr="0017164B">
              <w:rPr>
                <w:rFonts w:ascii="Times New Roman" w:hAnsi="Times New Roman"/>
                <w:color w:val="000000"/>
                <w:spacing w:val="-2"/>
                <w:sz w:val="20"/>
                <w:szCs w:val="20"/>
              </w:rPr>
              <w:t>Wpływ ten przejawi się w braku konieczności wymagania od pacjentki recepty w przypadku zamiaru zakupu niektórych kategorii środków antykoncepcyjnych.</w:t>
            </w:r>
          </w:p>
        </w:tc>
      </w:tr>
      <w:tr w:rsidR="0017164B" w:rsidRPr="008C79C3" w14:paraId="4A1EEE7B" w14:textId="77777777" w:rsidTr="00E67CB0">
        <w:trPr>
          <w:trHeight w:val="596"/>
        </w:trPr>
        <w:tc>
          <w:tcPr>
            <w:tcW w:w="1446" w:type="dxa"/>
            <w:vMerge/>
            <w:shd w:val="clear" w:color="auto" w:fill="FFFFFF"/>
          </w:tcPr>
          <w:p w14:paraId="0B94B8A7" w14:textId="77777777" w:rsidR="0017164B" w:rsidRPr="008C79C3" w:rsidRDefault="0017164B" w:rsidP="00DF34E4">
            <w:pPr>
              <w:tabs>
                <w:tab w:val="right" w:pos="1936"/>
              </w:tabs>
              <w:rPr>
                <w:rFonts w:ascii="Times New Roman" w:hAnsi="Times New Roman"/>
                <w:sz w:val="20"/>
                <w:szCs w:val="20"/>
              </w:rPr>
            </w:pPr>
          </w:p>
        </w:tc>
        <w:tc>
          <w:tcPr>
            <w:tcW w:w="1702" w:type="dxa"/>
            <w:gridSpan w:val="5"/>
            <w:shd w:val="clear" w:color="auto" w:fill="FFFFFF"/>
          </w:tcPr>
          <w:p w14:paraId="1C061488" w14:textId="26DB44D9" w:rsidR="0017164B" w:rsidRPr="008C79C3" w:rsidRDefault="0017164B" w:rsidP="00DF34E4">
            <w:pPr>
              <w:tabs>
                <w:tab w:val="right" w:pos="1936"/>
              </w:tabs>
              <w:rPr>
                <w:rFonts w:ascii="Times New Roman" w:hAnsi="Times New Roman"/>
                <w:color w:val="000000"/>
                <w:sz w:val="20"/>
                <w:szCs w:val="20"/>
              </w:rPr>
            </w:pPr>
            <w:r w:rsidRPr="008C79C3">
              <w:rPr>
                <w:rFonts w:ascii="Times New Roman" w:hAnsi="Times New Roman"/>
                <w:sz w:val="20"/>
                <w:szCs w:val="20"/>
              </w:rPr>
              <w:t>rodzina, obywatele oraz gospodarstwa domowe</w:t>
            </w:r>
            <w:r w:rsidRPr="008C79C3">
              <w:rPr>
                <w:rFonts w:ascii="Times New Roman" w:hAnsi="Times New Roman"/>
                <w:color w:val="000000"/>
                <w:sz w:val="20"/>
                <w:szCs w:val="20"/>
              </w:rPr>
              <w:t xml:space="preserve"> </w:t>
            </w:r>
          </w:p>
        </w:tc>
        <w:tc>
          <w:tcPr>
            <w:tcW w:w="6946" w:type="dxa"/>
            <w:gridSpan w:val="27"/>
            <w:vMerge w:val="restart"/>
            <w:shd w:val="clear" w:color="auto" w:fill="FFFFFF"/>
          </w:tcPr>
          <w:p w14:paraId="304E6254" w14:textId="6BFF7B7E" w:rsidR="0017164B" w:rsidRPr="0017164B" w:rsidRDefault="0017164B" w:rsidP="004E6CC1">
            <w:pPr>
              <w:spacing w:line="240" w:lineRule="auto"/>
              <w:jc w:val="both"/>
              <w:rPr>
                <w:rFonts w:ascii="Times New Roman" w:hAnsi="Times New Roman"/>
                <w:color w:val="000000"/>
                <w:spacing w:val="-2"/>
                <w:sz w:val="20"/>
                <w:szCs w:val="20"/>
              </w:rPr>
            </w:pPr>
            <w:r w:rsidRPr="0017164B">
              <w:rPr>
                <w:rFonts w:ascii="Times New Roman" w:hAnsi="Times New Roman"/>
                <w:color w:val="000000"/>
                <w:spacing w:val="-2"/>
                <w:sz w:val="20"/>
                <w:szCs w:val="20"/>
              </w:rPr>
              <w:t>Ułatwienie w dostępie do antykoncepcji przez nieuzależnienie dostępu do niej od każdorazowego i bezwzględnego wymogu formalnego w postaci uprzedniego uzyskania recepty.</w:t>
            </w:r>
          </w:p>
        </w:tc>
      </w:tr>
      <w:tr w:rsidR="0017164B" w:rsidRPr="008C79C3" w14:paraId="145A2BA7" w14:textId="77777777" w:rsidTr="00E67CB0">
        <w:trPr>
          <w:trHeight w:val="596"/>
        </w:trPr>
        <w:tc>
          <w:tcPr>
            <w:tcW w:w="1446" w:type="dxa"/>
            <w:vMerge/>
            <w:shd w:val="clear" w:color="auto" w:fill="FFFFFF"/>
          </w:tcPr>
          <w:p w14:paraId="7C3C52B3" w14:textId="77777777" w:rsidR="0017164B" w:rsidRPr="008C79C3" w:rsidRDefault="0017164B" w:rsidP="00DF34E4">
            <w:pPr>
              <w:tabs>
                <w:tab w:val="right" w:pos="1936"/>
              </w:tabs>
              <w:rPr>
                <w:rFonts w:ascii="Times New Roman" w:hAnsi="Times New Roman"/>
                <w:sz w:val="20"/>
                <w:szCs w:val="20"/>
              </w:rPr>
            </w:pPr>
          </w:p>
        </w:tc>
        <w:tc>
          <w:tcPr>
            <w:tcW w:w="1702" w:type="dxa"/>
            <w:gridSpan w:val="5"/>
            <w:shd w:val="clear" w:color="auto" w:fill="FFFFFF"/>
          </w:tcPr>
          <w:p w14:paraId="313D86E7" w14:textId="2EF923B3" w:rsidR="0017164B" w:rsidRPr="008C79C3" w:rsidRDefault="0017164B" w:rsidP="00DF34E4">
            <w:pPr>
              <w:tabs>
                <w:tab w:val="right" w:pos="1936"/>
              </w:tabs>
              <w:rPr>
                <w:rFonts w:ascii="Times New Roman" w:hAnsi="Times New Roman"/>
                <w:sz w:val="20"/>
                <w:szCs w:val="20"/>
              </w:rPr>
            </w:pPr>
            <w:r w:rsidRPr="008C79C3">
              <w:rPr>
                <w:rFonts w:ascii="Times New Roman" w:hAnsi="Times New Roman"/>
                <w:color w:val="000000"/>
                <w:sz w:val="20"/>
                <w:szCs w:val="20"/>
              </w:rPr>
              <w:t>osoby starsze i osoby niepełnosprawne</w:t>
            </w:r>
          </w:p>
        </w:tc>
        <w:tc>
          <w:tcPr>
            <w:tcW w:w="6946" w:type="dxa"/>
            <w:gridSpan w:val="27"/>
            <w:vMerge/>
            <w:shd w:val="clear" w:color="auto" w:fill="FFFFFF"/>
          </w:tcPr>
          <w:p w14:paraId="206D18B9" w14:textId="77777777" w:rsidR="0017164B" w:rsidRPr="0017164B" w:rsidRDefault="0017164B" w:rsidP="004E6CC1">
            <w:pPr>
              <w:spacing w:line="240" w:lineRule="auto"/>
              <w:jc w:val="both"/>
              <w:rPr>
                <w:rFonts w:ascii="Times New Roman" w:hAnsi="Times New Roman"/>
                <w:color w:val="000000"/>
                <w:spacing w:val="-2"/>
                <w:sz w:val="20"/>
                <w:szCs w:val="20"/>
              </w:rPr>
            </w:pPr>
          </w:p>
        </w:tc>
      </w:tr>
      <w:tr w:rsidR="00DF34E4" w:rsidRPr="008C79C3" w14:paraId="507EF6A5" w14:textId="77777777" w:rsidTr="00E67CB0">
        <w:trPr>
          <w:trHeight w:val="556"/>
        </w:trPr>
        <w:tc>
          <w:tcPr>
            <w:tcW w:w="1446" w:type="dxa"/>
            <w:shd w:val="clear" w:color="auto" w:fill="FFFFFF"/>
          </w:tcPr>
          <w:p w14:paraId="39990D6C" w14:textId="36091650" w:rsidR="00DF34E4" w:rsidRPr="008C79C3" w:rsidRDefault="00DF34E4" w:rsidP="00DF34E4">
            <w:pPr>
              <w:rPr>
                <w:rFonts w:ascii="Times New Roman" w:hAnsi="Times New Roman"/>
                <w:color w:val="000000"/>
                <w:sz w:val="20"/>
                <w:szCs w:val="20"/>
              </w:rPr>
            </w:pPr>
            <w:r w:rsidRPr="008C79C3">
              <w:rPr>
                <w:rFonts w:ascii="Times New Roman" w:hAnsi="Times New Roman"/>
                <w:color w:val="000000"/>
                <w:sz w:val="20"/>
                <w:szCs w:val="20"/>
              </w:rPr>
              <w:t>Niemierzalne</w:t>
            </w:r>
          </w:p>
        </w:tc>
        <w:tc>
          <w:tcPr>
            <w:tcW w:w="1702" w:type="dxa"/>
            <w:gridSpan w:val="5"/>
            <w:shd w:val="clear" w:color="auto" w:fill="FFFFFF"/>
          </w:tcPr>
          <w:p w14:paraId="7D3CA9D9" w14:textId="135177C9" w:rsidR="00DF34E4" w:rsidRPr="008C79C3" w:rsidRDefault="00DF34E4" w:rsidP="00DF34E4">
            <w:pPr>
              <w:rPr>
                <w:rFonts w:ascii="Times New Roman" w:hAnsi="Times New Roman"/>
                <w:color w:val="000000"/>
                <w:sz w:val="20"/>
                <w:szCs w:val="20"/>
              </w:rPr>
            </w:pPr>
          </w:p>
          <w:p w14:paraId="2C64C1D3" w14:textId="376D2759" w:rsidR="00DF34E4" w:rsidRPr="008C79C3" w:rsidRDefault="00DF34E4" w:rsidP="00DF34E4">
            <w:pPr>
              <w:rPr>
                <w:rFonts w:ascii="Times New Roman" w:hAnsi="Times New Roman"/>
                <w:color w:val="000000"/>
                <w:sz w:val="20"/>
                <w:szCs w:val="20"/>
              </w:rPr>
            </w:pPr>
          </w:p>
        </w:tc>
        <w:tc>
          <w:tcPr>
            <w:tcW w:w="6946" w:type="dxa"/>
            <w:gridSpan w:val="27"/>
            <w:shd w:val="clear" w:color="auto" w:fill="FFFFFF"/>
          </w:tcPr>
          <w:p w14:paraId="306C9438" w14:textId="334E4806" w:rsidR="00DF34E4" w:rsidRPr="008C79C3" w:rsidRDefault="00DF34E4" w:rsidP="00DF34E4">
            <w:pPr>
              <w:rPr>
                <w:rFonts w:ascii="Times New Roman" w:hAnsi="Times New Roman"/>
                <w:color w:val="000000"/>
                <w:spacing w:val="-2"/>
                <w:sz w:val="20"/>
                <w:szCs w:val="20"/>
              </w:rPr>
            </w:pPr>
          </w:p>
        </w:tc>
      </w:tr>
      <w:tr w:rsidR="00DF34E4" w:rsidRPr="008C79C3" w14:paraId="057A4C6A" w14:textId="77777777" w:rsidTr="000726B2">
        <w:trPr>
          <w:trHeight w:val="997"/>
        </w:trPr>
        <w:tc>
          <w:tcPr>
            <w:tcW w:w="2235" w:type="dxa"/>
            <w:gridSpan w:val="3"/>
            <w:shd w:val="clear" w:color="auto" w:fill="FFFFFF"/>
          </w:tcPr>
          <w:p w14:paraId="05F93EEE" w14:textId="2C97C3F2" w:rsidR="00DF34E4" w:rsidRPr="008C79C3" w:rsidRDefault="00DF34E4" w:rsidP="00DF34E4">
            <w:pPr>
              <w:rPr>
                <w:rFonts w:ascii="Times New Roman" w:hAnsi="Times New Roman"/>
                <w:color w:val="000000"/>
                <w:sz w:val="20"/>
                <w:szCs w:val="20"/>
              </w:rPr>
            </w:pPr>
            <w:r w:rsidRPr="008C79C3">
              <w:rPr>
                <w:rFonts w:ascii="Times New Roman" w:hAnsi="Times New Roman"/>
                <w:color w:val="000000"/>
                <w:sz w:val="20"/>
                <w:szCs w:val="20"/>
              </w:rPr>
              <w:t xml:space="preserve">Dodatkowe informacje, w tym wskazanie źródeł danych i przyjętych do obliczeń założeń </w:t>
            </w:r>
          </w:p>
        </w:tc>
        <w:tc>
          <w:tcPr>
            <w:tcW w:w="7859" w:type="dxa"/>
            <w:gridSpan w:val="30"/>
            <w:shd w:val="clear" w:color="auto" w:fill="FFFFFF"/>
            <w:vAlign w:val="center"/>
          </w:tcPr>
          <w:p w14:paraId="03378F1F" w14:textId="39227366" w:rsidR="00DF34E4" w:rsidRPr="008C79C3" w:rsidRDefault="00DF34E4" w:rsidP="00DF34E4">
            <w:pPr>
              <w:jc w:val="both"/>
              <w:rPr>
                <w:rFonts w:ascii="Times New Roman" w:hAnsi="Times New Roman"/>
                <w:color w:val="000000"/>
                <w:sz w:val="20"/>
                <w:szCs w:val="20"/>
              </w:rPr>
            </w:pPr>
          </w:p>
        </w:tc>
      </w:tr>
      <w:tr w:rsidR="00DF34E4" w:rsidRPr="008C79C3" w14:paraId="00415D48" w14:textId="77777777" w:rsidTr="000726B2">
        <w:trPr>
          <w:trHeight w:val="342"/>
        </w:trPr>
        <w:tc>
          <w:tcPr>
            <w:tcW w:w="10094" w:type="dxa"/>
            <w:gridSpan w:val="33"/>
            <w:shd w:val="clear" w:color="auto" w:fill="99CCFF"/>
            <w:vAlign w:val="center"/>
          </w:tcPr>
          <w:p w14:paraId="3FD2422C" w14:textId="4FB69592" w:rsidR="00DF34E4" w:rsidRPr="008C79C3" w:rsidRDefault="00DF34E4" w:rsidP="00DF34E4">
            <w:pPr>
              <w:numPr>
                <w:ilvl w:val="0"/>
                <w:numId w:val="3"/>
              </w:numPr>
              <w:spacing w:before="60" w:after="60" w:line="240" w:lineRule="auto"/>
              <w:ind w:left="318" w:hanging="284"/>
              <w:jc w:val="both"/>
              <w:rPr>
                <w:rFonts w:ascii="Times New Roman" w:hAnsi="Times New Roman"/>
                <w:b/>
                <w:color w:val="000000"/>
                <w:sz w:val="20"/>
                <w:szCs w:val="20"/>
              </w:rPr>
            </w:pPr>
            <w:r w:rsidRPr="008C79C3">
              <w:rPr>
                <w:rFonts w:ascii="Times New Roman" w:hAnsi="Times New Roman"/>
                <w:b/>
                <w:color w:val="000000"/>
                <w:sz w:val="20"/>
                <w:szCs w:val="20"/>
              </w:rPr>
              <w:t xml:space="preserve"> Zmiana obciążeń regulacyjnych (w tym obowiązków informacyjnych) wynikających z projektu</w:t>
            </w:r>
          </w:p>
        </w:tc>
      </w:tr>
      <w:tr w:rsidR="00DF34E4" w:rsidRPr="008C79C3" w14:paraId="4813DC91" w14:textId="77777777" w:rsidTr="000726B2">
        <w:trPr>
          <w:trHeight w:val="151"/>
        </w:trPr>
        <w:tc>
          <w:tcPr>
            <w:tcW w:w="10094" w:type="dxa"/>
            <w:gridSpan w:val="33"/>
            <w:shd w:val="clear" w:color="auto" w:fill="FFFFFF"/>
          </w:tcPr>
          <w:p w14:paraId="66A44C66" w14:textId="2E33DC59" w:rsidR="00DF34E4" w:rsidRPr="008C79C3" w:rsidRDefault="00000000" w:rsidP="00DF34E4">
            <w:pPr>
              <w:spacing w:line="240" w:lineRule="auto"/>
              <w:rPr>
                <w:rFonts w:ascii="Times New Roman" w:hAnsi="Times New Roman"/>
                <w:color w:val="000000"/>
                <w:sz w:val="20"/>
                <w:szCs w:val="20"/>
              </w:rPr>
            </w:pPr>
            <w:sdt>
              <w:sdtPr>
                <w:rPr>
                  <w:rFonts w:ascii="Times New Roman" w:hAnsi="Times New Roman"/>
                  <w:color w:val="000000"/>
                  <w:spacing w:val="-2"/>
                  <w:sz w:val="20"/>
                  <w:szCs w:val="20"/>
                </w:rPr>
                <w:id w:val="1930998347"/>
                <w14:checkbox>
                  <w14:checked w14:val="1"/>
                  <w14:checkedState w14:val="2612" w14:font="MS Gothic"/>
                  <w14:uncheckedState w14:val="2610" w14:font="MS Gothic"/>
                </w14:checkbox>
              </w:sdtPr>
              <w:sdtContent>
                <w:r w:rsidR="00DF34E4" w:rsidRPr="008C79C3">
                  <w:rPr>
                    <w:rFonts w:ascii="Segoe UI Symbol" w:eastAsia="MS Gothic" w:hAnsi="Segoe UI Symbol" w:cs="Segoe UI Symbol"/>
                    <w:color w:val="000000"/>
                    <w:spacing w:val="-2"/>
                    <w:sz w:val="20"/>
                    <w:szCs w:val="20"/>
                  </w:rPr>
                  <w:t>☒</w:t>
                </w:r>
              </w:sdtContent>
            </w:sdt>
            <w:r w:rsidR="00DF34E4" w:rsidRPr="008C79C3">
              <w:rPr>
                <w:rFonts w:ascii="Times New Roman" w:hAnsi="Times New Roman"/>
                <w:color w:val="000000"/>
                <w:spacing w:val="-2"/>
                <w:sz w:val="20"/>
                <w:szCs w:val="20"/>
              </w:rPr>
              <w:t xml:space="preserve"> nie dotyczy</w:t>
            </w:r>
          </w:p>
        </w:tc>
      </w:tr>
      <w:tr w:rsidR="00DF34E4" w:rsidRPr="008C79C3" w14:paraId="734AE0CE" w14:textId="77777777" w:rsidTr="000726B2">
        <w:trPr>
          <w:trHeight w:val="946"/>
        </w:trPr>
        <w:tc>
          <w:tcPr>
            <w:tcW w:w="5103" w:type="dxa"/>
            <w:gridSpan w:val="16"/>
            <w:shd w:val="clear" w:color="auto" w:fill="FFFFFF"/>
          </w:tcPr>
          <w:p w14:paraId="3D018409" w14:textId="09004B00" w:rsidR="00DF34E4" w:rsidRPr="008C79C3" w:rsidRDefault="00DF34E4" w:rsidP="00DF34E4">
            <w:pPr>
              <w:rPr>
                <w:rFonts w:ascii="Times New Roman" w:hAnsi="Times New Roman"/>
                <w:color w:val="000000"/>
                <w:spacing w:val="-2"/>
                <w:sz w:val="20"/>
                <w:szCs w:val="20"/>
              </w:rPr>
            </w:pPr>
            <w:r w:rsidRPr="008C79C3">
              <w:rPr>
                <w:rFonts w:ascii="Times New Roman" w:hAnsi="Times New Roman"/>
                <w:color w:val="000000"/>
                <w:spacing w:val="-2"/>
                <w:sz w:val="20"/>
                <w:szCs w:val="20"/>
              </w:rPr>
              <w:t xml:space="preserve">Wprowadzane są obciążenia poza bezwzględnie wymaganymi przez UE </w:t>
            </w:r>
            <w:r w:rsidRPr="008C79C3">
              <w:rPr>
                <w:rFonts w:ascii="Times New Roman" w:hAnsi="Times New Roman"/>
                <w:color w:val="000000"/>
                <w:sz w:val="20"/>
                <w:szCs w:val="20"/>
              </w:rPr>
              <w:t>(szczegóły w odwróconej tabeli zgodności).</w:t>
            </w:r>
          </w:p>
        </w:tc>
        <w:tc>
          <w:tcPr>
            <w:tcW w:w="4991" w:type="dxa"/>
            <w:gridSpan w:val="17"/>
            <w:shd w:val="clear" w:color="auto" w:fill="FFFFFF"/>
          </w:tcPr>
          <w:p w14:paraId="7E33338B" w14:textId="77777777" w:rsidR="00DF34E4" w:rsidRPr="008C79C3" w:rsidRDefault="00000000" w:rsidP="00DF34E4">
            <w:pPr>
              <w:spacing w:line="240" w:lineRule="auto"/>
              <w:rPr>
                <w:rFonts w:ascii="Times New Roman" w:hAnsi="Times New Roman"/>
                <w:color w:val="000000"/>
                <w:sz w:val="20"/>
                <w:szCs w:val="20"/>
              </w:rPr>
            </w:pPr>
            <w:sdt>
              <w:sdtPr>
                <w:rPr>
                  <w:rFonts w:ascii="Times New Roman" w:hAnsi="Times New Roman"/>
                  <w:color w:val="000000"/>
                  <w:sz w:val="20"/>
                  <w:szCs w:val="20"/>
                </w:rPr>
                <w:id w:val="-501432790"/>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z w:val="20"/>
                    <w:szCs w:val="20"/>
                  </w:rPr>
                  <w:t>☐</w:t>
                </w:r>
              </w:sdtContent>
            </w:sdt>
            <w:r w:rsidR="00DF34E4" w:rsidRPr="008C79C3">
              <w:rPr>
                <w:rFonts w:ascii="Times New Roman" w:hAnsi="Times New Roman"/>
                <w:color w:val="000000"/>
                <w:sz w:val="20"/>
                <w:szCs w:val="20"/>
              </w:rPr>
              <w:t xml:space="preserve"> tak</w:t>
            </w:r>
          </w:p>
          <w:p w14:paraId="0D4D5961" w14:textId="22505A34" w:rsidR="00DF34E4" w:rsidRPr="008C79C3" w:rsidRDefault="00000000" w:rsidP="00DF34E4">
            <w:pPr>
              <w:spacing w:line="240" w:lineRule="auto"/>
              <w:rPr>
                <w:rFonts w:ascii="Times New Roman" w:hAnsi="Times New Roman"/>
                <w:color w:val="000000"/>
                <w:sz w:val="20"/>
                <w:szCs w:val="20"/>
              </w:rPr>
            </w:pPr>
            <w:sdt>
              <w:sdtPr>
                <w:rPr>
                  <w:rFonts w:ascii="Times New Roman" w:hAnsi="Times New Roman"/>
                  <w:color w:val="000000"/>
                  <w:sz w:val="20"/>
                  <w:szCs w:val="20"/>
                </w:rPr>
                <w:id w:val="-1774005171"/>
                <w14:checkbox>
                  <w14:checked w14:val="0"/>
                  <w14:checkedState w14:val="2612" w14:font="MS Gothic"/>
                  <w14:uncheckedState w14:val="2610" w14:font="MS Gothic"/>
                </w14:checkbox>
              </w:sdtPr>
              <w:sdtContent>
                <w:r w:rsidR="00495103">
                  <w:rPr>
                    <w:rFonts w:ascii="MS Gothic" w:eastAsia="MS Gothic" w:hAnsi="MS Gothic" w:hint="eastAsia"/>
                    <w:color w:val="000000"/>
                    <w:sz w:val="20"/>
                    <w:szCs w:val="20"/>
                  </w:rPr>
                  <w:t>☐</w:t>
                </w:r>
              </w:sdtContent>
            </w:sdt>
            <w:r w:rsidR="00DF34E4" w:rsidRPr="008C79C3">
              <w:rPr>
                <w:rFonts w:ascii="Times New Roman" w:hAnsi="Times New Roman"/>
                <w:color w:val="000000"/>
                <w:sz w:val="20"/>
                <w:szCs w:val="20"/>
              </w:rPr>
              <w:t xml:space="preserve"> nie</w:t>
            </w:r>
          </w:p>
          <w:p w14:paraId="6B6A97B5" w14:textId="19CF5D41" w:rsidR="00DF34E4" w:rsidRPr="008C79C3" w:rsidRDefault="00000000" w:rsidP="00DF34E4">
            <w:pPr>
              <w:rPr>
                <w:rFonts w:ascii="Times New Roman" w:hAnsi="Times New Roman"/>
                <w:color w:val="000000"/>
                <w:sz w:val="20"/>
                <w:szCs w:val="20"/>
              </w:rPr>
            </w:pPr>
            <w:sdt>
              <w:sdtPr>
                <w:rPr>
                  <w:rFonts w:ascii="Times New Roman" w:hAnsi="Times New Roman"/>
                  <w:color w:val="000000"/>
                  <w:sz w:val="20"/>
                  <w:szCs w:val="20"/>
                </w:rPr>
                <w:id w:val="351533669"/>
                <w14:checkbox>
                  <w14:checked w14:val="1"/>
                  <w14:checkedState w14:val="2612" w14:font="MS Gothic"/>
                  <w14:uncheckedState w14:val="2610" w14:font="MS Gothic"/>
                </w14:checkbox>
              </w:sdtPr>
              <w:sdtContent>
                <w:r w:rsidR="00495103">
                  <w:rPr>
                    <w:rFonts w:ascii="MS Gothic" w:eastAsia="MS Gothic" w:hAnsi="MS Gothic" w:hint="eastAsia"/>
                    <w:color w:val="000000"/>
                    <w:sz w:val="20"/>
                    <w:szCs w:val="20"/>
                  </w:rPr>
                  <w:t>☒</w:t>
                </w:r>
              </w:sdtContent>
            </w:sdt>
            <w:r w:rsidR="00DF34E4" w:rsidRPr="008C79C3">
              <w:rPr>
                <w:rFonts w:ascii="Times New Roman" w:hAnsi="Times New Roman"/>
                <w:color w:val="000000"/>
                <w:sz w:val="20"/>
                <w:szCs w:val="20"/>
              </w:rPr>
              <w:t xml:space="preserve"> nie dotyczy</w:t>
            </w:r>
          </w:p>
        </w:tc>
      </w:tr>
      <w:tr w:rsidR="00DF34E4" w:rsidRPr="008C79C3" w14:paraId="6626EFEE" w14:textId="77777777" w:rsidTr="000726B2">
        <w:trPr>
          <w:trHeight w:val="1245"/>
        </w:trPr>
        <w:tc>
          <w:tcPr>
            <w:tcW w:w="5103" w:type="dxa"/>
            <w:gridSpan w:val="16"/>
            <w:shd w:val="clear" w:color="auto" w:fill="FFFFFF"/>
          </w:tcPr>
          <w:p w14:paraId="1A9F27F7" w14:textId="41DE6F21" w:rsidR="00DF34E4" w:rsidRPr="008C79C3" w:rsidRDefault="00000000" w:rsidP="00DF34E4">
            <w:pPr>
              <w:spacing w:line="240" w:lineRule="auto"/>
              <w:rPr>
                <w:rFonts w:ascii="Times New Roman" w:hAnsi="Times New Roman"/>
                <w:color w:val="000000"/>
                <w:spacing w:val="-2"/>
                <w:sz w:val="20"/>
                <w:szCs w:val="20"/>
              </w:rPr>
            </w:pPr>
            <w:sdt>
              <w:sdtPr>
                <w:rPr>
                  <w:rFonts w:ascii="Times New Roman" w:hAnsi="Times New Roman"/>
                  <w:color w:val="000000"/>
                  <w:spacing w:val="-2"/>
                  <w:sz w:val="20"/>
                  <w:szCs w:val="20"/>
                </w:rPr>
                <w:id w:val="-1646118103"/>
                <w14:checkbox>
                  <w14:checked w14:val="0"/>
                  <w14:checkedState w14:val="2612" w14:font="MS Gothic"/>
                  <w14:uncheckedState w14:val="2610" w14:font="MS Gothic"/>
                </w14:checkbox>
              </w:sdtPr>
              <w:sdtContent>
                <w:r w:rsidR="00495103">
                  <w:rPr>
                    <w:rFonts w:ascii="MS Gothic" w:eastAsia="MS Gothic" w:hAnsi="MS Gothic" w:hint="eastAsia"/>
                    <w:color w:val="000000"/>
                    <w:spacing w:val="-2"/>
                    <w:sz w:val="20"/>
                    <w:szCs w:val="20"/>
                  </w:rPr>
                  <w:t>☐</w:t>
                </w:r>
              </w:sdtContent>
            </w:sdt>
            <w:r w:rsidR="00DF34E4" w:rsidRPr="008C79C3">
              <w:rPr>
                <w:rFonts w:ascii="Times New Roman" w:hAnsi="Times New Roman"/>
                <w:color w:val="000000"/>
                <w:spacing w:val="-2"/>
                <w:sz w:val="20"/>
                <w:szCs w:val="20"/>
              </w:rPr>
              <w:t xml:space="preserve"> zmniejszenie liczby dokumentów </w:t>
            </w:r>
          </w:p>
          <w:p w14:paraId="66CCDC36" w14:textId="77777777" w:rsidR="00DF34E4" w:rsidRPr="008C79C3" w:rsidRDefault="00000000" w:rsidP="00DF34E4">
            <w:pPr>
              <w:spacing w:line="240" w:lineRule="auto"/>
              <w:rPr>
                <w:rFonts w:ascii="Times New Roman" w:hAnsi="Times New Roman"/>
                <w:color w:val="000000"/>
                <w:spacing w:val="-2"/>
                <w:sz w:val="20"/>
                <w:szCs w:val="20"/>
              </w:rPr>
            </w:pPr>
            <w:sdt>
              <w:sdtPr>
                <w:rPr>
                  <w:rFonts w:ascii="Times New Roman" w:hAnsi="Times New Roman"/>
                  <w:color w:val="000000"/>
                  <w:spacing w:val="-2"/>
                  <w:sz w:val="20"/>
                  <w:szCs w:val="20"/>
                </w:rPr>
                <w:id w:val="1876505849"/>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pacing w:val="-2"/>
                    <w:sz w:val="20"/>
                    <w:szCs w:val="20"/>
                  </w:rPr>
                  <w:t>☐</w:t>
                </w:r>
              </w:sdtContent>
            </w:sdt>
            <w:r w:rsidR="00DF34E4" w:rsidRPr="008C79C3">
              <w:rPr>
                <w:rFonts w:ascii="Times New Roman" w:hAnsi="Times New Roman"/>
                <w:color w:val="000000"/>
                <w:spacing w:val="-2"/>
                <w:sz w:val="20"/>
                <w:szCs w:val="20"/>
              </w:rPr>
              <w:t xml:space="preserve"> zmniejszenie liczby procedur</w:t>
            </w:r>
          </w:p>
          <w:p w14:paraId="5C28E745" w14:textId="77777777" w:rsidR="00DF34E4" w:rsidRPr="008C79C3" w:rsidRDefault="00000000" w:rsidP="00DF34E4">
            <w:pPr>
              <w:spacing w:line="240" w:lineRule="auto"/>
              <w:rPr>
                <w:rFonts w:ascii="Times New Roman" w:hAnsi="Times New Roman"/>
                <w:color w:val="000000"/>
                <w:spacing w:val="-2"/>
                <w:sz w:val="20"/>
                <w:szCs w:val="20"/>
              </w:rPr>
            </w:pPr>
            <w:sdt>
              <w:sdtPr>
                <w:rPr>
                  <w:rFonts w:ascii="Times New Roman" w:hAnsi="Times New Roman"/>
                  <w:color w:val="000000"/>
                  <w:spacing w:val="-2"/>
                  <w:sz w:val="20"/>
                  <w:szCs w:val="20"/>
                </w:rPr>
                <w:id w:val="-2082051990"/>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pacing w:val="-2"/>
                    <w:sz w:val="20"/>
                    <w:szCs w:val="20"/>
                  </w:rPr>
                  <w:t>☐</w:t>
                </w:r>
              </w:sdtContent>
            </w:sdt>
            <w:r w:rsidR="00DF34E4" w:rsidRPr="008C79C3">
              <w:rPr>
                <w:rFonts w:ascii="Times New Roman" w:hAnsi="Times New Roman"/>
                <w:color w:val="000000"/>
                <w:spacing w:val="-2"/>
                <w:sz w:val="20"/>
                <w:szCs w:val="20"/>
              </w:rPr>
              <w:t xml:space="preserve"> skrócenie czasu na załatwienie sprawy</w:t>
            </w:r>
          </w:p>
          <w:p w14:paraId="283D323C" w14:textId="12F8B106" w:rsidR="00DF34E4" w:rsidRPr="008C79C3" w:rsidRDefault="00000000" w:rsidP="00DF34E4">
            <w:pPr>
              <w:rPr>
                <w:rFonts w:ascii="Times New Roman" w:hAnsi="Times New Roman"/>
                <w:b/>
                <w:color w:val="000000"/>
                <w:spacing w:val="-2"/>
                <w:sz w:val="20"/>
                <w:szCs w:val="20"/>
              </w:rPr>
            </w:pPr>
            <w:sdt>
              <w:sdtPr>
                <w:rPr>
                  <w:rFonts w:ascii="Times New Roman" w:hAnsi="Times New Roman"/>
                  <w:color w:val="000000"/>
                  <w:spacing w:val="-2"/>
                  <w:sz w:val="20"/>
                  <w:szCs w:val="20"/>
                </w:rPr>
                <w:id w:val="2112540246"/>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pacing w:val="-2"/>
                    <w:sz w:val="20"/>
                    <w:szCs w:val="20"/>
                  </w:rPr>
                  <w:t>☐</w:t>
                </w:r>
              </w:sdtContent>
            </w:sdt>
            <w:r w:rsidR="00DF34E4" w:rsidRPr="008C79C3">
              <w:rPr>
                <w:rFonts w:ascii="Times New Roman" w:hAnsi="Times New Roman"/>
                <w:color w:val="000000"/>
                <w:spacing w:val="-2"/>
                <w:sz w:val="20"/>
                <w:szCs w:val="20"/>
              </w:rPr>
              <w:t xml:space="preserve"> inne:</w:t>
            </w:r>
            <w:r w:rsidR="00DF34E4" w:rsidRPr="008C79C3">
              <w:rPr>
                <w:rFonts w:ascii="Times New Roman" w:hAnsi="Times New Roman"/>
                <w:color w:val="000000"/>
                <w:sz w:val="20"/>
                <w:szCs w:val="20"/>
              </w:rPr>
              <w:t xml:space="preserve"> …</w:t>
            </w:r>
          </w:p>
        </w:tc>
        <w:tc>
          <w:tcPr>
            <w:tcW w:w="4991" w:type="dxa"/>
            <w:gridSpan w:val="17"/>
            <w:shd w:val="clear" w:color="auto" w:fill="FFFFFF"/>
          </w:tcPr>
          <w:p w14:paraId="4EBCFE6A" w14:textId="77777777" w:rsidR="00DF34E4" w:rsidRPr="008C79C3" w:rsidRDefault="00000000" w:rsidP="00DF34E4">
            <w:pPr>
              <w:spacing w:line="240" w:lineRule="auto"/>
              <w:rPr>
                <w:rFonts w:ascii="Times New Roman" w:hAnsi="Times New Roman"/>
                <w:color w:val="000000"/>
                <w:spacing w:val="-2"/>
                <w:sz w:val="20"/>
                <w:szCs w:val="20"/>
              </w:rPr>
            </w:pPr>
            <w:sdt>
              <w:sdtPr>
                <w:rPr>
                  <w:rFonts w:ascii="Times New Roman" w:hAnsi="Times New Roman"/>
                  <w:color w:val="000000"/>
                  <w:spacing w:val="-2"/>
                  <w:sz w:val="20"/>
                  <w:szCs w:val="20"/>
                </w:rPr>
                <w:id w:val="2104995084"/>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pacing w:val="-2"/>
                    <w:sz w:val="20"/>
                    <w:szCs w:val="20"/>
                  </w:rPr>
                  <w:t>☐</w:t>
                </w:r>
              </w:sdtContent>
            </w:sdt>
            <w:r w:rsidR="00DF34E4" w:rsidRPr="008C79C3">
              <w:rPr>
                <w:rFonts w:ascii="Times New Roman" w:hAnsi="Times New Roman"/>
                <w:color w:val="000000"/>
                <w:spacing w:val="-2"/>
                <w:sz w:val="20"/>
                <w:szCs w:val="20"/>
              </w:rPr>
              <w:t xml:space="preserve"> zwiększenie liczby dokumentów</w:t>
            </w:r>
          </w:p>
          <w:p w14:paraId="43790173" w14:textId="77777777" w:rsidR="00DF34E4" w:rsidRPr="008C79C3" w:rsidRDefault="00000000" w:rsidP="00DF34E4">
            <w:pPr>
              <w:spacing w:line="240" w:lineRule="auto"/>
              <w:rPr>
                <w:rFonts w:ascii="Times New Roman" w:hAnsi="Times New Roman"/>
                <w:color w:val="000000"/>
                <w:spacing w:val="-2"/>
                <w:sz w:val="20"/>
                <w:szCs w:val="20"/>
              </w:rPr>
            </w:pPr>
            <w:sdt>
              <w:sdtPr>
                <w:rPr>
                  <w:rFonts w:ascii="Times New Roman" w:hAnsi="Times New Roman"/>
                  <w:color w:val="000000"/>
                  <w:sz w:val="20"/>
                  <w:szCs w:val="20"/>
                </w:rPr>
                <w:id w:val="762415844"/>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z w:val="20"/>
                    <w:szCs w:val="20"/>
                  </w:rPr>
                  <w:t>☐</w:t>
                </w:r>
              </w:sdtContent>
            </w:sdt>
            <w:r w:rsidR="00DF34E4" w:rsidRPr="008C79C3">
              <w:rPr>
                <w:rFonts w:ascii="Times New Roman" w:hAnsi="Times New Roman"/>
                <w:color w:val="000000"/>
                <w:sz w:val="20"/>
                <w:szCs w:val="20"/>
              </w:rPr>
              <w:t xml:space="preserve"> </w:t>
            </w:r>
            <w:r w:rsidR="00DF34E4" w:rsidRPr="008C79C3">
              <w:rPr>
                <w:rFonts w:ascii="Times New Roman" w:hAnsi="Times New Roman"/>
                <w:color w:val="000000"/>
                <w:spacing w:val="-2"/>
                <w:sz w:val="20"/>
                <w:szCs w:val="20"/>
              </w:rPr>
              <w:t>zwiększenie liczby procedur</w:t>
            </w:r>
          </w:p>
          <w:p w14:paraId="1439638F" w14:textId="77777777" w:rsidR="00DF34E4" w:rsidRPr="008C79C3" w:rsidRDefault="00000000" w:rsidP="00DF34E4">
            <w:pPr>
              <w:spacing w:line="240" w:lineRule="auto"/>
              <w:rPr>
                <w:rFonts w:ascii="Times New Roman" w:hAnsi="Times New Roman"/>
                <w:color w:val="000000"/>
                <w:spacing w:val="-2"/>
                <w:sz w:val="20"/>
                <w:szCs w:val="20"/>
              </w:rPr>
            </w:pPr>
            <w:sdt>
              <w:sdtPr>
                <w:rPr>
                  <w:rFonts w:ascii="Times New Roman" w:hAnsi="Times New Roman"/>
                  <w:color w:val="000000"/>
                  <w:spacing w:val="-2"/>
                  <w:sz w:val="20"/>
                  <w:szCs w:val="20"/>
                </w:rPr>
                <w:id w:val="-357036351"/>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pacing w:val="-2"/>
                    <w:sz w:val="20"/>
                    <w:szCs w:val="20"/>
                  </w:rPr>
                  <w:t>☐</w:t>
                </w:r>
              </w:sdtContent>
            </w:sdt>
            <w:r w:rsidR="00DF34E4" w:rsidRPr="008C79C3">
              <w:rPr>
                <w:rFonts w:ascii="Times New Roman" w:hAnsi="Times New Roman"/>
                <w:color w:val="000000"/>
                <w:spacing w:val="-2"/>
                <w:sz w:val="20"/>
                <w:szCs w:val="20"/>
              </w:rPr>
              <w:t xml:space="preserve"> wydłużenie czasu na załatwienie sprawy</w:t>
            </w:r>
          </w:p>
          <w:p w14:paraId="78AD2310" w14:textId="77777777" w:rsidR="00DF34E4" w:rsidRPr="008C79C3" w:rsidRDefault="00000000" w:rsidP="00DF34E4">
            <w:pPr>
              <w:spacing w:line="240" w:lineRule="auto"/>
              <w:rPr>
                <w:rFonts w:ascii="Times New Roman" w:hAnsi="Times New Roman"/>
                <w:color w:val="000000"/>
                <w:sz w:val="20"/>
                <w:szCs w:val="20"/>
              </w:rPr>
            </w:pPr>
            <w:sdt>
              <w:sdtPr>
                <w:rPr>
                  <w:rFonts w:ascii="Times New Roman" w:hAnsi="Times New Roman"/>
                  <w:color w:val="000000"/>
                  <w:spacing w:val="-2"/>
                  <w:sz w:val="20"/>
                  <w:szCs w:val="20"/>
                </w:rPr>
                <w:id w:val="1149557140"/>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pacing w:val="-2"/>
                    <w:sz w:val="20"/>
                    <w:szCs w:val="20"/>
                  </w:rPr>
                  <w:t>☐</w:t>
                </w:r>
              </w:sdtContent>
            </w:sdt>
            <w:r w:rsidR="00DF34E4" w:rsidRPr="008C79C3">
              <w:rPr>
                <w:rFonts w:ascii="Times New Roman" w:hAnsi="Times New Roman"/>
                <w:color w:val="000000"/>
                <w:spacing w:val="-2"/>
                <w:sz w:val="20"/>
                <w:szCs w:val="20"/>
              </w:rPr>
              <w:t xml:space="preserve"> inne:</w:t>
            </w:r>
            <w:r w:rsidR="00DF34E4" w:rsidRPr="008C79C3">
              <w:rPr>
                <w:rFonts w:ascii="Times New Roman" w:hAnsi="Times New Roman"/>
                <w:color w:val="000000"/>
                <w:sz w:val="20"/>
                <w:szCs w:val="20"/>
              </w:rPr>
              <w:t xml:space="preserve"> …</w:t>
            </w:r>
          </w:p>
          <w:p w14:paraId="25270CE8" w14:textId="77777777" w:rsidR="00DF34E4" w:rsidRPr="008C79C3" w:rsidRDefault="00DF34E4" w:rsidP="00DF34E4">
            <w:pPr>
              <w:spacing w:line="240" w:lineRule="auto"/>
              <w:rPr>
                <w:rFonts w:ascii="Times New Roman" w:hAnsi="Times New Roman"/>
                <w:color w:val="000000"/>
                <w:sz w:val="20"/>
                <w:szCs w:val="20"/>
              </w:rPr>
            </w:pPr>
          </w:p>
        </w:tc>
      </w:tr>
      <w:tr w:rsidR="00DF34E4" w:rsidRPr="008C79C3" w14:paraId="05824A5D" w14:textId="77777777" w:rsidTr="000726B2">
        <w:trPr>
          <w:trHeight w:val="870"/>
        </w:trPr>
        <w:tc>
          <w:tcPr>
            <w:tcW w:w="5103" w:type="dxa"/>
            <w:gridSpan w:val="16"/>
            <w:shd w:val="clear" w:color="auto" w:fill="FFFFFF"/>
          </w:tcPr>
          <w:p w14:paraId="7ECF5A85" w14:textId="61CD1A0C" w:rsidR="00DF34E4" w:rsidRPr="008C79C3" w:rsidRDefault="00DF34E4" w:rsidP="00DF34E4">
            <w:pPr>
              <w:spacing w:line="240" w:lineRule="auto"/>
              <w:rPr>
                <w:rFonts w:ascii="Times New Roman" w:hAnsi="Times New Roman"/>
                <w:color w:val="000000"/>
                <w:sz w:val="20"/>
                <w:szCs w:val="20"/>
              </w:rPr>
            </w:pPr>
            <w:r w:rsidRPr="008C79C3">
              <w:rPr>
                <w:rFonts w:ascii="Times New Roman" w:hAnsi="Times New Roman"/>
                <w:color w:val="000000"/>
                <w:spacing w:val="-2"/>
                <w:sz w:val="20"/>
                <w:szCs w:val="20"/>
              </w:rPr>
              <w:t xml:space="preserve">Wprowadzane obciążenia są przystosowane do ich elektronizacji. </w:t>
            </w:r>
          </w:p>
        </w:tc>
        <w:tc>
          <w:tcPr>
            <w:tcW w:w="4991" w:type="dxa"/>
            <w:gridSpan w:val="17"/>
            <w:shd w:val="clear" w:color="auto" w:fill="FFFFFF"/>
          </w:tcPr>
          <w:p w14:paraId="73D09115" w14:textId="053C20A2" w:rsidR="00DF34E4" w:rsidRPr="008C79C3" w:rsidRDefault="00000000" w:rsidP="00DF34E4">
            <w:pPr>
              <w:spacing w:line="240" w:lineRule="auto"/>
              <w:rPr>
                <w:rFonts w:ascii="Times New Roman" w:hAnsi="Times New Roman"/>
                <w:color w:val="000000"/>
                <w:sz w:val="20"/>
                <w:szCs w:val="20"/>
              </w:rPr>
            </w:pPr>
            <w:sdt>
              <w:sdtPr>
                <w:rPr>
                  <w:rFonts w:ascii="Times New Roman" w:hAnsi="Times New Roman"/>
                  <w:color w:val="000000"/>
                  <w:sz w:val="20"/>
                  <w:szCs w:val="20"/>
                </w:rPr>
                <w:id w:val="297268939"/>
                <w14:checkbox>
                  <w14:checked w14:val="0"/>
                  <w14:checkedState w14:val="2612" w14:font="MS Gothic"/>
                  <w14:uncheckedState w14:val="2610" w14:font="MS Gothic"/>
                </w14:checkbox>
              </w:sdtPr>
              <w:sdtContent>
                <w:r w:rsidR="00495103">
                  <w:rPr>
                    <w:rFonts w:ascii="MS Gothic" w:eastAsia="MS Gothic" w:hAnsi="MS Gothic" w:hint="eastAsia"/>
                    <w:color w:val="000000"/>
                    <w:sz w:val="20"/>
                    <w:szCs w:val="20"/>
                  </w:rPr>
                  <w:t>☐</w:t>
                </w:r>
              </w:sdtContent>
            </w:sdt>
            <w:r w:rsidR="00DF34E4" w:rsidRPr="008C79C3">
              <w:rPr>
                <w:rFonts w:ascii="Times New Roman" w:hAnsi="Times New Roman"/>
                <w:color w:val="000000"/>
                <w:sz w:val="20"/>
                <w:szCs w:val="20"/>
              </w:rPr>
              <w:t xml:space="preserve"> tak</w:t>
            </w:r>
          </w:p>
          <w:p w14:paraId="235ABAB5" w14:textId="77777777" w:rsidR="00DF34E4" w:rsidRPr="008C79C3" w:rsidRDefault="00000000" w:rsidP="00DF34E4">
            <w:pPr>
              <w:spacing w:line="240" w:lineRule="auto"/>
              <w:rPr>
                <w:rFonts w:ascii="Times New Roman" w:hAnsi="Times New Roman"/>
                <w:color w:val="000000"/>
                <w:sz w:val="20"/>
                <w:szCs w:val="20"/>
              </w:rPr>
            </w:pPr>
            <w:sdt>
              <w:sdtPr>
                <w:rPr>
                  <w:rFonts w:ascii="Times New Roman" w:hAnsi="Times New Roman"/>
                  <w:color w:val="000000"/>
                  <w:sz w:val="20"/>
                  <w:szCs w:val="20"/>
                </w:rPr>
                <w:id w:val="-1887021666"/>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z w:val="20"/>
                    <w:szCs w:val="20"/>
                  </w:rPr>
                  <w:t>☐</w:t>
                </w:r>
              </w:sdtContent>
            </w:sdt>
            <w:r w:rsidR="00DF34E4" w:rsidRPr="008C79C3">
              <w:rPr>
                <w:rFonts w:ascii="Times New Roman" w:hAnsi="Times New Roman"/>
                <w:color w:val="000000"/>
                <w:sz w:val="20"/>
                <w:szCs w:val="20"/>
              </w:rPr>
              <w:t xml:space="preserve"> nie</w:t>
            </w:r>
          </w:p>
          <w:p w14:paraId="6AB970C4" w14:textId="53EAE425" w:rsidR="00DF34E4" w:rsidRPr="008C79C3" w:rsidRDefault="00000000" w:rsidP="00DF34E4">
            <w:pPr>
              <w:spacing w:line="240" w:lineRule="auto"/>
              <w:rPr>
                <w:rFonts w:ascii="Times New Roman" w:hAnsi="Times New Roman"/>
                <w:color w:val="000000"/>
                <w:sz w:val="20"/>
                <w:szCs w:val="20"/>
              </w:rPr>
            </w:pPr>
            <w:sdt>
              <w:sdtPr>
                <w:rPr>
                  <w:rFonts w:ascii="Times New Roman" w:hAnsi="Times New Roman"/>
                  <w:color w:val="000000"/>
                  <w:sz w:val="20"/>
                  <w:szCs w:val="20"/>
                </w:rPr>
                <w:id w:val="1904862519"/>
                <w14:checkbox>
                  <w14:checked w14:val="1"/>
                  <w14:checkedState w14:val="2612" w14:font="MS Gothic"/>
                  <w14:uncheckedState w14:val="2610" w14:font="MS Gothic"/>
                </w14:checkbox>
              </w:sdtPr>
              <w:sdtContent>
                <w:r w:rsidR="00495103">
                  <w:rPr>
                    <w:rFonts w:ascii="MS Gothic" w:eastAsia="MS Gothic" w:hAnsi="MS Gothic" w:hint="eastAsia"/>
                    <w:color w:val="000000"/>
                    <w:sz w:val="20"/>
                    <w:szCs w:val="20"/>
                  </w:rPr>
                  <w:t>☒</w:t>
                </w:r>
              </w:sdtContent>
            </w:sdt>
            <w:r w:rsidR="00DF34E4" w:rsidRPr="008C79C3">
              <w:rPr>
                <w:rFonts w:ascii="Times New Roman" w:hAnsi="Times New Roman"/>
                <w:color w:val="000000"/>
                <w:sz w:val="20"/>
                <w:szCs w:val="20"/>
              </w:rPr>
              <w:t xml:space="preserve"> nie dotyczy</w:t>
            </w:r>
          </w:p>
          <w:p w14:paraId="67280630" w14:textId="77777777" w:rsidR="00DF34E4" w:rsidRPr="008C79C3" w:rsidRDefault="00DF34E4" w:rsidP="00DF34E4">
            <w:pPr>
              <w:spacing w:line="240" w:lineRule="auto"/>
              <w:rPr>
                <w:rFonts w:ascii="Times New Roman" w:hAnsi="Times New Roman"/>
                <w:color w:val="000000"/>
                <w:sz w:val="20"/>
                <w:szCs w:val="20"/>
              </w:rPr>
            </w:pPr>
          </w:p>
        </w:tc>
      </w:tr>
      <w:tr w:rsidR="00DF34E4" w:rsidRPr="008C79C3" w14:paraId="27F4404B" w14:textId="77777777" w:rsidTr="000726B2">
        <w:trPr>
          <w:trHeight w:val="630"/>
        </w:trPr>
        <w:tc>
          <w:tcPr>
            <w:tcW w:w="10094" w:type="dxa"/>
            <w:gridSpan w:val="33"/>
            <w:shd w:val="clear" w:color="auto" w:fill="FFFFFF"/>
          </w:tcPr>
          <w:p w14:paraId="230C3FB1" w14:textId="753F366E" w:rsidR="00DF34E4" w:rsidRPr="008C79C3" w:rsidRDefault="00DF34E4" w:rsidP="00DF34E4">
            <w:pPr>
              <w:jc w:val="both"/>
              <w:rPr>
                <w:rFonts w:ascii="Times New Roman" w:hAnsi="Times New Roman"/>
                <w:color w:val="000000"/>
                <w:sz w:val="20"/>
                <w:szCs w:val="20"/>
              </w:rPr>
            </w:pPr>
            <w:r w:rsidRPr="008C79C3">
              <w:rPr>
                <w:rFonts w:ascii="Times New Roman" w:hAnsi="Times New Roman"/>
                <w:color w:val="000000"/>
                <w:sz w:val="20"/>
                <w:szCs w:val="20"/>
              </w:rPr>
              <w:t xml:space="preserve"> </w:t>
            </w:r>
          </w:p>
        </w:tc>
      </w:tr>
      <w:tr w:rsidR="00DF34E4" w:rsidRPr="008C79C3" w14:paraId="7797204B" w14:textId="77777777" w:rsidTr="000726B2">
        <w:trPr>
          <w:trHeight w:val="142"/>
        </w:trPr>
        <w:tc>
          <w:tcPr>
            <w:tcW w:w="10094" w:type="dxa"/>
            <w:gridSpan w:val="33"/>
            <w:shd w:val="clear" w:color="auto" w:fill="99CCFF"/>
          </w:tcPr>
          <w:p w14:paraId="605352AA" w14:textId="6E3AAE9F" w:rsidR="00DF34E4" w:rsidRPr="008C79C3" w:rsidRDefault="00DF34E4" w:rsidP="00DF34E4">
            <w:pPr>
              <w:numPr>
                <w:ilvl w:val="0"/>
                <w:numId w:val="3"/>
              </w:numPr>
              <w:spacing w:before="60" w:after="60" w:line="240" w:lineRule="auto"/>
              <w:jc w:val="both"/>
              <w:rPr>
                <w:rFonts w:ascii="Times New Roman" w:hAnsi="Times New Roman"/>
                <w:b/>
                <w:color w:val="000000"/>
                <w:sz w:val="20"/>
                <w:szCs w:val="20"/>
              </w:rPr>
            </w:pPr>
            <w:r w:rsidRPr="008C79C3">
              <w:rPr>
                <w:rFonts w:ascii="Times New Roman" w:hAnsi="Times New Roman"/>
                <w:b/>
                <w:color w:val="000000"/>
                <w:sz w:val="20"/>
                <w:szCs w:val="20"/>
              </w:rPr>
              <w:t xml:space="preserve">Wpływ na rynek pracy </w:t>
            </w:r>
          </w:p>
        </w:tc>
      </w:tr>
      <w:tr w:rsidR="00DF34E4" w:rsidRPr="008C79C3" w14:paraId="431C5EB4" w14:textId="77777777" w:rsidTr="000726B2">
        <w:trPr>
          <w:trHeight w:val="142"/>
        </w:trPr>
        <w:tc>
          <w:tcPr>
            <w:tcW w:w="10094" w:type="dxa"/>
            <w:gridSpan w:val="33"/>
            <w:shd w:val="clear" w:color="auto" w:fill="auto"/>
          </w:tcPr>
          <w:p w14:paraId="6062A337" w14:textId="07F80B09" w:rsidR="00DF34E4" w:rsidRPr="008C79C3" w:rsidRDefault="00DF34E4" w:rsidP="00DF34E4">
            <w:pPr>
              <w:jc w:val="both"/>
              <w:rPr>
                <w:rFonts w:ascii="Times New Roman" w:hAnsi="Times New Roman"/>
                <w:color w:val="000000"/>
                <w:sz w:val="20"/>
                <w:szCs w:val="20"/>
              </w:rPr>
            </w:pPr>
            <w:r w:rsidRPr="008C79C3">
              <w:rPr>
                <w:rFonts w:ascii="Times New Roman" w:hAnsi="Times New Roman"/>
                <w:color w:val="000000"/>
                <w:sz w:val="20"/>
                <w:szCs w:val="20"/>
              </w:rPr>
              <w:t>Wejście w życie projektowan</w:t>
            </w:r>
            <w:r w:rsidR="00495103">
              <w:rPr>
                <w:rFonts w:ascii="Times New Roman" w:hAnsi="Times New Roman"/>
                <w:color w:val="000000"/>
                <w:sz w:val="20"/>
                <w:szCs w:val="20"/>
              </w:rPr>
              <w:t>ych zmian nie spowoduje wpływu na rynek pracy.</w:t>
            </w:r>
          </w:p>
        </w:tc>
      </w:tr>
      <w:tr w:rsidR="00DF34E4" w:rsidRPr="008C79C3" w14:paraId="283D2A94" w14:textId="77777777" w:rsidTr="000726B2">
        <w:trPr>
          <w:trHeight w:val="142"/>
        </w:trPr>
        <w:tc>
          <w:tcPr>
            <w:tcW w:w="10094" w:type="dxa"/>
            <w:gridSpan w:val="33"/>
            <w:shd w:val="clear" w:color="auto" w:fill="99CCFF"/>
          </w:tcPr>
          <w:p w14:paraId="326A048C" w14:textId="52BE11B6" w:rsidR="00DF34E4" w:rsidRPr="008C79C3" w:rsidRDefault="00DF34E4" w:rsidP="00DF34E4">
            <w:pPr>
              <w:numPr>
                <w:ilvl w:val="0"/>
                <w:numId w:val="3"/>
              </w:numPr>
              <w:spacing w:before="60" w:after="60" w:line="240" w:lineRule="auto"/>
              <w:jc w:val="both"/>
              <w:rPr>
                <w:rFonts w:ascii="Times New Roman" w:hAnsi="Times New Roman"/>
                <w:b/>
                <w:color w:val="000000"/>
                <w:sz w:val="20"/>
                <w:szCs w:val="20"/>
              </w:rPr>
            </w:pPr>
            <w:r w:rsidRPr="008C79C3">
              <w:rPr>
                <w:rFonts w:ascii="Times New Roman" w:hAnsi="Times New Roman"/>
                <w:b/>
                <w:color w:val="000000"/>
                <w:sz w:val="20"/>
                <w:szCs w:val="20"/>
              </w:rPr>
              <w:t>Wpływ na pozostałe obszary</w:t>
            </w:r>
          </w:p>
        </w:tc>
      </w:tr>
      <w:tr w:rsidR="00DF34E4" w:rsidRPr="008C79C3" w14:paraId="40FCBB00" w14:textId="77777777" w:rsidTr="000726B2">
        <w:trPr>
          <w:trHeight w:val="1031"/>
        </w:trPr>
        <w:tc>
          <w:tcPr>
            <w:tcW w:w="3539" w:type="dxa"/>
            <w:gridSpan w:val="8"/>
            <w:shd w:val="clear" w:color="auto" w:fill="FFFFFF"/>
          </w:tcPr>
          <w:p w14:paraId="3E99805F" w14:textId="77777777" w:rsidR="00DF34E4" w:rsidRPr="008C79C3" w:rsidRDefault="00000000" w:rsidP="00DF34E4">
            <w:pPr>
              <w:spacing w:line="240" w:lineRule="auto"/>
              <w:rPr>
                <w:rFonts w:ascii="Times New Roman" w:hAnsi="Times New Roman"/>
                <w:color w:val="000000"/>
                <w:spacing w:val="-2"/>
                <w:sz w:val="20"/>
                <w:szCs w:val="20"/>
              </w:rPr>
            </w:pPr>
            <w:sdt>
              <w:sdtPr>
                <w:rPr>
                  <w:rFonts w:ascii="Times New Roman" w:hAnsi="Times New Roman"/>
                  <w:color w:val="000000"/>
                  <w:sz w:val="20"/>
                  <w:szCs w:val="20"/>
                </w:rPr>
                <w:id w:val="365952688"/>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z w:val="20"/>
                    <w:szCs w:val="20"/>
                  </w:rPr>
                  <w:t>☐</w:t>
                </w:r>
              </w:sdtContent>
            </w:sdt>
            <w:r w:rsidR="00DF34E4" w:rsidRPr="008C79C3">
              <w:rPr>
                <w:rFonts w:ascii="Times New Roman" w:hAnsi="Times New Roman"/>
                <w:color w:val="000000"/>
                <w:sz w:val="20"/>
                <w:szCs w:val="20"/>
              </w:rPr>
              <w:t xml:space="preserve"> </w:t>
            </w:r>
            <w:r w:rsidR="00DF34E4" w:rsidRPr="008C79C3">
              <w:rPr>
                <w:rFonts w:ascii="Times New Roman" w:hAnsi="Times New Roman"/>
                <w:color w:val="000000"/>
                <w:spacing w:val="-2"/>
                <w:sz w:val="20"/>
                <w:szCs w:val="20"/>
              </w:rPr>
              <w:t>środowisko naturalne</w:t>
            </w:r>
          </w:p>
          <w:p w14:paraId="21DE8D96" w14:textId="77777777" w:rsidR="00DF34E4" w:rsidRPr="008C79C3" w:rsidRDefault="00000000" w:rsidP="00DF34E4">
            <w:pPr>
              <w:spacing w:line="240" w:lineRule="auto"/>
              <w:rPr>
                <w:rFonts w:ascii="Times New Roman" w:hAnsi="Times New Roman"/>
                <w:color w:val="000000"/>
                <w:sz w:val="20"/>
                <w:szCs w:val="20"/>
              </w:rPr>
            </w:pPr>
            <w:sdt>
              <w:sdtPr>
                <w:rPr>
                  <w:rFonts w:ascii="Times New Roman" w:hAnsi="Times New Roman"/>
                  <w:color w:val="000000"/>
                  <w:sz w:val="20"/>
                  <w:szCs w:val="20"/>
                </w:rPr>
                <w:id w:val="-1888785328"/>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z w:val="20"/>
                    <w:szCs w:val="20"/>
                  </w:rPr>
                  <w:t>☐</w:t>
                </w:r>
              </w:sdtContent>
            </w:sdt>
            <w:r w:rsidR="00DF34E4" w:rsidRPr="008C79C3">
              <w:rPr>
                <w:rFonts w:ascii="Times New Roman" w:hAnsi="Times New Roman"/>
                <w:color w:val="000000"/>
                <w:sz w:val="20"/>
                <w:szCs w:val="20"/>
              </w:rPr>
              <w:t xml:space="preserve"> sytuacja i rozwój regionalny</w:t>
            </w:r>
          </w:p>
          <w:p w14:paraId="71EA7B7F" w14:textId="77777777" w:rsidR="00DF34E4" w:rsidRPr="008C79C3" w:rsidRDefault="00000000" w:rsidP="00DF34E4">
            <w:pPr>
              <w:spacing w:line="240" w:lineRule="auto"/>
              <w:rPr>
                <w:rFonts w:ascii="Times New Roman" w:hAnsi="Times New Roman"/>
                <w:color w:val="000000"/>
                <w:spacing w:val="-2"/>
                <w:sz w:val="20"/>
                <w:szCs w:val="20"/>
              </w:rPr>
            </w:pPr>
            <w:sdt>
              <w:sdtPr>
                <w:rPr>
                  <w:rFonts w:ascii="Times New Roman" w:hAnsi="Times New Roman"/>
                  <w:color w:val="000000"/>
                  <w:spacing w:val="-2"/>
                  <w:sz w:val="20"/>
                  <w:szCs w:val="20"/>
                </w:rPr>
                <w:id w:val="366884454"/>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pacing w:val="-2"/>
                    <w:sz w:val="20"/>
                    <w:szCs w:val="20"/>
                  </w:rPr>
                  <w:t>☐</w:t>
                </w:r>
              </w:sdtContent>
            </w:sdt>
            <w:r w:rsidR="00DF34E4" w:rsidRPr="008C79C3">
              <w:rPr>
                <w:rFonts w:ascii="Times New Roman" w:hAnsi="Times New Roman"/>
                <w:color w:val="000000"/>
                <w:spacing w:val="-2"/>
                <w:sz w:val="20"/>
                <w:szCs w:val="20"/>
              </w:rPr>
              <w:t xml:space="preserve"> sądy powszechne, administracyjne lub wojskowe</w:t>
            </w:r>
          </w:p>
        </w:tc>
        <w:tc>
          <w:tcPr>
            <w:tcW w:w="3687" w:type="dxa"/>
            <w:gridSpan w:val="19"/>
            <w:shd w:val="clear" w:color="auto" w:fill="FFFFFF"/>
          </w:tcPr>
          <w:p w14:paraId="0749D3A3" w14:textId="77777777" w:rsidR="00DF34E4" w:rsidRPr="008C79C3" w:rsidRDefault="00000000" w:rsidP="00DF34E4">
            <w:pPr>
              <w:spacing w:line="240" w:lineRule="auto"/>
              <w:rPr>
                <w:rFonts w:ascii="Times New Roman" w:hAnsi="Times New Roman"/>
                <w:color w:val="000000"/>
                <w:spacing w:val="-2"/>
                <w:sz w:val="20"/>
                <w:szCs w:val="20"/>
              </w:rPr>
            </w:pPr>
            <w:sdt>
              <w:sdtPr>
                <w:rPr>
                  <w:rFonts w:ascii="Times New Roman" w:hAnsi="Times New Roman"/>
                  <w:color w:val="000000"/>
                  <w:spacing w:val="-2"/>
                  <w:sz w:val="20"/>
                  <w:szCs w:val="20"/>
                </w:rPr>
                <w:id w:val="-1170861332"/>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pacing w:val="-2"/>
                    <w:sz w:val="20"/>
                    <w:szCs w:val="20"/>
                  </w:rPr>
                  <w:t>☐</w:t>
                </w:r>
              </w:sdtContent>
            </w:sdt>
            <w:r w:rsidR="00DF34E4" w:rsidRPr="008C79C3">
              <w:rPr>
                <w:rFonts w:ascii="Times New Roman" w:hAnsi="Times New Roman"/>
                <w:color w:val="000000"/>
                <w:spacing w:val="-2"/>
                <w:sz w:val="20"/>
                <w:szCs w:val="20"/>
              </w:rPr>
              <w:t xml:space="preserve"> demografia</w:t>
            </w:r>
          </w:p>
          <w:p w14:paraId="3648D601" w14:textId="77777777" w:rsidR="00DF34E4" w:rsidRPr="008C79C3" w:rsidRDefault="00000000" w:rsidP="00DF34E4">
            <w:pPr>
              <w:spacing w:line="240" w:lineRule="auto"/>
              <w:rPr>
                <w:rFonts w:ascii="Times New Roman" w:hAnsi="Times New Roman"/>
                <w:color w:val="000000"/>
                <w:sz w:val="20"/>
                <w:szCs w:val="20"/>
              </w:rPr>
            </w:pPr>
            <w:sdt>
              <w:sdtPr>
                <w:rPr>
                  <w:rFonts w:ascii="Times New Roman" w:hAnsi="Times New Roman"/>
                  <w:color w:val="000000"/>
                  <w:sz w:val="20"/>
                  <w:szCs w:val="20"/>
                </w:rPr>
                <w:id w:val="1090503991"/>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z w:val="20"/>
                    <w:szCs w:val="20"/>
                  </w:rPr>
                  <w:t>☐</w:t>
                </w:r>
              </w:sdtContent>
            </w:sdt>
            <w:r w:rsidR="00DF34E4" w:rsidRPr="008C79C3">
              <w:rPr>
                <w:rFonts w:ascii="Times New Roman" w:hAnsi="Times New Roman"/>
                <w:color w:val="000000"/>
                <w:sz w:val="20"/>
                <w:szCs w:val="20"/>
              </w:rPr>
              <w:t xml:space="preserve"> mienie państwowe</w:t>
            </w:r>
          </w:p>
          <w:p w14:paraId="2346AA46" w14:textId="77777777" w:rsidR="00DF34E4" w:rsidRPr="008C79C3" w:rsidRDefault="00000000" w:rsidP="00DF34E4">
            <w:pPr>
              <w:spacing w:line="240" w:lineRule="auto"/>
              <w:rPr>
                <w:rFonts w:ascii="Times New Roman" w:hAnsi="Times New Roman"/>
                <w:color w:val="000000"/>
                <w:sz w:val="20"/>
                <w:szCs w:val="20"/>
              </w:rPr>
            </w:pPr>
            <w:sdt>
              <w:sdtPr>
                <w:rPr>
                  <w:rFonts w:ascii="Times New Roman" w:hAnsi="Times New Roman"/>
                  <w:color w:val="000000"/>
                  <w:spacing w:val="-2"/>
                  <w:sz w:val="20"/>
                  <w:szCs w:val="20"/>
                </w:rPr>
                <w:id w:val="1254082191"/>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pacing w:val="-2"/>
                    <w:sz w:val="20"/>
                    <w:szCs w:val="20"/>
                  </w:rPr>
                  <w:t>☐</w:t>
                </w:r>
              </w:sdtContent>
            </w:sdt>
            <w:r w:rsidR="00DF34E4" w:rsidRPr="008C79C3">
              <w:rPr>
                <w:rFonts w:ascii="Times New Roman" w:hAnsi="Times New Roman"/>
                <w:color w:val="000000"/>
                <w:spacing w:val="-2"/>
                <w:sz w:val="20"/>
                <w:szCs w:val="20"/>
              </w:rPr>
              <w:t xml:space="preserve"> inne: </w:t>
            </w:r>
            <w:r w:rsidR="00DF34E4" w:rsidRPr="008C79C3">
              <w:rPr>
                <w:rFonts w:ascii="Times New Roman" w:hAnsi="Times New Roman"/>
                <w:color w:val="000000"/>
                <w:sz w:val="20"/>
                <w:szCs w:val="20"/>
              </w:rPr>
              <w:t>…</w:t>
            </w:r>
          </w:p>
        </w:tc>
        <w:tc>
          <w:tcPr>
            <w:tcW w:w="2868" w:type="dxa"/>
            <w:gridSpan w:val="6"/>
            <w:shd w:val="clear" w:color="auto" w:fill="FFFFFF"/>
          </w:tcPr>
          <w:p w14:paraId="1A6E40CA" w14:textId="77777777" w:rsidR="00DF34E4" w:rsidRPr="008C79C3" w:rsidRDefault="00000000" w:rsidP="00DF34E4">
            <w:pPr>
              <w:spacing w:line="240" w:lineRule="auto"/>
              <w:rPr>
                <w:rFonts w:ascii="Times New Roman" w:hAnsi="Times New Roman"/>
                <w:color w:val="000000"/>
                <w:spacing w:val="-2"/>
                <w:sz w:val="20"/>
                <w:szCs w:val="20"/>
              </w:rPr>
            </w:pPr>
            <w:sdt>
              <w:sdtPr>
                <w:rPr>
                  <w:rFonts w:ascii="Times New Roman" w:hAnsi="Times New Roman"/>
                  <w:color w:val="000000"/>
                  <w:spacing w:val="-2"/>
                  <w:sz w:val="20"/>
                  <w:szCs w:val="20"/>
                </w:rPr>
                <w:id w:val="1485042436"/>
                <w14:checkbox>
                  <w14:checked w14:val="0"/>
                  <w14:checkedState w14:val="2612" w14:font="MS Gothic"/>
                  <w14:uncheckedState w14:val="2610" w14:font="MS Gothic"/>
                </w14:checkbox>
              </w:sdtPr>
              <w:sdtContent>
                <w:r w:rsidR="00DF34E4" w:rsidRPr="008C79C3">
                  <w:rPr>
                    <w:rFonts w:ascii="Segoe UI Symbol" w:eastAsia="MS Gothic" w:hAnsi="Segoe UI Symbol" w:cs="Segoe UI Symbol"/>
                    <w:color w:val="000000"/>
                    <w:spacing w:val="-2"/>
                    <w:sz w:val="20"/>
                    <w:szCs w:val="20"/>
                  </w:rPr>
                  <w:t>☐</w:t>
                </w:r>
              </w:sdtContent>
            </w:sdt>
            <w:r w:rsidR="00DF34E4" w:rsidRPr="008C79C3">
              <w:rPr>
                <w:rFonts w:ascii="Times New Roman" w:hAnsi="Times New Roman"/>
                <w:color w:val="000000"/>
                <w:spacing w:val="-2"/>
                <w:sz w:val="20"/>
                <w:szCs w:val="20"/>
              </w:rPr>
              <w:t xml:space="preserve"> informatyzacja</w:t>
            </w:r>
          </w:p>
          <w:p w14:paraId="12B83CAF" w14:textId="7DE4C5DE" w:rsidR="00DF34E4" w:rsidRPr="008C79C3" w:rsidRDefault="00000000" w:rsidP="00DF34E4">
            <w:pPr>
              <w:spacing w:line="240" w:lineRule="auto"/>
              <w:rPr>
                <w:rFonts w:ascii="Times New Roman" w:hAnsi="Times New Roman"/>
                <w:color w:val="000000"/>
                <w:sz w:val="20"/>
                <w:szCs w:val="20"/>
              </w:rPr>
            </w:pPr>
            <w:sdt>
              <w:sdtPr>
                <w:rPr>
                  <w:rFonts w:ascii="Times New Roman" w:hAnsi="Times New Roman"/>
                  <w:color w:val="000000"/>
                  <w:spacing w:val="-2"/>
                  <w:sz w:val="20"/>
                  <w:szCs w:val="20"/>
                </w:rPr>
                <w:id w:val="-170105530"/>
                <w14:checkbox>
                  <w14:checked w14:val="0"/>
                  <w14:checkedState w14:val="2612" w14:font="MS Gothic"/>
                  <w14:uncheckedState w14:val="2610" w14:font="MS Gothic"/>
                </w14:checkbox>
              </w:sdtPr>
              <w:sdtContent>
                <w:r w:rsidR="00495103">
                  <w:rPr>
                    <w:rFonts w:ascii="MS Gothic" w:eastAsia="MS Gothic" w:hAnsi="MS Gothic" w:hint="eastAsia"/>
                    <w:color w:val="000000"/>
                    <w:spacing w:val="-2"/>
                    <w:sz w:val="20"/>
                    <w:szCs w:val="20"/>
                  </w:rPr>
                  <w:t>☐</w:t>
                </w:r>
              </w:sdtContent>
            </w:sdt>
            <w:r w:rsidR="00DF34E4" w:rsidRPr="008C79C3">
              <w:rPr>
                <w:rFonts w:ascii="Times New Roman" w:hAnsi="Times New Roman"/>
                <w:color w:val="000000"/>
                <w:spacing w:val="-2"/>
                <w:sz w:val="20"/>
                <w:szCs w:val="20"/>
              </w:rPr>
              <w:t xml:space="preserve"> zdrowie</w:t>
            </w:r>
          </w:p>
        </w:tc>
      </w:tr>
      <w:tr w:rsidR="00DF34E4" w:rsidRPr="008C79C3" w14:paraId="69917D0D" w14:textId="77777777" w:rsidTr="000726B2">
        <w:trPr>
          <w:trHeight w:val="712"/>
        </w:trPr>
        <w:tc>
          <w:tcPr>
            <w:tcW w:w="2235" w:type="dxa"/>
            <w:gridSpan w:val="3"/>
            <w:shd w:val="clear" w:color="auto" w:fill="FFFFFF"/>
            <w:vAlign w:val="center"/>
          </w:tcPr>
          <w:p w14:paraId="3A9EB608" w14:textId="7BBA590C" w:rsidR="00DF34E4" w:rsidRPr="008C79C3" w:rsidRDefault="00DF34E4" w:rsidP="00DF34E4">
            <w:pPr>
              <w:spacing w:line="240" w:lineRule="auto"/>
              <w:rPr>
                <w:rFonts w:ascii="Times New Roman" w:hAnsi="Times New Roman"/>
                <w:color w:val="000000"/>
                <w:sz w:val="20"/>
                <w:szCs w:val="20"/>
              </w:rPr>
            </w:pPr>
            <w:r w:rsidRPr="008C79C3">
              <w:rPr>
                <w:rFonts w:ascii="Times New Roman" w:hAnsi="Times New Roman"/>
                <w:color w:val="000000"/>
                <w:sz w:val="20"/>
                <w:szCs w:val="20"/>
              </w:rPr>
              <w:t>Omówienie wpływu</w:t>
            </w:r>
          </w:p>
        </w:tc>
        <w:tc>
          <w:tcPr>
            <w:tcW w:w="7859" w:type="dxa"/>
            <w:gridSpan w:val="30"/>
            <w:shd w:val="clear" w:color="auto" w:fill="FFFFFF"/>
            <w:vAlign w:val="center"/>
          </w:tcPr>
          <w:p w14:paraId="03262621" w14:textId="0AD2003F" w:rsidR="00DF34E4" w:rsidRPr="0017164B" w:rsidRDefault="0017164B" w:rsidP="004E6CC1">
            <w:pPr>
              <w:spacing w:line="240" w:lineRule="auto"/>
              <w:jc w:val="both"/>
              <w:rPr>
                <w:rFonts w:ascii="Times New Roman" w:hAnsi="Times New Roman"/>
                <w:color w:val="000000"/>
                <w:spacing w:val="-2"/>
                <w:sz w:val="20"/>
                <w:szCs w:val="20"/>
              </w:rPr>
            </w:pPr>
            <w:r w:rsidRPr="0017164B">
              <w:rPr>
                <w:rFonts w:ascii="Times New Roman" w:hAnsi="Times New Roman"/>
                <w:color w:val="000000"/>
                <w:spacing w:val="-2"/>
                <w:sz w:val="20"/>
                <w:szCs w:val="20"/>
              </w:rPr>
              <w:t>Projektowane rozwiązania nie wpłyną zasadniczo ani bezpośrednio na obszar „zdrowie” – ich skutki znajda przełożenie na szeroko pojęty komfort osób stosujących środki antykoncepcyjne.</w:t>
            </w:r>
          </w:p>
        </w:tc>
      </w:tr>
      <w:tr w:rsidR="00DF34E4" w:rsidRPr="008C79C3" w14:paraId="37451951" w14:textId="77777777" w:rsidTr="000726B2">
        <w:trPr>
          <w:trHeight w:val="142"/>
        </w:trPr>
        <w:tc>
          <w:tcPr>
            <w:tcW w:w="10094" w:type="dxa"/>
            <w:gridSpan w:val="33"/>
            <w:shd w:val="clear" w:color="auto" w:fill="99CCFF"/>
          </w:tcPr>
          <w:p w14:paraId="0D775D5B" w14:textId="3F12029D" w:rsidR="00DF34E4" w:rsidRPr="008C79C3" w:rsidRDefault="00DF34E4" w:rsidP="00DF34E4">
            <w:pPr>
              <w:numPr>
                <w:ilvl w:val="0"/>
                <w:numId w:val="3"/>
              </w:numPr>
              <w:spacing w:before="60" w:after="60" w:line="240" w:lineRule="auto"/>
              <w:ind w:left="318" w:hanging="284"/>
              <w:jc w:val="both"/>
              <w:rPr>
                <w:rFonts w:ascii="Times New Roman" w:hAnsi="Times New Roman"/>
                <w:b/>
                <w:sz w:val="20"/>
                <w:szCs w:val="20"/>
              </w:rPr>
            </w:pPr>
            <w:r w:rsidRPr="008C79C3">
              <w:rPr>
                <w:rFonts w:ascii="Times New Roman" w:hAnsi="Times New Roman"/>
                <w:b/>
                <w:spacing w:val="-2"/>
                <w:sz w:val="20"/>
                <w:szCs w:val="20"/>
              </w:rPr>
              <w:t>Planowane wykonanie przepisów aktu prawnego</w:t>
            </w:r>
          </w:p>
        </w:tc>
      </w:tr>
      <w:tr w:rsidR="00DF34E4" w:rsidRPr="008C79C3" w14:paraId="4356E099" w14:textId="77777777" w:rsidTr="000726B2">
        <w:trPr>
          <w:trHeight w:val="142"/>
        </w:trPr>
        <w:tc>
          <w:tcPr>
            <w:tcW w:w="10094" w:type="dxa"/>
            <w:gridSpan w:val="33"/>
            <w:shd w:val="clear" w:color="auto" w:fill="FFFFFF"/>
          </w:tcPr>
          <w:p w14:paraId="36C51F84" w14:textId="45905FC4" w:rsidR="00DF34E4" w:rsidRPr="0017164B" w:rsidRDefault="00495103" w:rsidP="00DF34E4">
            <w:pPr>
              <w:jc w:val="both"/>
              <w:rPr>
                <w:rFonts w:ascii="Times New Roman" w:hAnsi="Times New Roman"/>
                <w:spacing w:val="-2"/>
                <w:sz w:val="20"/>
                <w:szCs w:val="20"/>
              </w:rPr>
            </w:pPr>
            <w:r w:rsidRPr="0017164B">
              <w:rPr>
                <w:rFonts w:ascii="Times New Roman" w:hAnsi="Times New Roman"/>
                <w:spacing w:val="-2"/>
                <w:sz w:val="20"/>
                <w:szCs w:val="20"/>
              </w:rPr>
              <w:t>Planuje się</w:t>
            </w:r>
            <w:r w:rsidR="004E6CC1" w:rsidRPr="0017164B">
              <w:rPr>
                <w:rFonts w:ascii="Times New Roman" w:hAnsi="Times New Roman"/>
                <w:spacing w:val="-2"/>
                <w:sz w:val="20"/>
                <w:szCs w:val="20"/>
              </w:rPr>
              <w:t>,</w:t>
            </w:r>
            <w:r w:rsidRPr="0017164B">
              <w:rPr>
                <w:rFonts w:ascii="Times New Roman" w:hAnsi="Times New Roman"/>
                <w:spacing w:val="-2"/>
                <w:sz w:val="20"/>
                <w:szCs w:val="20"/>
              </w:rPr>
              <w:t xml:space="preserve"> że projektowane przepisy wejdą w życie po upływie </w:t>
            </w:r>
            <w:r w:rsidR="00BA5027" w:rsidRPr="0017164B">
              <w:rPr>
                <w:rFonts w:ascii="Times New Roman" w:hAnsi="Times New Roman"/>
                <w:spacing w:val="-2"/>
                <w:sz w:val="20"/>
                <w:szCs w:val="20"/>
              </w:rPr>
              <w:t>14</w:t>
            </w:r>
            <w:r w:rsidRPr="0017164B">
              <w:rPr>
                <w:rFonts w:ascii="Times New Roman" w:hAnsi="Times New Roman"/>
                <w:spacing w:val="-2"/>
                <w:sz w:val="20"/>
                <w:szCs w:val="20"/>
              </w:rPr>
              <w:t xml:space="preserve"> dni od dnia ich ogłoszenia.</w:t>
            </w:r>
          </w:p>
        </w:tc>
      </w:tr>
      <w:tr w:rsidR="00DF34E4" w:rsidRPr="008C79C3" w14:paraId="6705E562" w14:textId="77777777" w:rsidTr="000726B2">
        <w:trPr>
          <w:trHeight w:val="142"/>
        </w:trPr>
        <w:tc>
          <w:tcPr>
            <w:tcW w:w="10094" w:type="dxa"/>
            <w:gridSpan w:val="33"/>
            <w:shd w:val="clear" w:color="auto" w:fill="99CCFF"/>
          </w:tcPr>
          <w:p w14:paraId="76F318A8" w14:textId="21D4D984" w:rsidR="00DF34E4" w:rsidRPr="008C79C3" w:rsidRDefault="00DF34E4" w:rsidP="00DF34E4">
            <w:pPr>
              <w:numPr>
                <w:ilvl w:val="0"/>
                <w:numId w:val="3"/>
              </w:numPr>
              <w:spacing w:before="60" w:after="60" w:line="240" w:lineRule="auto"/>
              <w:ind w:left="318" w:hanging="284"/>
              <w:jc w:val="both"/>
              <w:rPr>
                <w:rFonts w:ascii="Times New Roman" w:hAnsi="Times New Roman"/>
                <w:b/>
                <w:color w:val="000000"/>
                <w:sz w:val="20"/>
                <w:szCs w:val="20"/>
              </w:rPr>
            </w:pPr>
            <w:r w:rsidRPr="008C79C3">
              <w:rPr>
                <w:rFonts w:ascii="Times New Roman" w:hAnsi="Times New Roman"/>
                <w:b/>
                <w:color w:val="000000"/>
                <w:sz w:val="20"/>
                <w:szCs w:val="20"/>
              </w:rPr>
              <w:t xml:space="preserve"> </w:t>
            </w:r>
            <w:r w:rsidRPr="008C79C3">
              <w:rPr>
                <w:rFonts w:ascii="Times New Roman" w:hAnsi="Times New Roman"/>
                <w:b/>
                <w:spacing w:val="-2"/>
                <w:sz w:val="20"/>
                <w:szCs w:val="20"/>
              </w:rPr>
              <w:t>W jaki sposób i kiedy nastąpi ewaluacja efektów projektu oraz jakie mierniki zostaną zastosowane?</w:t>
            </w:r>
          </w:p>
        </w:tc>
      </w:tr>
      <w:tr w:rsidR="00DF34E4" w:rsidRPr="008C79C3" w14:paraId="29B4A012" w14:textId="77777777" w:rsidTr="000726B2">
        <w:trPr>
          <w:trHeight w:val="142"/>
        </w:trPr>
        <w:tc>
          <w:tcPr>
            <w:tcW w:w="10094" w:type="dxa"/>
            <w:gridSpan w:val="33"/>
            <w:shd w:val="clear" w:color="auto" w:fill="FFFFFF"/>
          </w:tcPr>
          <w:p w14:paraId="240688A3" w14:textId="5768ADEC" w:rsidR="00DF34E4" w:rsidRPr="004E6CC1" w:rsidRDefault="00495103" w:rsidP="00DF34E4">
            <w:pPr>
              <w:spacing w:line="240" w:lineRule="auto"/>
              <w:jc w:val="both"/>
              <w:rPr>
                <w:rFonts w:ascii="Times New Roman" w:hAnsi="Times New Roman"/>
                <w:color w:val="000000"/>
                <w:spacing w:val="-2"/>
              </w:rPr>
            </w:pPr>
            <w:r w:rsidRPr="0017164B">
              <w:rPr>
                <w:rFonts w:ascii="Times New Roman" w:hAnsi="Times New Roman"/>
                <w:color w:val="000000"/>
                <w:spacing w:val="-2"/>
                <w:sz w:val="20"/>
                <w:szCs w:val="20"/>
              </w:rPr>
              <w:t xml:space="preserve">Nie wymaga się ewaluacji </w:t>
            </w:r>
            <w:r w:rsidR="004E6CC1" w:rsidRPr="0017164B">
              <w:rPr>
                <w:rFonts w:ascii="Times New Roman" w:hAnsi="Times New Roman"/>
                <w:color w:val="000000"/>
                <w:spacing w:val="-2"/>
                <w:sz w:val="20"/>
                <w:szCs w:val="20"/>
              </w:rPr>
              <w:t>projektowanych</w:t>
            </w:r>
            <w:r w:rsidRPr="0017164B">
              <w:rPr>
                <w:rFonts w:ascii="Times New Roman" w:hAnsi="Times New Roman"/>
                <w:color w:val="000000"/>
                <w:spacing w:val="-2"/>
                <w:sz w:val="20"/>
                <w:szCs w:val="20"/>
              </w:rPr>
              <w:t xml:space="preserve"> rozwiązań. Zamiar ich wprowadzenia wynika z ewaluacji rozwiązań dotychczasowych, które nie są akceptowane przez szeroką rzeszę obywateli, którzy nie chcą w tym zakresie odgórnych ograniczeń, zwłaszcza jeżeli prawo Unii Europejskiej dopuszcza w tym </w:t>
            </w:r>
            <w:r w:rsidR="00EC204F" w:rsidRPr="0017164B">
              <w:rPr>
                <w:rFonts w:ascii="Times New Roman" w:hAnsi="Times New Roman"/>
                <w:color w:val="000000"/>
                <w:spacing w:val="-2"/>
                <w:sz w:val="20"/>
                <w:szCs w:val="20"/>
              </w:rPr>
              <w:t>obszarze</w:t>
            </w:r>
            <w:r w:rsidRPr="0017164B">
              <w:rPr>
                <w:rFonts w:ascii="Times New Roman" w:hAnsi="Times New Roman"/>
                <w:color w:val="000000"/>
                <w:spacing w:val="-2"/>
                <w:sz w:val="20"/>
                <w:szCs w:val="20"/>
              </w:rPr>
              <w:t xml:space="preserve"> swobodę, zaś projektowane rozwiązania nie stanowią dla nikogo (w tym </w:t>
            </w:r>
            <w:r w:rsidR="004E6CC1" w:rsidRPr="0017164B">
              <w:rPr>
                <w:rFonts w:ascii="Times New Roman" w:hAnsi="Times New Roman"/>
                <w:color w:val="000000"/>
                <w:spacing w:val="-2"/>
                <w:sz w:val="20"/>
                <w:szCs w:val="20"/>
              </w:rPr>
              <w:t>adwersarzy</w:t>
            </w:r>
            <w:r w:rsidRPr="0017164B">
              <w:rPr>
                <w:rFonts w:ascii="Times New Roman" w:hAnsi="Times New Roman"/>
                <w:color w:val="000000"/>
                <w:spacing w:val="-2"/>
                <w:sz w:val="20"/>
                <w:szCs w:val="20"/>
              </w:rPr>
              <w:t xml:space="preserve"> projektowanej zmiany, którzy </w:t>
            </w:r>
            <w:r w:rsidR="004E6CC1" w:rsidRPr="0017164B">
              <w:rPr>
                <w:rFonts w:ascii="Times New Roman" w:hAnsi="Times New Roman"/>
                <w:color w:val="000000"/>
                <w:spacing w:val="-2"/>
                <w:sz w:val="20"/>
                <w:szCs w:val="20"/>
              </w:rPr>
              <w:t xml:space="preserve">niezależnie od użytej argumentacji, i tak </w:t>
            </w:r>
            <w:r w:rsidRPr="0017164B">
              <w:rPr>
                <w:rFonts w:ascii="Times New Roman" w:hAnsi="Times New Roman"/>
                <w:color w:val="000000"/>
                <w:spacing w:val="-2"/>
                <w:sz w:val="20"/>
                <w:szCs w:val="20"/>
              </w:rPr>
              <w:t xml:space="preserve">będą jej przeciwni z przyczyn </w:t>
            </w:r>
            <w:r w:rsidR="00EC204F" w:rsidRPr="0017164B">
              <w:rPr>
                <w:rFonts w:ascii="Times New Roman" w:hAnsi="Times New Roman"/>
                <w:color w:val="000000"/>
                <w:spacing w:val="-2"/>
                <w:sz w:val="20"/>
                <w:szCs w:val="20"/>
              </w:rPr>
              <w:t>ideologicznych</w:t>
            </w:r>
            <w:r w:rsidRPr="0017164B">
              <w:rPr>
                <w:rFonts w:ascii="Times New Roman" w:hAnsi="Times New Roman"/>
                <w:color w:val="000000"/>
                <w:spacing w:val="-2"/>
                <w:sz w:val="20"/>
                <w:szCs w:val="20"/>
              </w:rPr>
              <w:t>) nakazu stosowania środków antykoncepcyjnych</w:t>
            </w:r>
            <w:r w:rsidR="004E6CC1" w:rsidRPr="0017164B">
              <w:rPr>
                <w:rFonts w:ascii="Times New Roman" w:hAnsi="Times New Roman"/>
                <w:color w:val="000000"/>
                <w:spacing w:val="-2"/>
                <w:sz w:val="20"/>
                <w:szCs w:val="20"/>
              </w:rPr>
              <w:t>.</w:t>
            </w:r>
          </w:p>
        </w:tc>
      </w:tr>
      <w:tr w:rsidR="00DF34E4" w:rsidRPr="008C79C3" w14:paraId="345E9ABC" w14:textId="77777777" w:rsidTr="000726B2">
        <w:trPr>
          <w:trHeight w:val="142"/>
        </w:trPr>
        <w:tc>
          <w:tcPr>
            <w:tcW w:w="10094" w:type="dxa"/>
            <w:gridSpan w:val="33"/>
            <w:shd w:val="clear" w:color="auto" w:fill="99CCFF"/>
          </w:tcPr>
          <w:p w14:paraId="116D97A0" w14:textId="58C819A8" w:rsidR="00DF34E4" w:rsidRPr="008C79C3" w:rsidRDefault="00DF34E4" w:rsidP="00DF34E4">
            <w:pPr>
              <w:numPr>
                <w:ilvl w:val="0"/>
                <w:numId w:val="3"/>
              </w:numPr>
              <w:spacing w:before="60" w:after="60" w:line="240" w:lineRule="auto"/>
              <w:ind w:left="318" w:hanging="284"/>
              <w:jc w:val="both"/>
              <w:rPr>
                <w:rFonts w:ascii="Times New Roman" w:hAnsi="Times New Roman"/>
                <w:b/>
                <w:color w:val="000000"/>
                <w:spacing w:val="-2"/>
                <w:sz w:val="20"/>
                <w:szCs w:val="20"/>
              </w:rPr>
            </w:pPr>
            <w:r w:rsidRPr="008C79C3">
              <w:rPr>
                <w:rFonts w:ascii="Times New Roman" w:hAnsi="Times New Roman"/>
                <w:b/>
                <w:color w:val="000000"/>
                <w:spacing w:val="-2"/>
                <w:sz w:val="20"/>
                <w:szCs w:val="20"/>
              </w:rPr>
              <w:t xml:space="preserve">Załączniki </w:t>
            </w:r>
            <w:r w:rsidRPr="008C79C3">
              <w:rPr>
                <w:rFonts w:ascii="Times New Roman" w:hAnsi="Times New Roman"/>
                <w:b/>
                <w:spacing w:val="-2"/>
                <w:sz w:val="20"/>
                <w:szCs w:val="20"/>
              </w:rPr>
              <w:t>(istotne dokumenty źródłowe, badania, analizy itp.</w:t>
            </w:r>
            <w:r w:rsidRPr="008C79C3">
              <w:rPr>
                <w:rFonts w:ascii="Times New Roman" w:hAnsi="Times New Roman"/>
                <w:b/>
                <w:color w:val="000000"/>
                <w:spacing w:val="-2"/>
                <w:sz w:val="20"/>
                <w:szCs w:val="20"/>
              </w:rPr>
              <w:t xml:space="preserve">) </w:t>
            </w:r>
          </w:p>
        </w:tc>
      </w:tr>
      <w:tr w:rsidR="00DF34E4" w:rsidRPr="008C79C3" w14:paraId="23D007AE" w14:textId="77777777" w:rsidTr="000726B2">
        <w:trPr>
          <w:trHeight w:val="142"/>
        </w:trPr>
        <w:tc>
          <w:tcPr>
            <w:tcW w:w="10094" w:type="dxa"/>
            <w:gridSpan w:val="33"/>
            <w:shd w:val="clear" w:color="auto" w:fill="FFFFFF"/>
          </w:tcPr>
          <w:p w14:paraId="6A5D9953" w14:textId="2D7D0D82" w:rsidR="00DF34E4" w:rsidRPr="0017164B" w:rsidRDefault="00495103" w:rsidP="00DF34E4">
            <w:pPr>
              <w:jc w:val="both"/>
              <w:rPr>
                <w:rFonts w:ascii="Times New Roman" w:hAnsi="Times New Roman"/>
                <w:color w:val="000000"/>
                <w:spacing w:val="-2"/>
                <w:sz w:val="20"/>
                <w:szCs w:val="20"/>
              </w:rPr>
            </w:pPr>
            <w:r w:rsidRPr="0017164B">
              <w:rPr>
                <w:rFonts w:ascii="Times New Roman" w:hAnsi="Times New Roman"/>
                <w:color w:val="000000"/>
                <w:spacing w:val="-2"/>
                <w:sz w:val="20"/>
                <w:szCs w:val="20"/>
              </w:rPr>
              <w:t>Brak.</w:t>
            </w:r>
            <w:r w:rsidR="00DF34E4" w:rsidRPr="0017164B">
              <w:rPr>
                <w:rFonts w:ascii="Times New Roman" w:hAnsi="Times New Roman"/>
                <w:color w:val="000000"/>
                <w:spacing w:val="-2"/>
                <w:sz w:val="20"/>
                <w:szCs w:val="20"/>
              </w:rPr>
              <w:t xml:space="preserve"> </w:t>
            </w:r>
          </w:p>
        </w:tc>
      </w:tr>
    </w:tbl>
    <w:p w14:paraId="2888C2EF" w14:textId="32968869" w:rsidR="006176ED" w:rsidRPr="008C79C3" w:rsidRDefault="006176ED" w:rsidP="008728E7">
      <w:pPr>
        <w:pStyle w:val="Nagwek1"/>
        <w:jc w:val="center"/>
        <w:rPr>
          <w:rFonts w:ascii="Times New Roman" w:hAnsi="Times New Roman" w:cs="Times New Roman"/>
          <w:sz w:val="20"/>
          <w:szCs w:val="20"/>
        </w:rPr>
      </w:pPr>
    </w:p>
    <w:sectPr w:rsidR="006176ED" w:rsidRPr="008C79C3"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5025" w14:textId="77777777" w:rsidR="006A1178" w:rsidRDefault="006A1178" w:rsidP="00044739">
      <w:pPr>
        <w:spacing w:line="240" w:lineRule="auto"/>
      </w:pPr>
      <w:r>
        <w:separator/>
      </w:r>
    </w:p>
  </w:endnote>
  <w:endnote w:type="continuationSeparator" w:id="0">
    <w:p w14:paraId="58061EE5" w14:textId="77777777" w:rsidR="006A1178" w:rsidRDefault="006A1178"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F11E" w14:textId="77777777" w:rsidR="006A1178" w:rsidRDefault="006A1178" w:rsidP="00044739">
      <w:pPr>
        <w:spacing w:line="240" w:lineRule="auto"/>
      </w:pPr>
      <w:r>
        <w:separator/>
      </w:r>
    </w:p>
  </w:footnote>
  <w:footnote w:type="continuationSeparator" w:id="0">
    <w:p w14:paraId="6513B6CF" w14:textId="77777777" w:rsidR="006A1178" w:rsidRDefault="006A1178"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4D9"/>
    <w:multiLevelType w:val="hybridMultilevel"/>
    <w:tmpl w:val="EF7E7E50"/>
    <w:lvl w:ilvl="0" w:tplc="4DB0AA26">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635DD"/>
    <w:multiLevelType w:val="hybridMultilevel"/>
    <w:tmpl w:val="60FAB02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 w15:restartNumberingAfterBreak="0">
    <w:nsid w:val="09455E2F"/>
    <w:multiLevelType w:val="hybridMultilevel"/>
    <w:tmpl w:val="00ECA1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 w15:restartNumberingAfterBreak="0">
    <w:nsid w:val="16FC795C"/>
    <w:multiLevelType w:val="hybridMultilevel"/>
    <w:tmpl w:val="ABFA0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4C2C67"/>
    <w:multiLevelType w:val="hybridMultilevel"/>
    <w:tmpl w:val="2ACC3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23C5D"/>
    <w:multiLevelType w:val="hybridMultilevel"/>
    <w:tmpl w:val="65EC6F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9" w15:restartNumberingAfterBreak="0">
    <w:nsid w:val="4E7B0361"/>
    <w:multiLevelType w:val="hybridMultilevel"/>
    <w:tmpl w:val="CD98B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5BF5616"/>
    <w:multiLevelType w:val="hybridMultilevel"/>
    <w:tmpl w:val="A97A3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6A7104"/>
    <w:multiLevelType w:val="hybridMultilevel"/>
    <w:tmpl w:val="6EC4B1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8" w15:restartNumberingAfterBreak="0">
    <w:nsid w:val="6C9C66D6"/>
    <w:multiLevelType w:val="hybridMultilevel"/>
    <w:tmpl w:val="8AFC5B32"/>
    <w:lvl w:ilvl="0" w:tplc="EE168A20">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C12040"/>
    <w:multiLevelType w:val="hybridMultilevel"/>
    <w:tmpl w:val="D1C03A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8E65246"/>
    <w:multiLevelType w:val="hybridMultilevel"/>
    <w:tmpl w:val="0E88BE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C576E28"/>
    <w:multiLevelType w:val="hybridMultilevel"/>
    <w:tmpl w:val="6EC4B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38169A"/>
    <w:multiLevelType w:val="hybridMultilevel"/>
    <w:tmpl w:val="782CA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8518652">
    <w:abstractNumId w:val="7"/>
  </w:num>
  <w:num w:numId="2" w16cid:durableId="82461349">
    <w:abstractNumId w:val="1"/>
  </w:num>
  <w:num w:numId="3" w16cid:durableId="1038430143">
    <w:abstractNumId w:val="14"/>
  </w:num>
  <w:num w:numId="4" w16cid:durableId="849831701">
    <w:abstractNumId w:val="26"/>
  </w:num>
  <w:num w:numId="5" w16cid:durableId="1951429564">
    <w:abstractNumId w:val="4"/>
  </w:num>
  <w:num w:numId="6" w16cid:durableId="39716158">
    <w:abstractNumId w:val="11"/>
  </w:num>
  <w:num w:numId="7" w16cid:durableId="166748914">
    <w:abstractNumId w:val="17"/>
  </w:num>
  <w:num w:numId="8" w16cid:durableId="1429931176">
    <w:abstractNumId w:val="8"/>
  </w:num>
  <w:num w:numId="9" w16cid:durableId="310672034">
    <w:abstractNumId w:val="20"/>
  </w:num>
  <w:num w:numId="10" w16cid:durableId="774324754">
    <w:abstractNumId w:val="16"/>
  </w:num>
  <w:num w:numId="11" w16cid:durableId="2055110092">
    <w:abstractNumId w:val="18"/>
  </w:num>
  <w:num w:numId="12" w16cid:durableId="1979409855">
    <w:abstractNumId w:val="5"/>
  </w:num>
  <w:num w:numId="13" w16cid:durableId="1658921736">
    <w:abstractNumId w:val="15"/>
  </w:num>
  <w:num w:numId="14" w16cid:durableId="1487362049">
    <w:abstractNumId w:val="27"/>
  </w:num>
  <w:num w:numId="15" w16cid:durableId="575476552">
    <w:abstractNumId w:val="23"/>
  </w:num>
  <w:num w:numId="16" w16cid:durableId="713696425">
    <w:abstractNumId w:val="25"/>
  </w:num>
  <w:num w:numId="17" w16cid:durableId="2035110015">
    <w:abstractNumId w:val="9"/>
  </w:num>
  <w:num w:numId="18" w16cid:durableId="767193440">
    <w:abstractNumId w:val="29"/>
  </w:num>
  <w:num w:numId="19" w16cid:durableId="121386692">
    <w:abstractNumId w:val="32"/>
  </w:num>
  <w:num w:numId="20" w16cid:durableId="2091004704">
    <w:abstractNumId w:val="24"/>
  </w:num>
  <w:num w:numId="21" w16cid:durableId="137384836">
    <w:abstractNumId w:val="10"/>
  </w:num>
  <w:num w:numId="22" w16cid:durableId="1031607346">
    <w:abstractNumId w:val="28"/>
  </w:num>
  <w:num w:numId="23" w16cid:durableId="1876654374">
    <w:abstractNumId w:val="30"/>
  </w:num>
  <w:num w:numId="24" w16cid:durableId="148131454">
    <w:abstractNumId w:val="19"/>
  </w:num>
  <w:num w:numId="25" w16cid:durableId="365758539">
    <w:abstractNumId w:val="12"/>
  </w:num>
  <w:num w:numId="26" w16cid:durableId="938705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22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130231">
    <w:abstractNumId w:val="13"/>
  </w:num>
  <w:num w:numId="29" w16cid:durableId="2009090855">
    <w:abstractNumId w:val="6"/>
  </w:num>
  <w:num w:numId="30" w16cid:durableId="1054700061">
    <w:abstractNumId w:val="2"/>
  </w:num>
  <w:num w:numId="31" w16cid:durableId="2028407847">
    <w:abstractNumId w:val="0"/>
  </w:num>
  <w:num w:numId="32" w16cid:durableId="880554320">
    <w:abstractNumId w:val="33"/>
  </w:num>
  <w:num w:numId="33" w16cid:durableId="345060341">
    <w:abstractNumId w:val="22"/>
  </w:num>
  <w:num w:numId="34" w16cid:durableId="183177447">
    <w:abstractNumId w:val="21"/>
  </w:num>
  <w:num w:numId="35" w16cid:durableId="1830557792">
    <w:abstractNumId w:val="31"/>
  </w:num>
  <w:num w:numId="36" w16cid:durableId="1206213299">
    <w:abstractNumId w:val="34"/>
  </w:num>
  <w:num w:numId="37" w16cid:durableId="527377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0937"/>
    <w:rsid w:val="000015EE"/>
    <w:rsid w:val="000022D5"/>
    <w:rsid w:val="00002CF7"/>
    <w:rsid w:val="000037C4"/>
    <w:rsid w:val="00004C6A"/>
    <w:rsid w:val="000127F6"/>
    <w:rsid w:val="00012D11"/>
    <w:rsid w:val="00013EB5"/>
    <w:rsid w:val="00016EAD"/>
    <w:rsid w:val="000217B4"/>
    <w:rsid w:val="00023836"/>
    <w:rsid w:val="00024B0F"/>
    <w:rsid w:val="00034865"/>
    <w:rsid w:val="000356A9"/>
    <w:rsid w:val="00035AD8"/>
    <w:rsid w:val="00044138"/>
    <w:rsid w:val="00044739"/>
    <w:rsid w:val="00044BA5"/>
    <w:rsid w:val="00045A36"/>
    <w:rsid w:val="000462A6"/>
    <w:rsid w:val="00051637"/>
    <w:rsid w:val="00056681"/>
    <w:rsid w:val="000648A7"/>
    <w:rsid w:val="0006618B"/>
    <w:rsid w:val="000670C0"/>
    <w:rsid w:val="000677F8"/>
    <w:rsid w:val="00071B99"/>
    <w:rsid w:val="000726B2"/>
    <w:rsid w:val="000756E5"/>
    <w:rsid w:val="0007704E"/>
    <w:rsid w:val="000774F2"/>
    <w:rsid w:val="00080EC8"/>
    <w:rsid w:val="00090579"/>
    <w:rsid w:val="000907FC"/>
    <w:rsid w:val="000944AC"/>
    <w:rsid w:val="00094CB9"/>
    <w:rsid w:val="000956B2"/>
    <w:rsid w:val="00095E73"/>
    <w:rsid w:val="000969E7"/>
    <w:rsid w:val="00097E18"/>
    <w:rsid w:val="000A1ABB"/>
    <w:rsid w:val="000A23DE"/>
    <w:rsid w:val="000A4020"/>
    <w:rsid w:val="000B0F57"/>
    <w:rsid w:val="000B1549"/>
    <w:rsid w:val="000B4203"/>
    <w:rsid w:val="000B54FB"/>
    <w:rsid w:val="000B76E2"/>
    <w:rsid w:val="000C29B0"/>
    <w:rsid w:val="000C330E"/>
    <w:rsid w:val="000C76FC"/>
    <w:rsid w:val="000D38FC"/>
    <w:rsid w:val="000D396A"/>
    <w:rsid w:val="000D4D90"/>
    <w:rsid w:val="000D62B9"/>
    <w:rsid w:val="000E1BA6"/>
    <w:rsid w:val="000E2D10"/>
    <w:rsid w:val="000F3204"/>
    <w:rsid w:val="0010080F"/>
    <w:rsid w:val="0010548B"/>
    <w:rsid w:val="00106701"/>
    <w:rsid w:val="00106B44"/>
    <w:rsid w:val="001072D1"/>
    <w:rsid w:val="001123DB"/>
    <w:rsid w:val="00117017"/>
    <w:rsid w:val="001171F6"/>
    <w:rsid w:val="00120634"/>
    <w:rsid w:val="001274FC"/>
    <w:rsid w:val="00130E8E"/>
    <w:rsid w:val="0013216E"/>
    <w:rsid w:val="001401B5"/>
    <w:rsid w:val="0014023E"/>
    <w:rsid w:val="001422B9"/>
    <w:rsid w:val="0014665F"/>
    <w:rsid w:val="001469BE"/>
    <w:rsid w:val="001518CF"/>
    <w:rsid w:val="0015323F"/>
    <w:rsid w:val="00153464"/>
    <w:rsid w:val="001541B3"/>
    <w:rsid w:val="00155B15"/>
    <w:rsid w:val="00161FCE"/>
    <w:rsid w:val="001625BE"/>
    <w:rsid w:val="001643A4"/>
    <w:rsid w:val="0017164B"/>
    <w:rsid w:val="001727BB"/>
    <w:rsid w:val="00180D25"/>
    <w:rsid w:val="00181A97"/>
    <w:rsid w:val="0018318D"/>
    <w:rsid w:val="0018572C"/>
    <w:rsid w:val="00187B3D"/>
    <w:rsid w:val="00187E79"/>
    <w:rsid w:val="00187F0D"/>
    <w:rsid w:val="00192CC5"/>
    <w:rsid w:val="00194FB8"/>
    <w:rsid w:val="001956A7"/>
    <w:rsid w:val="00196BBF"/>
    <w:rsid w:val="001A0253"/>
    <w:rsid w:val="001A118A"/>
    <w:rsid w:val="001A27F4"/>
    <w:rsid w:val="001A2D95"/>
    <w:rsid w:val="001A7E2E"/>
    <w:rsid w:val="001B04D2"/>
    <w:rsid w:val="001B3043"/>
    <w:rsid w:val="001B3460"/>
    <w:rsid w:val="001B4BBE"/>
    <w:rsid w:val="001B4CA1"/>
    <w:rsid w:val="001B6B50"/>
    <w:rsid w:val="001B75D8"/>
    <w:rsid w:val="001C1060"/>
    <w:rsid w:val="001C3C63"/>
    <w:rsid w:val="001C3FD1"/>
    <w:rsid w:val="001C461B"/>
    <w:rsid w:val="001C54FD"/>
    <w:rsid w:val="001D4732"/>
    <w:rsid w:val="001D67AA"/>
    <w:rsid w:val="001D6A3C"/>
    <w:rsid w:val="001D6D51"/>
    <w:rsid w:val="001E169B"/>
    <w:rsid w:val="001E6BDF"/>
    <w:rsid w:val="001F4213"/>
    <w:rsid w:val="001F5A71"/>
    <w:rsid w:val="001F653A"/>
    <w:rsid w:val="001F6979"/>
    <w:rsid w:val="00202BC6"/>
    <w:rsid w:val="00205141"/>
    <w:rsid w:val="0020516B"/>
    <w:rsid w:val="00211E4A"/>
    <w:rsid w:val="00213559"/>
    <w:rsid w:val="00213EFD"/>
    <w:rsid w:val="0021554E"/>
    <w:rsid w:val="00216FD2"/>
    <w:rsid w:val="002172F1"/>
    <w:rsid w:val="00223C7B"/>
    <w:rsid w:val="00224AB1"/>
    <w:rsid w:val="0022687A"/>
    <w:rsid w:val="00230728"/>
    <w:rsid w:val="00231AE2"/>
    <w:rsid w:val="002339CA"/>
    <w:rsid w:val="00233C16"/>
    <w:rsid w:val="00234040"/>
    <w:rsid w:val="00235CD2"/>
    <w:rsid w:val="00244973"/>
    <w:rsid w:val="00246A63"/>
    <w:rsid w:val="00254DED"/>
    <w:rsid w:val="00255619"/>
    <w:rsid w:val="00255DAD"/>
    <w:rsid w:val="00256108"/>
    <w:rsid w:val="00260F33"/>
    <w:rsid w:val="002613BD"/>
    <w:rsid w:val="002624F1"/>
    <w:rsid w:val="00263539"/>
    <w:rsid w:val="00264AD1"/>
    <w:rsid w:val="00267324"/>
    <w:rsid w:val="00270C81"/>
    <w:rsid w:val="00271558"/>
    <w:rsid w:val="00274862"/>
    <w:rsid w:val="0028114F"/>
    <w:rsid w:val="00281213"/>
    <w:rsid w:val="00281C57"/>
    <w:rsid w:val="00282D72"/>
    <w:rsid w:val="00283402"/>
    <w:rsid w:val="00286D11"/>
    <w:rsid w:val="00290FD6"/>
    <w:rsid w:val="00294259"/>
    <w:rsid w:val="002A2932"/>
    <w:rsid w:val="002A2C81"/>
    <w:rsid w:val="002B3D1A"/>
    <w:rsid w:val="002B57F5"/>
    <w:rsid w:val="002B79AB"/>
    <w:rsid w:val="002C27D0"/>
    <w:rsid w:val="002C2C9B"/>
    <w:rsid w:val="002C4E75"/>
    <w:rsid w:val="002D17D6"/>
    <w:rsid w:val="002D18D7"/>
    <w:rsid w:val="002D21CE"/>
    <w:rsid w:val="002D7E90"/>
    <w:rsid w:val="002E3DA3"/>
    <w:rsid w:val="002E450F"/>
    <w:rsid w:val="002E6B38"/>
    <w:rsid w:val="002E6D63"/>
    <w:rsid w:val="002E6E2B"/>
    <w:rsid w:val="002F05F9"/>
    <w:rsid w:val="002F2270"/>
    <w:rsid w:val="002F3C11"/>
    <w:rsid w:val="002F41EC"/>
    <w:rsid w:val="002F4A46"/>
    <w:rsid w:val="002F500B"/>
    <w:rsid w:val="003000B2"/>
    <w:rsid w:val="00300991"/>
    <w:rsid w:val="00301959"/>
    <w:rsid w:val="00305B8A"/>
    <w:rsid w:val="0031103C"/>
    <w:rsid w:val="003138BF"/>
    <w:rsid w:val="003168C0"/>
    <w:rsid w:val="00317540"/>
    <w:rsid w:val="003318EF"/>
    <w:rsid w:val="00331BF9"/>
    <w:rsid w:val="0033209E"/>
    <w:rsid w:val="00332262"/>
    <w:rsid w:val="0033495E"/>
    <w:rsid w:val="00334A79"/>
    <w:rsid w:val="00334D8D"/>
    <w:rsid w:val="00337345"/>
    <w:rsid w:val="00337BB9"/>
    <w:rsid w:val="00337DD2"/>
    <w:rsid w:val="003404D1"/>
    <w:rsid w:val="003443FF"/>
    <w:rsid w:val="00355808"/>
    <w:rsid w:val="00362C7E"/>
    <w:rsid w:val="00363309"/>
    <w:rsid w:val="00363601"/>
    <w:rsid w:val="00371857"/>
    <w:rsid w:val="00373917"/>
    <w:rsid w:val="00376AC9"/>
    <w:rsid w:val="00385281"/>
    <w:rsid w:val="00393032"/>
    <w:rsid w:val="00394B69"/>
    <w:rsid w:val="00397078"/>
    <w:rsid w:val="003972CA"/>
    <w:rsid w:val="003A1EAE"/>
    <w:rsid w:val="003A262B"/>
    <w:rsid w:val="003A3DFA"/>
    <w:rsid w:val="003A6953"/>
    <w:rsid w:val="003B6083"/>
    <w:rsid w:val="003C3838"/>
    <w:rsid w:val="003C5847"/>
    <w:rsid w:val="003C7AD3"/>
    <w:rsid w:val="003D0681"/>
    <w:rsid w:val="003D12F6"/>
    <w:rsid w:val="003D1426"/>
    <w:rsid w:val="003D2252"/>
    <w:rsid w:val="003D3F46"/>
    <w:rsid w:val="003D6EFE"/>
    <w:rsid w:val="003E0346"/>
    <w:rsid w:val="003E2F4E"/>
    <w:rsid w:val="003E720A"/>
    <w:rsid w:val="003F6286"/>
    <w:rsid w:val="003F6A3E"/>
    <w:rsid w:val="003F7141"/>
    <w:rsid w:val="00403E6E"/>
    <w:rsid w:val="00404FE6"/>
    <w:rsid w:val="00410CE2"/>
    <w:rsid w:val="004129B4"/>
    <w:rsid w:val="004134EB"/>
    <w:rsid w:val="00417EF0"/>
    <w:rsid w:val="00420225"/>
    <w:rsid w:val="00420FC1"/>
    <w:rsid w:val="00422181"/>
    <w:rsid w:val="004244A8"/>
    <w:rsid w:val="0042526F"/>
    <w:rsid w:val="00425CAD"/>
    <w:rsid w:val="00425F72"/>
    <w:rsid w:val="00427736"/>
    <w:rsid w:val="0043329F"/>
    <w:rsid w:val="004367D0"/>
    <w:rsid w:val="00437BA4"/>
    <w:rsid w:val="00441787"/>
    <w:rsid w:val="00444F2D"/>
    <w:rsid w:val="0044562F"/>
    <w:rsid w:val="00445C6E"/>
    <w:rsid w:val="00452034"/>
    <w:rsid w:val="0045344D"/>
    <w:rsid w:val="00454E1D"/>
    <w:rsid w:val="00455FA6"/>
    <w:rsid w:val="00456A25"/>
    <w:rsid w:val="00461474"/>
    <w:rsid w:val="00462519"/>
    <w:rsid w:val="00466C70"/>
    <w:rsid w:val="004702C9"/>
    <w:rsid w:val="004723B3"/>
    <w:rsid w:val="00472E45"/>
    <w:rsid w:val="00473FEA"/>
    <w:rsid w:val="0047579D"/>
    <w:rsid w:val="00475E62"/>
    <w:rsid w:val="00477A9E"/>
    <w:rsid w:val="00483262"/>
    <w:rsid w:val="00484107"/>
    <w:rsid w:val="00485CC5"/>
    <w:rsid w:val="004878C8"/>
    <w:rsid w:val="0049343F"/>
    <w:rsid w:val="004934B5"/>
    <w:rsid w:val="00495103"/>
    <w:rsid w:val="004964FC"/>
    <w:rsid w:val="004A081B"/>
    <w:rsid w:val="004A145E"/>
    <w:rsid w:val="004A1F15"/>
    <w:rsid w:val="004A2A81"/>
    <w:rsid w:val="004A3ADE"/>
    <w:rsid w:val="004A49C8"/>
    <w:rsid w:val="004A4DC9"/>
    <w:rsid w:val="004A7686"/>
    <w:rsid w:val="004A7BD7"/>
    <w:rsid w:val="004B0102"/>
    <w:rsid w:val="004B7AE9"/>
    <w:rsid w:val="004C15C2"/>
    <w:rsid w:val="004C36D8"/>
    <w:rsid w:val="004C7DEC"/>
    <w:rsid w:val="004D1248"/>
    <w:rsid w:val="004D1E3C"/>
    <w:rsid w:val="004D4169"/>
    <w:rsid w:val="004D6E14"/>
    <w:rsid w:val="004E284E"/>
    <w:rsid w:val="004E6CC1"/>
    <w:rsid w:val="004F0575"/>
    <w:rsid w:val="004F0A93"/>
    <w:rsid w:val="004F1CDA"/>
    <w:rsid w:val="004F4E17"/>
    <w:rsid w:val="004F69A4"/>
    <w:rsid w:val="0050082F"/>
    <w:rsid w:val="00500C56"/>
    <w:rsid w:val="00501713"/>
    <w:rsid w:val="00506568"/>
    <w:rsid w:val="00510279"/>
    <w:rsid w:val="0051551B"/>
    <w:rsid w:val="00520C57"/>
    <w:rsid w:val="00522639"/>
    <w:rsid w:val="00522CF9"/>
    <w:rsid w:val="00522D94"/>
    <w:rsid w:val="00522F67"/>
    <w:rsid w:val="00523BFD"/>
    <w:rsid w:val="00524D07"/>
    <w:rsid w:val="00525D90"/>
    <w:rsid w:val="005264ED"/>
    <w:rsid w:val="00532F48"/>
    <w:rsid w:val="00533D89"/>
    <w:rsid w:val="00534A27"/>
    <w:rsid w:val="00536564"/>
    <w:rsid w:val="00537585"/>
    <w:rsid w:val="00537C41"/>
    <w:rsid w:val="00541C5D"/>
    <w:rsid w:val="00544597"/>
    <w:rsid w:val="00544FFE"/>
    <w:rsid w:val="005473F5"/>
    <w:rsid w:val="005477E7"/>
    <w:rsid w:val="00552794"/>
    <w:rsid w:val="00561C7E"/>
    <w:rsid w:val="00563199"/>
    <w:rsid w:val="00564874"/>
    <w:rsid w:val="00566350"/>
    <w:rsid w:val="00567963"/>
    <w:rsid w:val="0057009A"/>
    <w:rsid w:val="00571260"/>
    <w:rsid w:val="0057189C"/>
    <w:rsid w:val="00571F45"/>
    <w:rsid w:val="00573AA6"/>
    <w:rsid w:val="00573FC1"/>
    <w:rsid w:val="005741EE"/>
    <w:rsid w:val="0057668E"/>
    <w:rsid w:val="00584C32"/>
    <w:rsid w:val="00584E8E"/>
    <w:rsid w:val="00594C71"/>
    <w:rsid w:val="00595E83"/>
    <w:rsid w:val="00596530"/>
    <w:rsid w:val="005967F3"/>
    <w:rsid w:val="005A06DF"/>
    <w:rsid w:val="005A5527"/>
    <w:rsid w:val="005A561F"/>
    <w:rsid w:val="005A5AE6"/>
    <w:rsid w:val="005B1206"/>
    <w:rsid w:val="005B1A65"/>
    <w:rsid w:val="005B37E8"/>
    <w:rsid w:val="005B5F72"/>
    <w:rsid w:val="005C0056"/>
    <w:rsid w:val="005C53B0"/>
    <w:rsid w:val="005C6078"/>
    <w:rsid w:val="005D61D6"/>
    <w:rsid w:val="005E0D13"/>
    <w:rsid w:val="005E1A51"/>
    <w:rsid w:val="005E339F"/>
    <w:rsid w:val="005E5047"/>
    <w:rsid w:val="005E7205"/>
    <w:rsid w:val="005E7371"/>
    <w:rsid w:val="005F116C"/>
    <w:rsid w:val="005F2131"/>
    <w:rsid w:val="005F50CE"/>
    <w:rsid w:val="00605EF6"/>
    <w:rsid w:val="00606455"/>
    <w:rsid w:val="00607C3D"/>
    <w:rsid w:val="00610883"/>
    <w:rsid w:val="0061094A"/>
    <w:rsid w:val="00612368"/>
    <w:rsid w:val="00614929"/>
    <w:rsid w:val="00616511"/>
    <w:rsid w:val="00616744"/>
    <w:rsid w:val="006176ED"/>
    <w:rsid w:val="006202F3"/>
    <w:rsid w:val="0062097A"/>
    <w:rsid w:val="00621DA6"/>
    <w:rsid w:val="00623CFE"/>
    <w:rsid w:val="00627221"/>
    <w:rsid w:val="00627EE8"/>
    <w:rsid w:val="00630F61"/>
    <w:rsid w:val="006316FA"/>
    <w:rsid w:val="0063275A"/>
    <w:rsid w:val="006370D2"/>
    <w:rsid w:val="0064074F"/>
    <w:rsid w:val="00641F55"/>
    <w:rsid w:val="00645E4A"/>
    <w:rsid w:val="00651455"/>
    <w:rsid w:val="00653688"/>
    <w:rsid w:val="0066091B"/>
    <w:rsid w:val="00660F0F"/>
    <w:rsid w:val="00663C75"/>
    <w:rsid w:val="006645CB"/>
    <w:rsid w:val="006660E9"/>
    <w:rsid w:val="00667249"/>
    <w:rsid w:val="00667558"/>
    <w:rsid w:val="00671523"/>
    <w:rsid w:val="006754EF"/>
    <w:rsid w:val="00676987"/>
    <w:rsid w:val="00676C8D"/>
    <w:rsid w:val="00676F1F"/>
    <w:rsid w:val="00677381"/>
    <w:rsid w:val="00677414"/>
    <w:rsid w:val="00677809"/>
    <w:rsid w:val="006832CF"/>
    <w:rsid w:val="0068601E"/>
    <w:rsid w:val="00686E07"/>
    <w:rsid w:val="00687372"/>
    <w:rsid w:val="0069451C"/>
    <w:rsid w:val="0069486B"/>
    <w:rsid w:val="006970CC"/>
    <w:rsid w:val="00697A5C"/>
    <w:rsid w:val="006A0346"/>
    <w:rsid w:val="006A1178"/>
    <w:rsid w:val="006A48CB"/>
    <w:rsid w:val="006A4904"/>
    <w:rsid w:val="006A548F"/>
    <w:rsid w:val="006A5A80"/>
    <w:rsid w:val="006A701A"/>
    <w:rsid w:val="006B20C6"/>
    <w:rsid w:val="006B64DC"/>
    <w:rsid w:val="006B7A91"/>
    <w:rsid w:val="006C0F7E"/>
    <w:rsid w:val="006D4704"/>
    <w:rsid w:val="006D5EB0"/>
    <w:rsid w:val="006D6A2D"/>
    <w:rsid w:val="006D7AE8"/>
    <w:rsid w:val="006E1E18"/>
    <w:rsid w:val="006E31CE"/>
    <w:rsid w:val="006E34D3"/>
    <w:rsid w:val="006E656E"/>
    <w:rsid w:val="006E7627"/>
    <w:rsid w:val="006F1435"/>
    <w:rsid w:val="006F3FA1"/>
    <w:rsid w:val="006F78C4"/>
    <w:rsid w:val="007031A0"/>
    <w:rsid w:val="00705A29"/>
    <w:rsid w:val="00707498"/>
    <w:rsid w:val="00711A65"/>
    <w:rsid w:val="00713917"/>
    <w:rsid w:val="00714133"/>
    <w:rsid w:val="00714DA4"/>
    <w:rsid w:val="007158B2"/>
    <w:rsid w:val="00716081"/>
    <w:rsid w:val="00722B48"/>
    <w:rsid w:val="00724164"/>
    <w:rsid w:val="00724676"/>
    <w:rsid w:val="00725DE7"/>
    <w:rsid w:val="0072636A"/>
    <w:rsid w:val="00726B44"/>
    <w:rsid w:val="0072705B"/>
    <w:rsid w:val="00731777"/>
    <w:rsid w:val="007318DD"/>
    <w:rsid w:val="00733167"/>
    <w:rsid w:val="007339F9"/>
    <w:rsid w:val="007375E0"/>
    <w:rsid w:val="00740D2C"/>
    <w:rsid w:val="007415D0"/>
    <w:rsid w:val="00744BF9"/>
    <w:rsid w:val="00752623"/>
    <w:rsid w:val="007546F2"/>
    <w:rsid w:val="007558D9"/>
    <w:rsid w:val="00760F1F"/>
    <w:rsid w:val="007639CE"/>
    <w:rsid w:val="0076423E"/>
    <w:rsid w:val="007646CB"/>
    <w:rsid w:val="0076658F"/>
    <w:rsid w:val="0077040A"/>
    <w:rsid w:val="007727FE"/>
    <w:rsid w:val="00772D64"/>
    <w:rsid w:val="007858DB"/>
    <w:rsid w:val="007924C2"/>
    <w:rsid w:val="00792609"/>
    <w:rsid w:val="00792887"/>
    <w:rsid w:val="007943E2"/>
    <w:rsid w:val="00794ECF"/>
    <w:rsid w:val="00794F2C"/>
    <w:rsid w:val="007A1989"/>
    <w:rsid w:val="007A3BC7"/>
    <w:rsid w:val="007A5AC4"/>
    <w:rsid w:val="007B0FDD"/>
    <w:rsid w:val="007B441D"/>
    <w:rsid w:val="007B4802"/>
    <w:rsid w:val="007B6668"/>
    <w:rsid w:val="007B6B33"/>
    <w:rsid w:val="007C2701"/>
    <w:rsid w:val="007C4650"/>
    <w:rsid w:val="007C5410"/>
    <w:rsid w:val="007C6B25"/>
    <w:rsid w:val="007D2192"/>
    <w:rsid w:val="007D58A0"/>
    <w:rsid w:val="007E0C75"/>
    <w:rsid w:val="007E1F98"/>
    <w:rsid w:val="007E51AC"/>
    <w:rsid w:val="007F0021"/>
    <w:rsid w:val="007F2F52"/>
    <w:rsid w:val="00801F71"/>
    <w:rsid w:val="00805F28"/>
    <w:rsid w:val="0080749F"/>
    <w:rsid w:val="0080777E"/>
    <w:rsid w:val="00811D46"/>
    <w:rsid w:val="008125B0"/>
    <w:rsid w:val="008144CB"/>
    <w:rsid w:val="00817E9C"/>
    <w:rsid w:val="00821717"/>
    <w:rsid w:val="00824210"/>
    <w:rsid w:val="008263C0"/>
    <w:rsid w:val="00836398"/>
    <w:rsid w:val="00841422"/>
    <w:rsid w:val="00841D3B"/>
    <w:rsid w:val="0084314C"/>
    <w:rsid w:val="00843171"/>
    <w:rsid w:val="008460AF"/>
    <w:rsid w:val="00846480"/>
    <w:rsid w:val="008558F1"/>
    <w:rsid w:val="00856799"/>
    <w:rsid w:val="008575C3"/>
    <w:rsid w:val="0086178E"/>
    <w:rsid w:val="008618F7"/>
    <w:rsid w:val="00863D28"/>
    <w:rsid w:val="0086439C"/>
    <w:rsid w:val="008648C3"/>
    <w:rsid w:val="008728E7"/>
    <w:rsid w:val="00880F26"/>
    <w:rsid w:val="00883A58"/>
    <w:rsid w:val="00896C2E"/>
    <w:rsid w:val="008A1DB0"/>
    <w:rsid w:val="008A474A"/>
    <w:rsid w:val="008A5095"/>
    <w:rsid w:val="008A608F"/>
    <w:rsid w:val="008A7843"/>
    <w:rsid w:val="008B04C2"/>
    <w:rsid w:val="008B10B3"/>
    <w:rsid w:val="008B1A9A"/>
    <w:rsid w:val="008B4FE6"/>
    <w:rsid w:val="008B6C37"/>
    <w:rsid w:val="008B7059"/>
    <w:rsid w:val="008C49E0"/>
    <w:rsid w:val="008C79C3"/>
    <w:rsid w:val="008E18F7"/>
    <w:rsid w:val="008E1E10"/>
    <w:rsid w:val="008E291B"/>
    <w:rsid w:val="008E3A43"/>
    <w:rsid w:val="008E4F2F"/>
    <w:rsid w:val="008E74B0"/>
    <w:rsid w:val="008F2757"/>
    <w:rsid w:val="008F6912"/>
    <w:rsid w:val="008F6C8D"/>
    <w:rsid w:val="008F7AB1"/>
    <w:rsid w:val="009008A8"/>
    <w:rsid w:val="00904F74"/>
    <w:rsid w:val="009063B0"/>
    <w:rsid w:val="00907106"/>
    <w:rsid w:val="009107FD"/>
    <w:rsid w:val="0091137C"/>
    <w:rsid w:val="00911567"/>
    <w:rsid w:val="00917AAE"/>
    <w:rsid w:val="00922F6C"/>
    <w:rsid w:val="009251A9"/>
    <w:rsid w:val="00930699"/>
    <w:rsid w:val="00931F69"/>
    <w:rsid w:val="00934123"/>
    <w:rsid w:val="00934871"/>
    <w:rsid w:val="00940715"/>
    <w:rsid w:val="00951CD0"/>
    <w:rsid w:val="009530D4"/>
    <w:rsid w:val="00955774"/>
    <w:rsid w:val="009560B5"/>
    <w:rsid w:val="00963C40"/>
    <w:rsid w:val="009703D6"/>
    <w:rsid w:val="00970746"/>
    <w:rsid w:val="009717AE"/>
    <w:rsid w:val="0097181B"/>
    <w:rsid w:val="009756C9"/>
    <w:rsid w:val="009765A0"/>
    <w:rsid w:val="00976DC5"/>
    <w:rsid w:val="009818C7"/>
    <w:rsid w:val="00982DD4"/>
    <w:rsid w:val="009841E5"/>
    <w:rsid w:val="0098479F"/>
    <w:rsid w:val="00984A8A"/>
    <w:rsid w:val="009857B6"/>
    <w:rsid w:val="00985A8D"/>
    <w:rsid w:val="00986610"/>
    <w:rsid w:val="009877DC"/>
    <w:rsid w:val="00991F96"/>
    <w:rsid w:val="00994DB2"/>
    <w:rsid w:val="009967A1"/>
    <w:rsid w:val="00996F0A"/>
    <w:rsid w:val="009A0658"/>
    <w:rsid w:val="009A1D86"/>
    <w:rsid w:val="009A2EF3"/>
    <w:rsid w:val="009A3545"/>
    <w:rsid w:val="009A4540"/>
    <w:rsid w:val="009A758C"/>
    <w:rsid w:val="009B049C"/>
    <w:rsid w:val="009B11C8"/>
    <w:rsid w:val="009B1953"/>
    <w:rsid w:val="009B2BCF"/>
    <w:rsid w:val="009B2FF8"/>
    <w:rsid w:val="009B4B7A"/>
    <w:rsid w:val="009B5BA3"/>
    <w:rsid w:val="009B5E78"/>
    <w:rsid w:val="009B5FE0"/>
    <w:rsid w:val="009C420E"/>
    <w:rsid w:val="009D0027"/>
    <w:rsid w:val="009D0216"/>
    <w:rsid w:val="009D0655"/>
    <w:rsid w:val="009D0A35"/>
    <w:rsid w:val="009D58B6"/>
    <w:rsid w:val="009E1E98"/>
    <w:rsid w:val="009E2289"/>
    <w:rsid w:val="009E3ABE"/>
    <w:rsid w:val="009E3C4B"/>
    <w:rsid w:val="009F0637"/>
    <w:rsid w:val="009F2A54"/>
    <w:rsid w:val="009F3C3C"/>
    <w:rsid w:val="009F62A6"/>
    <w:rsid w:val="009F674F"/>
    <w:rsid w:val="009F799E"/>
    <w:rsid w:val="00A00A9D"/>
    <w:rsid w:val="00A02020"/>
    <w:rsid w:val="00A056CB"/>
    <w:rsid w:val="00A06400"/>
    <w:rsid w:val="00A07A29"/>
    <w:rsid w:val="00A10FF1"/>
    <w:rsid w:val="00A1506B"/>
    <w:rsid w:val="00A17CB2"/>
    <w:rsid w:val="00A23191"/>
    <w:rsid w:val="00A235F7"/>
    <w:rsid w:val="00A319C0"/>
    <w:rsid w:val="00A33560"/>
    <w:rsid w:val="00A356E2"/>
    <w:rsid w:val="00A364E4"/>
    <w:rsid w:val="00A371A5"/>
    <w:rsid w:val="00A41B9F"/>
    <w:rsid w:val="00A45CA1"/>
    <w:rsid w:val="00A47BDF"/>
    <w:rsid w:val="00A51CD7"/>
    <w:rsid w:val="00A52ADB"/>
    <w:rsid w:val="00A533E8"/>
    <w:rsid w:val="00A53D8B"/>
    <w:rsid w:val="00A542D9"/>
    <w:rsid w:val="00A56E64"/>
    <w:rsid w:val="00A613A4"/>
    <w:rsid w:val="00A624C3"/>
    <w:rsid w:val="00A6610C"/>
    <w:rsid w:val="00A6641C"/>
    <w:rsid w:val="00A70BAA"/>
    <w:rsid w:val="00A72DEA"/>
    <w:rsid w:val="00A74E99"/>
    <w:rsid w:val="00A75734"/>
    <w:rsid w:val="00A7636F"/>
    <w:rsid w:val="00A767D2"/>
    <w:rsid w:val="00A77616"/>
    <w:rsid w:val="00A77CC9"/>
    <w:rsid w:val="00A805DA"/>
    <w:rsid w:val="00A811B4"/>
    <w:rsid w:val="00A81A46"/>
    <w:rsid w:val="00A87CDE"/>
    <w:rsid w:val="00A90C24"/>
    <w:rsid w:val="00A9123C"/>
    <w:rsid w:val="00A92BAF"/>
    <w:rsid w:val="00A94737"/>
    <w:rsid w:val="00A94BA3"/>
    <w:rsid w:val="00A94F0E"/>
    <w:rsid w:val="00A96CBA"/>
    <w:rsid w:val="00AA06DD"/>
    <w:rsid w:val="00AA2EE2"/>
    <w:rsid w:val="00AA3942"/>
    <w:rsid w:val="00AB1993"/>
    <w:rsid w:val="00AB1ACD"/>
    <w:rsid w:val="00AB277F"/>
    <w:rsid w:val="00AB4099"/>
    <w:rsid w:val="00AB449A"/>
    <w:rsid w:val="00AB6248"/>
    <w:rsid w:val="00AB7C11"/>
    <w:rsid w:val="00AC4804"/>
    <w:rsid w:val="00AD04A8"/>
    <w:rsid w:val="00AD0C27"/>
    <w:rsid w:val="00AD14F9"/>
    <w:rsid w:val="00AD35D6"/>
    <w:rsid w:val="00AD58C5"/>
    <w:rsid w:val="00AE2262"/>
    <w:rsid w:val="00AE36C4"/>
    <w:rsid w:val="00AE472C"/>
    <w:rsid w:val="00AE5375"/>
    <w:rsid w:val="00AE5385"/>
    <w:rsid w:val="00AE6CF8"/>
    <w:rsid w:val="00AF1D38"/>
    <w:rsid w:val="00AF4CAC"/>
    <w:rsid w:val="00B014D9"/>
    <w:rsid w:val="00B03E0D"/>
    <w:rsid w:val="00B054F8"/>
    <w:rsid w:val="00B136AB"/>
    <w:rsid w:val="00B2219A"/>
    <w:rsid w:val="00B3276B"/>
    <w:rsid w:val="00B32EC5"/>
    <w:rsid w:val="00B34834"/>
    <w:rsid w:val="00B3581B"/>
    <w:rsid w:val="00B36B81"/>
    <w:rsid w:val="00B36FEE"/>
    <w:rsid w:val="00B37C80"/>
    <w:rsid w:val="00B44A50"/>
    <w:rsid w:val="00B5092B"/>
    <w:rsid w:val="00B5194E"/>
    <w:rsid w:val="00B51AF5"/>
    <w:rsid w:val="00B531FC"/>
    <w:rsid w:val="00B55347"/>
    <w:rsid w:val="00B57E5E"/>
    <w:rsid w:val="00B617DF"/>
    <w:rsid w:val="00B61F37"/>
    <w:rsid w:val="00B663E0"/>
    <w:rsid w:val="00B67E40"/>
    <w:rsid w:val="00B708E7"/>
    <w:rsid w:val="00B73EBB"/>
    <w:rsid w:val="00B7770F"/>
    <w:rsid w:val="00B77A89"/>
    <w:rsid w:val="00B77B27"/>
    <w:rsid w:val="00B8134E"/>
    <w:rsid w:val="00B8179B"/>
    <w:rsid w:val="00B81B55"/>
    <w:rsid w:val="00B83E50"/>
    <w:rsid w:val="00B84613"/>
    <w:rsid w:val="00B84751"/>
    <w:rsid w:val="00B87AF0"/>
    <w:rsid w:val="00B9037B"/>
    <w:rsid w:val="00B90F4E"/>
    <w:rsid w:val="00B910BD"/>
    <w:rsid w:val="00B910E7"/>
    <w:rsid w:val="00B9189C"/>
    <w:rsid w:val="00B93834"/>
    <w:rsid w:val="00B96469"/>
    <w:rsid w:val="00B96483"/>
    <w:rsid w:val="00BA0C31"/>
    <w:rsid w:val="00BA0DA2"/>
    <w:rsid w:val="00BA2981"/>
    <w:rsid w:val="00BA2BB7"/>
    <w:rsid w:val="00BA42EE"/>
    <w:rsid w:val="00BA48F9"/>
    <w:rsid w:val="00BA5027"/>
    <w:rsid w:val="00BA5FA4"/>
    <w:rsid w:val="00BB0DCA"/>
    <w:rsid w:val="00BB1221"/>
    <w:rsid w:val="00BB2666"/>
    <w:rsid w:val="00BB4872"/>
    <w:rsid w:val="00BB6B80"/>
    <w:rsid w:val="00BC3773"/>
    <w:rsid w:val="00BC381A"/>
    <w:rsid w:val="00BD0962"/>
    <w:rsid w:val="00BD1EED"/>
    <w:rsid w:val="00BD670E"/>
    <w:rsid w:val="00BE2A05"/>
    <w:rsid w:val="00BF0DA2"/>
    <w:rsid w:val="00BF109C"/>
    <w:rsid w:val="00BF34FA"/>
    <w:rsid w:val="00BF6479"/>
    <w:rsid w:val="00C00464"/>
    <w:rsid w:val="00C004B6"/>
    <w:rsid w:val="00C01213"/>
    <w:rsid w:val="00C047A7"/>
    <w:rsid w:val="00C05856"/>
    <w:rsid w:val="00C05DE5"/>
    <w:rsid w:val="00C06E2A"/>
    <w:rsid w:val="00C075C6"/>
    <w:rsid w:val="00C121A0"/>
    <w:rsid w:val="00C22C28"/>
    <w:rsid w:val="00C230AE"/>
    <w:rsid w:val="00C33027"/>
    <w:rsid w:val="00C340D9"/>
    <w:rsid w:val="00C35E60"/>
    <w:rsid w:val="00C37667"/>
    <w:rsid w:val="00C435DB"/>
    <w:rsid w:val="00C43ABF"/>
    <w:rsid w:val="00C44B5A"/>
    <w:rsid w:val="00C44D73"/>
    <w:rsid w:val="00C50B42"/>
    <w:rsid w:val="00C516FF"/>
    <w:rsid w:val="00C52BFA"/>
    <w:rsid w:val="00C53D1D"/>
    <w:rsid w:val="00C53F26"/>
    <w:rsid w:val="00C540BC"/>
    <w:rsid w:val="00C5499D"/>
    <w:rsid w:val="00C57050"/>
    <w:rsid w:val="00C63255"/>
    <w:rsid w:val="00C64F7D"/>
    <w:rsid w:val="00C67309"/>
    <w:rsid w:val="00C70FD7"/>
    <w:rsid w:val="00C721DA"/>
    <w:rsid w:val="00C7614E"/>
    <w:rsid w:val="00C76EDF"/>
    <w:rsid w:val="00C77BF1"/>
    <w:rsid w:val="00C80D60"/>
    <w:rsid w:val="00C82FBD"/>
    <w:rsid w:val="00C851D1"/>
    <w:rsid w:val="00C85267"/>
    <w:rsid w:val="00C8721B"/>
    <w:rsid w:val="00C9372C"/>
    <w:rsid w:val="00C9470E"/>
    <w:rsid w:val="00C95CEB"/>
    <w:rsid w:val="00CA1054"/>
    <w:rsid w:val="00CA20CA"/>
    <w:rsid w:val="00CA63EB"/>
    <w:rsid w:val="00CA69F1"/>
    <w:rsid w:val="00CB2724"/>
    <w:rsid w:val="00CB6991"/>
    <w:rsid w:val="00CC441B"/>
    <w:rsid w:val="00CC529A"/>
    <w:rsid w:val="00CC6194"/>
    <w:rsid w:val="00CC6305"/>
    <w:rsid w:val="00CC6447"/>
    <w:rsid w:val="00CC78A5"/>
    <w:rsid w:val="00CD0516"/>
    <w:rsid w:val="00CD756B"/>
    <w:rsid w:val="00CE734F"/>
    <w:rsid w:val="00CF112E"/>
    <w:rsid w:val="00CF262A"/>
    <w:rsid w:val="00CF5F4F"/>
    <w:rsid w:val="00D00450"/>
    <w:rsid w:val="00D0125C"/>
    <w:rsid w:val="00D10BDE"/>
    <w:rsid w:val="00D21069"/>
    <w:rsid w:val="00D218D2"/>
    <w:rsid w:val="00D218DC"/>
    <w:rsid w:val="00D24E56"/>
    <w:rsid w:val="00D273AF"/>
    <w:rsid w:val="00D31643"/>
    <w:rsid w:val="00D31AEB"/>
    <w:rsid w:val="00D32ECD"/>
    <w:rsid w:val="00D361E4"/>
    <w:rsid w:val="00D40BC2"/>
    <w:rsid w:val="00D42A8F"/>
    <w:rsid w:val="00D439F6"/>
    <w:rsid w:val="00D459C6"/>
    <w:rsid w:val="00D47032"/>
    <w:rsid w:val="00D50345"/>
    <w:rsid w:val="00D50729"/>
    <w:rsid w:val="00D50C19"/>
    <w:rsid w:val="00D5379E"/>
    <w:rsid w:val="00D53D07"/>
    <w:rsid w:val="00D55DC2"/>
    <w:rsid w:val="00D60B5B"/>
    <w:rsid w:val="00D62643"/>
    <w:rsid w:val="00D63340"/>
    <w:rsid w:val="00D6411B"/>
    <w:rsid w:val="00D64C0F"/>
    <w:rsid w:val="00D6747C"/>
    <w:rsid w:val="00D727F3"/>
    <w:rsid w:val="00D72EFE"/>
    <w:rsid w:val="00D74363"/>
    <w:rsid w:val="00D76227"/>
    <w:rsid w:val="00D77DF1"/>
    <w:rsid w:val="00D86AFF"/>
    <w:rsid w:val="00D9023B"/>
    <w:rsid w:val="00D90AF6"/>
    <w:rsid w:val="00D95A44"/>
    <w:rsid w:val="00D95D16"/>
    <w:rsid w:val="00D97C76"/>
    <w:rsid w:val="00DB02B4"/>
    <w:rsid w:val="00DB538D"/>
    <w:rsid w:val="00DB7DF7"/>
    <w:rsid w:val="00DC1671"/>
    <w:rsid w:val="00DC1753"/>
    <w:rsid w:val="00DC275C"/>
    <w:rsid w:val="00DC2930"/>
    <w:rsid w:val="00DC30CD"/>
    <w:rsid w:val="00DC4B0D"/>
    <w:rsid w:val="00DC7FE1"/>
    <w:rsid w:val="00DD3F3F"/>
    <w:rsid w:val="00DD5572"/>
    <w:rsid w:val="00DE0BEB"/>
    <w:rsid w:val="00DE562D"/>
    <w:rsid w:val="00DE5D80"/>
    <w:rsid w:val="00DE6738"/>
    <w:rsid w:val="00DE697D"/>
    <w:rsid w:val="00DF2990"/>
    <w:rsid w:val="00DF34E4"/>
    <w:rsid w:val="00DF58CD"/>
    <w:rsid w:val="00DF65DE"/>
    <w:rsid w:val="00E019A5"/>
    <w:rsid w:val="00E02EC8"/>
    <w:rsid w:val="00E037F5"/>
    <w:rsid w:val="00E04ECB"/>
    <w:rsid w:val="00E05A09"/>
    <w:rsid w:val="00E06238"/>
    <w:rsid w:val="00E06CA1"/>
    <w:rsid w:val="00E104F3"/>
    <w:rsid w:val="00E172B8"/>
    <w:rsid w:val="00E17FB4"/>
    <w:rsid w:val="00E20B75"/>
    <w:rsid w:val="00E214F2"/>
    <w:rsid w:val="00E21A25"/>
    <w:rsid w:val="00E2371E"/>
    <w:rsid w:val="00E24BD7"/>
    <w:rsid w:val="00E2500F"/>
    <w:rsid w:val="00E25A6C"/>
    <w:rsid w:val="00E26523"/>
    <w:rsid w:val="00E26809"/>
    <w:rsid w:val="00E27759"/>
    <w:rsid w:val="00E3382E"/>
    <w:rsid w:val="00E3412D"/>
    <w:rsid w:val="00E441E5"/>
    <w:rsid w:val="00E531B5"/>
    <w:rsid w:val="00E5644A"/>
    <w:rsid w:val="00E57322"/>
    <w:rsid w:val="00E57A6F"/>
    <w:rsid w:val="00E628CB"/>
    <w:rsid w:val="00E62AD9"/>
    <w:rsid w:val="00E638C8"/>
    <w:rsid w:val="00E67CB0"/>
    <w:rsid w:val="00E7509B"/>
    <w:rsid w:val="00E76B30"/>
    <w:rsid w:val="00E81340"/>
    <w:rsid w:val="00E859C6"/>
    <w:rsid w:val="00E86590"/>
    <w:rsid w:val="00E8783B"/>
    <w:rsid w:val="00E907FF"/>
    <w:rsid w:val="00E922D5"/>
    <w:rsid w:val="00E92BB6"/>
    <w:rsid w:val="00EA0487"/>
    <w:rsid w:val="00EA42D1"/>
    <w:rsid w:val="00EA42EF"/>
    <w:rsid w:val="00EA7019"/>
    <w:rsid w:val="00EB2DD1"/>
    <w:rsid w:val="00EB6B37"/>
    <w:rsid w:val="00EC204F"/>
    <w:rsid w:val="00EC22DD"/>
    <w:rsid w:val="00EC29FE"/>
    <w:rsid w:val="00EC309B"/>
    <w:rsid w:val="00EC3C70"/>
    <w:rsid w:val="00EC53E6"/>
    <w:rsid w:val="00ED222A"/>
    <w:rsid w:val="00ED288E"/>
    <w:rsid w:val="00ED3A3D"/>
    <w:rsid w:val="00ED538A"/>
    <w:rsid w:val="00ED6B75"/>
    <w:rsid w:val="00ED6FBC"/>
    <w:rsid w:val="00EE2F16"/>
    <w:rsid w:val="00EE3861"/>
    <w:rsid w:val="00EE7C13"/>
    <w:rsid w:val="00EF290C"/>
    <w:rsid w:val="00EF2E73"/>
    <w:rsid w:val="00EF38C1"/>
    <w:rsid w:val="00EF7683"/>
    <w:rsid w:val="00EF7A2D"/>
    <w:rsid w:val="00F00B71"/>
    <w:rsid w:val="00F04F8D"/>
    <w:rsid w:val="00F056E3"/>
    <w:rsid w:val="00F06946"/>
    <w:rsid w:val="00F1030D"/>
    <w:rsid w:val="00F10AD0"/>
    <w:rsid w:val="00F11602"/>
    <w:rsid w:val="00F116CC"/>
    <w:rsid w:val="00F12BD1"/>
    <w:rsid w:val="00F1512A"/>
    <w:rsid w:val="00F15327"/>
    <w:rsid w:val="00F168CF"/>
    <w:rsid w:val="00F21137"/>
    <w:rsid w:val="00F227E7"/>
    <w:rsid w:val="00F2555C"/>
    <w:rsid w:val="00F26989"/>
    <w:rsid w:val="00F308CD"/>
    <w:rsid w:val="00F31DF3"/>
    <w:rsid w:val="00F33AE5"/>
    <w:rsid w:val="00F3597D"/>
    <w:rsid w:val="00F37E23"/>
    <w:rsid w:val="00F4376D"/>
    <w:rsid w:val="00F4425A"/>
    <w:rsid w:val="00F44A73"/>
    <w:rsid w:val="00F45399"/>
    <w:rsid w:val="00F465EA"/>
    <w:rsid w:val="00F54E7B"/>
    <w:rsid w:val="00F55A88"/>
    <w:rsid w:val="00F575FB"/>
    <w:rsid w:val="00F578C1"/>
    <w:rsid w:val="00F62B57"/>
    <w:rsid w:val="00F74005"/>
    <w:rsid w:val="00F7674A"/>
    <w:rsid w:val="00F76884"/>
    <w:rsid w:val="00F81EB5"/>
    <w:rsid w:val="00F83D24"/>
    <w:rsid w:val="00F83DD9"/>
    <w:rsid w:val="00F83F40"/>
    <w:rsid w:val="00F86152"/>
    <w:rsid w:val="00F960F0"/>
    <w:rsid w:val="00FA117A"/>
    <w:rsid w:val="00FA1CA0"/>
    <w:rsid w:val="00FA49D5"/>
    <w:rsid w:val="00FB0D8A"/>
    <w:rsid w:val="00FB386A"/>
    <w:rsid w:val="00FC0786"/>
    <w:rsid w:val="00FC086D"/>
    <w:rsid w:val="00FC49EF"/>
    <w:rsid w:val="00FE1790"/>
    <w:rsid w:val="00FE36E2"/>
    <w:rsid w:val="00FE3DA2"/>
    <w:rsid w:val="00FE54AB"/>
    <w:rsid w:val="00FE6CF8"/>
    <w:rsid w:val="00FE7B00"/>
    <w:rsid w:val="00FF11AD"/>
    <w:rsid w:val="00FF12CF"/>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5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styleId="Poprawka">
    <w:name w:val="Revision"/>
    <w:hidden/>
    <w:uiPriority w:val="99"/>
    <w:semiHidden/>
    <w:rsid w:val="00AF1D38"/>
    <w:rPr>
      <w:sz w:val="22"/>
      <w:szCs w:val="22"/>
      <w:lang w:eastAsia="en-US"/>
    </w:rPr>
  </w:style>
  <w:style w:type="paragraph" w:customStyle="1" w:styleId="NIEARTTEKSTtekstnieartykuowanynppodstprawnarozplubpreambua">
    <w:name w:val="NIEART_TEKST – tekst nieartykułowany (np. podst. prawna rozp. lub preambuła)"/>
    <w:basedOn w:val="Normalny"/>
    <w:next w:val="Normalny"/>
    <w:uiPriority w:val="7"/>
    <w:qFormat/>
    <w:rsid w:val="00E2500F"/>
    <w:pPr>
      <w:suppressAutoHyphens/>
      <w:autoSpaceDE w:val="0"/>
      <w:autoSpaceDN w:val="0"/>
      <w:adjustRightInd w:val="0"/>
      <w:spacing w:before="120" w:line="360" w:lineRule="auto"/>
      <w:ind w:firstLine="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6E7627"/>
    <w:rPr>
      <w:b/>
      <w:bCs w:val="0"/>
    </w:rPr>
  </w:style>
  <w:style w:type="paragraph" w:customStyle="1" w:styleId="USTustnpkodeksu">
    <w:name w:val="UST(§) – ust. (§ np. kodeksu)"/>
    <w:basedOn w:val="Normalny"/>
    <w:uiPriority w:val="12"/>
    <w:qFormat/>
    <w:rsid w:val="00317540"/>
    <w:pPr>
      <w:suppressAutoHyphens/>
      <w:autoSpaceDE w:val="0"/>
      <w:autoSpaceDN w:val="0"/>
      <w:adjustRightInd w:val="0"/>
      <w:spacing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DF34E4"/>
    <w:pPr>
      <w:suppressAutoHyphens/>
      <w:autoSpaceDE w:val="0"/>
      <w:autoSpaceDN w:val="0"/>
      <w:adjustRightInd w:val="0"/>
      <w:spacing w:before="120" w:line="360" w:lineRule="auto"/>
      <w:ind w:firstLine="510"/>
      <w:jc w:val="both"/>
    </w:pPr>
    <w:rPr>
      <w:rFonts w:ascii="Times" w:eastAsiaTheme="minorEastAsia"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6734795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80623653">
      <w:bodyDiv w:val="1"/>
      <w:marLeft w:val="0"/>
      <w:marRight w:val="0"/>
      <w:marTop w:val="0"/>
      <w:marBottom w:val="0"/>
      <w:divBdr>
        <w:top w:val="none" w:sz="0" w:space="0" w:color="auto"/>
        <w:left w:val="none" w:sz="0" w:space="0" w:color="auto"/>
        <w:bottom w:val="none" w:sz="0" w:space="0" w:color="auto"/>
        <w:right w:val="none" w:sz="0" w:space="0" w:color="auto"/>
      </w:divBdr>
    </w:div>
    <w:div w:id="750010202">
      <w:bodyDiv w:val="1"/>
      <w:marLeft w:val="0"/>
      <w:marRight w:val="0"/>
      <w:marTop w:val="0"/>
      <w:marBottom w:val="0"/>
      <w:divBdr>
        <w:top w:val="none" w:sz="0" w:space="0" w:color="auto"/>
        <w:left w:val="none" w:sz="0" w:space="0" w:color="auto"/>
        <w:bottom w:val="none" w:sz="0" w:space="0" w:color="auto"/>
        <w:right w:val="none" w:sz="0" w:space="0" w:color="auto"/>
      </w:divBdr>
      <w:divsChild>
        <w:div w:id="78406127">
          <w:marLeft w:val="0"/>
          <w:marRight w:val="0"/>
          <w:marTop w:val="105"/>
          <w:marBottom w:val="0"/>
          <w:divBdr>
            <w:top w:val="none" w:sz="0" w:space="0" w:color="auto"/>
            <w:left w:val="none" w:sz="0" w:space="0" w:color="auto"/>
            <w:bottom w:val="none" w:sz="0" w:space="0" w:color="auto"/>
            <w:right w:val="none" w:sz="0" w:space="0" w:color="auto"/>
          </w:divBdr>
        </w:div>
        <w:div w:id="1311520686">
          <w:marLeft w:val="0"/>
          <w:marRight w:val="0"/>
          <w:marTop w:val="0"/>
          <w:marBottom w:val="0"/>
          <w:divBdr>
            <w:top w:val="none" w:sz="0" w:space="0" w:color="auto"/>
            <w:left w:val="none" w:sz="0" w:space="0" w:color="auto"/>
            <w:bottom w:val="none" w:sz="0" w:space="0" w:color="auto"/>
            <w:right w:val="none" w:sz="0" w:space="0" w:color="auto"/>
          </w:divBdr>
          <w:divsChild>
            <w:div w:id="2094812277">
              <w:marLeft w:val="255"/>
              <w:marRight w:val="0"/>
              <w:marTop w:val="0"/>
              <w:marBottom w:val="0"/>
              <w:divBdr>
                <w:top w:val="none" w:sz="0" w:space="0" w:color="auto"/>
                <w:left w:val="none" w:sz="0" w:space="0" w:color="auto"/>
                <w:bottom w:val="none" w:sz="0" w:space="0" w:color="auto"/>
                <w:right w:val="none" w:sz="0" w:space="0" w:color="auto"/>
              </w:divBdr>
              <w:divsChild>
                <w:div w:id="1060441588">
                  <w:marLeft w:val="300"/>
                  <w:marRight w:val="0"/>
                  <w:marTop w:val="0"/>
                  <w:marBottom w:val="0"/>
                  <w:divBdr>
                    <w:top w:val="none" w:sz="0" w:space="0" w:color="auto"/>
                    <w:left w:val="none" w:sz="0" w:space="0" w:color="auto"/>
                    <w:bottom w:val="none" w:sz="0" w:space="0" w:color="auto"/>
                    <w:right w:val="none" w:sz="0" w:space="0" w:color="auto"/>
                  </w:divBdr>
                </w:div>
                <w:div w:id="1588728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95580106">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07769417">
      <w:bodyDiv w:val="1"/>
      <w:marLeft w:val="0"/>
      <w:marRight w:val="0"/>
      <w:marTop w:val="0"/>
      <w:marBottom w:val="0"/>
      <w:divBdr>
        <w:top w:val="none" w:sz="0" w:space="0" w:color="auto"/>
        <w:left w:val="none" w:sz="0" w:space="0" w:color="auto"/>
        <w:bottom w:val="none" w:sz="0" w:space="0" w:color="auto"/>
        <w:right w:val="none" w:sz="0" w:space="0" w:color="auto"/>
      </w:divBdr>
    </w:div>
    <w:div w:id="1265579951">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773282460">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85210768">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1301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zmulski@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804F345A64DF1B6CBE366EF728749"/>
        <w:category>
          <w:name w:val="Ogólne"/>
          <w:gallery w:val="placeholder"/>
        </w:category>
        <w:types>
          <w:type w:val="bbPlcHdr"/>
        </w:types>
        <w:behaviors>
          <w:behavior w:val="content"/>
        </w:behaviors>
        <w:guid w:val="{6896521E-4015-440F-AAE0-6ED0A0CC6237}"/>
      </w:docPartPr>
      <w:docPartBody>
        <w:p w:rsidR="006D5877" w:rsidRDefault="00650AC4" w:rsidP="00650AC4">
          <w:pPr>
            <w:pStyle w:val="EF2804F345A64DF1B6CBE366EF728749"/>
          </w:pPr>
          <w:r w:rsidRPr="008D2484">
            <w:rPr>
              <w:rStyle w:val="Tekstzastpczy"/>
            </w:rPr>
            <w:t>Kliknij tutaj, aby wprowadzić datę.</w:t>
          </w:r>
        </w:p>
      </w:docPartBody>
    </w:docPart>
    <w:docPart>
      <w:docPartPr>
        <w:name w:val="049BF2CBAE0B40138029E75C89151164"/>
        <w:category>
          <w:name w:val="Ogólne"/>
          <w:gallery w:val="placeholder"/>
        </w:category>
        <w:types>
          <w:type w:val="bbPlcHdr"/>
        </w:types>
        <w:behaviors>
          <w:behavior w:val="content"/>
        </w:behaviors>
        <w:guid w:val="{8C7B2251-A1CC-4EB5-BB01-94F88D8BDDF1}"/>
      </w:docPartPr>
      <w:docPartBody>
        <w:p w:rsidR="006D5877" w:rsidRDefault="00650AC4" w:rsidP="00650AC4">
          <w:pPr>
            <w:pStyle w:val="049BF2CBAE0B40138029E75C89151164"/>
          </w:pPr>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103A2"/>
    <w:rsid w:val="00010530"/>
    <w:rsid w:val="00073D95"/>
    <w:rsid w:val="0009637B"/>
    <w:rsid w:val="000A5A75"/>
    <w:rsid w:val="000D3F26"/>
    <w:rsid w:val="000E1ECC"/>
    <w:rsid w:val="000F795A"/>
    <w:rsid w:val="001065D5"/>
    <w:rsid w:val="001701A9"/>
    <w:rsid w:val="00171272"/>
    <w:rsid w:val="00186173"/>
    <w:rsid w:val="001E31EA"/>
    <w:rsid w:val="001E42D8"/>
    <w:rsid w:val="00212768"/>
    <w:rsid w:val="0021584A"/>
    <w:rsid w:val="0022676D"/>
    <w:rsid w:val="00275179"/>
    <w:rsid w:val="00292501"/>
    <w:rsid w:val="002C1559"/>
    <w:rsid w:val="002F551B"/>
    <w:rsid w:val="003047A1"/>
    <w:rsid w:val="003533D3"/>
    <w:rsid w:val="003573DA"/>
    <w:rsid w:val="003603B5"/>
    <w:rsid w:val="003B5097"/>
    <w:rsid w:val="003C2920"/>
    <w:rsid w:val="003C2935"/>
    <w:rsid w:val="003C36B5"/>
    <w:rsid w:val="003E5A11"/>
    <w:rsid w:val="003F6C0E"/>
    <w:rsid w:val="004315B1"/>
    <w:rsid w:val="0043541B"/>
    <w:rsid w:val="00446DA1"/>
    <w:rsid w:val="004750F5"/>
    <w:rsid w:val="004816A3"/>
    <w:rsid w:val="004B09E3"/>
    <w:rsid w:val="004B5325"/>
    <w:rsid w:val="00540AF4"/>
    <w:rsid w:val="00555D44"/>
    <w:rsid w:val="005573D4"/>
    <w:rsid w:val="00571D8C"/>
    <w:rsid w:val="005A1734"/>
    <w:rsid w:val="005A6569"/>
    <w:rsid w:val="005F1A3A"/>
    <w:rsid w:val="005F582C"/>
    <w:rsid w:val="00602D28"/>
    <w:rsid w:val="00616126"/>
    <w:rsid w:val="00650AC4"/>
    <w:rsid w:val="00695AD2"/>
    <w:rsid w:val="006D1F43"/>
    <w:rsid w:val="006D5877"/>
    <w:rsid w:val="006F2752"/>
    <w:rsid w:val="00717FB8"/>
    <w:rsid w:val="00724E2E"/>
    <w:rsid w:val="007456F4"/>
    <w:rsid w:val="00797A3C"/>
    <w:rsid w:val="007A4BC1"/>
    <w:rsid w:val="007E0ED7"/>
    <w:rsid w:val="007E234F"/>
    <w:rsid w:val="00802B93"/>
    <w:rsid w:val="0080626B"/>
    <w:rsid w:val="00807298"/>
    <w:rsid w:val="008226C0"/>
    <w:rsid w:val="00826F12"/>
    <w:rsid w:val="00833421"/>
    <w:rsid w:val="00863563"/>
    <w:rsid w:val="0088477D"/>
    <w:rsid w:val="00895672"/>
    <w:rsid w:val="00896CD6"/>
    <w:rsid w:val="008B69FF"/>
    <w:rsid w:val="008C7CA2"/>
    <w:rsid w:val="008F6761"/>
    <w:rsid w:val="00904690"/>
    <w:rsid w:val="009301B0"/>
    <w:rsid w:val="009372F0"/>
    <w:rsid w:val="00956E46"/>
    <w:rsid w:val="00966A7C"/>
    <w:rsid w:val="0098027E"/>
    <w:rsid w:val="009829A6"/>
    <w:rsid w:val="00984C6D"/>
    <w:rsid w:val="009868D1"/>
    <w:rsid w:val="009902B1"/>
    <w:rsid w:val="009961C3"/>
    <w:rsid w:val="009C4946"/>
    <w:rsid w:val="00A01901"/>
    <w:rsid w:val="00A033F0"/>
    <w:rsid w:val="00A03D08"/>
    <w:rsid w:val="00A0459F"/>
    <w:rsid w:val="00A112E5"/>
    <w:rsid w:val="00A2696B"/>
    <w:rsid w:val="00A3247C"/>
    <w:rsid w:val="00A32E40"/>
    <w:rsid w:val="00A64E41"/>
    <w:rsid w:val="00A73BEF"/>
    <w:rsid w:val="00AC2FE4"/>
    <w:rsid w:val="00AD66A9"/>
    <w:rsid w:val="00AE431E"/>
    <w:rsid w:val="00AE4F5F"/>
    <w:rsid w:val="00AF2B09"/>
    <w:rsid w:val="00B04C00"/>
    <w:rsid w:val="00B34CF9"/>
    <w:rsid w:val="00B622F5"/>
    <w:rsid w:val="00B7602B"/>
    <w:rsid w:val="00B801B0"/>
    <w:rsid w:val="00B81892"/>
    <w:rsid w:val="00BE385E"/>
    <w:rsid w:val="00C10102"/>
    <w:rsid w:val="00C41577"/>
    <w:rsid w:val="00C41A47"/>
    <w:rsid w:val="00C46892"/>
    <w:rsid w:val="00C62D0A"/>
    <w:rsid w:val="00C917A1"/>
    <w:rsid w:val="00C94B6D"/>
    <w:rsid w:val="00CB3A98"/>
    <w:rsid w:val="00CB4A3B"/>
    <w:rsid w:val="00CF32AE"/>
    <w:rsid w:val="00D06FA5"/>
    <w:rsid w:val="00D47224"/>
    <w:rsid w:val="00D670DB"/>
    <w:rsid w:val="00DD111B"/>
    <w:rsid w:val="00DE47F9"/>
    <w:rsid w:val="00DE70DD"/>
    <w:rsid w:val="00DE7E7B"/>
    <w:rsid w:val="00DF05CC"/>
    <w:rsid w:val="00E003F2"/>
    <w:rsid w:val="00E24CE4"/>
    <w:rsid w:val="00E30BE3"/>
    <w:rsid w:val="00E34A1A"/>
    <w:rsid w:val="00EA1571"/>
    <w:rsid w:val="00EF228D"/>
    <w:rsid w:val="00F213C3"/>
    <w:rsid w:val="00F247F1"/>
    <w:rsid w:val="00F523DD"/>
    <w:rsid w:val="00F62F41"/>
    <w:rsid w:val="00F63643"/>
    <w:rsid w:val="00F673CE"/>
    <w:rsid w:val="00F82932"/>
    <w:rsid w:val="00FC4FE4"/>
    <w:rsid w:val="00FC5855"/>
    <w:rsid w:val="00FD4304"/>
    <w:rsid w:val="00FE2C30"/>
    <w:rsid w:val="00FE63DB"/>
    <w:rsid w:val="00FF5423"/>
    <w:rsid w:val="00FF6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50AC4"/>
    <w:rPr>
      <w:color w:val="808080"/>
    </w:rPr>
  </w:style>
  <w:style w:type="paragraph" w:customStyle="1" w:styleId="EF2804F345A64DF1B6CBE366EF728749">
    <w:name w:val="EF2804F345A64DF1B6CBE366EF728749"/>
    <w:rsid w:val="00650AC4"/>
    <w:pPr>
      <w:spacing w:after="160" w:line="259" w:lineRule="auto"/>
    </w:pPr>
  </w:style>
  <w:style w:type="paragraph" w:customStyle="1" w:styleId="049BF2CBAE0B40138029E75C89151164">
    <w:name w:val="049BF2CBAE0B40138029E75C89151164"/>
    <w:rsid w:val="00650A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F0A7D-8B9C-4857-A40B-B32BD42F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9750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11352</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subject/>
  <dc:creator/>
  <cp:keywords>ocena skutków regulacji</cp:keywords>
  <dc:description/>
  <cp:lastModifiedBy/>
  <cp:revision>1</cp:revision>
  <dcterms:created xsi:type="dcterms:W3CDTF">2024-01-15T10:30:00Z</dcterms:created>
  <dcterms:modified xsi:type="dcterms:W3CDTF">2024-01-17T12:01:00Z</dcterms:modified>
</cp:coreProperties>
</file>