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6EA6" w:rsidR="00A46EA6" w:rsidP="00A46EA6" w:rsidRDefault="00A46EA6" w14:paraId="1F6A8A71" w14:textId="77777777">
      <w:pPr>
        <w:spacing w:line="340" w:lineRule="exact"/>
        <w:ind w:left="360" w:hanging="360"/>
        <w:jc w:val="center"/>
        <w:rPr>
          <w:rFonts w:ascii="Fira Sans" w:hAnsi="Fira Sans"/>
          <w:b/>
          <w:spacing w:val="20"/>
          <w:sz w:val="22"/>
          <w:szCs w:val="22"/>
        </w:rPr>
      </w:pPr>
      <w:r w:rsidRPr="00A46EA6">
        <w:rPr>
          <w:rFonts w:ascii="Fira Sans" w:hAnsi="Fira Sans"/>
          <w:b/>
          <w:spacing w:val="20"/>
          <w:sz w:val="22"/>
          <w:szCs w:val="22"/>
        </w:rPr>
        <w:t>UZASADNIENIE</w:t>
      </w:r>
    </w:p>
    <w:p w:rsidRPr="00A46EA6" w:rsidR="00A46EA6" w:rsidP="00A46EA6" w:rsidRDefault="00A46EA6" w14:paraId="1F6A8A72" w14:textId="77777777">
      <w:pPr>
        <w:spacing w:line="340" w:lineRule="exact"/>
        <w:rPr>
          <w:rFonts w:ascii="Fira Sans" w:hAnsi="Fira Sans"/>
          <w:sz w:val="22"/>
          <w:szCs w:val="22"/>
        </w:rPr>
      </w:pPr>
    </w:p>
    <w:p w:rsidRPr="00A46EA6" w:rsidR="00A46EA6" w:rsidP="00A46EA6" w:rsidRDefault="00A46EA6" w14:paraId="1F6A8A74" w14:textId="75DD28E6">
      <w:pPr>
        <w:spacing w:before="120" w:after="120" w:line="240" w:lineRule="exact"/>
        <w:jc w:val="both"/>
        <w:rPr>
          <w:rFonts w:ascii="Fira Sans" w:hAnsi="Fira Sans"/>
          <w:i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Projektowane rozporządzenie Rady Ministrów jest wydawane na podstawie art. 49 ustawy z dnia </w:t>
      </w:r>
      <w:r w:rsidRPr="00A46EA6">
        <w:rPr>
          <w:rFonts w:ascii="Fira Sans" w:hAnsi="Fira Sans"/>
          <w:sz w:val="19"/>
          <w:szCs w:val="19"/>
        </w:rPr>
        <w:br/>
        <w:t>29 czerwca 1995 r. o statystyce publicznej (</w:t>
      </w:r>
      <w:r w:rsidRPr="00A46EA6">
        <w:rPr>
          <w:rFonts w:ascii="Fira Sans" w:hAnsi="Fira Sans"/>
          <w:bCs/>
          <w:sz w:val="19"/>
          <w:szCs w:val="19"/>
        </w:rPr>
        <w:t xml:space="preserve">Dz. U. z </w:t>
      </w:r>
      <w:r>
        <w:rPr>
          <w:rFonts w:ascii="Fira Sans" w:hAnsi="Fira Sans"/>
          <w:bCs/>
          <w:sz w:val="19"/>
          <w:szCs w:val="19"/>
        </w:rPr>
        <w:t>202</w:t>
      </w:r>
      <w:r w:rsidR="00140D2C">
        <w:rPr>
          <w:rFonts w:ascii="Fira Sans" w:hAnsi="Fira Sans"/>
          <w:bCs/>
          <w:sz w:val="19"/>
          <w:szCs w:val="19"/>
        </w:rPr>
        <w:t>3</w:t>
      </w:r>
      <w:r w:rsidRPr="00A46EA6">
        <w:rPr>
          <w:rFonts w:ascii="Fira Sans" w:hAnsi="Fira Sans"/>
          <w:bCs/>
          <w:sz w:val="19"/>
          <w:szCs w:val="19"/>
        </w:rPr>
        <w:t xml:space="preserve"> r. poz. </w:t>
      </w:r>
      <w:r w:rsidR="00140D2C">
        <w:rPr>
          <w:rFonts w:ascii="Fira Sans" w:hAnsi="Fira Sans"/>
          <w:bCs/>
          <w:sz w:val="19"/>
          <w:szCs w:val="19"/>
        </w:rPr>
        <w:t>773</w:t>
      </w:r>
      <w:r w:rsidRPr="00A46EA6">
        <w:rPr>
          <w:rFonts w:ascii="Fira Sans" w:hAnsi="Fira Sans"/>
          <w:sz w:val="19"/>
          <w:szCs w:val="19"/>
        </w:rPr>
        <w:t xml:space="preserve">) i ma na celu zmianę rozporządzenia Rady Ministrów z dnia 15 grudnia 1998 r. w sprawie szczegółowych </w:t>
      </w:r>
      <w:r>
        <w:rPr>
          <w:rFonts w:ascii="Fira Sans" w:hAnsi="Fira Sans"/>
          <w:sz w:val="19"/>
          <w:szCs w:val="19"/>
        </w:rPr>
        <w:t>zasad prowadzenia, stosowania i </w:t>
      </w:r>
      <w:r w:rsidRPr="00A46EA6">
        <w:rPr>
          <w:rFonts w:ascii="Fira Sans" w:hAnsi="Fira Sans"/>
          <w:sz w:val="19"/>
          <w:szCs w:val="19"/>
        </w:rPr>
        <w:t xml:space="preserve">udostępniania krajowego rejestru urzędowego podziału terytorialnego kraju oraz związanych z tym obowiązków organów administracji rządowej i jednostek samorządu terytorialnego </w:t>
      </w:r>
      <w:r>
        <w:rPr>
          <w:rFonts w:ascii="Fira Sans" w:hAnsi="Fira Sans"/>
          <w:sz w:val="19"/>
          <w:szCs w:val="19"/>
        </w:rPr>
        <w:t>(Dz. U. poz. 1031, z </w:t>
      </w:r>
      <w:proofErr w:type="spellStart"/>
      <w:r w:rsidRPr="00A46EA6">
        <w:rPr>
          <w:rFonts w:ascii="Fira Sans" w:hAnsi="Fira Sans"/>
          <w:sz w:val="19"/>
          <w:szCs w:val="19"/>
        </w:rPr>
        <w:t>późn</w:t>
      </w:r>
      <w:proofErr w:type="spellEnd"/>
      <w:r w:rsidRPr="00A46EA6">
        <w:rPr>
          <w:rFonts w:ascii="Fira Sans" w:hAnsi="Fira Sans"/>
          <w:sz w:val="19"/>
          <w:szCs w:val="19"/>
        </w:rPr>
        <w:t xml:space="preserve">. zm.), polegającą na aktualizacji jego załącznika nr 1 „Identyfikatory i nazwy jednostek podziału terytorialnego kraju”. </w:t>
      </w:r>
    </w:p>
    <w:p w:rsidRPr="00A46EA6" w:rsidR="00A46EA6" w:rsidP="00A46EA6" w:rsidRDefault="00A46EA6" w14:paraId="1F6A8A75" w14:textId="77777777">
      <w:pPr>
        <w:pStyle w:val="Nagwek8"/>
        <w:spacing w:before="120" w:after="120" w:line="240" w:lineRule="exact"/>
        <w:jc w:val="both"/>
        <w:rPr>
          <w:rFonts w:ascii="Fira Sans" w:hAnsi="Fira Sans"/>
          <w:i w:val="0"/>
          <w:sz w:val="19"/>
          <w:szCs w:val="19"/>
        </w:rPr>
      </w:pPr>
      <w:r w:rsidRPr="00A46EA6">
        <w:rPr>
          <w:rFonts w:ascii="Fira Sans" w:hAnsi="Fira Sans"/>
          <w:i w:val="0"/>
          <w:sz w:val="19"/>
          <w:szCs w:val="19"/>
        </w:rPr>
        <w:t xml:space="preserve">Wprowadzane zmiany w zasadniczym podziale terytorialnym kraju na poziomie gminy, powiatu </w:t>
      </w:r>
      <w:r w:rsidRPr="00A46EA6">
        <w:rPr>
          <w:rFonts w:ascii="Fira Sans" w:hAnsi="Fira Sans"/>
          <w:i w:val="0"/>
          <w:sz w:val="19"/>
          <w:szCs w:val="19"/>
        </w:rPr>
        <w:br/>
        <w:t>i województwa powinny być uwzględnione w prowadzonym przez Prezesa Głównego Urzędu Statystycznego krajowym rejestrze urzędowym podziału terytorialnego kraju (TERYT), jako zmiany identyfikatorów i nazw przypisanych jednostkom zasadniczego trójstopniowego podziału terytorialnego państwa. Procedurę aktualizacji rejestru TERYT w tym zakresie określa § 4 ust. 2 zmienianego rozporządzenia. Przyjęty sposób działania ma na celu zachowanie zgodności przepisów nowelizowanego rozporządzenia ze stanem prawnym dotyczącym podziału terytorialnego kraju.</w:t>
      </w:r>
    </w:p>
    <w:p w:rsidRPr="00140D2C" w:rsidR="00A46EA6" w:rsidP="00A46EA6" w:rsidRDefault="00A46EA6" w14:paraId="1F6A8A76" w14:textId="69ED38F7">
      <w:pPr>
        <w:spacing w:before="120" w:after="120" w:line="240" w:lineRule="exact"/>
        <w:jc w:val="both"/>
        <w:rPr>
          <w:rFonts w:ascii="Fira Sans" w:hAnsi="Fira Sans"/>
          <w:b/>
          <w:bCs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Projekt rozporządzenia ma na celu wprowadzenie zmian do rejestru TERYT wynikających z ogłoszenia rozporządzenia Rady Ministrów z dnia </w:t>
      </w:r>
      <w:r w:rsidR="00140D2C">
        <w:rPr>
          <w:rFonts w:ascii="Fira Sans" w:hAnsi="Fira Sans"/>
          <w:sz w:val="19"/>
          <w:szCs w:val="19"/>
        </w:rPr>
        <w:t>27</w:t>
      </w:r>
      <w:r w:rsidRPr="00A46EA6">
        <w:rPr>
          <w:rFonts w:ascii="Fira Sans" w:hAnsi="Fira Sans"/>
          <w:sz w:val="19"/>
          <w:szCs w:val="19"/>
        </w:rPr>
        <w:t xml:space="preserve"> lipca 202</w:t>
      </w:r>
      <w:r w:rsidR="00140D2C">
        <w:rPr>
          <w:rFonts w:ascii="Fira Sans" w:hAnsi="Fira Sans"/>
          <w:sz w:val="19"/>
          <w:szCs w:val="19"/>
        </w:rPr>
        <w:t>3</w:t>
      </w:r>
      <w:r w:rsidRPr="00A46EA6">
        <w:rPr>
          <w:rFonts w:ascii="Fira Sans" w:hAnsi="Fira Sans"/>
          <w:sz w:val="19"/>
          <w:szCs w:val="19"/>
        </w:rPr>
        <w:t xml:space="preserve"> r. </w:t>
      </w:r>
      <w:r w:rsidRPr="00140D2C" w:rsidR="00140D2C">
        <w:rPr>
          <w:rFonts w:ascii="Fira Sans" w:hAnsi="Fira Sans"/>
          <w:bCs/>
          <w:sz w:val="19"/>
          <w:szCs w:val="19"/>
        </w:rPr>
        <w:t>w sprawie ustalenia granic niektórych gmin i miast, nadania niektórym miejscowościom statusu miasta, zmiany nazwy gminy oraz siedziby władz gminy</w:t>
      </w:r>
      <w:r w:rsidR="00140D2C">
        <w:rPr>
          <w:rFonts w:ascii="Fira Sans" w:hAnsi="Fira Sans"/>
          <w:b/>
          <w:bCs/>
          <w:sz w:val="19"/>
          <w:szCs w:val="19"/>
        </w:rPr>
        <w:t xml:space="preserve"> </w:t>
      </w:r>
      <w:r w:rsidRPr="00A46EA6">
        <w:rPr>
          <w:rFonts w:ascii="Fira Sans" w:hAnsi="Fira Sans"/>
          <w:sz w:val="19"/>
          <w:szCs w:val="19"/>
        </w:rPr>
        <w:t>(Dz. U. z 202</w:t>
      </w:r>
      <w:r w:rsidR="00140D2C">
        <w:rPr>
          <w:rFonts w:ascii="Fira Sans" w:hAnsi="Fira Sans"/>
          <w:sz w:val="19"/>
          <w:szCs w:val="19"/>
        </w:rPr>
        <w:t>3</w:t>
      </w:r>
      <w:r w:rsidRPr="00A46EA6">
        <w:rPr>
          <w:rFonts w:ascii="Fira Sans" w:hAnsi="Fira Sans"/>
          <w:sz w:val="19"/>
          <w:szCs w:val="19"/>
        </w:rPr>
        <w:t xml:space="preserve"> r. poz. </w:t>
      </w:r>
      <w:r w:rsidR="00140D2C">
        <w:rPr>
          <w:rFonts w:ascii="Fira Sans" w:hAnsi="Fira Sans"/>
          <w:sz w:val="19"/>
          <w:szCs w:val="19"/>
        </w:rPr>
        <w:t>1472</w:t>
      </w:r>
      <w:r w:rsidRPr="00A46EA6">
        <w:rPr>
          <w:rFonts w:ascii="Fira Sans" w:hAnsi="Fira Sans"/>
          <w:sz w:val="19"/>
          <w:szCs w:val="19"/>
        </w:rPr>
        <w:t>).</w:t>
      </w:r>
      <w:r>
        <w:rPr>
          <w:rFonts w:ascii="Fira Sans" w:hAnsi="Fira Sans"/>
          <w:sz w:val="19"/>
          <w:szCs w:val="19"/>
        </w:rPr>
        <w:t xml:space="preserve"> </w:t>
      </w:r>
      <w:r w:rsidRPr="00A46EA6">
        <w:rPr>
          <w:rFonts w:ascii="Fira Sans" w:hAnsi="Fira Sans"/>
          <w:sz w:val="19"/>
          <w:szCs w:val="19"/>
        </w:rPr>
        <w:t>Wyżej wymienione rozporządzeni</w:t>
      </w:r>
      <w:r>
        <w:rPr>
          <w:rFonts w:ascii="Fira Sans" w:hAnsi="Fira Sans"/>
          <w:sz w:val="19"/>
          <w:szCs w:val="19"/>
        </w:rPr>
        <w:t>e</w:t>
      </w:r>
      <w:r w:rsidRPr="00A46EA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wprowadziło</w:t>
      </w:r>
      <w:r w:rsidRPr="00A46EA6">
        <w:rPr>
          <w:rFonts w:ascii="Fira Sans" w:hAnsi="Fira Sans"/>
          <w:sz w:val="19"/>
          <w:szCs w:val="19"/>
        </w:rPr>
        <w:t xml:space="preserve"> zmiany w podziale terytorialnym kraju, które wejdą w życie z dniem 1 stycznia </w:t>
      </w:r>
      <w:r>
        <w:rPr>
          <w:rFonts w:ascii="Fira Sans" w:hAnsi="Fira Sans"/>
          <w:sz w:val="19"/>
          <w:szCs w:val="19"/>
        </w:rPr>
        <w:t>202</w:t>
      </w:r>
      <w:r w:rsidR="00140D2C">
        <w:rPr>
          <w:rFonts w:ascii="Fira Sans" w:hAnsi="Fira Sans"/>
          <w:sz w:val="19"/>
          <w:szCs w:val="19"/>
        </w:rPr>
        <w:t>4</w:t>
      </w:r>
      <w:r w:rsidRPr="00A46EA6">
        <w:rPr>
          <w:rFonts w:ascii="Fira Sans" w:hAnsi="Fira Sans"/>
          <w:sz w:val="19"/>
          <w:szCs w:val="19"/>
        </w:rPr>
        <w:t xml:space="preserve"> r. i polegają na zmianie charakteru </w:t>
      </w:r>
      <w:r w:rsidR="00140D2C">
        <w:rPr>
          <w:rFonts w:ascii="Fira Sans" w:hAnsi="Fira Sans"/>
          <w:sz w:val="19"/>
          <w:szCs w:val="19"/>
        </w:rPr>
        <w:t xml:space="preserve">trzydziestu </w:t>
      </w:r>
      <w:r w:rsidR="003A2E82">
        <w:rPr>
          <w:rFonts w:ascii="Fira Sans" w:hAnsi="Fira Sans"/>
          <w:sz w:val="19"/>
          <w:szCs w:val="19"/>
        </w:rPr>
        <w:t>czterech</w:t>
      </w:r>
      <w:r w:rsidRPr="00A46EA6">
        <w:rPr>
          <w:rFonts w:ascii="Fira Sans" w:hAnsi="Fira Sans"/>
          <w:sz w:val="19"/>
          <w:szCs w:val="19"/>
        </w:rPr>
        <w:t xml:space="preserve"> jednostek samorządu terytorialnego</w:t>
      </w:r>
      <w:r w:rsidR="003A2E82">
        <w:rPr>
          <w:rFonts w:ascii="Fira Sans" w:hAnsi="Fira Sans"/>
          <w:sz w:val="19"/>
          <w:szCs w:val="19"/>
        </w:rPr>
        <w:t xml:space="preserve"> oraz zmianie nazwy jednej jednostki</w:t>
      </w:r>
      <w:r w:rsidRPr="00A46EA6">
        <w:rPr>
          <w:rFonts w:ascii="Fira Sans" w:hAnsi="Fira Sans"/>
          <w:sz w:val="19"/>
          <w:szCs w:val="19"/>
        </w:rPr>
        <w:t>. Projektowana regulacja ma charakter wtórny względem ww.</w:t>
      </w:r>
      <w:r w:rsidR="00140D2C">
        <w:rPr>
          <w:rFonts w:ascii="Fira Sans" w:hAnsi="Fira Sans"/>
          <w:sz w:val="19"/>
          <w:szCs w:val="19"/>
        </w:rPr>
        <w:t> </w:t>
      </w:r>
      <w:r>
        <w:rPr>
          <w:rFonts w:ascii="Fira Sans" w:hAnsi="Fira Sans"/>
          <w:sz w:val="19"/>
          <w:szCs w:val="19"/>
        </w:rPr>
        <w:t>rozporządzenia</w:t>
      </w:r>
      <w:r w:rsidRPr="00A46EA6">
        <w:rPr>
          <w:rFonts w:ascii="Fira Sans" w:hAnsi="Fira Sans"/>
          <w:sz w:val="19"/>
          <w:szCs w:val="19"/>
        </w:rPr>
        <w:t>.</w:t>
      </w:r>
    </w:p>
    <w:p w:rsidRPr="00A46EA6" w:rsidR="00A46EA6" w:rsidP="00A46EA6" w:rsidRDefault="00A46EA6" w14:paraId="1F6A8A77" w14:textId="41968D86">
      <w:pPr>
        <w:spacing w:after="120" w:line="240" w:lineRule="exact"/>
        <w:ind w:left="-34"/>
        <w:jc w:val="both"/>
        <w:rPr>
          <w:rFonts w:ascii="Fira Sans" w:hAnsi="Fira Sans"/>
          <w:spacing w:val="-2"/>
          <w:sz w:val="19"/>
          <w:szCs w:val="19"/>
        </w:rPr>
      </w:pPr>
      <w:r w:rsidRPr="00A46EA6">
        <w:rPr>
          <w:rFonts w:ascii="Fira Sans" w:hAnsi="Fira Sans"/>
          <w:iCs/>
          <w:sz w:val="19"/>
          <w:szCs w:val="19"/>
        </w:rPr>
        <w:t xml:space="preserve">Projektowane </w:t>
      </w:r>
      <w:r w:rsidR="00EC1CE6">
        <w:rPr>
          <w:rFonts w:ascii="Fira Sans" w:hAnsi="Fira Sans"/>
          <w:iCs/>
          <w:sz w:val="19"/>
          <w:szCs w:val="19"/>
        </w:rPr>
        <w:t xml:space="preserve">w </w:t>
      </w:r>
      <w:r w:rsidRPr="00A46EA6">
        <w:rPr>
          <w:rFonts w:ascii="Fira Sans" w:hAnsi="Fira Sans"/>
          <w:iCs/>
          <w:sz w:val="19"/>
          <w:szCs w:val="19"/>
        </w:rPr>
        <w:t>rozporządzeni</w:t>
      </w:r>
      <w:r w:rsidR="00EC1CE6">
        <w:rPr>
          <w:rFonts w:ascii="Fira Sans" w:hAnsi="Fira Sans"/>
          <w:iCs/>
          <w:sz w:val="19"/>
          <w:szCs w:val="19"/>
        </w:rPr>
        <w:t>u przepisy</w:t>
      </w:r>
      <w:r w:rsidRPr="00A46EA6">
        <w:rPr>
          <w:rFonts w:ascii="Fira Sans" w:hAnsi="Fira Sans"/>
          <w:iCs/>
          <w:sz w:val="19"/>
          <w:szCs w:val="19"/>
        </w:rPr>
        <w:t xml:space="preserve"> powinn</w:t>
      </w:r>
      <w:r w:rsidR="00EC1CE6">
        <w:rPr>
          <w:rFonts w:ascii="Fira Sans" w:hAnsi="Fira Sans"/>
          <w:iCs/>
          <w:sz w:val="19"/>
          <w:szCs w:val="19"/>
        </w:rPr>
        <w:t>y</w:t>
      </w:r>
      <w:r w:rsidRPr="00A46EA6">
        <w:rPr>
          <w:rFonts w:ascii="Fira Sans" w:hAnsi="Fira Sans"/>
          <w:iCs/>
          <w:sz w:val="19"/>
          <w:szCs w:val="19"/>
        </w:rPr>
        <w:t xml:space="preserve"> wejść</w:t>
      </w:r>
      <w:r w:rsidR="00A3243A">
        <w:rPr>
          <w:rFonts w:ascii="Fira Sans" w:hAnsi="Fira Sans"/>
          <w:iCs/>
          <w:sz w:val="19"/>
          <w:szCs w:val="19"/>
        </w:rPr>
        <w:t xml:space="preserve"> w życie z dniem 1 stycznia 202</w:t>
      </w:r>
      <w:r w:rsidR="00140D2C">
        <w:rPr>
          <w:rFonts w:ascii="Fira Sans" w:hAnsi="Fira Sans"/>
          <w:iCs/>
          <w:sz w:val="19"/>
          <w:szCs w:val="19"/>
        </w:rPr>
        <w:t>4</w:t>
      </w:r>
      <w:r w:rsidRPr="00A46EA6">
        <w:rPr>
          <w:rFonts w:ascii="Fira Sans" w:hAnsi="Fira Sans"/>
          <w:iCs/>
          <w:sz w:val="19"/>
          <w:szCs w:val="19"/>
        </w:rPr>
        <w:t xml:space="preserve"> r. ze względu na </w:t>
      </w:r>
      <w:r>
        <w:rPr>
          <w:rFonts w:ascii="Fira Sans" w:hAnsi="Fira Sans"/>
          <w:iCs/>
          <w:sz w:val="19"/>
          <w:szCs w:val="19"/>
        </w:rPr>
        <w:t xml:space="preserve">potrzebę </w:t>
      </w:r>
      <w:r w:rsidRPr="00A46EA6">
        <w:rPr>
          <w:rFonts w:ascii="Fira Sans" w:hAnsi="Fira Sans"/>
          <w:iCs/>
          <w:sz w:val="19"/>
          <w:szCs w:val="19"/>
        </w:rPr>
        <w:t>dostosowania krajowego rejestru urzędowego podziału terytoria</w:t>
      </w:r>
      <w:r>
        <w:rPr>
          <w:rFonts w:ascii="Fira Sans" w:hAnsi="Fira Sans"/>
          <w:iCs/>
          <w:sz w:val="19"/>
          <w:szCs w:val="19"/>
        </w:rPr>
        <w:t>lnego kraju do stanu prawnego i </w:t>
      </w:r>
      <w:r w:rsidRPr="00A46EA6">
        <w:rPr>
          <w:rFonts w:ascii="Fira Sans" w:hAnsi="Fira Sans"/>
          <w:iCs/>
          <w:sz w:val="19"/>
          <w:szCs w:val="19"/>
        </w:rPr>
        <w:t>faktycznego wynikającego ze zmian wprowadzanych w tym samym dniu w podziale terytorialnym kraju.</w:t>
      </w:r>
      <w:r w:rsidR="00EC1CE6">
        <w:rPr>
          <w:rFonts w:ascii="Fira Sans" w:hAnsi="Fira Sans"/>
          <w:iCs/>
          <w:sz w:val="19"/>
          <w:szCs w:val="19"/>
        </w:rPr>
        <w:t xml:space="preserve"> W</w:t>
      </w:r>
      <w:r w:rsidR="001D1F1A">
        <w:rPr>
          <w:rFonts w:ascii="Fira Sans" w:hAnsi="Fira Sans"/>
          <w:iCs/>
          <w:sz w:val="19"/>
          <w:szCs w:val="19"/>
        </w:rPr>
        <w:t> </w:t>
      </w:r>
      <w:r w:rsidR="00EC1CE6">
        <w:rPr>
          <w:rFonts w:ascii="Fira Sans" w:hAnsi="Fira Sans"/>
          <w:iCs/>
          <w:sz w:val="19"/>
          <w:szCs w:val="19"/>
        </w:rPr>
        <w:t xml:space="preserve">związku z powyższym przepis o wejściu w życie </w:t>
      </w:r>
      <w:r w:rsidR="001D1F1A">
        <w:rPr>
          <w:rFonts w:ascii="Fira Sans" w:hAnsi="Fira Sans"/>
          <w:iCs/>
          <w:sz w:val="19"/>
          <w:szCs w:val="19"/>
        </w:rPr>
        <w:t>rozporządzenia określa wejście w życie przedmiotowego rozporządzenia z dniem ogłoszenia, z mocą od dnia 1 stycznia 2024 r</w:t>
      </w:r>
      <w:r w:rsidR="00440E51">
        <w:rPr>
          <w:rFonts w:ascii="Fira Sans" w:hAnsi="Fira Sans"/>
          <w:iCs/>
          <w:sz w:val="19"/>
          <w:szCs w:val="19"/>
        </w:rPr>
        <w:t>. – z</w:t>
      </w:r>
      <w:r w:rsidRPr="001D1F1A" w:rsidR="001D1F1A">
        <w:rPr>
          <w:rFonts w:ascii="Fira Sans" w:hAnsi="Fira Sans"/>
          <w:iCs/>
          <w:sz w:val="19"/>
          <w:szCs w:val="19"/>
        </w:rPr>
        <w:t xml:space="preserve">asady demokratycznego państwa prawnego nie stoją </w:t>
      </w:r>
      <w:r w:rsidR="00440E51">
        <w:rPr>
          <w:rFonts w:ascii="Fira Sans" w:hAnsi="Fira Sans"/>
          <w:iCs/>
          <w:sz w:val="19"/>
          <w:szCs w:val="19"/>
        </w:rPr>
        <w:t xml:space="preserve">temu </w:t>
      </w:r>
      <w:r w:rsidRPr="001D1F1A" w:rsidR="001D1F1A">
        <w:rPr>
          <w:rFonts w:ascii="Fira Sans" w:hAnsi="Fira Sans"/>
          <w:iCs/>
          <w:sz w:val="19"/>
          <w:szCs w:val="19"/>
        </w:rPr>
        <w:t>na przeszkodzie</w:t>
      </w:r>
      <w:r w:rsidR="001D1F1A">
        <w:rPr>
          <w:rFonts w:ascii="Fira Sans" w:hAnsi="Fira Sans"/>
          <w:iCs/>
          <w:sz w:val="19"/>
          <w:szCs w:val="19"/>
        </w:rPr>
        <w:t>.</w:t>
      </w:r>
    </w:p>
    <w:p w:rsidR="00A46EA6" w:rsidP="00A46EA6" w:rsidRDefault="00A46EA6" w14:paraId="1F6A8A78" w14:textId="4BF1B23D">
      <w:pPr>
        <w:spacing w:before="120" w:after="120" w:line="240" w:lineRule="exact"/>
        <w:jc w:val="both"/>
        <w:rPr>
          <w:rFonts w:ascii="Fira Sans" w:hAnsi="Fira Sans"/>
          <w:bCs/>
          <w:sz w:val="19"/>
          <w:szCs w:val="19"/>
        </w:rPr>
      </w:pPr>
      <w:r w:rsidRPr="00A46EA6">
        <w:rPr>
          <w:rFonts w:ascii="Fira Sans" w:hAnsi="Fira Sans"/>
          <w:bCs/>
          <w:sz w:val="19"/>
          <w:szCs w:val="19"/>
        </w:rPr>
        <w:t>Według wstępnej oceny, projekt rozporządzenia jest zgodny z prawem Unii Europejskiej.</w:t>
      </w:r>
    </w:p>
    <w:p w:rsidR="00337F89" w:rsidP="00A46EA6" w:rsidRDefault="00337F89" w14:paraId="124FA35B" w14:textId="3B3A4810">
      <w:pPr>
        <w:spacing w:before="120" w:after="120" w:line="240" w:lineRule="exact"/>
        <w:jc w:val="both"/>
        <w:rPr>
          <w:rFonts w:ascii="Fira Sans" w:hAnsi="Fira Sans"/>
          <w:bCs/>
          <w:sz w:val="19"/>
          <w:szCs w:val="19"/>
        </w:rPr>
      </w:pPr>
      <w:r w:rsidRPr="00337F89">
        <w:rPr>
          <w:rFonts w:ascii="Fira Sans" w:hAnsi="Fira Sans"/>
          <w:bCs/>
          <w:sz w:val="19"/>
          <w:szCs w:val="19"/>
        </w:rPr>
        <w:t xml:space="preserve">Projekt został skierowany do uzgodnień międzyresortowych, opiniowania i konsultacji publicznych. Podsumowanie wyników </w:t>
      </w:r>
      <w:r w:rsidRPr="00337F89" w:rsidR="0024640B">
        <w:rPr>
          <w:rFonts w:ascii="Fira Sans" w:hAnsi="Fira Sans"/>
          <w:bCs/>
          <w:sz w:val="19"/>
          <w:szCs w:val="19"/>
        </w:rPr>
        <w:t xml:space="preserve">uzgodnień międzyresortowych, opiniowania i konsultacji publicznych </w:t>
      </w:r>
      <w:r w:rsidRPr="00337F89">
        <w:rPr>
          <w:rFonts w:ascii="Fira Sans" w:hAnsi="Fira Sans"/>
          <w:bCs/>
          <w:sz w:val="19"/>
          <w:szCs w:val="19"/>
        </w:rPr>
        <w:t>zosta</w:t>
      </w:r>
      <w:r w:rsidR="00D01785">
        <w:rPr>
          <w:rFonts w:ascii="Fira Sans" w:hAnsi="Fira Sans"/>
          <w:bCs/>
          <w:sz w:val="19"/>
          <w:szCs w:val="19"/>
        </w:rPr>
        <w:t>ło</w:t>
      </w:r>
      <w:r w:rsidRPr="00337F89">
        <w:rPr>
          <w:rFonts w:ascii="Fira Sans" w:hAnsi="Fira Sans"/>
          <w:bCs/>
          <w:sz w:val="19"/>
          <w:szCs w:val="19"/>
        </w:rPr>
        <w:t xml:space="preserve"> przedstawione w raporcie z konsultacji.</w:t>
      </w:r>
    </w:p>
    <w:p w:rsidR="00FF5030" w:rsidP="00A46EA6" w:rsidRDefault="00FF5030" w14:paraId="71ECA6AE" w14:textId="717E4E59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>P</w:t>
      </w:r>
      <w:r w:rsidRPr="005D1E35">
        <w:rPr>
          <w:rFonts w:ascii="Fira Sans" w:hAnsi="Fira Sans"/>
          <w:bCs/>
          <w:sz w:val="19"/>
          <w:szCs w:val="19"/>
        </w:rPr>
        <w:t xml:space="preserve">rojekt rozporządzenia został przyjęty przez Stały Komitet Rady Ministrów </w:t>
      </w:r>
      <w:r>
        <w:rPr>
          <w:rFonts w:ascii="Fira Sans" w:hAnsi="Fira Sans"/>
          <w:bCs/>
          <w:sz w:val="19"/>
          <w:szCs w:val="19"/>
        </w:rPr>
        <w:t>w dniu 4 stycznia 2024 r.</w:t>
      </w:r>
      <w:bookmarkStart w:name="_GoBack" w:id="0"/>
      <w:bookmarkEnd w:id="0"/>
    </w:p>
    <w:p w:rsidRPr="00A46EA6" w:rsidR="00A46EA6" w:rsidP="00A46EA6" w:rsidRDefault="00A46EA6" w14:paraId="1F6A8A79" w14:textId="4197A6F4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>Projekt nie wymaga przedstawienia właściwym instytucjom i organom Unii Europejskiej, w tym Europejskiemu Bankowi Centralnemu, celem uzyskania opinii, dokonania powiadomienia, konsultacji albo uzgodnienia projektu.</w:t>
      </w:r>
    </w:p>
    <w:p w:rsidRPr="00A46EA6" w:rsidR="00A46EA6" w:rsidP="00A46EA6" w:rsidRDefault="00A46EA6" w14:paraId="1F6A8A7A" w14:textId="7777777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Projektowane rozporządzenie nie podlega notyfikacji do Komisji Europejskiej na podstawie rozporządzenia Rady Ministrów z dnia 23 grudnia 2002 r. w sprawie sposobu funkcjonowania krajowego systemu notyfikacji norm i aktów prawnych (Dz. U. poz. 2039, z </w:t>
      </w:r>
      <w:proofErr w:type="spellStart"/>
      <w:r w:rsidRPr="00A46EA6">
        <w:rPr>
          <w:rFonts w:ascii="Fira Sans" w:hAnsi="Fira Sans"/>
          <w:sz w:val="19"/>
          <w:szCs w:val="19"/>
        </w:rPr>
        <w:t>późn</w:t>
      </w:r>
      <w:proofErr w:type="spellEnd"/>
      <w:r w:rsidRPr="00A46EA6">
        <w:rPr>
          <w:rFonts w:ascii="Fira Sans" w:hAnsi="Fira Sans"/>
          <w:sz w:val="19"/>
          <w:szCs w:val="19"/>
        </w:rPr>
        <w:t xml:space="preserve">. zm.). </w:t>
      </w:r>
    </w:p>
    <w:p w:rsidRPr="00A46EA6" w:rsidR="00A46EA6" w:rsidP="00A46EA6" w:rsidRDefault="00A46EA6" w14:paraId="1F6A8A7B" w14:textId="7777777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Zgodnie z art. 5 ustawy z dnia 7 lipca 2005 r. o działalności lobbingowej w procesie stanowienia prawa </w:t>
      </w:r>
      <w:r w:rsidRPr="00A46EA6">
        <w:rPr>
          <w:rFonts w:ascii="Fira Sans" w:hAnsi="Fira Sans"/>
          <w:sz w:val="19"/>
          <w:szCs w:val="19"/>
        </w:rPr>
        <w:br/>
        <w:t xml:space="preserve">(Dz. U. z 2017 r. poz. 248), projekt rozporządzenia został zamieszczony w Biuletynie Informacji Publicznej na stronie podmiotowej Głównego Urzędu Statystycznego oraz na stronie podmiotowej Rządowego Centrum Legislacji w zakładce </w:t>
      </w:r>
      <w:r w:rsidRPr="00A46EA6">
        <w:rPr>
          <w:rFonts w:ascii="Fira Sans" w:hAnsi="Fira Sans"/>
          <w:i/>
          <w:sz w:val="19"/>
          <w:szCs w:val="19"/>
        </w:rPr>
        <w:t>Rządowy Proces Legislacyjny</w:t>
      </w:r>
      <w:r w:rsidRPr="00A46EA6">
        <w:rPr>
          <w:rFonts w:ascii="Fira Sans" w:hAnsi="Fira Sans"/>
          <w:sz w:val="19"/>
          <w:szCs w:val="19"/>
        </w:rPr>
        <w:t>. Każdy będzie miał możliwość zgłoszenia zainteresowania pracami nad projektem w trybie art. 7 tej ustawy.</w:t>
      </w:r>
    </w:p>
    <w:p w:rsidRPr="00A46EA6" w:rsidR="00A46EA6" w:rsidP="00A46EA6" w:rsidRDefault="00A46EA6" w14:paraId="1F6A8A7C" w14:textId="7777777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Projekt nie będzie miał wpływu na działalność </w:t>
      </w:r>
      <w:proofErr w:type="spellStart"/>
      <w:r w:rsidRPr="00A46EA6">
        <w:rPr>
          <w:rFonts w:ascii="Fira Sans" w:hAnsi="Fira Sans"/>
          <w:sz w:val="19"/>
          <w:szCs w:val="19"/>
        </w:rPr>
        <w:t>mikroprzedsiębiorców</w:t>
      </w:r>
      <w:proofErr w:type="spellEnd"/>
      <w:r w:rsidRPr="00A46EA6">
        <w:rPr>
          <w:rFonts w:ascii="Fira Sans" w:hAnsi="Fira Sans"/>
          <w:sz w:val="19"/>
          <w:szCs w:val="19"/>
        </w:rPr>
        <w:t xml:space="preserve"> oraz małych i średnich przedsiębiorców.</w:t>
      </w:r>
    </w:p>
    <w:p w:rsidRPr="00A46EA6" w:rsidR="00A46EA6" w:rsidP="00A46EA6" w:rsidRDefault="00A46EA6" w14:paraId="1F6A8A7D" w14:textId="77777777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>Z uwagi na fakt, że przedmiotowa regulacja nie odnosi się do związków zawodowych lub organizacji pracodawców, odstąpiono od przekazania projektu do zaopiniowania tym podmiotom.</w:t>
      </w:r>
    </w:p>
    <w:p w:rsidRPr="00A46EA6" w:rsidR="00096A3C" w:rsidP="00A46EA6" w:rsidRDefault="00A46EA6" w14:paraId="1F6A8A7E" w14:textId="4AE57D12">
      <w:pPr>
        <w:spacing w:before="120" w:after="120" w:line="240" w:lineRule="exact"/>
        <w:jc w:val="both"/>
        <w:rPr>
          <w:rFonts w:ascii="Fira Sans" w:hAnsi="Fira Sans"/>
          <w:sz w:val="19"/>
          <w:szCs w:val="19"/>
        </w:rPr>
      </w:pPr>
      <w:r w:rsidRPr="00A46EA6">
        <w:rPr>
          <w:rFonts w:ascii="Fira Sans" w:hAnsi="Fira Sans"/>
          <w:sz w:val="19"/>
          <w:szCs w:val="19"/>
        </w:rPr>
        <w:t xml:space="preserve">Projekt został umieszczony w Wykazie prac legislacyjnych i programowych Rady Ministrów </w:t>
      </w:r>
      <w:r>
        <w:rPr>
          <w:rFonts w:ascii="Fira Sans" w:hAnsi="Fira Sans"/>
          <w:sz w:val="19"/>
          <w:szCs w:val="19"/>
        </w:rPr>
        <w:t>–</w:t>
      </w:r>
      <w:r w:rsidRPr="00A46EA6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numer </w:t>
      </w:r>
      <w:r w:rsidR="00EC1CE6">
        <w:rPr>
          <w:rFonts w:ascii="Fira Sans" w:hAnsi="Fira Sans"/>
          <w:b/>
          <w:sz w:val="19"/>
          <w:szCs w:val="19"/>
        </w:rPr>
        <w:t>RD2</w:t>
      </w:r>
      <w:r w:rsidR="00337F89">
        <w:rPr>
          <w:rFonts w:ascii="Fira Sans" w:hAnsi="Fira Sans"/>
          <w:sz w:val="19"/>
          <w:szCs w:val="19"/>
        </w:rPr>
        <w:t>.</w:t>
      </w:r>
    </w:p>
    <w:sectPr w:rsidRPr="00A46EA6" w:rsidR="0009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A6"/>
    <w:rsid w:val="00096A3C"/>
    <w:rsid w:val="00140D2C"/>
    <w:rsid w:val="001A6109"/>
    <w:rsid w:val="001D1F1A"/>
    <w:rsid w:val="00244BBC"/>
    <w:rsid w:val="0024640B"/>
    <w:rsid w:val="00337F89"/>
    <w:rsid w:val="003A2E82"/>
    <w:rsid w:val="00440E51"/>
    <w:rsid w:val="0046372B"/>
    <w:rsid w:val="005D1E35"/>
    <w:rsid w:val="00A3243A"/>
    <w:rsid w:val="00A46EA6"/>
    <w:rsid w:val="00A9390C"/>
    <w:rsid w:val="00CE738A"/>
    <w:rsid w:val="00D01785"/>
    <w:rsid w:val="00E17A17"/>
    <w:rsid w:val="00EC1CE6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8A71"/>
  <w15:chartTrackingRefBased/>
  <w15:docId w15:val="{19ED45D6-1B11-44D7-8D56-7DEFE7C7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6EA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A46E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Uzasadnienie.docx</NazwaPliku>
    <Odbiorcy2 xmlns="AD3641B4-23D9-4536-AF9E-7D0EADDEB824" xsi:nil="true"/>
    <Osoba xmlns="AD3641B4-23D9-4536-AF9E-7D0EADDEB824">STAT\CichonskaK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15D76-8D92-43F6-BE01-123071176A6B}"/>
</file>

<file path=customXml/itemProps2.xml><?xml version="1.0" encoding="utf-8"?>
<ds:datastoreItem xmlns:ds="http://schemas.openxmlformats.org/officeDocument/2006/customXml" ds:itemID="{FA3EF5F6-6D0F-4C05-A290-FD03BCE23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Frelak Grzegorz</dc:creator>
  <cp:keywords/>
  <dc:description/>
  <cp:lastModifiedBy>Frelak Grzegorz</cp:lastModifiedBy>
  <cp:revision>2</cp:revision>
  <dcterms:created xsi:type="dcterms:W3CDTF">2024-01-04T11:00:00Z</dcterms:created>
  <dcterms:modified xsi:type="dcterms:W3CDTF">2024-01-04T11:00:00Z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GUS-GP03.0200.6.2023.34</vt:lpwstr>
  </property>
  <property fmtid="{D5CDD505-2E9C-101B-9397-08002B2CF9AE}" pid="4" name="UNPPisma">
    <vt:lpwstr>2024-02015</vt:lpwstr>
  </property>
  <property fmtid="{D5CDD505-2E9C-101B-9397-08002B2CF9AE}" pid="5" name="ZnakSprawy">
    <vt:lpwstr>GUS-GP03.0200.6.2023</vt:lpwstr>
  </property>
  <property fmtid="{D5CDD505-2E9C-101B-9397-08002B2CF9AE}" pid="6" name="ZnakSprawyPrzedPrzeniesieniem">
    <vt:lpwstr/>
  </property>
  <property fmtid="{D5CDD505-2E9C-101B-9397-08002B2CF9AE}" pid="7" name="Autor">
    <vt:lpwstr>Frelak Grzegorz</vt:lpwstr>
  </property>
  <property fmtid="{D5CDD505-2E9C-101B-9397-08002B2CF9AE}" pid="8" name="AutorInicjaly">
    <vt:lpwstr>GF</vt:lpwstr>
  </property>
  <property fmtid="{D5CDD505-2E9C-101B-9397-08002B2CF9AE}" pid="9" name="AutorNrTelefonu">
    <vt:lpwstr>41-36</vt:lpwstr>
  </property>
  <property fmtid="{D5CDD505-2E9C-101B-9397-08002B2CF9AE}" pid="10" name="Stanowisko">
    <vt:lpwstr>główny specjalista ds. legislacji</vt:lpwstr>
  </property>
  <property fmtid="{D5CDD505-2E9C-101B-9397-08002B2CF9AE}" pid="11" name="OpisPisma">
    <vt:lpwstr>Projekt rozp. RM zm. rozp. ws szczegółowych zasad prowadzenia, stosowania i udostępniania krajowego rejestru urzędowego podziału terytorialnego kraju oraz związanych z tym obowiązków organów administracji rządowej i jednostek samorządu teryt. (TERYT) - przekazanie na RM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2024-01-04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KANCELARIA PREZESA RADY MINISTRÓW</vt:lpwstr>
  </property>
  <property fmtid="{D5CDD505-2E9C-101B-9397-08002B2CF9AE}" pid="25" name="adresOddzial">
    <vt:lpwstr/>
  </property>
  <property fmtid="{D5CDD505-2E9C-101B-9397-08002B2CF9AE}" pid="26" name="adresUlica">
    <vt:lpwstr>AL.UJAZDOWSKIE</vt:lpwstr>
  </property>
  <property fmtid="{D5CDD505-2E9C-101B-9397-08002B2CF9AE}" pid="27" name="adresTypUlicy">
    <vt:lpwstr/>
  </property>
  <property fmtid="{D5CDD505-2E9C-101B-9397-08002B2CF9AE}" pid="28" name="adresNrDomu">
    <vt:lpwstr>1</vt:lpwstr>
  </property>
  <property fmtid="{D5CDD505-2E9C-101B-9397-08002B2CF9AE}" pid="29" name="adresNrLokalu">
    <vt:lpwstr>3</vt:lpwstr>
  </property>
  <property fmtid="{D5CDD505-2E9C-101B-9397-08002B2CF9AE}" pid="30" name="adresKodPocztowy">
    <vt:lpwstr>00-583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