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8C3" w14:textId="77777777" w:rsidR="00916E50" w:rsidRPr="008E12BB" w:rsidRDefault="00916E50" w:rsidP="008E12BB">
      <w:pPr>
        <w:spacing w:after="120" w:line="240" w:lineRule="auto"/>
        <w:ind w:left="-113" w:right="-113"/>
        <w:jc w:val="center"/>
        <w:rPr>
          <w:rFonts w:ascii="Times New Roman" w:hAnsi="Times New Roman" w:cs="Times New Roman"/>
          <w:b/>
          <w:position w:val="12"/>
          <w:sz w:val="24"/>
          <w:szCs w:val="24"/>
        </w:rPr>
      </w:pPr>
      <w:r w:rsidRPr="008E12BB">
        <w:rPr>
          <w:rFonts w:ascii="Times New Roman" w:hAnsi="Times New Roman" w:cs="Times New Roman"/>
          <w:b/>
          <w:position w:val="12"/>
          <w:sz w:val="24"/>
          <w:szCs w:val="24"/>
        </w:rPr>
        <w:t>Uzasadnienie</w:t>
      </w:r>
      <w:bookmarkStart w:id="0" w:name="_GoBack"/>
      <w:bookmarkEnd w:id="0"/>
    </w:p>
    <w:p w14:paraId="5FFEB917" w14:textId="1EFE1688" w:rsidR="00DC24FA" w:rsidRPr="008E12BB" w:rsidRDefault="00F02483" w:rsidP="008E12BB">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Podstawą określenia wzorów zarządzenia zabezpieczenia przez ministra właściwego do spraw finansów publicznych w porozumieniu z Ministrem Sprawiedliwości jest art. 156 § 2 ustawy z</w:t>
      </w:r>
      <w:r w:rsidR="00026B2D" w:rsidRPr="008E12BB">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dnia 17 czerwca 1966 r. o postępowaniu egzekucyjnym w administracji</w:t>
      </w:r>
      <w:r w:rsidR="00DB4750" w:rsidRPr="008E12BB">
        <w:rPr>
          <w:rFonts w:ascii="Times New Roman" w:eastAsia="Times New Roman" w:hAnsi="Times New Roman" w:cs="Times New Roman"/>
          <w:sz w:val="24"/>
          <w:szCs w:val="24"/>
          <w:lang w:eastAsia="pl-PL"/>
        </w:rPr>
        <w:t xml:space="preserve"> (Dz. U. z 202</w:t>
      </w:r>
      <w:r w:rsidR="00576099" w:rsidRPr="008E12BB">
        <w:rPr>
          <w:rFonts w:ascii="Times New Roman" w:eastAsia="Times New Roman" w:hAnsi="Times New Roman" w:cs="Times New Roman"/>
          <w:sz w:val="24"/>
          <w:szCs w:val="24"/>
          <w:lang w:eastAsia="pl-PL"/>
        </w:rPr>
        <w:t>3</w:t>
      </w:r>
      <w:r w:rsidR="00DB4750" w:rsidRPr="008E12BB">
        <w:rPr>
          <w:rFonts w:ascii="Times New Roman" w:eastAsia="Times New Roman" w:hAnsi="Times New Roman" w:cs="Times New Roman"/>
          <w:sz w:val="24"/>
          <w:szCs w:val="24"/>
          <w:lang w:eastAsia="pl-PL"/>
        </w:rPr>
        <w:t xml:space="preserve"> r. poz.</w:t>
      </w:r>
      <w:r w:rsidR="00026B2D" w:rsidRPr="008E12BB">
        <w:rPr>
          <w:rFonts w:ascii="Times New Roman" w:eastAsia="Times New Roman" w:hAnsi="Times New Roman" w:cs="Times New Roman"/>
          <w:sz w:val="24"/>
          <w:szCs w:val="24"/>
          <w:lang w:eastAsia="pl-PL"/>
        </w:rPr>
        <w:t> </w:t>
      </w:r>
      <w:r w:rsidR="00576099" w:rsidRPr="008E12BB">
        <w:rPr>
          <w:rFonts w:ascii="Times New Roman" w:eastAsia="Times New Roman" w:hAnsi="Times New Roman" w:cs="Times New Roman"/>
          <w:sz w:val="24"/>
          <w:szCs w:val="24"/>
          <w:lang w:eastAsia="pl-PL"/>
        </w:rPr>
        <w:t>2505</w:t>
      </w:r>
      <w:r w:rsidR="00DB4750" w:rsidRPr="008E12BB">
        <w:rPr>
          <w:rFonts w:ascii="Times New Roman" w:eastAsia="Times New Roman" w:hAnsi="Times New Roman" w:cs="Times New Roman"/>
          <w:sz w:val="24"/>
          <w:szCs w:val="24"/>
          <w:lang w:eastAsia="pl-PL"/>
        </w:rPr>
        <w:t>)</w:t>
      </w:r>
      <w:r w:rsidRPr="008E12BB">
        <w:rPr>
          <w:rFonts w:ascii="Times New Roman" w:eastAsia="Times New Roman" w:hAnsi="Times New Roman" w:cs="Times New Roman"/>
          <w:sz w:val="24"/>
          <w:szCs w:val="24"/>
          <w:lang w:eastAsia="pl-PL"/>
        </w:rPr>
        <w:t xml:space="preserve">, zwanej dalej „u.p.e.a.”. </w:t>
      </w:r>
      <w:r w:rsidR="00CC14A0" w:rsidRPr="008E12BB">
        <w:rPr>
          <w:rFonts w:ascii="Times New Roman" w:eastAsia="Times New Roman" w:hAnsi="Times New Roman" w:cs="Times New Roman"/>
          <w:sz w:val="24"/>
          <w:szCs w:val="24"/>
          <w:lang w:eastAsia="pl-PL"/>
        </w:rPr>
        <w:t>Potrzeba wydania rozporządzenia w sprawie wzor</w:t>
      </w:r>
      <w:r w:rsidR="009E731F" w:rsidRPr="008E12BB">
        <w:rPr>
          <w:rFonts w:ascii="Times New Roman" w:eastAsia="Times New Roman" w:hAnsi="Times New Roman" w:cs="Times New Roman"/>
          <w:sz w:val="24"/>
          <w:szCs w:val="24"/>
          <w:lang w:eastAsia="pl-PL"/>
        </w:rPr>
        <w:t xml:space="preserve">ów </w:t>
      </w:r>
      <w:r w:rsidR="00CC14A0" w:rsidRPr="008E12BB">
        <w:rPr>
          <w:rFonts w:ascii="Times New Roman" w:eastAsia="Times New Roman" w:hAnsi="Times New Roman" w:cs="Times New Roman"/>
          <w:sz w:val="24"/>
          <w:szCs w:val="24"/>
          <w:lang w:eastAsia="pl-PL"/>
        </w:rPr>
        <w:t>zarządze</w:t>
      </w:r>
      <w:r w:rsidR="0050319A" w:rsidRPr="008E12BB">
        <w:rPr>
          <w:rFonts w:ascii="Times New Roman" w:eastAsia="Times New Roman" w:hAnsi="Times New Roman" w:cs="Times New Roman"/>
          <w:sz w:val="24"/>
          <w:szCs w:val="24"/>
          <w:lang w:eastAsia="pl-PL"/>
        </w:rPr>
        <w:t xml:space="preserve">nia </w:t>
      </w:r>
      <w:r w:rsidR="00CC14A0" w:rsidRPr="008E12BB">
        <w:rPr>
          <w:rFonts w:ascii="Times New Roman" w:eastAsia="Times New Roman" w:hAnsi="Times New Roman" w:cs="Times New Roman"/>
          <w:sz w:val="24"/>
          <w:szCs w:val="24"/>
          <w:lang w:eastAsia="pl-PL"/>
        </w:rPr>
        <w:t>zabezpie</w:t>
      </w:r>
      <w:r w:rsidR="00E52752" w:rsidRPr="008E12BB">
        <w:rPr>
          <w:rFonts w:ascii="Times New Roman" w:eastAsia="Times New Roman" w:hAnsi="Times New Roman" w:cs="Times New Roman"/>
          <w:sz w:val="24"/>
          <w:szCs w:val="24"/>
          <w:lang w:eastAsia="pl-PL"/>
        </w:rPr>
        <w:t>czenia wynika ze</w:t>
      </w:r>
      <w:r w:rsidR="009A393B" w:rsidRPr="008E12BB">
        <w:rPr>
          <w:rFonts w:ascii="Times New Roman" w:hAnsi="Times New Roman" w:cs="Times New Roman"/>
          <w:sz w:val="24"/>
          <w:szCs w:val="24"/>
        </w:rPr>
        <w:t xml:space="preserve"> </w:t>
      </w:r>
      <w:r w:rsidR="00E52752" w:rsidRPr="008E12BB">
        <w:rPr>
          <w:rFonts w:ascii="Times New Roman" w:eastAsia="Times New Roman" w:hAnsi="Times New Roman" w:cs="Times New Roman"/>
          <w:sz w:val="24"/>
          <w:szCs w:val="24"/>
          <w:lang w:eastAsia="pl-PL"/>
        </w:rPr>
        <w:t>zmian wprowadza</w:t>
      </w:r>
      <w:r w:rsidR="00CC14A0" w:rsidRPr="008E12BB">
        <w:rPr>
          <w:rFonts w:ascii="Times New Roman" w:eastAsia="Times New Roman" w:hAnsi="Times New Roman" w:cs="Times New Roman"/>
          <w:sz w:val="24"/>
          <w:szCs w:val="24"/>
          <w:lang w:eastAsia="pl-PL"/>
        </w:rPr>
        <w:t xml:space="preserve">nych ustawą z dnia </w:t>
      </w:r>
      <w:r w:rsidR="006C6DF0" w:rsidRPr="008E12BB">
        <w:rPr>
          <w:rFonts w:ascii="Times New Roman" w:eastAsia="Times New Roman" w:hAnsi="Times New Roman" w:cs="Times New Roman"/>
          <w:sz w:val="24"/>
          <w:szCs w:val="24"/>
          <w:lang w:eastAsia="pl-PL"/>
        </w:rPr>
        <w:t>9 marca</w:t>
      </w:r>
      <w:r w:rsidR="00812A27" w:rsidRPr="008E12BB">
        <w:rPr>
          <w:rFonts w:ascii="Times New Roman" w:eastAsia="Times New Roman" w:hAnsi="Times New Roman" w:cs="Times New Roman"/>
          <w:sz w:val="24"/>
          <w:szCs w:val="24"/>
          <w:lang w:eastAsia="pl-PL"/>
        </w:rPr>
        <w:t xml:space="preserve"> 2023 </w:t>
      </w:r>
      <w:r w:rsidR="00CC14A0" w:rsidRPr="008E12BB">
        <w:rPr>
          <w:rFonts w:ascii="Times New Roman" w:eastAsia="Times New Roman" w:hAnsi="Times New Roman" w:cs="Times New Roman"/>
          <w:sz w:val="24"/>
          <w:szCs w:val="24"/>
          <w:lang w:eastAsia="pl-PL"/>
        </w:rPr>
        <w:t>r. o</w:t>
      </w:r>
      <w:r w:rsidR="00D058C8">
        <w:rPr>
          <w:rFonts w:ascii="Times New Roman" w:eastAsia="Times New Roman" w:hAnsi="Times New Roman" w:cs="Times New Roman"/>
          <w:sz w:val="24"/>
          <w:szCs w:val="24"/>
          <w:lang w:eastAsia="pl-PL"/>
        </w:rPr>
        <w:t> </w:t>
      </w:r>
      <w:r w:rsidR="006C6DF0" w:rsidRPr="008E12BB">
        <w:rPr>
          <w:rFonts w:ascii="Times New Roman" w:eastAsia="Times New Roman" w:hAnsi="Times New Roman" w:cs="Times New Roman"/>
          <w:sz w:val="24"/>
          <w:szCs w:val="24"/>
          <w:lang w:eastAsia="pl-PL"/>
        </w:rPr>
        <w:t xml:space="preserve">zmianie ustawy o </w:t>
      </w:r>
      <w:r w:rsidR="00CC14A0" w:rsidRPr="008E12BB">
        <w:rPr>
          <w:rFonts w:ascii="Times New Roman" w:eastAsia="Times New Roman" w:hAnsi="Times New Roman" w:cs="Times New Roman"/>
          <w:sz w:val="24"/>
          <w:szCs w:val="24"/>
          <w:lang w:eastAsia="pl-PL"/>
        </w:rPr>
        <w:t>postępowaniu egzekucyjnym w administracji oraz niektórych innych ustaw</w:t>
      </w:r>
      <w:r w:rsidR="00DB4750" w:rsidRPr="008E12BB">
        <w:rPr>
          <w:rFonts w:ascii="Times New Roman" w:eastAsia="Times New Roman" w:hAnsi="Times New Roman" w:cs="Times New Roman"/>
          <w:sz w:val="24"/>
          <w:szCs w:val="24"/>
          <w:lang w:eastAsia="pl-PL"/>
        </w:rPr>
        <w:t xml:space="preserve"> (</w:t>
      </w:r>
      <w:r w:rsidR="006C6DF0" w:rsidRPr="008E12BB">
        <w:rPr>
          <w:rFonts w:ascii="Times New Roman" w:eastAsia="Times New Roman" w:hAnsi="Times New Roman" w:cs="Times New Roman"/>
          <w:sz w:val="24"/>
          <w:szCs w:val="24"/>
          <w:lang w:eastAsia="pl-PL"/>
        </w:rPr>
        <w:t xml:space="preserve">Dz. U. </w:t>
      </w:r>
      <w:r w:rsidR="00381326" w:rsidRPr="008E12BB">
        <w:rPr>
          <w:rFonts w:ascii="Times New Roman" w:eastAsia="Times New Roman" w:hAnsi="Times New Roman" w:cs="Times New Roman"/>
          <w:sz w:val="24"/>
          <w:szCs w:val="24"/>
          <w:lang w:eastAsia="pl-PL"/>
        </w:rPr>
        <w:t xml:space="preserve">poz. </w:t>
      </w:r>
      <w:r w:rsidR="006C6DF0" w:rsidRPr="008E12BB">
        <w:rPr>
          <w:rFonts w:ascii="Times New Roman" w:eastAsia="Times New Roman" w:hAnsi="Times New Roman" w:cs="Times New Roman"/>
          <w:sz w:val="24"/>
          <w:szCs w:val="24"/>
          <w:lang w:eastAsia="pl-PL"/>
        </w:rPr>
        <w:t>556, z późn. zm.</w:t>
      </w:r>
      <w:r w:rsidR="00DB4750" w:rsidRPr="008E12BB">
        <w:rPr>
          <w:rFonts w:ascii="Times New Roman" w:eastAsia="Times New Roman" w:hAnsi="Times New Roman" w:cs="Times New Roman"/>
          <w:sz w:val="24"/>
          <w:szCs w:val="24"/>
          <w:lang w:eastAsia="pl-PL"/>
        </w:rPr>
        <w:t>)</w:t>
      </w:r>
      <w:r w:rsidR="00E52752" w:rsidRPr="008E12BB">
        <w:rPr>
          <w:rFonts w:ascii="Times New Roman" w:eastAsia="Times New Roman" w:hAnsi="Times New Roman" w:cs="Times New Roman"/>
          <w:sz w:val="24"/>
          <w:szCs w:val="24"/>
          <w:lang w:eastAsia="pl-PL"/>
        </w:rPr>
        <w:t xml:space="preserve"> </w:t>
      </w:r>
      <w:r w:rsidR="00504630" w:rsidRPr="008E12BB">
        <w:rPr>
          <w:rFonts w:ascii="Times New Roman" w:eastAsia="Times New Roman" w:hAnsi="Times New Roman" w:cs="Times New Roman"/>
          <w:sz w:val="24"/>
          <w:szCs w:val="24"/>
          <w:lang w:eastAsia="pl-PL"/>
        </w:rPr>
        <w:t xml:space="preserve">w zakresie </w:t>
      </w:r>
      <w:r w:rsidR="00CC14A0" w:rsidRPr="008E12BB">
        <w:rPr>
          <w:rFonts w:ascii="Times New Roman" w:eastAsia="Times New Roman" w:hAnsi="Times New Roman" w:cs="Times New Roman"/>
          <w:sz w:val="24"/>
          <w:szCs w:val="24"/>
          <w:lang w:eastAsia="pl-PL"/>
        </w:rPr>
        <w:t>eleme</w:t>
      </w:r>
      <w:r w:rsidR="00F42F64" w:rsidRPr="008E12BB">
        <w:rPr>
          <w:rFonts w:ascii="Times New Roman" w:eastAsia="Times New Roman" w:hAnsi="Times New Roman" w:cs="Times New Roman"/>
          <w:sz w:val="24"/>
          <w:szCs w:val="24"/>
          <w:lang w:eastAsia="pl-PL"/>
        </w:rPr>
        <w:t xml:space="preserve">ntów </w:t>
      </w:r>
      <w:r w:rsidR="00DC24FA" w:rsidRPr="008E12BB">
        <w:rPr>
          <w:rFonts w:ascii="Times New Roman" w:eastAsia="Times New Roman" w:hAnsi="Times New Roman" w:cs="Times New Roman"/>
          <w:sz w:val="24"/>
          <w:szCs w:val="24"/>
          <w:lang w:eastAsia="pl-PL"/>
        </w:rPr>
        <w:t>zarządzenia zabezpieczenia</w:t>
      </w:r>
      <w:r w:rsidR="00E52752" w:rsidRPr="008E12BB">
        <w:rPr>
          <w:rFonts w:ascii="Times New Roman" w:eastAsia="Times New Roman" w:hAnsi="Times New Roman" w:cs="Times New Roman"/>
          <w:sz w:val="24"/>
          <w:szCs w:val="24"/>
          <w:lang w:eastAsia="pl-PL"/>
        </w:rPr>
        <w:t>.</w:t>
      </w:r>
    </w:p>
    <w:p w14:paraId="23D7F13F" w14:textId="0309C344" w:rsidR="006D7932" w:rsidRPr="000F6B7F" w:rsidRDefault="006D7932" w:rsidP="000F6B7F">
      <w:pPr>
        <w:spacing w:after="0" w:line="240" w:lineRule="auto"/>
        <w:jc w:val="both"/>
        <w:rPr>
          <w:rFonts w:ascii="Times New Roman" w:eastAsia="Times New Roman" w:hAnsi="Times New Roman" w:cs="Times New Roman"/>
          <w:sz w:val="24"/>
          <w:szCs w:val="24"/>
          <w:lang w:eastAsia="pl-PL"/>
        </w:rPr>
      </w:pPr>
      <w:r w:rsidRPr="000F6B7F">
        <w:rPr>
          <w:rFonts w:ascii="Times New Roman" w:eastAsia="Times New Roman" w:hAnsi="Times New Roman" w:cs="Times New Roman"/>
          <w:sz w:val="24"/>
          <w:szCs w:val="24"/>
          <w:lang w:eastAsia="pl-PL"/>
        </w:rPr>
        <w:t xml:space="preserve">Wzory </w:t>
      </w:r>
      <w:r w:rsidR="00747413" w:rsidRPr="008E12BB">
        <w:rPr>
          <w:rFonts w:ascii="Times New Roman" w:eastAsia="Times New Roman" w:hAnsi="Times New Roman" w:cs="Times New Roman"/>
          <w:sz w:val="24"/>
          <w:szCs w:val="24"/>
          <w:lang w:eastAsia="pl-PL"/>
        </w:rPr>
        <w:t>zarządzenia zabezpieczenia określone rozporządzeniem Ministra Finansów z dnia 24</w:t>
      </w:r>
      <w:r w:rsidR="009853CF">
        <w:rPr>
          <w:rFonts w:ascii="Times New Roman" w:eastAsia="Times New Roman" w:hAnsi="Times New Roman" w:cs="Times New Roman"/>
          <w:sz w:val="24"/>
          <w:szCs w:val="24"/>
          <w:lang w:eastAsia="pl-PL"/>
        </w:rPr>
        <w:t> </w:t>
      </w:r>
      <w:r w:rsidR="00747413" w:rsidRPr="008E12BB">
        <w:rPr>
          <w:rFonts w:ascii="Times New Roman" w:eastAsia="Times New Roman" w:hAnsi="Times New Roman" w:cs="Times New Roman"/>
          <w:sz w:val="24"/>
          <w:szCs w:val="24"/>
          <w:lang w:eastAsia="pl-PL"/>
        </w:rPr>
        <w:t>lipca 2020 r. w sprawie wzor</w:t>
      </w:r>
      <w:r w:rsidR="00957B3C">
        <w:rPr>
          <w:rFonts w:ascii="Times New Roman" w:eastAsia="Times New Roman" w:hAnsi="Times New Roman" w:cs="Times New Roman"/>
          <w:sz w:val="24"/>
          <w:szCs w:val="24"/>
          <w:lang w:eastAsia="pl-PL"/>
        </w:rPr>
        <w:t>ów</w:t>
      </w:r>
      <w:r w:rsidR="00747413" w:rsidRPr="008E12BB">
        <w:rPr>
          <w:rFonts w:ascii="Times New Roman" w:eastAsia="Times New Roman" w:hAnsi="Times New Roman" w:cs="Times New Roman"/>
          <w:sz w:val="24"/>
          <w:szCs w:val="24"/>
          <w:lang w:eastAsia="pl-PL"/>
        </w:rPr>
        <w:t xml:space="preserve"> zarządzenia zabezpieczenia (Dz. U. poz. 1315) </w:t>
      </w:r>
      <w:r w:rsidRPr="000F6B7F">
        <w:rPr>
          <w:rFonts w:ascii="Times New Roman" w:eastAsia="Times New Roman" w:hAnsi="Times New Roman" w:cs="Times New Roman"/>
          <w:sz w:val="24"/>
          <w:szCs w:val="24"/>
          <w:lang w:eastAsia="pl-PL"/>
        </w:rPr>
        <w:t>wymagają dostosowania do zmienianych elementów z</w:t>
      </w:r>
      <w:r w:rsidR="00957B3C">
        <w:rPr>
          <w:rFonts w:ascii="Times New Roman" w:eastAsia="Times New Roman" w:hAnsi="Times New Roman" w:cs="Times New Roman"/>
          <w:sz w:val="24"/>
          <w:szCs w:val="24"/>
          <w:lang w:eastAsia="pl-PL"/>
        </w:rPr>
        <w:t>a</w:t>
      </w:r>
      <w:r w:rsidRPr="000F6B7F">
        <w:rPr>
          <w:rFonts w:ascii="Times New Roman" w:eastAsia="Times New Roman" w:hAnsi="Times New Roman" w:cs="Times New Roman"/>
          <w:sz w:val="24"/>
          <w:szCs w:val="24"/>
          <w:lang w:eastAsia="pl-PL"/>
        </w:rPr>
        <w:t>rządzenia zabezpieczenia wprowadzanych ww.</w:t>
      </w:r>
      <w:r w:rsidR="00D058C8">
        <w:rPr>
          <w:rFonts w:ascii="Times New Roman" w:eastAsia="Times New Roman" w:hAnsi="Times New Roman" w:cs="Times New Roman"/>
          <w:sz w:val="24"/>
          <w:szCs w:val="24"/>
          <w:lang w:eastAsia="pl-PL"/>
        </w:rPr>
        <w:t> </w:t>
      </w:r>
      <w:r w:rsidRPr="000F6B7F">
        <w:rPr>
          <w:rFonts w:ascii="Times New Roman" w:eastAsia="Times New Roman" w:hAnsi="Times New Roman" w:cs="Times New Roman"/>
          <w:sz w:val="24"/>
          <w:szCs w:val="24"/>
          <w:lang w:eastAsia="pl-PL"/>
        </w:rPr>
        <w:t xml:space="preserve">ustawą </w:t>
      </w:r>
      <w:r w:rsidR="00576099" w:rsidRPr="008E12BB">
        <w:rPr>
          <w:rFonts w:ascii="Times New Roman" w:eastAsia="Times New Roman" w:hAnsi="Times New Roman" w:cs="Times New Roman"/>
          <w:sz w:val="24"/>
          <w:szCs w:val="24"/>
          <w:lang w:eastAsia="pl-PL"/>
        </w:rPr>
        <w:t xml:space="preserve">z dnia 9 marca 2023 r. </w:t>
      </w:r>
      <w:r w:rsidR="009A393B" w:rsidRPr="008E12BB">
        <w:rPr>
          <w:rFonts w:ascii="Times New Roman" w:eastAsia="Times New Roman" w:hAnsi="Times New Roman" w:cs="Times New Roman"/>
          <w:sz w:val="24"/>
          <w:szCs w:val="24"/>
          <w:lang w:eastAsia="pl-PL"/>
        </w:rPr>
        <w:t>w zakresie:</w:t>
      </w:r>
    </w:p>
    <w:p w14:paraId="1BC53A8D" w14:textId="1B70E564" w:rsidR="0043455F" w:rsidRPr="008E12BB" w:rsidRDefault="0043455F">
      <w:pPr>
        <w:pStyle w:val="Akapitzlist"/>
        <w:widowControl w:val="0"/>
        <w:numPr>
          <w:ilvl w:val="0"/>
          <w:numId w:val="7"/>
        </w:numPr>
        <w:autoSpaceDE w:val="0"/>
        <w:autoSpaceDN w:val="0"/>
        <w:adjustRightInd w:val="0"/>
        <w:spacing w:after="0" w:line="240" w:lineRule="auto"/>
        <w:ind w:left="170" w:hanging="170"/>
        <w:jc w:val="both"/>
        <w:rPr>
          <w:rFonts w:ascii="Times New Roman" w:eastAsia="Times New Roman" w:hAnsi="Times New Roman"/>
          <w:sz w:val="24"/>
          <w:szCs w:val="24"/>
          <w:lang w:eastAsia="pl-PL"/>
        </w:rPr>
      </w:pPr>
      <w:r w:rsidRPr="008E12BB">
        <w:rPr>
          <w:rFonts w:ascii="Times New Roman" w:eastAsia="Times New Roman" w:hAnsi="Times New Roman"/>
          <w:sz w:val="24"/>
          <w:szCs w:val="24"/>
          <w:lang w:eastAsia="pl-PL"/>
        </w:rPr>
        <w:t xml:space="preserve">wskazywania danych </w:t>
      </w:r>
      <w:r w:rsidR="00957B3C">
        <w:rPr>
          <w:rFonts w:ascii="Times New Roman" w:eastAsia="Times New Roman" w:hAnsi="Times New Roman"/>
          <w:sz w:val="24"/>
          <w:szCs w:val="24"/>
          <w:lang w:eastAsia="pl-PL"/>
        </w:rPr>
        <w:t xml:space="preserve">identyfikujących </w:t>
      </w:r>
      <w:r w:rsidRPr="008E12BB">
        <w:rPr>
          <w:rFonts w:ascii="Times New Roman" w:eastAsia="Times New Roman" w:hAnsi="Times New Roman"/>
          <w:sz w:val="24"/>
          <w:szCs w:val="24"/>
          <w:lang w:eastAsia="pl-PL"/>
        </w:rPr>
        <w:t>zobowiązanego</w:t>
      </w:r>
      <w:r w:rsidR="009C61B1">
        <w:rPr>
          <w:rFonts w:ascii="Times New Roman" w:eastAsia="Times New Roman" w:hAnsi="Times New Roman"/>
          <w:sz w:val="24"/>
          <w:szCs w:val="24"/>
          <w:lang w:eastAsia="pl-PL"/>
        </w:rPr>
        <w:t>;</w:t>
      </w:r>
    </w:p>
    <w:p w14:paraId="1CCBC4E4" w14:textId="542A7F7E" w:rsidR="006D7932" w:rsidRPr="000F6B7F" w:rsidRDefault="006D7932">
      <w:pPr>
        <w:pStyle w:val="Akapitzlist"/>
        <w:widowControl w:val="0"/>
        <w:numPr>
          <w:ilvl w:val="0"/>
          <w:numId w:val="7"/>
        </w:numPr>
        <w:autoSpaceDE w:val="0"/>
        <w:autoSpaceDN w:val="0"/>
        <w:adjustRightInd w:val="0"/>
        <w:spacing w:after="0" w:line="240" w:lineRule="auto"/>
        <w:ind w:left="170" w:hanging="170"/>
        <w:jc w:val="both"/>
        <w:rPr>
          <w:rFonts w:ascii="Times New Roman" w:eastAsia="Times New Roman" w:hAnsi="Times New Roman"/>
          <w:sz w:val="24"/>
          <w:szCs w:val="24"/>
          <w:lang w:eastAsia="pl-PL"/>
        </w:rPr>
      </w:pPr>
      <w:r w:rsidRPr="000F6B7F">
        <w:rPr>
          <w:rFonts w:ascii="Times New Roman" w:eastAsia="Times New Roman" w:hAnsi="Times New Roman"/>
          <w:sz w:val="24"/>
          <w:szCs w:val="24"/>
          <w:lang w:eastAsia="pl-PL"/>
        </w:rPr>
        <w:t>rezygnacji z klauzuli organu egzekucyjnego o przyjęciu zarządzenia zabezpieczenia do</w:t>
      </w:r>
      <w:r w:rsidR="009A393B" w:rsidRPr="008E12BB">
        <w:rPr>
          <w:rFonts w:ascii="Times New Roman" w:eastAsia="Times New Roman" w:hAnsi="Times New Roman"/>
          <w:sz w:val="24"/>
          <w:szCs w:val="24"/>
          <w:lang w:eastAsia="pl-PL"/>
        </w:rPr>
        <w:t> </w:t>
      </w:r>
      <w:r w:rsidRPr="000F6B7F">
        <w:rPr>
          <w:rFonts w:ascii="Times New Roman" w:eastAsia="Times New Roman" w:hAnsi="Times New Roman"/>
          <w:sz w:val="24"/>
          <w:szCs w:val="24"/>
          <w:lang w:eastAsia="pl-PL"/>
        </w:rPr>
        <w:t>wykonania</w:t>
      </w:r>
      <w:r w:rsidR="009C61B1">
        <w:rPr>
          <w:rFonts w:ascii="Times New Roman" w:eastAsia="Times New Roman" w:hAnsi="Times New Roman"/>
          <w:sz w:val="24"/>
          <w:szCs w:val="24"/>
          <w:lang w:eastAsia="pl-PL"/>
        </w:rPr>
        <w:t>;</w:t>
      </w:r>
    </w:p>
    <w:p w14:paraId="504D13CD" w14:textId="63234C78" w:rsidR="006D7932" w:rsidRPr="000F6B7F" w:rsidRDefault="006D7932">
      <w:pPr>
        <w:pStyle w:val="Akapitzlist"/>
        <w:widowControl w:val="0"/>
        <w:numPr>
          <w:ilvl w:val="0"/>
          <w:numId w:val="7"/>
        </w:numPr>
        <w:autoSpaceDE w:val="0"/>
        <w:autoSpaceDN w:val="0"/>
        <w:adjustRightInd w:val="0"/>
        <w:spacing w:after="0" w:line="240" w:lineRule="auto"/>
        <w:ind w:left="170" w:hanging="170"/>
        <w:jc w:val="both"/>
        <w:rPr>
          <w:rFonts w:ascii="Times New Roman" w:hAnsi="Times New Roman"/>
          <w:sz w:val="24"/>
          <w:szCs w:val="24"/>
        </w:rPr>
      </w:pPr>
      <w:r w:rsidRPr="000F6B7F">
        <w:rPr>
          <w:rFonts w:ascii="Times New Roman" w:eastAsia="Times New Roman" w:hAnsi="Times New Roman"/>
          <w:sz w:val="24"/>
          <w:szCs w:val="24"/>
          <w:lang w:eastAsia="pl-PL"/>
        </w:rPr>
        <w:t>wskazywania stanowiska służbowego osoby działają</w:t>
      </w:r>
      <w:r w:rsidR="009A393B" w:rsidRPr="008E12BB">
        <w:rPr>
          <w:rFonts w:ascii="Times New Roman" w:eastAsia="Times New Roman" w:hAnsi="Times New Roman"/>
          <w:sz w:val="24"/>
          <w:szCs w:val="24"/>
          <w:lang w:eastAsia="pl-PL"/>
        </w:rPr>
        <w:t>cej z upoważnienia wierzyciela</w:t>
      </w:r>
      <w:r w:rsidR="009C61B1">
        <w:rPr>
          <w:rFonts w:ascii="Times New Roman" w:eastAsia="Times New Roman" w:hAnsi="Times New Roman"/>
          <w:sz w:val="24"/>
          <w:szCs w:val="24"/>
          <w:lang w:eastAsia="pl-PL"/>
        </w:rPr>
        <w:t>;</w:t>
      </w:r>
    </w:p>
    <w:p w14:paraId="37FD896C" w14:textId="279B4921" w:rsidR="006D7932" w:rsidRPr="000F6B7F" w:rsidRDefault="006D7932">
      <w:pPr>
        <w:pStyle w:val="Akapitzlist"/>
        <w:widowControl w:val="0"/>
        <w:numPr>
          <w:ilvl w:val="0"/>
          <w:numId w:val="7"/>
        </w:numPr>
        <w:autoSpaceDE w:val="0"/>
        <w:autoSpaceDN w:val="0"/>
        <w:adjustRightInd w:val="0"/>
        <w:spacing w:after="0" w:line="240" w:lineRule="auto"/>
        <w:ind w:left="170" w:hanging="170"/>
        <w:jc w:val="both"/>
        <w:rPr>
          <w:rFonts w:ascii="Times New Roman" w:hAnsi="Times New Roman"/>
          <w:color w:val="000000"/>
          <w:sz w:val="24"/>
          <w:szCs w:val="24"/>
        </w:rPr>
      </w:pPr>
      <w:r w:rsidRPr="000F6B7F">
        <w:rPr>
          <w:rFonts w:ascii="Times New Roman" w:eastAsia="Times New Roman" w:hAnsi="Times New Roman"/>
          <w:sz w:val="24"/>
          <w:szCs w:val="24"/>
          <w:lang w:eastAsia="pl-PL"/>
        </w:rPr>
        <w:t>podpisu osoby upoważnionej do działania w imieniu wierzyciela albo pieczęci, o której</w:t>
      </w:r>
      <w:r w:rsidR="009A393B" w:rsidRPr="008E12BB">
        <w:rPr>
          <w:rFonts w:ascii="Times New Roman" w:eastAsia="Times New Roman" w:hAnsi="Times New Roman"/>
          <w:sz w:val="24"/>
          <w:szCs w:val="24"/>
          <w:lang w:eastAsia="pl-PL"/>
        </w:rPr>
        <w:t xml:space="preserve"> mowa w art. 26e § 1 pkt 4 albo </w:t>
      </w:r>
      <w:r w:rsidRPr="000F6B7F">
        <w:rPr>
          <w:rFonts w:ascii="Times New Roman" w:eastAsia="Times New Roman" w:hAnsi="Times New Roman"/>
          <w:sz w:val="24"/>
          <w:szCs w:val="24"/>
          <w:lang w:eastAsia="pl-PL"/>
        </w:rPr>
        <w:t xml:space="preserve">5 </w:t>
      </w:r>
      <w:r w:rsidR="00853A78" w:rsidRPr="008E12BB">
        <w:rPr>
          <w:rFonts w:ascii="Times New Roman" w:eastAsia="Times New Roman" w:hAnsi="Times New Roman"/>
          <w:sz w:val="24"/>
          <w:szCs w:val="24"/>
          <w:lang w:eastAsia="pl-PL"/>
        </w:rPr>
        <w:t>u.p.e.a.</w:t>
      </w:r>
      <w:r w:rsidR="009C61B1">
        <w:rPr>
          <w:rFonts w:ascii="Times New Roman" w:eastAsia="Times New Roman" w:hAnsi="Times New Roman"/>
          <w:sz w:val="24"/>
          <w:szCs w:val="24"/>
          <w:lang w:eastAsia="pl-PL"/>
        </w:rPr>
        <w:t>;</w:t>
      </w:r>
    </w:p>
    <w:p w14:paraId="148DC7EF" w14:textId="0E9B8C77" w:rsidR="006D7932" w:rsidRPr="000F6B7F" w:rsidRDefault="006D7932" w:rsidP="000F6B7F">
      <w:pPr>
        <w:pStyle w:val="Akapitzlist"/>
        <w:widowControl w:val="0"/>
        <w:numPr>
          <w:ilvl w:val="0"/>
          <w:numId w:val="7"/>
        </w:numPr>
        <w:autoSpaceDE w:val="0"/>
        <w:autoSpaceDN w:val="0"/>
        <w:adjustRightInd w:val="0"/>
        <w:spacing w:after="0" w:line="240" w:lineRule="auto"/>
        <w:ind w:left="170" w:hanging="170"/>
        <w:jc w:val="both"/>
        <w:rPr>
          <w:rFonts w:ascii="Times New Roman" w:hAnsi="Times New Roman"/>
          <w:color w:val="000000"/>
          <w:sz w:val="24"/>
          <w:szCs w:val="24"/>
        </w:rPr>
      </w:pPr>
      <w:r w:rsidRPr="000F6B7F">
        <w:rPr>
          <w:rFonts w:ascii="Times New Roman" w:hAnsi="Times New Roman"/>
          <w:sz w:val="24"/>
          <w:szCs w:val="24"/>
        </w:rPr>
        <w:t xml:space="preserve">wskazywania daty podpisania przez </w:t>
      </w:r>
      <w:r w:rsidRPr="000F6B7F">
        <w:rPr>
          <w:rFonts w:ascii="Times New Roman" w:eastAsia="Times New Roman" w:hAnsi="Times New Roman"/>
          <w:sz w:val="24"/>
          <w:szCs w:val="24"/>
          <w:lang w:eastAsia="pl-PL"/>
        </w:rPr>
        <w:t>osobę upoważnioną do działania w imieniu wierzycie</w:t>
      </w:r>
      <w:r w:rsidR="009A393B" w:rsidRPr="008E12BB">
        <w:rPr>
          <w:rFonts w:ascii="Times New Roman" w:eastAsia="Times New Roman" w:hAnsi="Times New Roman"/>
          <w:sz w:val="24"/>
          <w:szCs w:val="24"/>
          <w:lang w:eastAsia="pl-PL"/>
        </w:rPr>
        <w:t xml:space="preserve">la albo opatrzenia pieczęcią, o </w:t>
      </w:r>
      <w:r w:rsidRPr="000F6B7F">
        <w:rPr>
          <w:rFonts w:ascii="Times New Roman" w:eastAsia="Times New Roman" w:hAnsi="Times New Roman"/>
          <w:sz w:val="24"/>
          <w:szCs w:val="24"/>
          <w:lang w:eastAsia="pl-PL"/>
        </w:rPr>
        <w:t>której mowa w art</w:t>
      </w:r>
      <w:r w:rsidR="009A393B" w:rsidRPr="008E12BB">
        <w:rPr>
          <w:rFonts w:ascii="Times New Roman" w:eastAsia="Times New Roman" w:hAnsi="Times New Roman"/>
          <w:sz w:val="24"/>
          <w:szCs w:val="24"/>
          <w:lang w:eastAsia="pl-PL"/>
        </w:rPr>
        <w:t>. 26e § 1 pkt 4 albo 5 u.p.e.a.</w:t>
      </w:r>
    </w:p>
    <w:p w14:paraId="57138B68" w14:textId="7B4E9D80" w:rsidR="006D7932" w:rsidRPr="000F6B7F" w:rsidRDefault="006D7932" w:rsidP="000F6B7F">
      <w:pPr>
        <w:spacing w:before="120" w:after="120" w:line="240" w:lineRule="auto"/>
        <w:jc w:val="both"/>
        <w:rPr>
          <w:rFonts w:ascii="Times New Roman" w:hAnsi="Times New Roman" w:cs="Times New Roman"/>
          <w:sz w:val="24"/>
          <w:szCs w:val="24"/>
        </w:rPr>
      </w:pPr>
      <w:r w:rsidRPr="000F6B7F">
        <w:rPr>
          <w:rFonts w:ascii="Times New Roman" w:hAnsi="Times New Roman" w:cs="Times New Roman"/>
          <w:color w:val="000000"/>
          <w:sz w:val="24"/>
          <w:szCs w:val="24"/>
        </w:rPr>
        <w:t>Ponadto wzory zarządzenia zabezpieczenia</w:t>
      </w:r>
      <w:r w:rsidR="00B542CF" w:rsidRPr="000F6B7F">
        <w:rPr>
          <w:rFonts w:ascii="Times New Roman" w:hAnsi="Times New Roman" w:cs="Times New Roman"/>
          <w:sz w:val="24"/>
          <w:szCs w:val="24"/>
        </w:rPr>
        <w:t xml:space="preserve"> oraz kolejnego zarządzenia zabezpieczenia stosowane w zabezpieczeniu należności pieniężnych wymagają </w:t>
      </w:r>
      <w:r w:rsidRPr="000F6B7F">
        <w:rPr>
          <w:rFonts w:ascii="Times New Roman" w:hAnsi="Times New Roman" w:cs="Times New Roman"/>
          <w:color w:val="000000"/>
          <w:sz w:val="24"/>
          <w:szCs w:val="24"/>
        </w:rPr>
        <w:t xml:space="preserve">uzupełnienia </w:t>
      </w:r>
      <w:r w:rsidRPr="000F6B7F">
        <w:rPr>
          <w:rFonts w:ascii="Times New Roman" w:hAnsi="Times New Roman" w:cs="Times New Roman"/>
          <w:sz w:val="24"/>
          <w:szCs w:val="24"/>
          <w:lang w:eastAsia="pl-PL"/>
        </w:rPr>
        <w:t xml:space="preserve">o </w:t>
      </w:r>
      <w:r w:rsidR="00B542CF" w:rsidRPr="008E12BB">
        <w:rPr>
          <w:rFonts w:ascii="Times New Roman" w:hAnsi="Times New Roman" w:cs="Times New Roman"/>
          <w:sz w:val="24"/>
          <w:szCs w:val="24"/>
          <w:lang w:eastAsia="pl-PL"/>
        </w:rPr>
        <w:t>informacje dotyczące odsetek podlegających zabezpieczeniu</w:t>
      </w:r>
      <w:r w:rsidR="00853A78" w:rsidRPr="008E12BB">
        <w:rPr>
          <w:rFonts w:ascii="Times New Roman" w:hAnsi="Times New Roman" w:cs="Times New Roman"/>
          <w:sz w:val="24"/>
          <w:szCs w:val="24"/>
          <w:lang w:eastAsia="pl-PL"/>
        </w:rPr>
        <w:t>. Zaproponowano także szereg zmian związanych z usprawnieniem obsługi zarządzenia zabezpieczenia w system</w:t>
      </w:r>
      <w:r w:rsidR="00853A78" w:rsidRPr="008E12BB">
        <w:rPr>
          <w:rFonts w:ascii="Times New Roman" w:hAnsi="Times New Roman" w:cs="Times New Roman"/>
          <w:sz w:val="24"/>
          <w:szCs w:val="24"/>
        </w:rPr>
        <w:t>ie</w:t>
      </w:r>
      <w:r w:rsidR="00576099" w:rsidRPr="000F6B7F">
        <w:rPr>
          <w:rFonts w:ascii="Times New Roman" w:hAnsi="Times New Roman" w:cs="Times New Roman"/>
          <w:sz w:val="24"/>
          <w:szCs w:val="24"/>
        </w:rPr>
        <w:t xml:space="preserve"> </w:t>
      </w:r>
      <w:r w:rsidR="00576099" w:rsidRPr="008E12BB">
        <w:rPr>
          <w:rFonts w:ascii="Times New Roman" w:eastAsia="Times New Roman" w:hAnsi="Times New Roman" w:cs="Times New Roman"/>
          <w:sz w:val="24"/>
          <w:szCs w:val="24"/>
          <w:lang w:eastAsia="pl-PL"/>
        </w:rPr>
        <w:t>teleinformatycznym, o</w:t>
      </w:r>
      <w:r w:rsidR="00D058C8">
        <w:rPr>
          <w:rFonts w:ascii="Times New Roman" w:hAnsi="Times New Roman" w:cs="Times New Roman"/>
          <w:sz w:val="24"/>
          <w:szCs w:val="24"/>
        </w:rPr>
        <w:t xml:space="preserve"> </w:t>
      </w:r>
      <w:r w:rsidR="00576099" w:rsidRPr="008E12BB">
        <w:rPr>
          <w:rFonts w:ascii="Times New Roman" w:eastAsia="Times New Roman" w:hAnsi="Times New Roman" w:cs="Times New Roman"/>
          <w:sz w:val="24"/>
          <w:szCs w:val="24"/>
          <w:lang w:eastAsia="pl-PL"/>
        </w:rPr>
        <w:t>którym mowa w</w:t>
      </w:r>
      <w:r w:rsidR="00576099" w:rsidRPr="000F6B7F">
        <w:rPr>
          <w:rFonts w:ascii="Times New Roman" w:hAnsi="Times New Roman" w:cs="Times New Roman"/>
          <w:sz w:val="24"/>
          <w:szCs w:val="24"/>
        </w:rPr>
        <w:t xml:space="preserve"> </w:t>
      </w:r>
      <w:r w:rsidR="00576099" w:rsidRPr="008E12BB">
        <w:rPr>
          <w:rFonts w:ascii="Times New Roman" w:eastAsia="Times New Roman" w:hAnsi="Times New Roman" w:cs="Times New Roman"/>
          <w:sz w:val="24"/>
          <w:szCs w:val="24"/>
          <w:lang w:eastAsia="pl-PL"/>
        </w:rPr>
        <w:t>art. 26aa § 1 u.p.e.a., zwanego dalej „systemem”</w:t>
      </w:r>
      <w:r w:rsidR="00576099" w:rsidRPr="000F6B7F">
        <w:rPr>
          <w:rFonts w:ascii="Times New Roman" w:hAnsi="Times New Roman" w:cs="Times New Roman"/>
          <w:sz w:val="24"/>
          <w:szCs w:val="24"/>
        </w:rPr>
        <w:t>.</w:t>
      </w:r>
    </w:p>
    <w:p w14:paraId="0C1F27D4" w14:textId="2CAC7C8A" w:rsidR="00E422DB" w:rsidRPr="008E12BB" w:rsidRDefault="00E422DB">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 projektowanych wzorach dostosowano objaśnienia do proponowanych zmian oraz dokonano zmian o charakterze </w:t>
      </w:r>
      <w:r w:rsidR="00576099" w:rsidRPr="008E12BB">
        <w:rPr>
          <w:rFonts w:ascii="Times New Roman" w:eastAsia="Times New Roman" w:hAnsi="Times New Roman" w:cs="Times New Roman"/>
          <w:sz w:val="24"/>
          <w:szCs w:val="24"/>
          <w:lang w:eastAsia="pl-PL"/>
        </w:rPr>
        <w:t xml:space="preserve">porządkującym i </w:t>
      </w:r>
      <w:r w:rsidRPr="008E12BB">
        <w:rPr>
          <w:rFonts w:ascii="Times New Roman" w:eastAsia="Times New Roman" w:hAnsi="Times New Roman" w:cs="Times New Roman"/>
          <w:sz w:val="24"/>
          <w:szCs w:val="24"/>
          <w:lang w:eastAsia="pl-PL"/>
        </w:rPr>
        <w:t>redakcyjnym.</w:t>
      </w:r>
    </w:p>
    <w:p w14:paraId="03313C02" w14:textId="39F2CA47" w:rsidR="00DC24FA" w:rsidRPr="008E12BB" w:rsidRDefault="00DC24FA">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Projektowane wzory zarządze</w:t>
      </w:r>
      <w:r w:rsidR="00381326" w:rsidRPr="008E12BB">
        <w:rPr>
          <w:rFonts w:ascii="Times New Roman" w:eastAsia="Times New Roman" w:hAnsi="Times New Roman" w:cs="Times New Roman"/>
          <w:sz w:val="24"/>
          <w:szCs w:val="24"/>
          <w:lang w:eastAsia="pl-PL"/>
        </w:rPr>
        <w:t>nia</w:t>
      </w:r>
      <w:r w:rsidR="00E52752"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zabezpieczenia</w:t>
      </w:r>
      <w:r w:rsidR="00E52752"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zostały oparte na obowiązujących wzorach określonych rozporządzeniem Ministra Finansów z dnia 24 lipca 2020 r. w</w:t>
      </w:r>
      <w:r w:rsidR="004A3913"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sprawie wzor</w:t>
      </w:r>
      <w:r w:rsidR="00957B3C">
        <w:rPr>
          <w:rFonts w:ascii="Times New Roman" w:eastAsia="Times New Roman" w:hAnsi="Times New Roman" w:cs="Times New Roman"/>
          <w:sz w:val="24"/>
          <w:szCs w:val="24"/>
          <w:lang w:eastAsia="pl-PL"/>
        </w:rPr>
        <w:t>ów</w:t>
      </w:r>
      <w:r w:rsidRPr="008E12BB">
        <w:rPr>
          <w:rFonts w:ascii="Times New Roman" w:eastAsia="Times New Roman" w:hAnsi="Times New Roman" w:cs="Times New Roman"/>
          <w:sz w:val="24"/>
          <w:szCs w:val="24"/>
          <w:lang w:eastAsia="pl-PL"/>
        </w:rPr>
        <w:t xml:space="preserve"> zarządzenia zabezpieczenia.</w:t>
      </w:r>
    </w:p>
    <w:p w14:paraId="1E05EFC2" w14:textId="73B4636B" w:rsidR="000B10F1" w:rsidRPr="000F6B7F" w:rsidRDefault="000B10F1" w:rsidP="000F6B7F">
      <w:pPr>
        <w:pStyle w:val="USTustnpkodeksu"/>
        <w:spacing w:before="120" w:after="120" w:line="240" w:lineRule="auto"/>
        <w:ind w:left="284" w:hanging="284"/>
        <w:rPr>
          <w:rFonts w:ascii="Times New Roman" w:hAnsi="Times New Roman" w:cs="Times New Roman"/>
          <w:b/>
          <w:bCs w:val="0"/>
          <w:szCs w:val="24"/>
        </w:rPr>
      </w:pPr>
      <w:r w:rsidRPr="000F6B7F">
        <w:rPr>
          <w:rFonts w:ascii="Times New Roman" w:hAnsi="Times New Roman" w:cs="Times New Roman"/>
          <w:b/>
          <w:bCs w:val="0"/>
          <w:szCs w:val="24"/>
        </w:rPr>
        <w:t>§ 1 projektu rozporządzenia</w:t>
      </w:r>
    </w:p>
    <w:p w14:paraId="12C2782A" w14:textId="3246D093" w:rsidR="00C23ECE" w:rsidRPr="008E12BB" w:rsidRDefault="00C23ECE">
      <w:pPr>
        <w:pStyle w:val="USTustnpkodeksu"/>
        <w:spacing w:line="240" w:lineRule="auto"/>
        <w:ind w:left="284" w:hanging="284"/>
        <w:rPr>
          <w:rFonts w:ascii="Times New Roman" w:hAnsi="Times New Roman" w:cs="Times New Roman"/>
          <w:bCs w:val="0"/>
          <w:szCs w:val="24"/>
        </w:rPr>
      </w:pPr>
      <w:r w:rsidRPr="008E12BB">
        <w:rPr>
          <w:rFonts w:ascii="Times New Roman" w:hAnsi="Times New Roman" w:cs="Times New Roman"/>
          <w:bCs w:val="0"/>
          <w:szCs w:val="24"/>
        </w:rPr>
        <w:t xml:space="preserve">W § 1 projektu rozporządzenia zostały </w:t>
      </w:r>
      <w:r w:rsidR="00853A78" w:rsidRPr="008E12BB">
        <w:rPr>
          <w:rFonts w:ascii="Times New Roman" w:hAnsi="Times New Roman" w:cs="Times New Roman"/>
          <w:bCs w:val="0"/>
          <w:szCs w:val="24"/>
        </w:rPr>
        <w:t xml:space="preserve">wymienione </w:t>
      </w:r>
      <w:r w:rsidRPr="008E12BB">
        <w:rPr>
          <w:rFonts w:ascii="Times New Roman" w:hAnsi="Times New Roman" w:cs="Times New Roman"/>
          <w:bCs w:val="0"/>
          <w:szCs w:val="24"/>
        </w:rPr>
        <w:t>określane wzory:</w:t>
      </w:r>
    </w:p>
    <w:p w14:paraId="7FB9E5AB" w14:textId="1129990D" w:rsidR="00C23ECE" w:rsidRPr="008E12BB" w:rsidRDefault="00C23ECE">
      <w:pPr>
        <w:pStyle w:val="USTustnpkodeksu"/>
        <w:spacing w:line="240" w:lineRule="auto"/>
        <w:ind w:left="284" w:hanging="284"/>
        <w:rPr>
          <w:rFonts w:ascii="Times New Roman" w:hAnsi="Times New Roman" w:cs="Times New Roman"/>
          <w:bCs w:val="0"/>
          <w:szCs w:val="24"/>
        </w:rPr>
      </w:pPr>
      <w:r w:rsidRPr="008E12BB">
        <w:rPr>
          <w:rFonts w:ascii="Times New Roman" w:hAnsi="Times New Roman" w:cs="Times New Roman"/>
          <w:bCs w:val="0"/>
          <w:szCs w:val="24"/>
        </w:rPr>
        <w:t>1)</w:t>
      </w:r>
      <w:r w:rsidRPr="008E12BB">
        <w:rPr>
          <w:rFonts w:ascii="Times New Roman" w:hAnsi="Times New Roman" w:cs="Times New Roman"/>
          <w:bCs w:val="0"/>
          <w:szCs w:val="24"/>
        </w:rPr>
        <w:tab/>
        <w:t xml:space="preserve">zarządzenia zabezpieczenia stosowanego w zabezpieczeniu należności pieniężnych </w:t>
      </w:r>
      <w:r w:rsidR="00957B3C">
        <w:rPr>
          <w:rFonts w:ascii="Times New Roman" w:hAnsi="Times New Roman" w:cs="Times New Roman"/>
          <w:bCs w:val="0"/>
          <w:szCs w:val="24"/>
        </w:rPr>
        <w:t>(</w:t>
      </w:r>
      <w:r w:rsidRPr="008E12BB">
        <w:rPr>
          <w:rFonts w:ascii="Times New Roman" w:hAnsi="Times New Roman" w:cs="Times New Roman"/>
          <w:bCs w:val="0"/>
          <w:szCs w:val="24"/>
        </w:rPr>
        <w:t>załącznik nr 1 do</w:t>
      </w:r>
      <w:r w:rsidR="00957B3C">
        <w:rPr>
          <w:rFonts w:ascii="Times New Roman" w:hAnsi="Times New Roman" w:cs="Times New Roman"/>
          <w:bCs w:val="0"/>
          <w:szCs w:val="24"/>
        </w:rPr>
        <w:t xml:space="preserve"> projektu</w:t>
      </w:r>
      <w:r w:rsidRPr="008E12BB">
        <w:rPr>
          <w:rFonts w:ascii="Times New Roman" w:hAnsi="Times New Roman" w:cs="Times New Roman"/>
          <w:bCs w:val="0"/>
          <w:szCs w:val="24"/>
        </w:rPr>
        <w:t xml:space="preserve"> rozporządzenia</w:t>
      </w:r>
      <w:r w:rsidR="00957B3C">
        <w:rPr>
          <w:rFonts w:ascii="Times New Roman" w:hAnsi="Times New Roman" w:cs="Times New Roman"/>
          <w:bCs w:val="0"/>
          <w:szCs w:val="24"/>
        </w:rPr>
        <w:t>)</w:t>
      </w:r>
      <w:r w:rsidRPr="008E12BB">
        <w:rPr>
          <w:rFonts w:ascii="Times New Roman" w:hAnsi="Times New Roman" w:cs="Times New Roman"/>
          <w:bCs w:val="0"/>
          <w:szCs w:val="24"/>
        </w:rPr>
        <w:t>;</w:t>
      </w:r>
    </w:p>
    <w:p w14:paraId="60DD10EF" w14:textId="7121F6C9" w:rsidR="00C23ECE" w:rsidRPr="008E12BB" w:rsidRDefault="00C23ECE">
      <w:pPr>
        <w:pStyle w:val="USTustnpkodeksu"/>
        <w:spacing w:line="240" w:lineRule="auto"/>
        <w:ind w:left="284" w:hanging="284"/>
        <w:rPr>
          <w:rFonts w:ascii="Times New Roman" w:hAnsi="Times New Roman" w:cs="Times New Roman"/>
          <w:bCs w:val="0"/>
          <w:szCs w:val="24"/>
        </w:rPr>
      </w:pPr>
      <w:r w:rsidRPr="008E12BB">
        <w:rPr>
          <w:rFonts w:ascii="Times New Roman" w:hAnsi="Times New Roman" w:cs="Times New Roman"/>
          <w:bCs w:val="0"/>
          <w:szCs w:val="24"/>
        </w:rPr>
        <w:t>2)</w:t>
      </w:r>
      <w:r w:rsidRPr="008E12BB">
        <w:rPr>
          <w:rFonts w:ascii="Times New Roman" w:hAnsi="Times New Roman" w:cs="Times New Roman"/>
          <w:bCs w:val="0"/>
          <w:szCs w:val="24"/>
        </w:rPr>
        <w:tab/>
        <w:t>kolejnego zarządzenia zabezpieczenia stosowanego w zabezpieczeniu należności pieniężnych</w:t>
      </w:r>
      <w:r w:rsidR="00957B3C">
        <w:rPr>
          <w:rFonts w:ascii="Times New Roman" w:hAnsi="Times New Roman" w:cs="Times New Roman"/>
          <w:bCs w:val="0"/>
          <w:szCs w:val="24"/>
        </w:rPr>
        <w:t xml:space="preserve"> (</w:t>
      </w:r>
      <w:r w:rsidRPr="008E12BB">
        <w:rPr>
          <w:rFonts w:ascii="Times New Roman" w:hAnsi="Times New Roman" w:cs="Times New Roman"/>
          <w:bCs w:val="0"/>
          <w:szCs w:val="24"/>
        </w:rPr>
        <w:t xml:space="preserve">załącznik nr 2 do </w:t>
      </w:r>
      <w:r w:rsidR="00957B3C">
        <w:rPr>
          <w:rFonts w:ascii="Times New Roman" w:hAnsi="Times New Roman" w:cs="Times New Roman"/>
          <w:bCs w:val="0"/>
          <w:szCs w:val="24"/>
        </w:rPr>
        <w:t>projektu</w:t>
      </w:r>
      <w:r w:rsidR="00957B3C" w:rsidRPr="008E12BB">
        <w:rPr>
          <w:rFonts w:ascii="Times New Roman" w:hAnsi="Times New Roman" w:cs="Times New Roman"/>
          <w:bCs w:val="0"/>
          <w:szCs w:val="24"/>
        </w:rPr>
        <w:t xml:space="preserve"> </w:t>
      </w:r>
      <w:r w:rsidRPr="008E12BB">
        <w:rPr>
          <w:rFonts w:ascii="Times New Roman" w:hAnsi="Times New Roman" w:cs="Times New Roman"/>
          <w:bCs w:val="0"/>
          <w:szCs w:val="24"/>
        </w:rPr>
        <w:t>rozporządzenia</w:t>
      </w:r>
      <w:r w:rsidR="00957B3C">
        <w:rPr>
          <w:rFonts w:ascii="Times New Roman" w:hAnsi="Times New Roman" w:cs="Times New Roman"/>
          <w:bCs w:val="0"/>
          <w:szCs w:val="24"/>
        </w:rPr>
        <w:t>)</w:t>
      </w:r>
      <w:r w:rsidRPr="008E12BB">
        <w:rPr>
          <w:rFonts w:ascii="Times New Roman" w:hAnsi="Times New Roman" w:cs="Times New Roman"/>
          <w:bCs w:val="0"/>
          <w:szCs w:val="24"/>
        </w:rPr>
        <w:t>;</w:t>
      </w:r>
    </w:p>
    <w:p w14:paraId="2298F243" w14:textId="3F056DC9" w:rsidR="00C23ECE" w:rsidRPr="008E12BB" w:rsidRDefault="00C23ECE">
      <w:pPr>
        <w:pStyle w:val="USTustnpkodeksu"/>
        <w:spacing w:after="120" w:line="240" w:lineRule="auto"/>
        <w:ind w:left="284" w:hanging="284"/>
        <w:rPr>
          <w:rFonts w:ascii="Times New Roman" w:hAnsi="Times New Roman" w:cs="Times New Roman"/>
          <w:bCs w:val="0"/>
          <w:szCs w:val="24"/>
        </w:rPr>
      </w:pPr>
      <w:r w:rsidRPr="008E12BB">
        <w:rPr>
          <w:rFonts w:ascii="Times New Roman" w:hAnsi="Times New Roman" w:cs="Times New Roman"/>
          <w:bCs w:val="0"/>
          <w:szCs w:val="24"/>
        </w:rPr>
        <w:t>3)</w:t>
      </w:r>
      <w:r w:rsidRPr="008E12BB">
        <w:rPr>
          <w:rFonts w:ascii="Times New Roman" w:hAnsi="Times New Roman" w:cs="Times New Roman"/>
          <w:bCs w:val="0"/>
          <w:szCs w:val="24"/>
        </w:rPr>
        <w:tab/>
        <w:t>zarządzenia zabezpieczenia stosowanego w zabezpieczeniu wykonania obowiązku o charakterze niepieniężnym</w:t>
      </w:r>
      <w:r w:rsidR="00957B3C">
        <w:rPr>
          <w:rFonts w:ascii="Times New Roman" w:hAnsi="Times New Roman" w:cs="Times New Roman"/>
          <w:bCs w:val="0"/>
          <w:szCs w:val="24"/>
        </w:rPr>
        <w:t xml:space="preserve"> (</w:t>
      </w:r>
      <w:r w:rsidRPr="008E12BB">
        <w:rPr>
          <w:rFonts w:ascii="Times New Roman" w:hAnsi="Times New Roman" w:cs="Times New Roman"/>
          <w:bCs w:val="0"/>
          <w:szCs w:val="24"/>
        </w:rPr>
        <w:t xml:space="preserve">załącznik nr 3 do </w:t>
      </w:r>
      <w:r w:rsidR="00957B3C">
        <w:rPr>
          <w:rFonts w:ascii="Times New Roman" w:hAnsi="Times New Roman" w:cs="Times New Roman"/>
          <w:bCs w:val="0"/>
          <w:szCs w:val="24"/>
        </w:rPr>
        <w:t>projektu</w:t>
      </w:r>
      <w:r w:rsidR="00957B3C" w:rsidRPr="008E12BB">
        <w:rPr>
          <w:rFonts w:ascii="Times New Roman" w:hAnsi="Times New Roman" w:cs="Times New Roman"/>
          <w:bCs w:val="0"/>
          <w:szCs w:val="24"/>
        </w:rPr>
        <w:t xml:space="preserve"> </w:t>
      </w:r>
      <w:r w:rsidRPr="008E12BB">
        <w:rPr>
          <w:rFonts w:ascii="Times New Roman" w:hAnsi="Times New Roman" w:cs="Times New Roman"/>
          <w:bCs w:val="0"/>
          <w:szCs w:val="24"/>
        </w:rPr>
        <w:t>rozporządzenia</w:t>
      </w:r>
      <w:r w:rsidR="00957B3C">
        <w:rPr>
          <w:rFonts w:ascii="Times New Roman" w:hAnsi="Times New Roman" w:cs="Times New Roman"/>
          <w:bCs w:val="0"/>
          <w:szCs w:val="24"/>
        </w:rPr>
        <w:t>)</w:t>
      </w:r>
      <w:r w:rsidRPr="008E12BB">
        <w:rPr>
          <w:rFonts w:ascii="Times New Roman" w:hAnsi="Times New Roman" w:cs="Times New Roman"/>
          <w:bCs w:val="0"/>
          <w:szCs w:val="24"/>
        </w:rPr>
        <w:t>.</w:t>
      </w:r>
    </w:p>
    <w:p w14:paraId="5936FB0C" w14:textId="2DFBD4D8" w:rsidR="000D6BCA" w:rsidRPr="008E12BB" w:rsidRDefault="000D6BCA" w:rsidP="000F6B7F">
      <w:pPr>
        <w:spacing w:before="120" w:after="120" w:line="240" w:lineRule="auto"/>
        <w:jc w:val="both"/>
        <w:rPr>
          <w:rFonts w:ascii="Times New Roman" w:eastAsia="Times New Roman" w:hAnsi="Times New Roman" w:cs="Times New Roman"/>
          <w:b/>
          <w:sz w:val="24"/>
          <w:szCs w:val="24"/>
          <w:lang w:eastAsia="pl-PL"/>
        </w:rPr>
      </w:pPr>
      <w:r w:rsidRPr="008E12BB">
        <w:rPr>
          <w:rFonts w:ascii="Times New Roman" w:eastAsia="Times New Roman" w:hAnsi="Times New Roman" w:cs="Times New Roman"/>
          <w:b/>
          <w:sz w:val="24"/>
          <w:szCs w:val="24"/>
          <w:lang w:eastAsia="pl-PL"/>
        </w:rPr>
        <w:t xml:space="preserve">Zmiany w części ogólnej </w:t>
      </w:r>
      <w:r w:rsidR="00D8475C" w:rsidRPr="008E12BB">
        <w:rPr>
          <w:rFonts w:ascii="Times New Roman" w:eastAsia="Times New Roman" w:hAnsi="Times New Roman" w:cs="Times New Roman"/>
          <w:b/>
          <w:sz w:val="24"/>
          <w:szCs w:val="24"/>
          <w:lang w:eastAsia="pl-PL"/>
        </w:rPr>
        <w:t>wzorów zarządzenia zabezpieczenia</w:t>
      </w:r>
    </w:p>
    <w:p w14:paraId="16838739" w14:textId="74F1B7E6" w:rsidR="00482408" w:rsidRDefault="0012007D">
      <w:pPr>
        <w:pStyle w:val="USTustnpkodeksu"/>
        <w:spacing w:after="120" w:line="240" w:lineRule="auto"/>
        <w:ind w:firstLine="0"/>
        <w:rPr>
          <w:rFonts w:ascii="Times New Roman" w:hAnsi="Times New Roman" w:cs="Times New Roman"/>
          <w:szCs w:val="24"/>
        </w:rPr>
      </w:pPr>
      <w:r w:rsidRPr="000F6B7F">
        <w:rPr>
          <w:rFonts w:ascii="Times New Roman" w:hAnsi="Times New Roman" w:cs="Times New Roman"/>
          <w:szCs w:val="24"/>
        </w:rPr>
        <w:t>W załącznikach</w:t>
      </w:r>
      <w:r w:rsidR="00A04E23" w:rsidRPr="000F6B7F">
        <w:rPr>
          <w:rFonts w:ascii="Times New Roman" w:hAnsi="Times New Roman" w:cs="Times New Roman"/>
          <w:szCs w:val="24"/>
        </w:rPr>
        <w:t xml:space="preserve"> </w:t>
      </w:r>
      <w:r w:rsidR="00957B3C">
        <w:rPr>
          <w:rFonts w:ascii="Times New Roman" w:hAnsi="Times New Roman" w:cs="Times New Roman"/>
          <w:szCs w:val="24"/>
        </w:rPr>
        <w:t xml:space="preserve">nr </w:t>
      </w:r>
      <w:r w:rsidR="00A04E23" w:rsidRPr="000F6B7F">
        <w:rPr>
          <w:rFonts w:ascii="Times New Roman" w:hAnsi="Times New Roman" w:cs="Times New Roman"/>
          <w:szCs w:val="24"/>
        </w:rPr>
        <w:t>1 i 2</w:t>
      </w:r>
      <w:r w:rsidRPr="000F6B7F">
        <w:rPr>
          <w:rFonts w:ascii="Times New Roman" w:hAnsi="Times New Roman" w:cs="Times New Roman"/>
          <w:szCs w:val="24"/>
        </w:rPr>
        <w:t xml:space="preserve"> do projektu rozporządzenia</w:t>
      </w:r>
      <w:r w:rsidR="00134C07" w:rsidRPr="000F6B7F">
        <w:rPr>
          <w:rFonts w:ascii="Times New Roman" w:hAnsi="Times New Roman" w:cs="Times New Roman"/>
          <w:szCs w:val="24"/>
        </w:rPr>
        <w:t xml:space="preserve"> </w:t>
      </w:r>
      <w:r w:rsidRPr="000F6B7F">
        <w:rPr>
          <w:rFonts w:ascii="Times New Roman" w:hAnsi="Times New Roman" w:cs="Times New Roman"/>
          <w:szCs w:val="24"/>
        </w:rPr>
        <w:t>zaproponowano dodanie pozycji, w</w:t>
      </w:r>
      <w:r w:rsidR="004450A5">
        <w:rPr>
          <w:rFonts w:ascii="Times New Roman" w:hAnsi="Times New Roman" w:cs="Times New Roman"/>
          <w:szCs w:val="24"/>
        </w:rPr>
        <w:t xml:space="preserve"> </w:t>
      </w:r>
      <w:r w:rsidRPr="000F6B7F">
        <w:rPr>
          <w:rFonts w:ascii="Times New Roman" w:hAnsi="Times New Roman" w:cs="Times New Roman"/>
          <w:szCs w:val="24"/>
        </w:rPr>
        <w:t>której będzie wskazywany „Numer referencyjny dokumentu”. Dodanie te</w:t>
      </w:r>
      <w:r w:rsidR="004115AD" w:rsidRPr="000F6B7F">
        <w:rPr>
          <w:rFonts w:ascii="Times New Roman" w:hAnsi="Times New Roman" w:cs="Times New Roman"/>
          <w:szCs w:val="24"/>
        </w:rPr>
        <w:t xml:space="preserve">j pozycji </w:t>
      </w:r>
      <w:r w:rsidRPr="000F6B7F">
        <w:rPr>
          <w:rFonts w:ascii="Times New Roman" w:hAnsi="Times New Roman" w:cs="Times New Roman"/>
          <w:szCs w:val="24"/>
        </w:rPr>
        <w:t xml:space="preserve">ma na celu </w:t>
      </w:r>
      <w:r w:rsidR="000D6BCA" w:rsidRPr="000F6B7F">
        <w:rPr>
          <w:rFonts w:ascii="Times New Roman" w:hAnsi="Times New Roman" w:cs="Times New Roman"/>
          <w:szCs w:val="24"/>
        </w:rPr>
        <w:t>usprawnieni</w:t>
      </w:r>
      <w:r w:rsidR="00957B3C">
        <w:rPr>
          <w:rFonts w:ascii="Times New Roman" w:hAnsi="Times New Roman" w:cs="Times New Roman"/>
          <w:szCs w:val="24"/>
        </w:rPr>
        <w:t>e</w:t>
      </w:r>
      <w:r w:rsidR="000D6BCA" w:rsidRPr="000F6B7F">
        <w:rPr>
          <w:rFonts w:ascii="Times New Roman" w:hAnsi="Times New Roman" w:cs="Times New Roman"/>
          <w:szCs w:val="24"/>
        </w:rPr>
        <w:t xml:space="preserve"> obsługi </w:t>
      </w:r>
      <w:r w:rsidR="00957B3C" w:rsidRPr="00BD248D">
        <w:rPr>
          <w:rFonts w:ascii="Times New Roman" w:hAnsi="Times New Roman" w:cs="Times New Roman"/>
          <w:szCs w:val="24"/>
        </w:rPr>
        <w:t>w systemie</w:t>
      </w:r>
      <w:r w:rsidR="00957B3C" w:rsidRPr="008E12BB">
        <w:rPr>
          <w:rFonts w:ascii="Times New Roman" w:hAnsi="Times New Roman" w:cs="Times New Roman"/>
          <w:szCs w:val="24"/>
        </w:rPr>
        <w:t xml:space="preserve"> </w:t>
      </w:r>
      <w:r w:rsidR="000D6BCA" w:rsidRPr="000F6B7F">
        <w:rPr>
          <w:rFonts w:ascii="Times New Roman" w:hAnsi="Times New Roman" w:cs="Times New Roman"/>
          <w:szCs w:val="24"/>
        </w:rPr>
        <w:t>zarządzenia zabezpieczenia i kolejnego zarządzeni</w:t>
      </w:r>
      <w:r w:rsidR="00957B3C">
        <w:rPr>
          <w:rFonts w:ascii="Times New Roman" w:hAnsi="Times New Roman" w:cs="Times New Roman"/>
          <w:szCs w:val="24"/>
        </w:rPr>
        <w:t>a</w:t>
      </w:r>
      <w:r w:rsidR="000D6BCA" w:rsidRPr="000F6B7F">
        <w:rPr>
          <w:rFonts w:ascii="Times New Roman" w:hAnsi="Times New Roman" w:cs="Times New Roman"/>
          <w:szCs w:val="24"/>
        </w:rPr>
        <w:t xml:space="preserve"> zabezpieczenia </w:t>
      </w:r>
      <w:r w:rsidR="00B542CF" w:rsidRPr="000F6B7F">
        <w:rPr>
          <w:rFonts w:ascii="Times New Roman" w:hAnsi="Times New Roman" w:cs="Times New Roman"/>
          <w:szCs w:val="24"/>
        </w:rPr>
        <w:t>stosowanych w zabezpieczeniu należności pieniężnych</w:t>
      </w:r>
      <w:r w:rsidRPr="000F6B7F">
        <w:rPr>
          <w:rFonts w:ascii="Times New Roman" w:hAnsi="Times New Roman" w:cs="Times New Roman"/>
          <w:szCs w:val="24"/>
        </w:rPr>
        <w:t>.</w:t>
      </w:r>
      <w:r w:rsidR="00957B3C">
        <w:rPr>
          <w:rFonts w:ascii="Times New Roman" w:hAnsi="Times New Roman" w:cs="Times New Roman"/>
          <w:szCs w:val="24"/>
        </w:rPr>
        <w:t xml:space="preserve"> </w:t>
      </w:r>
      <w:r w:rsidR="00957B3C" w:rsidRPr="000F6B7F">
        <w:rPr>
          <w:rFonts w:ascii="Times New Roman" w:hAnsi="Times New Roman" w:cs="Times New Roman"/>
          <w:szCs w:val="24"/>
        </w:rPr>
        <w:t xml:space="preserve">Numer referencyjny uzupełniany </w:t>
      </w:r>
      <w:r w:rsidR="009E0976" w:rsidRPr="000F6B7F">
        <w:rPr>
          <w:rFonts w:ascii="Times New Roman" w:hAnsi="Times New Roman" w:cs="Times New Roman"/>
          <w:szCs w:val="24"/>
        </w:rPr>
        <w:t xml:space="preserve">będzie </w:t>
      </w:r>
      <w:r w:rsidR="00957B3C" w:rsidRPr="000F6B7F">
        <w:rPr>
          <w:rFonts w:ascii="Times New Roman" w:hAnsi="Times New Roman" w:cs="Times New Roman"/>
          <w:szCs w:val="24"/>
        </w:rPr>
        <w:t>automatycznie przez system</w:t>
      </w:r>
      <w:r w:rsidR="009E0976">
        <w:rPr>
          <w:rFonts w:ascii="Times New Roman" w:hAnsi="Times New Roman" w:cs="Times New Roman"/>
          <w:szCs w:val="24"/>
        </w:rPr>
        <w:t>. O numerze tym będzie</w:t>
      </w:r>
      <w:r w:rsidRPr="000F6B7F">
        <w:rPr>
          <w:rFonts w:ascii="Times New Roman" w:hAnsi="Times New Roman" w:cs="Times New Roman"/>
          <w:szCs w:val="24"/>
        </w:rPr>
        <w:t xml:space="preserve"> zawiadamiany wierzyciel.</w:t>
      </w:r>
      <w:r w:rsidR="009E0976">
        <w:rPr>
          <w:rFonts w:ascii="Times New Roman" w:hAnsi="Times New Roman" w:cs="Times New Roman"/>
          <w:szCs w:val="24"/>
        </w:rPr>
        <w:t xml:space="preserve"> Dotyczy to przypadków przekazania </w:t>
      </w:r>
      <w:r w:rsidR="009E0976" w:rsidRPr="000071CC">
        <w:rPr>
          <w:rFonts w:ascii="Times New Roman" w:hAnsi="Times New Roman" w:cs="Times New Roman"/>
          <w:szCs w:val="24"/>
        </w:rPr>
        <w:t>do naczelnika urzędu skarbowego</w:t>
      </w:r>
      <w:r w:rsidR="009E0976">
        <w:rPr>
          <w:rFonts w:ascii="Times New Roman" w:hAnsi="Times New Roman" w:cs="Times New Roman"/>
          <w:szCs w:val="24"/>
        </w:rPr>
        <w:t xml:space="preserve"> </w:t>
      </w:r>
      <w:r w:rsidR="009E0976">
        <w:rPr>
          <w:rFonts w:ascii="Times New Roman" w:hAnsi="Times New Roman" w:cs="Times New Roman"/>
          <w:szCs w:val="24"/>
        </w:rPr>
        <w:lastRenderedPageBreak/>
        <w:t xml:space="preserve">dokumentów </w:t>
      </w:r>
      <w:r w:rsidR="00482408" w:rsidRPr="000F6B7F">
        <w:rPr>
          <w:rFonts w:ascii="Times New Roman" w:hAnsi="Times New Roman" w:cs="Times New Roman"/>
          <w:szCs w:val="24"/>
        </w:rPr>
        <w:t>np.</w:t>
      </w:r>
      <w:r w:rsidR="004450A5">
        <w:rPr>
          <w:rFonts w:ascii="Times New Roman" w:hAnsi="Times New Roman" w:cs="Times New Roman"/>
          <w:szCs w:val="24"/>
        </w:rPr>
        <w:t xml:space="preserve"> </w:t>
      </w:r>
      <w:r w:rsidR="00482408" w:rsidRPr="000F6B7F">
        <w:rPr>
          <w:rFonts w:ascii="Times New Roman" w:hAnsi="Times New Roman" w:cs="Times New Roman"/>
          <w:szCs w:val="24"/>
        </w:rPr>
        <w:t>zarządzeni</w:t>
      </w:r>
      <w:r w:rsidR="009E0976">
        <w:rPr>
          <w:rFonts w:ascii="Times New Roman" w:hAnsi="Times New Roman" w:cs="Times New Roman"/>
          <w:szCs w:val="24"/>
        </w:rPr>
        <w:t>a</w:t>
      </w:r>
      <w:r w:rsidR="00482408" w:rsidRPr="000F6B7F">
        <w:rPr>
          <w:rFonts w:ascii="Times New Roman" w:hAnsi="Times New Roman" w:cs="Times New Roman"/>
          <w:szCs w:val="24"/>
        </w:rPr>
        <w:t xml:space="preserve"> zabezpieczenia, dalsze</w:t>
      </w:r>
      <w:r w:rsidR="009E0976">
        <w:rPr>
          <w:rFonts w:ascii="Times New Roman" w:hAnsi="Times New Roman" w:cs="Times New Roman"/>
          <w:szCs w:val="24"/>
        </w:rPr>
        <w:t>go</w:t>
      </w:r>
      <w:r w:rsidR="00482408" w:rsidRPr="000F6B7F">
        <w:rPr>
          <w:rFonts w:ascii="Times New Roman" w:hAnsi="Times New Roman" w:cs="Times New Roman"/>
          <w:szCs w:val="24"/>
        </w:rPr>
        <w:t xml:space="preserve"> zarządzeni</w:t>
      </w:r>
      <w:r w:rsidR="009E0976">
        <w:rPr>
          <w:rFonts w:ascii="Times New Roman" w:hAnsi="Times New Roman" w:cs="Times New Roman"/>
          <w:szCs w:val="24"/>
        </w:rPr>
        <w:t>a</w:t>
      </w:r>
      <w:r w:rsidR="00482408" w:rsidRPr="000F6B7F">
        <w:rPr>
          <w:rFonts w:ascii="Times New Roman" w:hAnsi="Times New Roman" w:cs="Times New Roman"/>
          <w:szCs w:val="24"/>
        </w:rPr>
        <w:t xml:space="preserve"> zabezpieczenia, kolejne</w:t>
      </w:r>
      <w:r w:rsidR="009E0976">
        <w:rPr>
          <w:rFonts w:ascii="Times New Roman" w:hAnsi="Times New Roman" w:cs="Times New Roman"/>
          <w:szCs w:val="24"/>
        </w:rPr>
        <w:t>go</w:t>
      </w:r>
      <w:r w:rsidR="00482408" w:rsidRPr="000F6B7F">
        <w:rPr>
          <w:rFonts w:ascii="Times New Roman" w:hAnsi="Times New Roman" w:cs="Times New Roman"/>
          <w:szCs w:val="24"/>
        </w:rPr>
        <w:t xml:space="preserve"> zarządzeni</w:t>
      </w:r>
      <w:r w:rsidR="009E0976">
        <w:rPr>
          <w:rFonts w:ascii="Times New Roman" w:hAnsi="Times New Roman" w:cs="Times New Roman"/>
          <w:szCs w:val="24"/>
        </w:rPr>
        <w:t>a</w:t>
      </w:r>
      <w:r w:rsidR="00482408" w:rsidRPr="000F6B7F">
        <w:rPr>
          <w:rFonts w:ascii="Times New Roman" w:hAnsi="Times New Roman" w:cs="Times New Roman"/>
          <w:szCs w:val="24"/>
        </w:rPr>
        <w:t xml:space="preserve"> zabezpieczenia</w:t>
      </w:r>
      <w:r w:rsidR="009E0976">
        <w:rPr>
          <w:rFonts w:ascii="Times New Roman" w:hAnsi="Times New Roman" w:cs="Times New Roman"/>
          <w:szCs w:val="24"/>
        </w:rPr>
        <w:t>.</w:t>
      </w:r>
    </w:p>
    <w:p w14:paraId="512C987C" w14:textId="6F816884" w:rsidR="008950C4" w:rsidRPr="000F6B7F" w:rsidRDefault="00A54963" w:rsidP="000F6B7F">
      <w:pPr>
        <w:spacing w:after="120" w:line="240" w:lineRule="auto"/>
        <w:jc w:val="both"/>
        <w:rPr>
          <w:rFonts w:ascii="Times New Roman" w:hAnsi="Times New Roman" w:cs="Times New Roman"/>
          <w:sz w:val="24"/>
          <w:szCs w:val="24"/>
        </w:rPr>
      </w:pPr>
      <w:r w:rsidRPr="008E12BB">
        <w:rPr>
          <w:rFonts w:ascii="Times New Roman" w:eastAsia="Times New Roman" w:hAnsi="Times New Roman" w:cs="Times New Roman"/>
          <w:sz w:val="24"/>
          <w:szCs w:val="24"/>
          <w:lang w:eastAsia="pl-PL"/>
        </w:rPr>
        <w:t>Ponadto w</w:t>
      </w:r>
      <w:r w:rsidR="0012007D" w:rsidRPr="008E12BB">
        <w:rPr>
          <w:rFonts w:ascii="Times New Roman" w:eastAsia="Times New Roman" w:hAnsi="Times New Roman" w:cs="Times New Roman"/>
          <w:sz w:val="24"/>
          <w:szCs w:val="24"/>
          <w:lang w:eastAsia="pl-PL"/>
        </w:rPr>
        <w:t xml:space="preserve"> załącznikach </w:t>
      </w:r>
      <w:r w:rsidR="00D227B7">
        <w:rPr>
          <w:rFonts w:ascii="Times New Roman" w:eastAsia="Times New Roman" w:hAnsi="Times New Roman" w:cs="Times New Roman"/>
          <w:sz w:val="24"/>
          <w:szCs w:val="24"/>
          <w:lang w:eastAsia="pl-PL"/>
        </w:rPr>
        <w:t xml:space="preserve">nr </w:t>
      </w:r>
      <w:r w:rsidR="0012007D" w:rsidRPr="008E12BB">
        <w:rPr>
          <w:rFonts w:ascii="Times New Roman" w:eastAsia="Times New Roman" w:hAnsi="Times New Roman" w:cs="Times New Roman"/>
          <w:sz w:val="24"/>
          <w:szCs w:val="24"/>
          <w:lang w:eastAsia="pl-PL"/>
        </w:rPr>
        <w:t xml:space="preserve">1 i </w:t>
      </w:r>
      <w:r w:rsidR="00A04E23" w:rsidRPr="008E12BB">
        <w:rPr>
          <w:rFonts w:ascii="Times New Roman" w:eastAsia="Times New Roman" w:hAnsi="Times New Roman" w:cs="Times New Roman"/>
          <w:sz w:val="24"/>
          <w:szCs w:val="24"/>
          <w:lang w:eastAsia="pl-PL"/>
        </w:rPr>
        <w:t>2</w:t>
      </w:r>
      <w:r w:rsidR="0012007D" w:rsidRPr="008E12BB">
        <w:rPr>
          <w:rFonts w:ascii="Times New Roman" w:eastAsia="Times New Roman" w:hAnsi="Times New Roman" w:cs="Times New Roman"/>
          <w:sz w:val="24"/>
          <w:szCs w:val="24"/>
          <w:lang w:eastAsia="pl-PL"/>
        </w:rPr>
        <w:t xml:space="preserve"> </w:t>
      </w:r>
      <w:r w:rsidR="0012007D" w:rsidRPr="008E12BB">
        <w:rPr>
          <w:rFonts w:ascii="Times New Roman" w:hAnsi="Times New Roman" w:cs="Times New Roman"/>
          <w:sz w:val="24"/>
          <w:szCs w:val="24"/>
        </w:rPr>
        <w:t>zaproponowano dodanie pozycji 8 „N</w:t>
      </w:r>
      <w:r w:rsidR="0012007D" w:rsidRPr="008E12BB">
        <w:rPr>
          <w:rFonts w:ascii="Times New Roman" w:eastAsia="Times New Roman" w:hAnsi="Times New Roman" w:cs="Times New Roman"/>
          <w:sz w:val="24"/>
          <w:szCs w:val="24"/>
          <w:lang w:eastAsia="pl-PL"/>
        </w:rPr>
        <w:t>umer referencyjny i</w:t>
      </w:r>
      <w:r w:rsidR="0046265D">
        <w:rPr>
          <w:rFonts w:ascii="Times New Roman" w:eastAsia="Times New Roman" w:hAnsi="Times New Roman" w:cs="Times New Roman"/>
          <w:sz w:val="24"/>
          <w:szCs w:val="24"/>
          <w:lang w:eastAsia="pl-PL"/>
        </w:rPr>
        <w:t> </w:t>
      </w:r>
      <w:r w:rsidR="0012007D" w:rsidRPr="008E12BB">
        <w:rPr>
          <w:rFonts w:ascii="Times New Roman" w:eastAsia="Times New Roman" w:hAnsi="Times New Roman" w:cs="Times New Roman"/>
          <w:sz w:val="24"/>
          <w:szCs w:val="24"/>
          <w:lang w:eastAsia="pl-PL"/>
        </w:rPr>
        <w:t>nazwa pierwszego dokumentu” w</w:t>
      </w:r>
      <w:r w:rsidR="0012007D" w:rsidRPr="008E12BB">
        <w:rPr>
          <w:rFonts w:ascii="Times New Roman" w:hAnsi="Times New Roman" w:cs="Times New Roman"/>
          <w:sz w:val="24"/>
          <w:szCs w:val="24"/>
        </w:rPr>
        <w:t xml:space="preserve"> </w:t>
      </w:r>
      <w:r w:rsidR="008950C4" w:rsidRPr="008E12BB">
        <w:rPr>
          <w:rFonts w:ascii="Times New Roman" w:eastAsia="Times New Roman" w:hAnsi="Times New Roman" w:cs="Times New Roman"/>
          <w:sz w:val="24"/>
          <w:szCs w:val="24"/>
          <w:lang w:eastAsia="pl-PL"/>
        </w:rPr>
        <w:t>celu wiąz</w:t>
      </w:r>
      <w:r w:rsidR="009E0976">
        <w:rPr>
          <w:rFonts w:ascii="Times New Roman" w:eastAsia="Times New Roman" w:hAnsi="Times New Roman" w:cs="Times New Roman"/>
          <w:sz w:val="24"/>
          <w:szCs w:val="24"/>
          <w:lang w:eastAsia="pl-PL"/>
        </w:rPr>
        <w:t xml:space="preserve">ania </w:t>
      </w:r>
      <w:r w:rsidR="008950C4" w:rsidRPr="008E12BB">
        <w:rPr>
          <w:rFonts w:ascii="Times New Roman" w:eastAsia="Times New Roman" w:hAnsi="Times New Roman" w:cs="Times New Roman"/>
          <w:sz w:val="24"/>
          <w:szCs w:val="24"/>
          <w:lang w:eastAsia="pl-PL"/>
        </w:rPr>
        <w:t xml:space="preserve">dokumentów w danej sprawie przekazywanych </w:t>
      </w:r>
      <w:r w:rsidR="0012007D" w:rsidRPr="008E12BB">
        <w:rPr>
          <w:rFonts w:ascii="Times New Roman" w:eastAsia="Times New Roman" w:hAnsi="Times New Roman" w:cs="Times New Roman"/>
          <w:sz w:val="24"/>
          <w:szCs w:val="24"/>
          <w:lang w:eastAsia="pl-PL"/>
        </w:rPr>
        <w:t xml:space="preserve">do naczelnika urzędu skarbowego </w:t>
      </w:r>
      <w:r w:rsidR="008950C4" w:rsidRPr="008E12BB">
        <w:rPr>
          <w:rFonts w:ascii="Times New Roman" w:eastAsia="Times New Roman" w:hAnsi="Times New Roman" w:cs="Times New Roman"/>
          <w:sz w:val="24"/>
          <w:szCs w:val="24"/>
          <w:lang w:eastAsia="pl-PL"/>
        </w:rPr>
        <w:t>za pośrednictwem systemu</w:t>
      </w:r>
      <w:r w:rsidR="007C6593" w:rsidRPr="008E12BB">
        <w:rPr>
          <w:rFonts w:ascii="Times New Roman" w:eastAsia="Times New Roman" w:hAnsi="Times New Roman" w:cs="Times New Roman"/>
          <w:sz w:val="24"/>
          <w:szCs w:val="24"/>
          <w:lang w:eastAsia="pl-PL"/>
        </w:rPr>
        <w:t xml:space="preserve">. </w:t>
      </w:r>
      <w:r w:rsidR="009E0976" w:rsidRPr="003A7B49">
        <w:rPr>
          <w:rFonts w:ascii="Times New Roman" w:hAnsi="Times New Roman" w:cs="Times New Roman"/>
          <w:sz w:val="24"/>
          <w:szCs w:val="24"/>
        </w:rPr>
        <w:t>Konsekwencją przekazania pierwszego dokumentu w</w:t>
      </w:r>
      <w:r w:rsidR="0055290B">
        <w:rPr>
          <w:rFonts w:ascii="Times New Roman" w:hAnsi="Times New Roman" w:cs="Times New Roman"/>
          <w:sz w:val="24"/>
          <w:szCs w:val="24"/>
        </w:rPr>
        <w:t xml:space="preserve"> </w:t>
      </w:r>
      <w:r w:rsidR="009E0976" w:rsidRPr="003A7B49">
        <w:rPr>
          <w:rFonts w:ascii="Times New Roman" w:hAnsi="Times New Roman" w:cs="Times New Roman"/>
          <w:sz w:val="24"/>
          <w:szCs w:val="24"/>
        </w:rPr>
        <w:t xml:space="preserve">sprawie za pośrednictwem systemu będzie konieczność wskazywania </w:t>
      </w:r>
      <w:r w:rsidR="0055290B">
        <w:rPr>
          <w:rFonts w:ascii="Times New Roman" w:hAnsi="Times New Roman" w:cs="Times New Roman"/>
          <w:sz w:val="24"/>
          <w:szCs w:val="24"/>
        </w:rPr>
        <w:t>p</w:t>
      </w:r>
      <w:r w:rsidR="0055290B">
        <w:rPr>
          <w:rFonts w:ascii="Times New Roman" w:eastAsia="Times New Roman" w:hAnsi="Times New Roman" w:cs="Times New Roman"/>
          <w:sz w:val="24"/>
          <w:szCs w:val="24"/>
          <w:lang w:eastAsia="pl-PL"/>
        </w:rPr>
        <w:t xml:space="preserve">rzez wierzyciela </w:t>
      </w:r>
      <w:r w:rsidR="0055290B">
        <w:rPr>
          <w:rFonts w:ascii="Times New Roman" w:hAnsi="Times New Roman" w:cs="Times New Roman"/>
          <w:sz w:val="24"/>
          <w:szCs w:val="24"/>
        </w:rPr>
        <w:t xml:space="preserve">jego </w:t>
      </w:r>
      <w:r w:rsidR="0055290B" w:rsidRPr="000F6B7F">
        <w:rPr>
          <w:rFonts w:ascii="Times New Roman" w:hAnsi="Times New Roman" w:cs="Times New Roman"/>
          <w:sz w:val="24"/>
          <w:szCs w:val="24"/>
        </w:rPr>
        <w:t>nazwy</w:t>
      </w:r>
      <w:r w:rsidR="0055290B">
        <w:rPr>
          <w:rFonts w:ascii="Times New Roman" w:hAnsi="Times New Roman" w:cs="Times New Roman"/>
          <w:sz w:val="24"/>
          <w:szCs w:val="24"/>
        </w:rPr>
        <w:t xml:space="preserve">, </w:t>
      </w:r>
      <w:r w:rsidR="0055290B" w:rsidRPr="000F6B7F">
        <w:rPr>
          <w:rFonts w:ascii="Times New Roman" w:hAnsi="Times New Roman" w:cs="Times New Roman"/>
          <w:sz w:val="24"/>
          <w:szCs w:val="24"/>
        </w:rPr>
        <w:t>np. zarządzenie zabezpieczenia, dalsze zarządzenie zabezpieczenia i numeru referencyjnego nadanego przez system</w:t>
      </w:r>
      <w:r w:rsidR="0055290B">
        <w:rPr>
          <w:rFonts w:ascii="Times New Roman" w:hAnsi="Times New Roman" w:cs="Times New Roman"/>
          <w:sz w:val="24"/>
          <w:szCs w:val="24"/>
        </w:rPr>
        <w:t>.</w:t>
      </w:r>
    </w:p>
    <w:p w14:paraId="3960F748" w14:textId="2894C033" w:rsidR="007A19FA" w:rsidRPr="008E12BB" w:rsidRDefault="007A19FA">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 załącznikach </w:t>
      </w:r>
      <w:r w:rsidR="00D227B7">
        <w:rPr>
          <w:rFonts w:ascii="Times New Roman" w:eastAsia="Times New Roman" w:hAnsi="Times New Roman" w:cs="Times New Roman"/>
          <w:sz w:val="24"/>
          <w:szCs w:val="24"/>
          <w:lang w:eastAsia="pl-PL"/>
        </w:rPr>
        <w:t xml:space="preserve">nr </w:t>
      </w:r>
      <w:r w:rsidRPr="008E12BB">
        <w:rPr>
          <w:rFonts w:ascii="Times New Roman" w:eastAsia="Times New Roman" w:hAnsi="Times New Roman" w:cs="Times New Roman"/>
          <w:sz w:val="24"/>
          <w:szCs w:val="24"/>
          <w:lang w:eastAsia="pl-PL"/>
        </w:rPr>
        <w:t>1 i 3 do projektu rozporządzenia został doprecyzowany opis poz. 2 poprzez wskazanie, że będzie to</w:t>
      </w:r>
      <w:r w:rsidR="003653A7"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data wydania zarządzenia zabezpieczenia</w:t>
      </w:r>
      <w:r w:rsidR="0055290B">
        <w:rPr>
          <w:rFonts w:ascii="Times New Roman" w:eastAsia="Times New Roman" w:hAnsi="Times New Roman" w:cs="Times New Roman"/>
          <w:sz w:val="24"/>
          <w:szCs w:val="24"/>
          <w:lang w:eastAsia="pl-PL"/>
        </w:rPr>
        <w:t xml:space="preserve"> (obecnie jest jedynie data wydania)</w:t>
      </w:r>
      <w:r w:rsidRPr="008E12BB">
        <w:rPr>
          <w:rFonts w:ascii="Times New Roman" w:eastAsia="Times New Roman" w:hAnsi="Times New Roman" w:cs="Times New Roman"/>
          <w:sz w:val="24"/>
          <w:szCs w:val="24"/>
          <w:lang w:eastAsia="pl-PL"/>
        </w:rPr>
        <w:t xml:space="preserve">. </w:t>
      </w:r>
      <w:r w:rsidRPr="00D058C8">
        <w:rPr>
          <w:rFonts w:ascii="Times New Roman" w:eastAsia="Times New Roman" w:hAnsi="Times New Roman" w:cs="Times New Roman"/>
          <w:sz w:val="24"/>
          <w:szCs w:val="24"/>
          <w:lang w:eastAsia="pl-PL"/>
        </w:rPr>
        <w:t>Zmiana ma na celu wyeliminowanie wątpliwości co</w:t>
      </w:r>
      <w:r w:rsidR="0046265D">
        <w:rPr>
          <w:rFonts w:ascii="Times New Roman" w:eastAsia="Times New Roman" w:hAnsi="Times New Roman" w:cs="Times New Roman"/>
          <w:sz w:val="24"/>
          <w:szCs w:val="24"/>
          <w:lang w:eastAsia="pl-PL"/>
        </w:rPr>
        <w:t xml:space="preserve"> </w:t>
      </w:r>
      <w:r w:rsidRPr="00D058C8">
        <w:rPr>
          <w:rFonts w:ascii="Times New Roman" w:eastAsia="Times New Roman" w:hAnsi="Times New Roman" w:cs="Times New Roman"/>
          <w:sz w:val="24"/>
          <w:szCs w:val="24"/>
          <w:lang w:eastAsia="pl-PL"/>
        </w:rPr>
        <w:t>do</w:t>
      </w:r>
      <w:r w:rsidR="0046265D">
        <w:rPr>
          <w:rFonts w:ascii="Times New Roman" w:eastAsia="Times New Roman" w:hAnsi="Times New Roman" w:cs="Times New Roman"/>
          <w:sz w:val="24"/>
          <w:szCs w:val="24"/>
          <w:lang w:eastAsia="pl-PL"/>
        </w:rPr>
        <w:t xml:space="preserve"> </w:t>
      </w:r>
      <w:r w:rsidRPr="00D058C8">
        <w:rPr>
          <w:rFonts w:ascii="Times New Roman" w:eastAsia="Times New Roman" w:hAnsi="Times New Roman" w:cs="Times New Roman"/>
          <w:sz w:val="24"/>
          <w:szCs w:val="24"/>
          <w:lang w:eastAsia="pl-PL"/>
        </w:rPr>
        <w:t xml:space="preserve">dokumentu, którego data wydania jest wskazywana. </w:t>
      </w:r>
      <w:r w:rsidR="005B50D7" w:rsidRPr="00D058C8">
        <w:rPr>
          <w:rFonts w:ascii="Times New Roman" w:eastAsia="Times New Roman" w:hAnsi="Times New Roman" w:cs="Times New Roman"/>
          <w:sz w:val="24"/>
          <w:szCs w:val="24"/>
          <w:lang w:eastAsia="pl-PL"/>
        </w:rPr>
        <w:t xml:space="preserve">Jedynie w </w:t>
      </w:r>
      <w:r w:rsidRPr="00D058C8">
        <w:rPr>
          <w:rFonts w:ascii="Times New Roman" w:eastAsia="Times New Roman" w:hAnsi="Times New Roman" w:cs="Times New Roman"/>
          <w:sz w:val="24"/>
          <w:szCs w:val="24"/>
          <w:lang w:eastAsia="pl-PL"/>
        </w:rPr>
        <w:t>przypadku wydania zmieni</w:t>
      </w:r>
      <w:r w:rsidR="00234311">
        <w:rPr>
          <w:rFonts w:ascii="Times New Roman" w:eastAsia="Times New Roman" w:hAnsi="Times New Roman" w:cs="Times New Roman"/>
          <w:sz w:val="24"/>
          <w:szCs w:val="24"/>
          <w:lang w:eastAsia="pl-PL"/>
        </w:rPr>
        <w:t>o</w:t>
      </w:r>
      <w:r w:rsidRPr="00D058C8">
        <w:rPr>
          <w:rFonts w:ascii="Times New Roman" w:eastAsia="Times New Roman" w:hAnsi="Times New Roman" w:cs="Times New Roman"/>
          <w:sz w:val="24"/>
          <w:szCs w:val="24"/>
          <w:lang w:eastAsia="pl-PL"/>
        </w:rPr>
        <w:t>nego zarządzenia zabezpieczenia</w:t>
      </w:r>
      <w:r w:rsidR="00853A78" w:rsidRPr="000F6B7F">
        <w:rPr>
          <w:rFonts w:ascii="Times New Roman" w:eastAsia="Times New Roman" w:hAnsi="Times New Roman" w:cs="Times New Roman"/>
          <w:sz w:val="24"/>
          <w:szCs w:val="24"/>
          <w:lang w:eastAsia="pl-PL"/>
        </w:rPr>
        <w:t xml:space="preserve"> oraz dalszego zmienionego zarządzenia zabezpieczenia</w:t>
      </w:r>
      <w:r w:rsidRPr="00D058C8">
        <w:rPr>
          <w:rFonts w:ascii="Times New Roman" w:eastAsia="Times New Roman" w:hAnsi="Times New Roman" w:cs="Times New Roman"/>
          <w:sz w:val="24"/>
          <w:szCs w:val="24"/>
          <w:lang w:eastAsia="pl-PL"/>
        </w:rPr>
        <w:t>, jak dotychczas w</w:t>
      </w:r>
      <w:r w:rsidR="0046265D">
        <w:rPr>
          <w:rFonts w:ascii="Times New Roman" w:eastAsia="Times New Roman" w:hAnsi="Times New Roman" w:cs="Times New Roman"/>
          <w:sz w:val="24"/>
          <w:szCs w:val="24"/>
          <w:lang w:eastAsia="pl-PL"/>
        </w:rPr>
        <w:t> </w:t>
      </w:r>
      <w:r w:rsidRPr="00D058C8">
        <w:rPr>
          <w:rFonts w:ascii="Times New Roman" w:eastAsia="Times New Roman" w:hAnsi="Times New Roman" w:cs="Times New Roman"/>
          <w:sz w:val="24"/>
          <w:szCs w:val="24"/>
          <w:lang w:eastAsia="pl-PL"/>
        </w:rPr>
        <w:t>tej</w:t>
      </w:r>
      <w:r w:rsidR="0046265D">
        <w:rPr>
          <w:rFonts w:ascii="Times New Roman" w:eastAsia="Times New Roman" w:hAnsi="Times New Roman" w:cs="Times New Roman"/>
          <w:sz w:val="24"/>
          <w:szCs w:val="24"/>
          <w:lang w:eastAsia="pl-PL"/>
        </w:rPr>
        <w:t> </w:t>
      </w:r>
      <w:r w:rsidRPr="00D058C8">
        <w:rPr>
          <w:rFonts w:ascii="Times New Roman" w:eastAsia="Times New Roman" w:hAnsi="Times New Roman" w:cs="Times New Roman"/>
          <w:sz w:val="24"/>
          <w:szCs w:val="24"/>
          <w:lang w:eastAsia="pl-PL"/>
        </w:rPr>
        <w:t xml:space="preserve">pozycji wierzyciel wskaże datę jego </w:t>
      </w:r>
      <w:r w:rsidR="005924FB" w:rsidRPr="00D058C8">
        <w:rPr>
          <w:rFonts w:ascii="Times New Roman" w:eastAsia="Times New Roman" w:hAnsi="Times New Roman" w:cs="Times New Roman"/>
          <w:sz w:val="24"/>
          <w:szCs w:val="24"/>
          <w:lang w:eastAsia="pl-PL"/>
        </w:rPr>
        <w:t>sporządzenia</w:t>
      </w:r>
      <w:r w:rsidRPr="00D058C8">
        <w:rPr>
          <w:rFonts w:ascii="Times New Roman" w:eastAsia="Times New Roman" w:hAnsi="Times New Roman" w:cs="Times New Roman"/>
          <w:sz w:val="24"/>
          <w:szCs w:val="24"/>
          <w:lang w:eastAsia="pl-PL"/>
        </w:rPr>
        <w:t>.</w:t>
      </w:r>
    </w:p>
    <w:p w14:paraId="42F88504" w14:textId="51D8697F" w:rsidR="007A19FA" w:rsidRPr="008E12BB" w:rsidRDefault="0023431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7A19FA" w:rsidRPr="008E12BB">
        <w:rPr>
          <w:rFonts w:ascii="Times New Roman" w:eastAsia="Times New Roman" w:hAnsi="Times New Roman" w:cs="Times New Roman"/>
          <w:sz w:val="24"/>
          <w:szCs w:val="24"/>
          <w:lang w:eastAsia="pl-PL"/>
        </w:rPr>
        <w:t xml:space="preserve"> załącznikach </w:t>
      </w:r>
      <w:r w:rsidR="00D227B7">
        <w:rPr>
          <w:rFonts w:ascii="Times New Roman" w:eastAsia="Times New Roman" w:hAnsi="Times New Roman" w:cs="Times New Roman"/>
          <w:sz w:val="24"/>
          <w:szCs w:val="24"/>
          <w:lang w:eastAsia="pl-PL"/>
        </w:rPr>
        <w:t xml:space="preserve">nr </w:t>
      </w:r>
      <w:r w:rsidR="007A19FA" w:rsidRPr="008E12BB">
        <w:rPr>
          <w:rFonts w:ascii="Times New Roman" w:eastAsia="Times New Roman" w:hAnsi="Times New Roman" w:cs="Times New Roman"/>
          <w:sz w:val="24"/>
          <w:szCs w:val="24"/>
          <w:lang w:eastAsia="pl-PL"/>
        </w:rPr>
        <w:t>1 i 3 do projektu rozporządzenia</w:t>
      </w:r>
      <w:r w:rsidR="00D058C8">
        <w:rPr>
          <w:rFonts w:ascii="Times New Roman" w:eastAsia="Times New Roman" w:hAnsi="Times New Roman" w:cs="Times New Roman"/>
          <w:sz w:val="24"/>
          <w:szCs w:val="24"/>
          <w:lang w:eastAsia="pl-PL"/>
        </w:rPr>
        <w:t xml:space="preserve"> </w:t>
      </w:r>
      <w:r w:rsidR="007A19FA" w:rsidRPr="008E12BB">
        <w:rPr>
          <w:rFonts w:ascii="Times New Roman" w:eastAsia="Times New Roman" w:hAnsi="Times New Roman" w:cs="Times New Roman"/>
          <w:sz w:val="24"/>
          <w:szCs w:val="24"/>
          <w:lang w:eastAsia="pl-PL"/>
        </w:rPr>
        <w:t>została dodana pozycja, w której wierzyciel będzie wskazywał datę wydania dalszego zarządzenia zabezpieczenia. Na podstawie bowiem zmienianego art. 26 § 2 pkt 2 u.p.e.a., stosowanego w postępowaniu zabezpieczającym w</w:t>
      </w:r>
      <w:r w:rsidR="0046265D">
        <w:rPr>
          <w:rFonts w:ascii="Times New Roman" w:eastAsia="Times New Roman" w:hAnsi="Times New Roman" w:cs="Times New Roman"/>
          <w:sz w:val="24"/>
          <w:szCs w:val="24"/>
          <w:lang w:eastAsia="pl-PL"/>
        </w:rPr>
        <w:t> </w:t>
      </w:r>
      <w:r w:rsidR="007A19FA" w:rsidRPr="008E12BB">
        <w:rPr>
          <w:rFonts w:ascii="Times New Roman" w:eastAsia="Times New Roman" w:hAnsi="Times New Roman" w:cs="Times New Roman"/>
          <w:sz w:val="24"/>
          <w:szCs w:val="24"/>
          <w:lang w:eastAsia="pl-PL"/>
        </w:rPr>
        <w:t>związku z art. 166b u.p.e.a., dalsze zarządzenie zabezpieczenia będzie zawierało datę jego wydania.</w:t>
      </w:r>
    </w:p>
    <w:p w14:paraId="4A65251D" w14:textId="627E7598" w:rsidR="00EA6448" w:rsidRPr="008E12BB" w:rsidRDefault="00A54963">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 załączniku nr 1 do projektu rozporządzenia został</w:t>
      </w:r>
      <w:r w:rsidR="00A04E23" w:rsidRPr="008E12BB">
        <w:rPr>
          <w:rFonts w:ascii="Times New Roman" w:eastAsia="Times New Roman" w:hAnsi="Times New Roman" w:cs="Times New Roman"/>
          <w:sz w:val="24"/>
          <w:szCs w:val="24"/>
          <w:lang w:eastAsia="pl-PL"/>
        </w:rPr>
        <w:t>a</w:t>
      </w:r>
      <w:r w:rsidRPr="008E12BB">
        <w:rPr>
          <w:rFonts w:ascii="Times New Roman" w:eastAsia="Times New Roman" w:hAnsi="Times New Roman" w:cs="Times New Roman"/>
          <w:sz w:val="24"/>
          <w:szCs w:val="24"/>
          <w:lang w:eastAsia="pl-PL"/>
        </w:rPr>
        <w:t xml:space="preserve"> uzupełnion</w:t>
      </w:r>
      <w:r w:rsidR="00A04E23" w:rsidRPr="008E12BB">
        <w:rPr>
          <w:rFonts w:ascii="Times New Roman" w:eastAsia="Times New Roman" w:hAnsi="Times New Roman" w:cs="Times New Roman"/>
          <w:sz w:val="24"/>
          <w:szCs w:val="24"/>
          <w:lang w:eastAsia="pl-PL"/>
        </w:rPr>
        <w:t>a</w:t>
      </w:r>
      <w:r w:rsidRPr="008E12BB">
        <w:rPr>
          <w:rFonts w:ascii="Times New Roman" w:eastAsia="Times New Roman" w:hAnsi="Times New Roman" w:cs="Times New Roman"/>
          <w:sz w:val="24"/>
          <w:szCs w:val="24"/>
          <w:lang w:eastAsia="pl-PL"/>
        </w:rPr>
        <w:t xml:space="preserve"> po</w:t>
      </w:r>
      <w:r w:rsidR="00A04E23" w:rsidRPr="008E12BB">
        <w:rPr>
          <w:rFonts w:ascii="Times New Roman" w:eastAsia="Times New Roman" w:hAnsi="Times New Roman" w:cs="Times New Roman"/>
          <w:sz w:val="24"/>
          <w:szCs w:val="24"/>
          <w:lang w:eastAsia="pl-PL"/>
        </w:rPr>
        <w:t>zycja</w:t>
      </w:r>
      <w:r w:rsidRPr="008E12BB">
        <w:rPr>
          <w:rFonts w:ascii="Times New Roman" w:eastAsia="Times New Roman" w:hAnsi="Times New Roman" w:cs="Times New Roman"/>
          <w:sz w:val="24"/>
          <w:szCs w:val="24"/>
          <w:lang w:eastAsia="pl-PL"/>
        </w:rPr>
        <w:t xml:space="preserve"> „Cel</w:t>
      </w:r>
      <w:r w:rsidR="0046265D">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wydania dalszego zarządzenia zabezpieczenia” poprzez</w:t>
      </w:r>
      <w:r w:rsidR="009A393B"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 xml:space="preserve">wymienienie przypadków, kiedy będzie wystawiane dalsze zarządzenie zabezpieczenia. Zmiana ta ma na celu </w:t>
      </w:r>
      <w:r w:rsidR="00EA6448" w:rsidRPr="008E12BB">
        <w:rPr>
          <w:rFonts w:ascii="Times New Roman" w:eastAsia="Times New Roman" w:hAnsi="Times New Roman" w:cs="Times New Roman"/>
          <w:sz w:val="24"/>
          <w:szCs w:val="24"/>
          <w:lang w:eastAsia="pl-PL"/>
        </w:rPr>
        <w:t>usprawnieni</w:t>
      </w:r>
      <w:r w:rsidRPr="008E12BB">
        <w:rPr>
          <w:rFonts w:ascii="Times New Roman" w:eastAsia="Times New Roman" w:hAnsi="Times New Roman" w:cs="Times New Roman"/>
          <w:sz w:val="24"/>
          <w:szCs w:val="24"/>
          <w:lang w:eastAsia="pl-PL"/>
        </w:rPr>
        <w:t xml:space="preserve">e </w:t>
      </w:r>
      <w:r w:rsidR="00EA6448" w:rsidRPr="008E12BB">
        <w:rPr>
          <w:rFonts w:ascii="Times New Roman" w:eastAsia="Times New Roman" w:hAnsi="Times New Roman" w:cs="Times New Roman"/>
          <w:sz w:val="24"/>
          <w:szCs w:val="24"/>
          <w:lang w:eastAsia="pl-PL"/>
        </w:rPr>
        <w:t>wystawiania zarządzenia zabezpieczenia</w:t>
      </w:r>
      <w:r w:rsidRPr="008E12BB">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Wierzyciel będzie zaznaczał właściwy kwadrat, wskazując przez to czy dalsze zarządzenie zabezpieczenia będzie wydawane w celu zabezpieczenia hipoteką przymusową, w</w:t>
      </w:r>
      <w:r w:rsidR="009A393B" w:rsidRPr="008E12BB">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tym</w:t>
      </w:r>
      <w:r w:rsidR="009A393B" w:rsidRPr="008E12BB">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hipoteką przymusową morską, czy</w:t>
      </w:r>
      <w:r w:rsidR="00D058C8">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też</w:t>
      </w:r>
      <w:r w:rsidR="00D058C8">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w</w:t>
      </w:r>
      <w:r w:rsidR="00D058C8">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celu ponownego wszczęci</w:t>
      </w:r>
      <w:r w:rsidR="00234311">
        <w:rPr>
          <w:rFonts w:ascii="Times New Roman" w:eastAsia="Times New Roman" w:hAnsi="Times New Roman" w:cs="Times New Roman"/>
          <w:sz w:val="24"/>
          <w:szCs w:val="24"/>
          <w:lang w:eastAsia="pl-PL"/>
        </w:rPr>
        <w:t>a</w:t>
      </w:r>
      <w:r w:rsidR="00EA6448" w:rsidRPr="008E12BB">
        <w:rPr>
          <w:rFonts w:ascii="Times New Roman" w:eastAsia="Times New Roman" w:hAnsi="Times New Roman" w:cs="Times New Roman"/>
          <w:sz w:val="24"/>
          <w:szCs w:val="24"/>
          <w:lang w:eastAsia="pl-PL"/>
        </w:rPr>
        <w:t xml:space="preserve"> zabezpieczenia administracyjnego. Na podstawie art. 26c § 1 pkt 2 w</w:t>
      </w:r>
      <w:r w:rsidR="00D058C8">
        <w:rPr>
          <w:rFonts w:ascii="Times New Roman" w:eastAsia="Times New Roman" w:hAnsi="Times New Roman" w:cs="Times New Roman"/>
          <w:sz w:val="24"/>
          <w:szCs w:val="24"/>
          <w:lang w:eastAsia="pl-PL"/>
        </w:rPr>
        <w:t> </w:t>
      </w:r>
      <w:r w:rsidR="00EA6448" w:rsidRPr="008E12BB">
        <w:rPr>
          <w:rFonts w:ascii="Times New Roman" w:eastAsia="Times New Roman" w:hAnsi="Times New Roman" w:cs="Times New Roman"/>
          <w:sz w:val="24"/>
          <w:szCs w:val="24"/>
          <w:lang w:eastAsia="pl-PL"/>
        </w:rPr>
        <w:t>związku z art. 166b u.p.e.a. wierzyciel wystawia dalsze zarządzenia zabezpieczenia w</w:t>
      </w:r>
      <w:r w:rsidR="009A393B" w:rsidRPr="008E12BB">
        <w:rPr>
          <w:rFonts w:ascii="Times New Roman" w:eastAsia="Times New Roman" w:hAnsi="Times New Roman" w:cs="Times New Roman"/>
          <w:sz w:val="24"/>
          <w:szCs w:val="24"/>
          <w:lang w:eastAsia="pl-PL"/>
        </w:rPr>
        <w:t> </w:t>
      </w:r>
      <w:r w:rsidR="00EA6448" w:rsidRPr="008E12BB">
        <w:rPr>
          <w:rFonts w:ascii="Times New Roman" w:eastAsia="Times New Roman" w:hAnsi="Times New Roman" w:cs="Times New Roman"/>
          <w:sz w:val="24"/>
          <w:szCs w:val="24"/>
          <w:lang w:eastAsia="pl-PL"/>
        </w:rPr>
        <w:t>przypadku zabezpieczenia hipoteką przymusową, w tym hipoteką przymusową morską. Dalsze zarządzenie zabezpieczenia wierzyciel wystawia także w przypadku nieposiadania przez organ egzekucyjny właściwy do</w:t>
      </w:r>
      <w:r w:rsidR="009A393B" w:rsidRPr="008E12BB">
        <w:rPr>
          <w:rFonts w:ascii="Times New Roman" w:eastAsia="Times New Roman" w:hAnsi="Times New Roman" w:cs="Times New Roman"/>
          <w:sz w:val="24"/>
          <w:szCs w:val="24"/>
          <w:lang w:eastAsia="pl-PL"/>
        </w:rPr>
        <w:t xml:space="preserve"> </w:t>
      </w:r>
      <w:r w:rsidR="00EA6448" w:rsidRPr="008E12BB">
        <w:rPr>
          <w:rFonts w:ascii="Times New Roman" w:eastAsia="Times New Roman" w:hAnsi="Times New Roman" w:cs="Times New Roman"/>
          <w:sz w:val="24"/>
          <w:szCs w:val="24"/>
          <w:lang w:eastAsia="pl-PL"/>
        </w:rPr>
        <w:t>ponownego wszczęcia zabezpieczenia administracyjnego dotychczasowego zarządzenia zabezpieczenia (art. 61 § 2 w zw. z art. 166b u.p.e.a.).</w:t>
      </w:r>
    </w:p>
    <w:p w14:paraId="6B74A536" w14:textId="5118F563" w:rsidR="0009241C" w:rsidRPr="008E12BB" w:rsidRDefault="0009241C">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 załączniku nr 2 do projektu rozporządzenia w części ogólnej został</w:t>
      </w:r>
      <w:r w:rsidR="00A04E23" w:rsidRPr="008E12BB">
        <w:rPr>
          <w:rFonts w:ascii="Times New Roman" w:eastAsia="Times New Roman" w:hAnsi="Times New Roman" w:cs="Times New Roman"/>
          <w:sz w:val="24"/>
          <w:szCs w:val="24"/>
          <w:lang w:eastAsia="pl-PL"/>
        </w:rPr>
        <w:t>a</w:t>
      </w:r>
      <w:r w:rsidRPr="008E12BB">
        <w:rPr>
          <w:rFonts w:ascii="Times New Roman" w:eastAsia="Times New Roman" w:hAnsi="Times New Roman" w:cs="Times New Roman"/>
          <w:sz w:val="24"/>
          <w:szCs w:val="24"/>
          <w:lang w:eastAsia="pl-PL"/>
        </w:rPr>
        <w:t xml:space="preserve"> dodan</w:t>
      </w:r>
      <w:r w:rsidR="00A04E23" w:rsidRPr="008E12BB">
        <w:rPr>
          <w:rFonts w:ascii="Times New Roman" w:eastAsia="Times New Roman" w:hAnsi="Times New Roman" w:cs="Times New Roman"/>
          <w:sz w:val="24"/>
          <w:szCs w:val="24"/>
          <w:lang w:eastAsia="pl-PL"/>
        </w:rPr>
        <w:t>a pozycja</w:t>
      </w:r>
      <w:r w:rsidRPr="008E12BB">
        <w:rPr>
          <w:rFonts w:ascii="Times New Roman" w:eastAsia="Times New Roman" w:hAnsi="Times New Roman" w:cs="Times New Roman"/>
          <w:sz w:val="24"/>
          <w:szCs w:val="24"/>
          <w:lang w:eastAsia="pl-PL"/>
        </w:rPr>
        <w:t>, w</w:t>
      </w:r>
      <w:r w:rsidR="004450A5">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któr</w:t>
      </w:r>
      <w:r w:rsidR="00A04E23" w:rsidRPr="008E12BB">
        <w:rPr>
          <w:rFonts w:ascii="Times New Roman" w:eastAsia="Times New Roman" w:hAnsi="Times New Roman" w:cs="Times New Roman"/>
          <w:sz w:val="24"/>
          <w:szCs w:val="24"/>
          <w:lang w:eastAsia="pl-PL"/>
        </w:rPr>
        <w:t>ej</w:t>
      </w:r>
      <w:r w:rsidRPr="008E12BB">
        <w:rPr>
          <w:rFonts w:ascii="Times New Roman" w:eastAsia="Times New Roman" w:hAnsi="Times New Roman" w:cs="Times New Roman"/>
          <w:sz w:val="24"/>
          <w:szCs w:val="24"/>
          <w:lang w:eastAsia="pl-PL"/>
        </w:rPr>
        <w:t xml:space="preserve"> wierzyciel będzie wskazywał datę wydania kolej</w:t>
      </w:r>
      <w:r w:rsidR="00A04E23" w:rsidRPr="008E12BB">
        <w:rPr>
          <w:rFonts w:ascii="Times New Roman" w:eastAsia="Times New Roman" w:hAnsi="Times New Roman" w:cs="Times New Roman"/>
          <w:sz w:val="24"/>
          <w:szCs w:val="24"/>
          <w:lang w:eastAsia="pl-PL"/>
        </w:rPr>
        <w:t>nego zarządzenia zabezpieczenia. W</w:t>
      </w:r>
      <w:r w:rsidR="004450A5">
        <w:rPr>
          <w:rFonts w:ascii="Times New Roman" w:eastAsia="Times New Roman" w:hAnsi="Times New Roman" w:cs="Times New Roman"/>
          <w:sz w:val="24"/>
          <w:szCs w:val="24"/>
          <w:lang w:eastAsia="pl-PL"/>
        </w:rPr>
        <w:t> </w:t>
      </w:r>
      <w:r w:rsidR="00A04E23" w:rsidRPr="008E12BB">
        <w:rPr>
          <w:rFonts w:ascii="Times New Roman" w:eastAsia="Times New Roman" w:hAnsi="Times New Roman" w:cs="Times New Roman"/>
          <w:sz w:val="24"/>
          <w:szCs w:val="24"/>
          <w:lang w:eastAsia="pl-PL"/>
        </w:rPr>
        <w:t>przypadku sporządzenia zmienionego kolejnego zarządzenia zabezpieczenia</w:t>
      </w:r>
      <w:r w:rsidR="009A393B" w:rsidRPr="008E12BB">
        <w:rPr>
          <w:rFonts w:ascii="Times New Roman" w:eastAsia="Times New Roman" w:hAnsi="Times New Roman" w:cs="Times New Roman"/>
          <w:sz w:val="24"/>
          <w:szCs w:val="24"/>
          <w:lang w:eastAsia="pl-PL"/>
        </w:rPr>
        <w:t xml:space="preserve"> </w:t>
      </w:r>
      <w:r w:rsidR="00A04E23" w:rsidRPr="008E12BB">
        <w:rPr>
          <w:rFonts w:ascii="Times New Roman" w:eastAsia="Times New Roman" w:hAnsi="Times New Roman" w:cs="Times New Roman"/>
          <w:sz w:val="24"/>
          <w:szCs w:val="24"/>
          <w:lang w:eastAsia="pl-PL"/>
        </w:rPr>
        <w:t xml:space="preserve">w pozycji tej wskaże datę sporządzenia tego dokumentu. </w:t>
      </w:r>
      <w:r w:rsidRPr="008E12BB">
        <w:rPr>
          <w:rFonts w:ascii="Times New Roman" w:eastAsia="Times New Roman" w:hAnsi="Times New Roman" w:cs="Times New Roman"/>
          <w:sz w:val="24"/>
          <w:szCs w:val="24"/>
          <w:lang w:eastAsia="pl-PL"/>
        </w:rPr>
        <w:t>W dotychczasowym wzorze kolejnego zarządzenia zabezpieczenia data ta była wskazywana w</w:t>
      </w:r>
      <w:r w:rsidR="009A393B"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części E. „Dane dotyczące kolejnego zarządzenia zabezpieczenia”</w:t>
      </w:r>
      <w:r w:rsidR="00853A78" w:rsidRPr="008E12BB">
        <w:rPr>
          <w:rFonts w:ascii="Times New Roman" w:eastAsia="Times New Roman" w:hAnsi="Times New Roman" w:cs="Times New Roman"/>
          <w:sz w:val="24"/>
          <w:szCs w:val="24"/>
          <w:lang w:eastAsia="pl-PL"/>
        </w:rPr>
        <w:t>, z której zrezygnowano.</w:t>
      </w:r>
    </w:p>
    <w:p w14:paraId="21A67C44" w14:textId="4D91208B" w:rsidR="00D8475C" w:rsidRPr="008E12BB" w:rsidRDefault="00A571C7">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b/>
          <w:sz w:val="24"/>
          <w:szCs w:val="24"/>
          <w:lang w:eastAsia="pl-PL"/>
        </w:rPr>
        <w:t xml:space="preserve">Zmiana danych </w:t>
      </w:r>
      <w:r w:rsidR="00234311">
        <w:rPr>
          <w:rFonts w:ascii="Times New Roman" w:eastAsia="Times New Roman" w:hAnsi="Times New Roman" w:cs="Times New Roman"/>
          <w:b/>
          <w:sz w:val="24"/>
          <w:szCs w:val="24"/>
          <w:lang w:eastAsia="pl-PL"/>
        </w:rPr>
        <w:t xml:space="preserve">identyfikujących </w:t>
      </w:r>
      <w:r w:rsidRPr="008E12BB">
        <w:rPr>
          <w:rFonts w:ascii="Times New Roman" w:eastAsia="Times New Roman" w:hAnsi="Times New Roman" w:cs="Times New Roman"/>
          <w:b/>
          <w:sz w:val="24"/>
          <w:szCs w:val="24"/>
          <w:lang w:eastAsia="pl-PL"/>
        </w:rPr>
        <w:t xml:space="preserve">zobowiązanego </w:t>
      </w:r>
      <w:r w:rsidR="005D6C8E" w:rsidRPr="008E12BB">
        <w:rPr>
          <w:rFonts w:ascii="Times New Roman" w:eastAsia="Times New Roman" w:hAnsi="Times New Roman" w:cs="Times New Roman"/>
          <w:b/>
          <w:sz w:val="24"/>
          <w:szCs w:val="24"/>
          <w:lang w:eastAsia="pl-PL"/>
        </w:rPr>
        <w:t xml:space="preserve">we wzorach </w:t>
      </w:r>
      <w:r w:rsidR="00D8475C" w:rsidRPr="008E12BB">
        <w:rPr>
          <w:rFonts w:ascii="Times New Roman" w:eastAsia="Times New Roman" w:hAnsi="Times New Roman" w:cs="Times New Roman"/>
          <w:b/>
          <w:sz w:val="24"/>
          <w:szCs w:val="24"/>
          <w:lang w:eastAsia="pl-PL"/>
        </w:rPr>
        <w:t>zarządzenia zabezpieczenia</w:t>
      </w:r>
    </w:p>
    <w:p w14:paraId="19A591F6" w14:textId="1BE7E487" w:rsidR="005D6C8E" w:rsidRPr="008E12BB" w:rsidRDefault="00A571C7">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We wszystkich projektowanych wzorach zarządzenia zabezpieczenia w części A („D</w:t>
      </w:r>
      <w:r w:rsidRPr="000F6B7F">
        <w:rPr>
          <w:rFonts w:ascii="Times New Roman" w:eastAsia="Times New Roman" w:hAnsi="Times New Roman" w:cs="Times New Roman"/>
          <w:sz w:val="24"/>
          <w:szCs w:val="24"/>
          <w:lang w:eastAsia="pl-PL"/>
        </w:rPr>
        <w:t xml:space="preserve">ane zobowiązanego/ zobowiązanych </w:t>
      </w:r>
      <w:r w:rsidR="00234311">
        <w:rPr>
          <w:rFonts w:ascii="Times New Roman" w:eastAsia="Times New Roman" w:hAnsi="Times New Roman" w:cs="Times New Roman"/>
          <w:sz w:val="24"/>
          <w:szCs w:val="24"/>
          <w:lang w:eastAsia="pl-PL"/>
        </w:rPr>
        <w:t>–</w:t>
      </w:r>
      <w:r w:rsidRPr="000F6B7F">
        <w:rPr>
          <w:rFonts w:ascii="Times New Roman" w:eastAsia="Times New Roman" w:hAnsi="Times New Roman" w:cs="Times New Roman"/>
          <w:sz w:val="24"/>
          <w:szCs w:val="24"/>
          <w:lang w:eastAsia="pl-PL"/>
        </w:rPr>
        <w:t xml:space="preserve"> małżonków odpowiedzialnych solidarnie</w:t>
      </w:r>
      <w:r w:rsidRPr="008E12BB">
        <w:rPr>
          <w:rFonts w:ascii="Times New Roman" w:eastAsia="Times New Roman" w:hAnsi="Times New Roman" w:cs="Times New Roman"/>
          <w:sz w:val="24"/>
          <w:szCs w:val="24"/>
          <w:lang w:eastAsia="pl-PL"/>
        </w:rPr>
        <w:t>”) zaproponowano doda</w:t>
      </w:r>
      <w:r w:rsidR="005D6C8E" w:rsidRPr="008E12BB">
        <w:rPr>
          <w:rFonts w:ascii="Times New Roman" w:eastAsia="Times New Roman" w:hAnsi="Times New Roman" w:cs="Times New Roman"/>
          <w:sz w:val="24"/>
          <w:szCs w:val="24"/>
          <w:lang w:eastAsia="pl-PL"/>
        </w:rPr>
        <w:t xml:space="preserve">nie nowych </w:t>
      </w:r>
      <w:r w:rsidRPr="008E12BB">
        <w:rPr>
          <w:rFonts w:ascii="Times New Roman" w:eastAsia="Times New Roman" w:hAnsi="Times New Roman" w:cs="Times New Roman"/>
          <w:sz w:val="24"/>
          <w:szCs w:val="24"/>
          <w:lang w:eastAsia="pl-PL"/>
        </w:rPr>
        <w:t>pozycj</w:t>
      </w:r>
      <w:r w:rsidR="005D6C8E" w:rsidRPr="008E12BB">
        <w:rPr>
          <w:rFonts w:ascii="Times New Roman" w:eastAsia="Times New Roman" w:hAnsi="Times New Roman" w:cs="Times New Roman"/>
          <w:sz w:val="24"/>
          <w:szCs w:val="24"/>
          <w:lang w:eastAsia="pl-PL"/>
        </w:rPr>
        <w:t>i</w:t>
      </w:r>
      <w:r w:rsidR="00CB4F10" w:rsidRPr="008E12BB">
        <w:rPr>
          <w:rFonts w:ascii="Times New Roman" w:eastAsia="Times New Roman" w:hAnsi="Times New Roman" w:cs="Times New Roman"/>
          <w:sz w:val="24"/>
          <w:szCs w:val="24"/>
          <w:lang w:eastAsia="pl-PL"/>
        </w:rPr>
        <w:t>. Zmiana tej części ma na</w:t>
      </w:r>
      <w:r w:rsidRPr="008E12BB">
        <w:rPr>
          <w:rFonts w:ascii="Times New Roman" w:eastAsia="Times New Roman" w:hAnsi="Times New Roman" w:cs="Times New Roman"/>
          <w:sz w:val="24"/>
          <w:szCs w:val="24"/>
          <w:lang w:eastAsia="pl-PL"/>
        </w:rPr>
        <w:t xml:space="preserve"> celu dostosowani</w:t>
      </w:r>
      <w:r w:rsidR="00234311">
        <w:rPr>
          <w:rFonts w:ascii="Times New Roman" w:eastAsia="Times New Roman" w:hAnsi="Times New Roman" w:cs="Times New Roman"/>
          <w:sz w:val="24"/>
          <w:szCs w:val="24"/>
          <w:lang w:eastAsia="pl-PL"/>
        </w:rPr>
        <w:t>e</w:t>
      </w:r>
      <w:r w:rsidRPr="008E12BB">
        <w:rPr>
          <w:rFonts w:ascii="Times New Roman" w:eastAsia="Times New Roman" w:hAnsi="Times New Roman" w:cs="Times New Roman"/>
          <w:sz w:val="24"/>
          <w:szCs w:val="24"/>
          <w:lang w:eastAsia="pl-PL"/>
        </w:rPr>
        <w:t xml:space="preserve"> </w:t>
      </w:r>
      <w:r w:rsidR="00982277" w:rsidRPr="008E12BB">
        <w:rPr>
          <w:rFonts w:ascii="Times New Roman" w:eastAsia="Times New Roman" w:hAnsi="Times New Roman" w:cs="Times New Roman"/>
          <w:sz w:val="24"/>
          <w:szCs w:val="24"/>
          <w:lang w:eastAsia="pl-PL"/>
        </w:rPr>
        <w:t xml:space="preserve">zarządzeń zabezpieczenia </w:t>
      </w:r>
      <w:r w:rsidRPr="008E12BB">
        <w:rPr>
          <w:rFonts w:ascii="Times New Roman" w:eastAsia="Times New Roman" w:hAnsi="Times New Roman" w:cs="Times New Roman"/>
          <w:sz w:val="24"/>
          <w:szCs w:val="24"/>
          <w:lang w:eastAsia="pl-PL"/>
        </w:rPr>
        <w:t xml:space="preserve">do art. 156 § 2 pkt 2 u.p.e.a. określającego dane </w:t>
      </w:r>
      <w:r w:rsidR="00234311">
        <w:rPr>
          <w:rFonts w:ascii="Times New Roman" w:eastAsia="Times New Roman" w:hAnsi="Times New Roman" w:cs="Times New Roman"/>
          <w:sz w:val="24"/>
          <w:szCs w:val="24"/>
          <w:lang w:eastAsia="pl-PL"/>
        </w:rPr>
        <w:t xml:space="preserve">identyfikujące </w:t>
      </w:r>
      <w:r w:rsidRPr="008E12BB">
        <w:rPr>
          <w:rFonts w:ascii="Times New Roman" w:eastAsia="Times New Roman" w:hAnsi="Times New Roman" w:cs="Times New Roman"/>
          <w:sz w:val="24"/>
          <w:szCs w:val="24"/>
          <w:lang w:eastAsia="pl-PL"/>
        </w:rPr>
        <w:t>zobowiązanego wskazywane przez wierzyciela w zarządzeni</w:t>
      </w:r>
      <w:r w:rsidR="00853A78" w:rsidRPr="008E12BB">
        <w:rPr>
          <w:rFonts w:ascii="Times New Roman" w:eastAsia="Times New Roman" w:hAnsi="Times New Roman" w:cs="Times New Roman"/>
          <w:sz w:val="24"/>
          <w:szCs w:val="24"/>
          <w:lang w:eastAsia="pl-PL"/>
        </w:rPr>
        <w:t>u</w:t>
      </w:r>
      <w:r w:rsidRPr="008E12BB">
        <w:rPr>
          <w:rFonts w:ascii="Times New Roman" w:eastAsia="Times New Roman" w:hAnsi="Times New Roman" w:cs="Times New Roman"/>
          <w:sz w:val="24"/>
          <w:szCs w:val="24"/>
          <w:lang w:eastAsia="pl-PL"/>
        </w:rPr>
        <w:t xml:space="preserve"> zabezpieczenia.</w:t>
      </w:r>
    </w:p>
    <w:p w14:paraId="33197167" w14:textId="51E45439" w:rsidR="00A571C7" w:rsidRPr="008E12BB" w:rsidRDefault="00A571C7">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Analogicznie jak dotychczas, wierzyciel wskaże imię i nazwisko lub nazwę zobowiązanego i</w:t>
      </w:r>
      <w:r w:rsidR="009A393B" w:rsidRPr="008E12BB">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jego adres (</w:t>
      </w:r>
      <w:r w:rsidR="005924FB" w:rsidRPr="008E12BB">
        <w:rPr>
          <w:rFonts w:ascii="Times New Roman" w:eastAsia="Times New Roman" w:hAnsi="Times New Roman" w:cs="Times New Roman"/>
          <w:sz w:val="24"/>
          <w:szCs w:val="24"/>
          <w:lang w:eastAsia="pl-PL"/>
        </w:rPr>
        <w:t xml:space="preserve">tj. </w:t>
      </w:r>
      <w:r w:rsidR="00F2651D" w:rsidRPr="008E12BB">
        <w:rPr>
          <w:rFonts w:ascii="Times New Roman" w:eastAsia="Times New Roman" w:hAnsi="Times New Roman" w:cs="Times New Roman"/>
          <w:sz w:val="24"/>
          <w:szCs w:val="24"/>
          <w:lang w:eastAsia="pl-PL"/>
        </w:rPr>
        <w:t xml:space="preserve">ostatni znany wierzycielowi </w:t>
      </w:r>
      <w:r w:rsidRPr="008E12BB">
        <w:rPr>
          <w:rFonts w:ascii="Times New Roman" w:eastAsia="Times New Roman" w:hAnsi="Times New Roman" w:cs="Times New Roman"/>
          <w:sz w:val="24"/>
          <w:szCs w:val="24"/>
          <w:lang w:eastAsia="pl-PL"/>
        </w:rPr>
        <w:t>adres miejsca zamieszkania</w:t>
      </w:r>
      <w:r w:rsidR="005924FB" w:rsidRPr="008E12BB">
        <w:rPr>
          <w:rFonts w:ascii="Times New Roman" w:eastAsia="Times New Roman" w:hAnsi="Times New Roman" w:cs="Times New Roman"/>
          <w:sz w:val="24"/>
          <w:szCs w:val="24"/>
          <w:lang w:eastAsia="pl-PL"/>
        </w:rPr>
        <w:t xml:space="preserve"> lub siedziby </w:t>
      </w:r>
      <w:r w:rsidRPr="008E12BB">
        <w:rPr>
          <w:rFonts w:ascii="Times New Roman" w:eastAsia="Times New Roman" w:hAnsi="Times New Roman" w:cs="Times New Roman"/>
          <w:sz w:val="24"/>
          <w:szCs w:val="24"/>
          <w:lang w:eastAsia="pl-PL"/>
        </w:rPr>
        <w:t xml:space="preserve">), numer PESEL, NIP lub numer REGON, jeżeli zobowiązany </w:t>
      </w:r>
      <w:r w:rsidR="005D6C8E" w:rsidRPr="008E12BB">
        <w:rPr>
          <w:rFonts w:ascii="Times New Roman" w:eastAsia="Times New Roman" w:hAnsi="Times New Roman" w:cs="Times New Roman"/>
          <w:sz w:val="24"/>
          <w:szCs w:val="24"/>
          <w:lang w:eastAsia="pl-PL"/>
        </w:rPr>
        <w:t xml:space="preserve">będzie posiadał taki numer oraz </w:t>
      </w:r>
      <w:r w:rsidRPr="008E12BB">
        <w:rPr>
          <w:rFonts w:ascii="Times New Roman" w:eastAsia="Times New Roman" w:hAnsi="Times New Roman" w:cs="Times New Roman"/>
          <w:sz w:val="24"/>
          <w:szCs w:val="24"/>
          <w:lang w:eastAsia="pl-PL"/>
        </w:rPr>
        <w:t xml:space="preserve">datę </w:t>
      </w:r>
      <w:r w:rsidRPr="008E12BB">
        <w:rPr>
          <w:rFonts w:ascii="Times New Roman" w:eastAsia="Times New Roman" w:hAnsi="Times New Roman" w:cs="Times New Roman"/>
          <w:sz w:val="24"/>
          <w:szCs w:val="24"/>
          <w:lang w:eastAsia="pl-PL"/>
        </w:rPr>
        <w:lastRenderedPageBreak/>
        <w:t xml:space="preserve">urodzenia zobowiązanego. </w:t>
      </w:r>
      <w:r w:rsidR="004115AD" w:rsidRPr="008E12BB">
        <w:rPr>
          <w:rFonts w:ascii="Times New Roman" w:eastAsia="Times New Roman" w:hAnsi="Times New Roman" w:cs="Times New Roman"/>
          <w:sz w:val="24"/>
          <w:szCs w:val="24"/>
          <w:lang w:eastAsia="pl-PL"/>
        </w:rPr>
        <w:t>W przypadku zobowiązanych będących osobami fizycznymi d</w:t>
      </w:r>
      <w:r w:rsidRPr="008E12BB">
        <w:rPr>
          <w:rFonts w:ascii="Times New Roman" w:eastAsia="Times New Roman" w:hAnsi="Times New Roman" w:cs="Times New Roman"/>
          <w:sz w:val="24"/>
          <w:szCs w:val="24"/>
          <w:lang w:eastAsia="pl-PL"/>
        </w:rPr>
        <w:t xml:space="preserve">odatkowo </w:t>
      </w:r>
      <w:r w:rsidR="004115AD" w:rsidRPr="008E12BB">
        <w:rPr>
          <w:rFonts w:ascii="Times New Roman" w:eastAsia="Times New Roman" w:hAnsi="Times New Roman" w:cs="Times New Roman"/>
          <w:sz w:val="24"/>
          <w:szCs w:val="24"/>
          <w:lang w:eastAsia="pl-PL"/>
        </w:rPr>
        <w:t xml:space="preserve">będzie wskazywane </w:t>
      </w:r>
      <w:r w:rsidRPr="008E12BB">
        <w:rPr>
          <w:rFonts w:ascii="Times New Roman" w:eastAsia="Times New Roman" w:hAnsi="Times New Roman" w:cs="Times New Roman"/>
          <w:sz w:val="24"/>
          <w:szCs w:val="24"/>
          <w:lang w:eastAsia="pl-PL"/>
        </w:rPr>
        <w:t>imię ojca i imię matki zobowiązanego, o ile będą znane wierzycielowi albo inny numer identyfikacyjny ze</w:t>
      </w:r>
      <w:r w:rsidR="00B54701">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wskazaniem jego rodzaju, o ile będzie znany wierzycielowi. Jeżeli zaś zobowiązanym będzie osoba prawna lub jednostka organizacyjna niebędąca osoba prawną, analogicznie jak obecnie, w zarządzeniach zabezpieczenia wierzyciel wskaże nazwę zobowiązanego i adres jego siedziby oraz dodatkowo numer w Krajowym Rejestrze Sądowym, jeżeli zobowiązany będzie taki</w:t>
      </w:r>
      <w:r w:rsidR="00955DB9"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numer posiadał albo inny numer identyfikacyjny ze wskazaniem jego rodzaju, o ile będzie znany wierzycielowi.</w:t>
      </w:r>
    </w:p>
    <w:p w14:paraId="043D40B4" w14:textId="2A36C3F2" w:rsidR="00855CD0" w:rsidRPr="008E12BB" w:rsidRDefault="00955DB9" w:rsidP="000F6B7F">
      <w:pPr>
        <w:spacing w:after="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 </w:t>
      </w:r>
      <w:r w:rsidR="00D8475C" w:rsidRPr="008E12BB">
        <w:rPr>
          <w:rFonts w:ascii="Times New Roman" w:eastAsia="Times New Roman" w:hAnsi="Times New Roman" w:cs="Times New Roman"/>
          <w:sz w:val="24"/>
          <w:szCs w:val="24"/>
          <w:lang w:eastAsia="pl-PL"/>
        </w:rPr>
        <w:t xml:space="preserve">załącznikach </w:t>
      </w:r>
      <w:r w:rsidR="00D227B7">
        <w:rPr>
          <w:rFonts w:ascii="Times New Roman" w:eastAsia="Times New Roman" w:hAnsi="Times New Roman" w:cs="Times New Roman"/>
          <w:sz w:val="24"/>
          <w:szCs w:val="24"/>
          <w:lang w:eastAsia="pl-PL"/>
        </w:rPr>
        <w:t xml:space="preserve">nr </w:t>
      </w:r>
      <w:r w:rsidR="00D8475C" w:rsidRPr="008E12BB">
        <w:rPr>
          <w:rFonts w:ascii="Times New Roman" w:eastAsia="Times New Roman" w:hAnsi="Times New Roman" w:cs="Times New Roman"/>
          <w:sz w:val="24"/>
          <w:szCs w:val="24"/>
          <w:lang w:eastAsia="pl-PL"/>
        </w:rPr>
        <w:t>1 i 3</w:t>
      </w:r>
      <w:r w:rsidR="00982277">
        <w:rPr>
          <w:rFonts w:ascii="Times New Roman" w:eastAsia="Times New Roman" w:hAnsi="Times New Roman" w:cs="Times New Roman"/>
          <w:sz w:val="24"/>
          <w:szCs w:val="24"/>
          <w:lang w:eastAsia="pl-PL"/>
        </w:rPr>
        <w:t>,</w:t>
      </w:r>
      <w:r w:rsidR="00D8475C" w:rsidRPr="008E12BB">
        <w:rPr>
          <w:rFonts w:ascii="Times New Roman" w:eastAsia="Times New Roman" w:hAnsi="Times New Roman" w:cs="Times New Roman"/>
          <w:sz w:val="24"/>
          <w:szCs w:val="24"/>
          <w:lang w:eastAsia="pl-PL"/>
        </w:rPr>
        <w:t xml:space="preserve"> w </w:t>
      </w:r>
      <w:r w:rsidRPr="008E12BB">
        <w:rPr>
          <w:rFonts w:ascii="Times New Roman" w:eastAsia="Times New Roman" w:hAnsi="Times New Roman" w:cs="Times New Roman"/>
          <w:sz w:val="24"/>
          <w:szCs w:val="24"/>
          <w:lang w:eastAsia="pl-PL"/>
        </w:rPr>
        <w:t>celu ułatwienia obsługi zarządzeń zabezpieczenia w systemach informatycznych</w:t>
      </w:r>
      <w:r w:rsidR="00982277">
        <w:rPr>
          <w:rFonts w:ascii="Times New Roman" w:eastAsia="Times New Roman" w:hAnsi="Times New Roman" w:cs="Times New Roman"/>
          <w:sz w:val="24"/>
          <w:szCs w:val="24"/>
          <w:lang w:eastAsia="pl-PL"/>
        </w:rPr>
        <w:t>,</w:t>
      </w:r>
      <w:r w:rsidRPr="008E12BB">
        <w:rPr>
          <w:rFonts w:ascii="Times New Roman" w:eastAsia="Times New Roman" w:hAnsi="Times New Roman" w:cs="Times New Roman"/>
          <w:sz w:val="24"/>
          <w:szCs w:val="24"/>
          <w:lang w:eastAsia="pl-PL"/>
        </w:rPr>
        <w:t xml:space="preserve"> zaproponowano</w:t>
      </w:r>
      <w:r w:rsidRPr="000F6B7F">
        <w:rPr>
          <w:rFonts w:ascii="Times New Roman" w:eastAsia="Times New Roman" w:hAnsi="Times New Roman" w:cs="Times New Roman"/>
          <w:sz w:val="24"/>
          <w:szCs w:val="24"/>
          <w:lang w:eastAsia="pl-PL"/>
        </w:rPr>
        <w:t xml:space="preserve"> </w:t>
      </w:r>
      <w:r w:rsidR="00A571C7" w:rsidRPr="008E12BB">
        <w:rPr>
          <w:rFonts w:ascii="Times New Roman" w:eastAsia="Times New Roman" w:hAnsi="Times New Roman" w:cs="Times New Roman"/>
          <w:sz w:val="24"/>
          <w:szCs w:val="24"/>
          <w:lang w:eastAsia="pl-PL"/>
        </w:rPr>
        <w:t xml:space="preserve">zmianę </w:t>
      </w:r>
      <w:r w:rsidRPr="008E12BB">
        <w:rPr>
          <w:rFonts w:ascii="Times New Roman" w:eastAsia="Times New Roman" w:hAnsi="Times New Roman" w:cs="Times New Roman"/>
          <w:sz w:val="24"/>
          <w:szCs w:val="24"/>
          <w:lang w:eastAsia="pl-PL"/>
        </w:rPr>
        <w:t>w</w:t>
      </w:r>
      <w:r w:rsidR="00D058C8">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części A pozycji 1 – „R</w:t>
      </w:r>
      <w:r w:rsidR="00A571C7" w:rsidRPr="008E12BB">
        <w:rPr>
          <w:rFonts w:ascii="Times New Roman" w:eastAsia="Times New Roman" w:hAnsi="Times New Roman" w:cs="Times New Roman"/>
          <w:sz w:val="24"/>
          <w:szCs w:val="24"/>
          <w:lang w:eastAsia="pl-PL"/>
        </w:rPr>
        <w:t>odzaj zobowiązanego</w:t>
      </w:r>
      <w:r w:rsidRPr="008E12BB">
        <w:rPr>
          <w:rFonts w:ascii="Times New Roman" w:eastAsia="Times New Roman" w:hAnsi="Times New Roman" w:cs="Times New Roman"/>
          <w:sz w:val="24"/>
          <w:szCs w:val="24"/>
          <w:lang w:eastAsia="pl-PL"/>
        </w:rPr>
        <w:t>” (wierzyciel będzie zaznaczał właściwy kwadrat</w:t>
      </w:r>
      <w:r w:rsidR="00D8475C" w:rsidRPr="008E12BB">
        <w:rPr>
          <w:rFonts w:ascii="Times New Roman" w:eastAsia="Times New Roman" w:hAnsi="Times New Roman" w:cs="Times New Roman"/>
          <w:sz w:val="24"/>
          <w:szCs w:val="24"/>
          <w:lang w:eastAsia="pl-PL"/>
        </w:rPr>
        <w:t>)</w:t>
      </w:r>
      <w:r w:rsidRPr="008E12BB">
        <w:rPr>
          <w:rFonts w:ascii="Times New Roman" w:eastAsia="Times New Roman" w:hAnsi="Times New Roman" w:cs="Times New Roman"/>
          <w:sz w:val="24"/>
          <w:szCs w:val="24"/>
          <w:lang w:eastAsia="pl-PL"/>
        </w:rPr>
        <w:t xml:space="preserve">. Bez zmian </w:t>
      </w:r>
      <w:r w:rsidR="00982277">
        <w:rPr>
          <w:rFonts w:ascii="Times New Roman" w:eastAsia="Times New Roman" w:hAnsi="Times New Roman" w:cs="Times New Roman"/>
          <w:sz w:val="24"/>
          <w:szCs w:val="24"/>
          <w:lang w:eastAsia="pl-PL"/>
        </w:rPr>
        <w:t>pozostaje</w:t>
      </w:r>
      <w:r w:rsidRPr="008E12BB">
        <w:rPr>
          <w:rFonts w:ascii="Times New Roman" w:eastAsia="Times New Roman" w:hAnsi="Times New Roman" w:cs="Times New Roman"/>
          <w:sz w:val="24"/>
          <w:szCs w:val="24"/>
          <w:lang w:eastAsia="pl-PL"/>
        </w:rPr>
        <w:t xml:space="preserve"> opis kwadratu 1</w:t>
      </w:r>
      <w:r w:rsidR="004450A5">
        <w:rPr>
          <w:rFonts w:ascii="Times New Roman" w:eastAsia="Times New Roman" w:hAnsi="Times New Roman" w:cs="Times New Roman"/>
          <w:sz w:val="24"/>
          <w:szCs w:val="24"/>
          <w:lang w:eastAsia="pl-PL"/>
        </w:rPr>
        <w:t xml:space="preserve"> </w:t>
      </w:r>
      <w:r w:rsidR="00982277">
        <w:rPr>
          <w:rFonts w:ascii="Times New Roman" w:eastAsia="Times New Roman" w:hAnsi="Times New Roman" w:cs="Times New Roman"/>
          <w:sz w:val="24"/>
          <w:szCs w:val="24"/>
          <w:lang w:eastAsia="pl-PL"/>
        </w:rPr>
        <w:t xml:space="preserve">dotyczący </w:t>
      </w:r>
      <w:r w:rsidR="00D8475C" w:rsidRPr="008E12BB">
        <w:rPr>
          <w:rFonts w:ascii="Times New Roman" w:eastAsia="Times New Roman" w:hAnsi="Times New Roman" w:cs="Times New Roman"/>
          <w:sz w:val="24"/>
          <w:szCs w:val="24"/>
          <w:lang w:eastAsia="pl-PL"/>
        </w:rPr>
        <w:t>osob</w:t>
      </w:r>
      <w:r w:rsidR="00982277">
        <w:rPr>
          <w:rFonts w:ascii="Times New Roman" w:eastAsia="Times New Roman" w:hAnsi="Times New Roman" w:cs="Times New Roman"/>
          <w:sz w:val="24"/>
          <w:szCs w:val="24"/>
          <w:lang w:eastAsia="pl-PL"/>
        </w:rPr>
        <w:t>y</w:t>
      </w:r>
      <w:r w:rsidR="00D8475C" w:rsidRPr="008E12BB">
        <w:rPr>
          <w:rFonts w:ascii="Times New Roman" w:eastAsia="Times New Roman" w:hAnsi="Times New Roman" w:cs="Times New Roman"/>
          <w:sz w:val="24"/>
          <w:szCs w:val="24"/>
          <w:lang w:eastAsia="pl-PL"/>
        </w:rPr>
        <w:t xml:space="preserve"> fizyczn</w:t>
      </w:r>
      <w:r w:rsidR="00982277">
        <w:rPr>
          <w:rFonts w:ascii="Times New Roman" w:eastAsia="Times New Roman" w:hAnsi="Times New Roman" w:cs="Times New Roman"/>
          <w:sz w:val="24"/>
          <w:szCs w:val="24"/>
          <w:lang w:eastAsia="pl-PL"/>
        </w:rPr>
        <w:t>ej</w:t>
      </w:r>
      <w:r w:rsidRPr="008E12BB">
        <w:rPr>
          <w:rFonts w:ascii="Times New Roman" w:eastAsia="Times New Roman" w:hAnsi="Times New Roman" w:cs="Times New Roman"/>
          <w:sz w:val="24"/>
          <w:szCs w:val="24"/>
          <w:lang w:eastAsia="pl-PL"/>
        </w:rPr>
        <w:t xml:space="preserve">. Zmieniony zostanie </w:t>
      </w:r>
      <w:r w:rsidR="00A571C7" w:rsidRPr="008E12BB">
        <w:rPr>
          <w:rFonts w:ascii="Times New Roman" w:eastAsia="Times New Roman" w:hAnsi="Times New Roman" w:cs="Times New Roman"/>
          <w:sz w:val="24"/>
          <w:szCs w:val="24"/>
          <w:lang w:eastAsia="pl-PL"/>
        </w:rPr>
        <w:t>opis kwadratu 2 – będzie wskazana osoba prawna, zamiast podmi</w:t>
      </w:r>
      <w:r w:rsidR="00855CD0" w:rsidRPr="008E12BB">
        <w:rPr>
          <w:rFonts w:ascii="Times New Roman" w:eastAsia="Times New Roman" w:hAnsi="Times New Roman" w:cs="Times New Roman"/>
          <w:sz w:val="24"/>
          <w:szCs w:val="24"/>
          <w:lang w:eastAsia="pl-PL"/>
        </w:rPr>
        <w:t xml:space="preserve">otu niebędącego osobą fizyczną. </w:t>
      </w:r>
      <w:r w:rsidR="00A571C7" w:rsidRPr="008E12BB">
        <w:rPr>
          <w:rFonts w:ascii="Times New Roman" w:eastAsia="Times New Roman" w:hAnsi="Times New Roman" w:cs="Times New Roman"/>
          <w:sz w:val="24"/>
          <w:szCs w:val="24"/>
          <w:lang w:eastAsia="pl-PL"/>
        </w:rPr>
        <w:t xml:space="preserve">Ponadto zaproponowano </w:t>
      </w:r>
      <w:r w:rsidR="00982277">
        <w:rPr>
          <w:rFonts w:ascii="Times New Roman" w:eastAsia="Times New Roman" w:hAnsi="Times New Roman" w:cs="Times New Roman"/>
          <w:sz w:val="24"/>
          <w:szCs w:val="24"/>
          <w:lang w:eastAsia="pl-PL"/>
        </w:rPr>
        <w:t>dodanie kolejnych kwadratów dedykowanych</w:t>
      </w:r>
      <w:r w:rsidR="00855CD0" w:rsidRPr="008E12BB">
        <w:rPr>
          <w:rFonts w:ascii="Times New Roman" w:eastAsia="Times New Roman" w:hAnsi="Times New Roman" w:cs="Times New Roman"/>
          <w:sz w:val="24"/>
          <w:szCs w:val="24"/>
          <w:lang w:eastAsia="pl-PL"/>
        </w:rPr>
        <w:t>:</w:t>
      </w:r>
    </w:p>
    <w:p w14:paraId="2DB6E1C9" w14:textId="4E4B5B04" w:rsidR="00855CD0" w:rsidRPr="008E12BB" w:rsidRDefault="00A571C7">
      <w:pPr>
        <w:pStyle w:val="Akapitzlist"/>
        <w:numPr>
          <w:ilvl w:val="0"/>
          <w:numId w:val="19"/>
        </w:numPr>
        <w:spacing w:after="120" w:line="240" w:lineRule="auto"/>
        <w:jc w:val="both"/>
        <w:rPr>
          <w:rFonts w:ascii="Times New Roman" w:eastAsia="Times New Roman" w:hAnsi="Times New Roman"/>
          <w:sz w:val="24"/>
          <w:szCs w:val="24"/>
          <w:lang w:eastAsia="pl-PL"/>
        </w:rPr>
      </w:pPr>
      <w:r w:rsidRPr="000F6B7F">
        <w:rPr>
          <w:rFonts w:ascii="Times New Roman" w:eastAsia="Times New Roman" w:hAnsi="Times New Roman"/>
          <w:sz w:val="24"/>
          <w:szCs w:val="24"/>
          <w:lang w:eastAsia="pl-PL"/>
        </w:rPr>
        <w:t xml:space="preserve">3 – </w:t>
      </w:r>
      <w:r w:rsidR="00855CD0" w:rsidRPr="008E12BB">
        <w:rPr>
          <w:rFonts w:ascii="Times New Roman" w:eastAsia="Times New Roman" w:hAnsi="Times New Roman"/>
          <w:sz w:val="24"/>
          <w:szCs w:val="24"/>
          <w:lang w:eastAsia="pl-PL"/>
        </w:rPr>
        <w:t>jednost</w:t>
      </w:r>
      <w:r w:rsidR="00982277">
        <w:rPr>
          <w:rFonts w:ascii="Times New Roman" w:eastAsia="Times New Roman" w:hAnsi="Times New Roman"/>
          <w:sz w:val="24"/>
          <w:szCs w:val="24"/>
          <w:lang w:eastAsia="pl-PL"/>
        </w:rPr>
        <w:t xml:space="preserve">ce </w:t>
      </w:r>
      <w:r w:rsidR="00855CD0" w:rsidRPr="008E12BB">
        <w:rPr>
          <w:rFonts w:ascii="Times New Roman" w:eastAsia="Times New Roman" w:hAnsi="Times New Roman"/>
          <w:sz w:val="24"/>
          <w:szCs w:val="24"/>
          <w:lang w:eastAsia="pl-PL"/>
        </w:rPr>
        <w:t>organizacyjn</w:t>
      </w:r>
      <w:r w:rsidR="00982277">
        <w:rPr>
          <w:rFonts w:ascii="Times New Roman" w:eastAsia="Times New Roman" w:hAnsi="Times New Roman"/>
          <w:sz w:val="24"/>
          <w:szCs w:val="24"/>
          <w:lang w:eastAsia="pl-PL"/>
        </w:rPr>
        <w:t>ej</w:t>
      </w:r>
      <w:r w:rsidR="00855CD0" w:rsidRPr="008E12BB">
        <w:rPr>
          <w:rFonts w:ascii="Times New Roman" w:eastAsia="Times New Roman" w:hAnsi="Times New Roman"/>
          <w:sz w:val="24"/>
          <w:szCs w:val="24"/>
          <w:lang w:eastAsia="pl-PL"/>
        </w:rPr>
        <w:t xml:space="preserve"> niebędąc</w:t>
      </w:r>
      <w:r w:rsidR="00982277">
        <w:rPr>
          <w:rFonts w:ascii="Times New Roman" w:eastAsia="Times New Roman" w:hAnsi="Times New Roman"/>
          <w:sz w:val="24"/>
          <w:szCs w:val="24"/>
          <w:lang w:eastAsia="pl-PL"/>
        </w:rPr>
        <w:t>ej</w:t>
      </w:r>
      <w:r w:rsidR="00855CD0" w:rsidRPr="008E12BB">
        <w:rPr>
          <w:rFonts w:ascii="Times New Roman" w:eastAsia="Times New Roman" w:hAnsi="Times New Roman"/>
          <w:sz w:val="24"/>
          <w:szCs w:val="24"/>
          <w:lang w:eastAsia="pl-PL"/>
        </w:rPr>
        <w:t xml:space="preserve"> osobą prawną</w:t>
      </w:r>
      <w:r w:rsidR="00B54701">
        <w:rPr>
          <w:rFonts w:ascii="Times New Roman" w:eastAsia="Times New Roman" w:hAnsi="Times New Roman"/>
          <w:sz w:val="24"/>
          <w:szCs w:val="24"/>
          <w:lang w:eastAsia="pl-PL"/>
        </w:rPr>
        <w:t>;</w:t>
      </w:r>
    </w:p>
    <w:p w14:paraId="185C4F7B" w14:textId="7C4DFC6B" w:rsidR="00982277" w:rsidRDefault="00855CD0">
      <w:pPr>
        <w:pStyle w:val="Akapitzlist"/>
        <w:numPr>
          <w:ilvl w:val="0"/>
          <w:numId w:val="19"/>
        </w:numPr>
        <w:spacing w:after="120" w:line="240" w:lineRule="auto"/>
        <w:jc w:val="both"/>
        <w:rPr>
          <w:rFonts w:ascii="Times New Roman" w:eastAsia="Times New Roman" w:hAnsi="Times New Roman"/>
          <w:sz w:val="24"/>
          <w:szCs w:val="24"/>
          <w:lang w:eastAsia="pl-PL"/>
        </w:rPr>
      </w:pPr>
      <w:r w:rsidRPr="008E12BB">
        <w:rPr>
          <w:rFonts w:ascii="Times New Roman" w:eastAsia="Times New Roman" w:hAnsi="Times New Roman"/>
          <w:sz w:val="24"/>
          <w:szCs w:val="24"/>
          <w:lang w:eastAsia="pl-PL"/>
        </w:rPr>
        <w:t>4 – podmiot</w:t>
      </w:r>
      <w:r w:rsidR="00982277">
        <w:rPr>
          <w:rFonts w:ascii="Times New Roman" w:eastAsia="Times New Roman" w:hAnsi="Times New Roman"/>
          <w:sz w:val="24"/>
          <w:szCs w:val="24"/>
          <w:lang w:eastAsia="pl-PL"/>
        </w:rPr>
        <w:t>owi</w:t>
      </w:r>
      <w:r w:rsidRPr="008E12BB">
        <w:rPr>
          <w:rFonts w:ascii="Times New Roman" w:eastAsia="Times New Roman" w:hAnsi="Times New Roman"/>
          <w:sz w:val="24"/>
          <w:szCs w:val="24"/>
          <w:lang w:eastAsia="pl-PL"/>
        </w:rPr>
        <w:t xml:space="preserve"> w organizacji</w:t>
      </w:r>
      <w:r w:rsidR="009C61B1">
        <w:rPr>
          <w:rFonts w:ascii="Times New Roman" w:eastAsia="Times New Roman" w:hAnsi="Times New Roman"/>
          <w:sz w:val="24"/>
          <w:szCs w:val="24"/>
          <w:lang w:eastAsia="pl-PL"/>
        </w:rPr>
        <w:t>.</w:t>
      </w:r>
    </w:p>
    <w:p w14:paraId="656B8989" w14:textId="7421CCAE" w:rsidR="00855CD0" w:rsidRPr="008E12BB" w:rsidRDefault="00982277" w:rsidP="000F6B7F">
      <w:pPr>
        <w:pStyle w:val="Akapitzlist"/>
        <w:spacing w:after="12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855CD0" w:rsidRPr="008E12BB">
        <w:rPr>
          <w:rFonts w:ascii="Times New Roman" w:eastAsia="Times New Roman" w:hAnsi="Times New Roman"/>
          <w:sz w:val="24"/>
          <w:szCs w:val="24"/>
          <w:lang w:eastAsia="pl-PL"/>
        </w:rPr>
        <w:t xml:space="preserve"> przypadku jednostki organizacyjnej uzyskującej osobowość prawną z chwilą jej wpisu do właściwego rejestru, np. spółki kapitałowej w</w:t>
      </w:r>
      <w:r w:rsidR="00D058C8">
        <w:rPr>
          <w:rFonts w:ascii="Times New Roman" w:eastAsia="Times New Roman" w:hAnsi="Times New Roman"/>
          <w:sz w:val="24"/>
          <w:szCs w:val="24"/>
          <w:lang w:eastAsia="pl-PL"/>
        </w:rPr>
        <w:t> </w:t>
      </w:r>
      <w:r w:rsidR="00855CD0" w:rsidRPr="008E12BB">
        <w:rPr>
          <w:rFonts w:ascii="Times New Roman" w:eastAsia="Times New Roman" w:hAnsi="Times New Roman"/>
          <w:sz w:val="24"/>
          <w:szCs w:val="24"/>
          <w:lang w:eastAsia="pl-PL"/>
        </w:rPr>
        <w:t>organizacji</w:t>
      </w:r>
      <w:r>
        <w:rPr>
          <w:rFonts w:ascii="Times New Roman" w:eastAsia="Times New Roman" w:hAnsi="Times New Roman"/>
          <w:sz w:val="24"/>
          <w:szCs w:val="24"/>
          <w:lang w:eastAsia="pl-PL"/>
        </w:rPr>
        <w:t>. J</w:t>
      </w:r>
      <w:r w:rsidR="00855CD0" w:rsidRPr="008E12BB">
        <w:rPr>
          <w:rFonts w:ascii="Times New Roman" w:eastAsia="Times New Roman" w:hAnsi="Times New Roman"/>
          <w:sz w:val="24"/>
          <w:szCs w:val="24"/>
          <w:lang w:eastAsia="pl-PL"/>
        </w:rPr>
        <w:t>eżeli wierzyciel zaznaczy ten</w:t>
      </w:r>
      <w:r w:rsidR="0046265D">
        <w:rPr>
          <w:rFonts w:ascii="Times New Roman" w:eastAsia="Times New Roman" w:hAnsi="Times New Roman"/>
          <w:sz w:val="24"/>
          <w:szCs w:val="24"/>
          <w:lang w:eastAsia="pl-PL"/>
        </w:rPr>
        <w:t> </w:t>
      </w:r>
      <w:r w:rsidR="00855CD0" w:rsidRPr="008E12BB">
        <w:rPr>
          <w:rFonts w:ascii="Times New Roman" w:eastAsia="Times New Roman" w:hAnsi="Times New Roman"/>
          <w:sz w:val="24"/>
          <w:szCs w:val="24"/>
          <w:lang w:eastAsia="pl-PL"/>
        </w:rPr>
        <w:t>kwadrat</w:t>
      </w:r>
      <w:r>
        <w:rPr>
          <w:rFonts w:ascii="Times New Roman" w:eastAsia="Times New Roman" w:hAnsi="Times New Roman"/>
          <w:sz w:val="24"/>
          <w:szCs w:val="24"/>
          <w:lang w:eastAsia="pl-PL"/>
        </w:rPr>
        <w:t>,</w:t>
      </w:r>
      <w:r w:rsidR="00855CD0" w:rsidRPr="008E12BB">
        <w:rPr>
          <w:rFonts w:ascii="Times New Roman" w:eastAsia="Times New Roman" w:hAnsi="Times New Roman"/>
          <w:sz w:val="24"/>
          <w:szCs w:val="24"/>
          <w:lang w:eastAsia="pl-PL"/>
        </w:rPr>
        <w:t xml:space="preserve"> to nie będzie zaznaczał kwadratu 3 </w:t>
      </w:r>
      <w:r>
        <w:rPr>
          <w:rFonts w:ascii="Times New Roman" w:eastAsia="Times New Roman" w:hAnsi="Times New Roman"/>
          <w:sz w:val="24"/>
          <w:szCs w:val="24"/>
          <w:lang w:eastAsia="pl-PL"/>
        </w:rPr>
        <w:t xml:space="preserve">dotyczącego </w:t>
      </w:r>
      <w:r w:rsidR="00855CD0" w:rsidRPr="008E12BB">
        <w:rPr>
          <w:rFonts w:ascii="Times New Roman" w:eastAsia="Times New Roman" w:hAnsi="Times New Roman"/>
          <w:sz w:val="24"/>
          <w:szCs w:val="24"/>
          <w:lang w:eastAsia="pl-PL"/>
        </w:rPr>
        <w:t>jednostk</w:t>
      </w:r>
      <w:r>
        <w:rPr>
          <w:rFonts w:ascii="Times New Roman" w:eastAsia="Times New Roman" w:hAnsi="Times New Roman"/>
          <w:sz w:val="24"/>
          <w:szCs w:val="24"/>
          <w:lang w:eastAsia="pl-PL"/>
        </w:rPr>
        <w:t>i</w:t>
      </w:r>
      <w:r w:rsidR="00855CD0" w:rsidRPr="008E12BB">
        <w:rPr>
          <w:rFonts w:ascii="Times New Roman" w:eastAsia="Times New Roman" w:hAnsi="Times New Roman"/>
          <w:sz w:val="24"/>
          <w:szCs w:val="24"/>
          <w:lang w:eastAsia="pl-PL"/>
        </w:rPr>
        <w:t xml:space="preserve"> organizacyjn</w:t>
      </w:r>
      <w:r>
        <w:rPr>
          <w:rFonts w:ascii="Times New Roman" w:eastAsia="Times New Roman" w:hAnsi="Times New Roman"/>
          <w:sz w:val="24"/>
          <w:szCs w:val="24"/>
          <w:lang w:eastAsia="pl-PL"/>
        </w:rPr>
        <w:t>ej</w:t>
      </w:r>
      <w:r w:rsidR="00855CD0" w:rsidRPr="008E12BB">
        <w:rPr>
          <w:rFonts w:ascii="Times New Roman" w:eastAsia="Times New Roman" w:hAnsi="Times New Roman"/>
          <w:sz w:val="24"/>
          <w:szCs w:val="24"/>
          <w:lang w:eastAsia="pl-PL"/>
        </w:rPr>
        <w:t xml:space="preserve"> niebędąc</w:t>
      </w:r>
      <w:r>
        <w:rPr>
          <w:rFonts w:ascii="Times New Roman" w:eastAsia="Times New Roman" w:hAnsi="Times New Roman"/>
          <w:sz w:val="24"/>
          <w:szCs w:val="24"/>
          <w:lang w:eastAsia="pl-PL"/>
        </w:rPr>
        <w:t>ej</w:t>
      </w:r>
      <w:r w:rsidR="00855CD0" w:rsidRPr="008E12BB">
        <w:rPr>
          <w:rFonts w:ascii="Times New Roman" w:eastAsia="Times New Roman" w:hAnsi="Times New Roman"/>
          <w:sz w:val="24"/>
          <w:szCs w:val="24"/>
          <w:lang w:eastAsia="pl-PL"/>
        </w:rPr>
        <w:t xml:space="preserve"> osobą prawną z uwagi na to</w:t>
      </w:r>
      <w:r>
        <w:rPr>
          <w:rFonts w:ascii="Times New Roman" w:eastAsia="Times New Roman" w:hAnsi="Times New Roman"/>
          <w:sz w:val="24"/>
          <w:szCs w:val="24"/>
          <w:lang w:eastAsia="pl-PL"/>
        </w:rPr>
        <w:t>,</w:t>
      </w:r>
      <w:r w:rsidR="00855CD0" w:rsidRPr="008E12BB">
        <w:rPr>
          <w:rFonts w:ascii="Times New Roman" w:eastAsia="Times New Roman" w:hAnsi="Times New Roman"/>
          <w:sz w:val="24"/>
          <w:szCs w:val="24"/>
          <w:lang w:eastAsia="pl-PL"/>
        </w:rPr>
        <w:t xml:space="preserve"> że podmiot w organizacji może być jednostką organizacyjną niebędąca osobą prawną</w:t>
      </w:r>
      <w:r w:rsidR="009C61B1">
        <w:rPr>
          <w:rFonts w:ascii="Times New Roman" w:eastAsia="Times New Roman" w:hAnsi="Times New Roman"/>
          <w:sz w:val="24"/>
          <w:szCs w:val="24"/>
          <w:lang w:eastAsia="pl-PL"/>
        </w:rPr>
        <w:t>;</w:t>
      </w:r>
    </w:p>
    <w:p w14:paraId="17EA53EB" w14:textId="27B3DC9D" w:rsidR="00855CD0" w:rsidRPr="008E12BB" w:rsidRDefault="00855CD0">
      <w:pPr>
        <w:pStyle w:val="Akapitzlist"/>
        <w:numPr>
          <w:ilvl w:val="0"/>
          <w:numId w:val="19"/>
        </w:numPr>
        <w:spacing w:after="120" w:line="240" w:lineRule="auto"/>
        <w:jc w:val="both"/>
        <w:rPr>
          <w:rFonts w:ascii="Times New Roman" w:eastAsia="Times New Roman" w:hAnsi="Times New Roman"/>
          <w:sz w:val="24"/>
          <w:szCs w:val="24"/>
          <w:lang w:eastAsia="pl-PL"/>
        </w:rPr>
      </w:pPr>
      <w:r w:rsidRPr="008E12BB">
        <w:rPr>
          <w:rFonts w:ascii="Times New Roman" w:eastAsia="Times New Roman" w:hAnsi="Times New Roman"/>
          <w:sz w:val="24"/>
          <w:szCs w:val="24"/>
          <w:lang w:eastAsia="pl-PL"/>
        </w:rPr>
        <w:t xml:space="preserve">5 </w:t>
      </w:r>
      <w:r w:rsidR="00A571C7" w:rsidRPr="000F6B7F">
        <w:rPr>
          <w:rFonts w:ascii="Times New Roman" w:eastAsia="Times New Roman" w:hAnsi="Times New Roman"/>
          <w:sz w:val="24"/>
          <w:szCs w:val="24"/>
          <w:lang w:eastAsia="pl-PL"/>
        </w:rPr>
        <w:t>– przedsiębiorstw</w:t>
      </w:r>
      <w:r w:rsidR="00982277">
        <w:rPr>
          <w:rFonts w:ascii="Times New Roman" w:eastAsia="Times New Roman" w:hAnsi="Times New Roman"/>
          <w:sz w:val="24"/>
          <w:szCs w:val="24"/>
          <w:lang w:eastAsia="pl-PL"/>
        </w:rPr>
        <w:t>u</w:t>
      </w:r>
      <w:r w:rsidR="00A571C7" w:rsidRPr="000F6B7F">
        <w:rPr>
          <w:rFonts w:ascii="Times New Roman" w:eastAsia="Times New Roman" w:hAnsi="Times New Roman"/>
          <w:sz w:val="24"/>
          <w:szCs w:val="24"/>
          <w:lang w:eastAsia="pl-PL"/>
        </w:rPr>
        <w:t xml:space="preserve"> w spadku.</w:t>
      </w:r>
    </w:p>
    <w:p w14:paraId="404C3F7D" w14:textId="5F9E1788" w:rsidR="008E12BB" w:rsidRPr="000F6B7F" w:rsidRDefault="008E12BB">
      <w:pPr>
        <w:spacing w:after="120" w:line="240" w:lineRule="auto"/>
        <w:jc w:val="both"/>
        <w:rPr>
          <w:rFonts w:ascii="Times New Roman" w:eastAsia="Times New Roman" w:hAnsi="Times New Roman" w:cs="Times New Roman"/>
          <w:sz w:val="24"/>
          <w:szCs w:val="24"/>
          <w:lang w:eastAsia="pl-PL"/>
        </w:rPr>
      </w:pPr>
      <w:r w:rsidRPr="000F6B7F">
        <w:rPr>
          <w:rFonts w:ascii="Times New Roman" w:eastAsia="Times New Roman" w:hAnsi="Times New Roman" w:cs="Times New Roman"/>
          <w:sz w:val="24"/>
          <w:szCs w:val="24"/>
          <w:lang w:eastAsia="pl-PL"/>
        </w:rPr>
        <w:t>W</w:t>
      </w:r>
      <w:r w:rsidR="00853A78" w:rsidRPr="000F6B7F">
        <w:rPr>
          <w:rFonts w:ascii="Times New Roman" w:eastAsia="Times New Roman" w:hAnsi="Times New Roman" w:cs="Times New Roman"/>
          <w:sz w:val="24"/>
          <w:szCs w:val="24"/>
          <w:lang w:eastAsia="pl-PL"/>
        </w:rPr>
        <w:t xml:space="preserve"> załączniku nr 2 </w:t>
      </w:r>
      <w:r w:rsidRPr="000F6B7F">
        <w:rPr>
          <w:rFonts w:ascii="Times New Roman" w:eastAsia="Times New Roman" w:hAnsi="Times New Roman" w:cs="Times New Roman"/>
          <w:sz w:val="24"/>
          <w:szCs w:val="24"/>
          <w:lang w:eastAsia="pl-PL"/>
        </w:rPr>
        <w:t>do projektu rozporządzenia zrezygnowano z</w:t>
      </w:r>
      <w:r>
        <w:rPr>
          <w:rFonts w:ascii="Times New Roman" w:eastAsia="Times New Roman" w:hAnsi="Times New Roman" w:cs="Times New Roman"/>
          <w:sz w:val="24"/>
          <w:szCs w:val="24"/>
          <w:lang w:eastAsia="pl-PL"/>
        </w:rPr>
        <w:t>e zmiany pozycji</w:t>
      </w:r>
      <w:r w:rsidR="00982277">
        <w:rPr>
          <w:rFonts w:ascii="Times New Roman" w:eastAsia="Times New Roman" w:hAnsi="Times New Roman" w:cs="Times New Roman"/>
          <w:sz w:val="24"/>
          <w:szCs w:val="24"/>
          <w:lang w:eastAsia="pl-PL"/>
        </w:rPr>
        <w:t xml:space="preserve"> </w:t>
      </w:r>
      <w:r w:rsidR="00982277" w:rsidRPr="008E12BB">
        <w:rPr>
          <w:rFonts w:ascii="Times New Roman" w:eastAsia="Times New Roman" w:hAnsi="Times New Roman" w:cs="Times New Roman"/>
          <w:sz w:val="24"/>
          <w:szCs w:val="24"/>
          <w:lang w:eastAsia="pl-PL"/>
        </w:rPr>
        <w:t>„Rodzaj zobowiązanego”</w:t>
      </w:r>
      <w:r w:rsidR="00982277">
        <w:rPr>
          <w:rFonts w:ascii="Times New Roman" w:eastAsia="Times New Roman" w:hAnsi="Times New Roman" w:cs="Times New Roman"/>
          <w:sz w:val="24"/>
          <w:szCs w:val="24"/>
          <w:lang w:eastAsia="pl-PL"/>
        </w:rPr>
        <w:t>, analogicznie do zmian zaproponowanych w załącznik</w:t>
      </w:r>
      <w:r w:rsidR="00D227B7">
        <w:rPr>
          <w:rFonts w:ascii="Times New Roman" w:eastAsia="Times New Roman" w:hAnsi="Times New Roman" w:cs="Times New Roman"/>
          <w:sz w:val="24"/>
          <w:szCs w:val="24"/>
          <w:lang w:eastAsia="pl-PL"/>
        </w:rPr>
        <w:t xml:space="preserve">ach nr </w:t>
      </w:r>
      <w:r w:rsidR="00982277">
        <w:rPr>
          <w:rFonts w:ascii="Times New Roman" w:eastAsia="Times New Roman" w:hAnsi="Times New Roman" w:cs="Times New Roman"/>
          <w:sz w:val="24"/>
          <w:szCs w:val="24"/>
          <w:lang w:eastAsia="pl-PL"/>
        </w:rPr>
        <w:t>1 i 3. Z</w:t>
      </w:r>
      <w:r>
        <w:rPr>
          <w:rFonts w:ascii="Times New Roman" w:eastAsia="Times New Roman" w:hAnsi="Times New Roman" w:cs="Times New Roman"/>
          <w:sz w:val="24"/>
          <w:szCs w:val="24"/>
          <w:lang w:eastAsia="pl-PL"/>
        </w:rPr>
        <w:t>godnie z</w:t>
      </w:r>
      <w:r w:rsidR="004450A5">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art. 156 a § 1 </w:t>
      </w:r>
      <w:r w:rsidR="00D058C8">
        <w:rPr>
          <w:rFonts w:ascii="Times New Roman" w:eastAsia="Times New Roman" w:hAnsi="Times New Roman" w:cs="Times New Roman"/>
          <w:sz w:val="24"/>
          <w:szCs w:val="24"/>
          <w:lang w:eastAsia="pl-PL"/>
        </w:rPr>
        <w:t>u.p.e.a. w</w:t>
      </w:r>
      <w:r w:rsidRPr="000F6B7F">
        <w:rPr>
          <w:rFonts w:ascii="Times New Roman" w:eastAsia="Times New Roman" w:hAnsi="Times New Roman" w:cs="Times New Roman"/>
          <w:sz w:val="24"/>
          <w:szCs w:val="24"/>
          <w:lang w:eastAsia="pl-PL"/>
        </w:rPr>
        <w:t xml:space="preserve">ierzyciel wystawia kolejne zarządzenie zabezpieczenia w razie potrzeby zabezpieczenia na nieruchomości wchodzącej w skład majątku wspólnego </w:t>
      </w:r>
      <w:r w:rsidR="00D058C8" w:rsidRPr="000F6B7F">
        <w:rPr>
          <w:rFonts w:ascii="Times New Roman" w:eastAsia="Times New Roman" w:hAnsi="Times New Roman" w:cs="Times New Roman"/>
          <w:sz w:val="24"/>
          <w:szCs w:val="24"/>
          <w:lang w:eastAsia="pl-PL"/>
        </w:rPr>
        <w:t xml:space="preserve">– </w:t>
      </w:r>
      <w:r w:rsidRPr="000F6B7F">
        <w:rPr>
          <w:rFonts w:ascii="Times New Roman" w:eastAsia="Times New Roman" w:hAnsi="Times New Roman" w:cs="Times New Roman"/>
          <w:sz w:val="24"/>
          <w:szCs w:val="24"/>
          <w:lang w:eastAsia="pl-PL"/>
        </w:rPr>
        <w:t>w</w:t>
      </w:r>
      <w:r w:rsidR="00D058C8">
        <w:rPr>
          <w:rFonts w:ascii="Times New Roman" w:eastAsia="Times New Roman" w:hAnsi="Times New Roman" w:cs="Times New Roman"/>
          <w:sz w:val="24"/>
          <w:szCs w:val="24"/>
          <w:lang w:eastAsia="pl-PL"/>
        </w:rPr>
        <w:t> </w:t>
      </w:r>
      <w:r w:rsidRPr="000F6B7F">
        <w:rPr>
          <w:rFonts w:ascii="Times New Roman" w:eastAsia="Times New Roman" w:hAnsi="Times New Roman" w:cs="Times New Roman"/>
          <w:sz w:val="24"/>
          <w:szCs w:val="24"/>
          <w:lang w:eastAsia="pl-PL"/>
        </w:rPr>
        <w:t>przypadku gdy odpowiedzialność zobowiązanego za należność pieniężną i odsetki z tytułu niezapłacenia jej w terminie obejmuje majątek osobisty zobowiązanego i majątek wspólny.</w:t>
      </w:r>
    </w:p>
    <w:p w14:paraId="2D2EE536" w14:textId="6143305E" w:rsidR="00AA1310" w:rsidRPr="000F6B7F" w:rsidRDefault="00AA1310" w:rsidP="000F6B7F">
      <w:pPr>
        <w:spacing w:after="120" w:line="240" w:lineRule="auto"/>
        <w:jc w:val="both"/>
        <w:rPr>
          <w:rFonts w:ascii="Times New Roman" w:hAnsi="Times New Roman" w:cs="Times New Roman"/>
          <w:sz w:val="24"/>
          <w:szCs w:val="24"/>
        </w:rPr>
      </w:pPr>
      <w:r w:rsidRPr="008E12BB">
        <w:rPr>
          <w:rFonts w:ascii="Times New Roman" w:eastAsia="Times New Roman" w:hAnsi="Times New Roman" w:cs="Times New Roman"/>
          <w:b/>
          <w:sz w:val="24"/>
          <w:szCs w:val="24"/>
          <w:lang w:eastAsia="pl-PL"/>
        </w:rPr>
        <w:t>Zmiany w części</w:t>
      </w:r>
      <w:r w:rsidR="009A393B" w:rsidRPr="008E12BB">
        <w:rPr>
          <w:rFonts w:ascii="Times New Roman" w:eastAsia="Times New Roman" w:hAnsi="Times New Roman" w:cs="Times New Roman"/>
          <w:b/>
          <w:sz w:val="24"/>
          <w:szCs w:val="24"/>
          <w:lang w:eastAsia="pl-PL"/>
        </w:rPr>
        <w:t xml:space="preserve"> </w:t>
      </w:r>
      <w:r w:rsidRPr="008E12BB">
        <w:rPr>
          <w:rFonts w:ascii="Times New Roman" w:eastAsia="Times New Roman" w:hAnsi="Times New Roman" w:cs="Times New Roman"/>
          <w:b/>
          <w:sz w:val="24"/>
          <w:szCs w:val="24"/>
          <w:lang w:eastAsia="pl-PL"/>
        </w:rPr>
        <w:t xml:space="preserve">„Dane dotyczące należności pieniężnej i zabezpieczenia” </w:t>
      </w:r>
      <w:r w:rsidR="00D510D2">
        <w:rPr>
          <w:rFonts w:ascii="Times New Roman" w:eastAsia="Times New Roman" w:hAnsi="Times New Roman" w:cs="Times New Roman"/>
          <w:b/>
          <w:sz w:val="24"/>
          <w:szCs w:val="24"/>
          <w:lang w:eastAsia="pl-PL"/>
        </w:rPr>
        <w:t xml:space="preserve">w </w:t>
      </w:r>
      <w:r w:rsidR="005D6C8E" w:rsidRPr="008E12BB">
        <w:rPr>
          <w:rFonts w:ascii="Times New Roman" w:eastAsia="Times New Roman" w:hAnsi="Times New Roman" w:cs="Times New Roman"/>
          <w:b/>
          <w:sz w:val="24"/>
          <w:szCs w:val="24"/>
          <w:lang w:eastAsia="pl-PL"/>
        </w:rPr>
        <w:t>załącznik</w:t>
      </w:r>
      <w:r w:rsidR="00D510D2">
        <w:rPr>
          <w:rFonts w:ascii="Times New Roman" w:eastAsia="Times New Roman" w:hAnsi="Times New Roman" w:cs="Times New Roman"/>
          <w:b/>
          <w:sz w:val="24"/>
          <w:szCs w:val="24"/>
          <w:lang w:eastAsia="pl-PL"/>
        </w:rPr>
        <w:t>ach</w:t>
      </w:r>
      <w:r w:rsidR="005D6C8E" w:rsidRPr="008E12BB">
        <w:rPr>
          <w:rFonts w:ascii="Times New Roman" w:eastAsia="Times New Roman" w:hAnsi="Times New Roman" w:cs="Times New Roman"/>
          <w:b/>
          <w:sz w:val="24"/>
          <w:szCs w:val="24"/>
          <w:lang w:eastAsia="pl-PL"/>
        </w:rPr>
        <w:t xml:space="preserve"> </w:t>
      </w:r>
      <w:r w:rsidR="00D227B7">
        <w:rPr>
          <w:rFonts w:ascii="Times New Roman" w:eastAsia="Times New Roman" w:hAnsi="Times New Roman" w:cs="Times New Roman"/>
          <w:b/>
          <w:sz w:val="24"/>
          <w:szCs w:val="24"/>
          <w:lang w:eastAsia="pl-PL"/>
        </w:rPr>
        <w:t xml:space="preserve">nr </w:t>
      </w:r>
      <w:r w:rsidR="005D6C8E" w:rsidRPr="008E12BB">
        <w:rPr>
          <w:rFonts w:ascii="Times New Roman" w:eastAsia="Times New Roman" w:hAnsi="Times New Roman" w:cs="Times New Roman"/>
          <w:b/>
          <w:sz w:val="24"/>
          <w:szCs w:val="24"/>
          <w:lang w:eastAsia="pl-PL"/>
        </w:rPr>
        <w:t xml:space="preserve">1 i </w:t>
      </w:r>
      <w:r w:rsidR="004115AD" w:rsidRPr="008E12BB">
        <w:rPr>
          <w:rFonts w:ascii="Times New Roman" w:eastAsia="Times New Roman" w:hAnsi="Times New Roman" w:cs="Times New Roman"/>
          <w:b/>
          <w:sz w:val="24"/>
          <w:szCs w:val="24"/>
          <w:lang w:eastAsia="pl-PL"/>
        </w:rPr>
        <w:t>2</w:t>
      </w:r>
    </w:p>
    <w:p w14:paraId="6AE2535C" w14:textId="3F7FE40D" w:rsidR="005E2995" w:rsidRPr="000F6B7F" w:rsidRDefault="008D3AD6">
      <w:pPr>
        <w:spacing w:after="120" w:line="240" w:lineRule="auto"/>
        <w:jc w:val="both"/>
        <w:rPr>
          <w:rFonts w:ascii="Times New Roman" w:eastAsia="Calibri" w:hAnsi="Times New Roman" w:cs="Times New Roman"/>
          <w:sz w:val="24"/>
          <w:szCs w:val="24"/>
        </w:rPr>
      </w:pPr>
      <w:r w:rsidRPr="008E12BB">
        <w:rPr>
          <w:rFonts w:ascii="Times New Roman" w:hAnsi="Times New Roman" w:cs="Times New Roman"/>
          <w:sz w:val="24"/>
          <w:szCs w:val="24"/>
        </w:rPr>
        <w:t>W</w:t>
      </w:r>
      <w:r w:rsidR="00D8475C" w:rsidRPr="008E12BB">
        <w:rPr>
          <w:rFonts w:ascii="Times New Roman" w:hAnsi="Times New Roman" w:cs="Times New Roman"/>
          <w:sz w:val="24"/>
          <w:szCs w:val="24"/>
        </w:rPr>
        <w:t xml:space="preserve"> załącznikach nr 1 i 2 do projektu rozporządzenia</w:t>
      </w:r>
      <w:r w:rsidR="00D510D2">
        <w:rPr>
          <w:rFonts w:ascii="Times New Roman" w:hAnsi="Times New Roman" w:cs="Times New Roman"/>
          <w:sz w:val="24"/>
          <w:szCs w:val="24"/>
        </w:rPr>
        <w:t xml:space="preserve"> </w:t>
      </w:r>
      <w:r w:rsidRPr="008E12BB">
        <w:rPr>
          <w:rFonts w:ascii="Times New Roman" w:hAnsi="Times New Roman" w:cs="Times New Roman"/>
          <w:sz w:val="24"/>
          <w:szCs w:val="24"/>
        </w:rPr>
        <w:t>z</w:t>
      </w:r>
      <w:r w:rsidR="005E2995" w:rsidRPr="000F6B7F">
        <w:rPr>
          <w:rFonts w:ascii="Times New Roman" w:hAnsi="Times New Roman" w:cs="Times New Roman"/>
          <w:sz w:val="24"/>
          <w:szCs w:val="24"/>
        </w:rPr>
        <w:t>aproponowano dodanie</w:t>
      </w:r>
      <w:r w:rsidR="00BB616E" w:rsidRPr="008E12BB">
        <w:rPr>
          <w:rFonts w:ascii="Times New Roman" w:hAnsi="Times New Roman" w:cs="Times New Roman"/>
          <w:sz w:val="24"/>
          <w:szCs w:val="24"/>
        </w:rPr>
        <w:t xml:space="preserve"> </w:t>
      </w:r>
      <w:r w:rsidR="00DC24F3" w:rsidRPr="000F6B7F">
        <w:rPr>
          <w:rFonts w:ascii="Times New Roman" w:hAnsi="Times New Roman" w:cs="Times New Roman"/>
          <w:sz w:val="24"/>
          <w:szCs w:val="24"/>
        </w:rPr>
        <w:t>po</w:t>
      </w:r>
      <w:r w:rsidR="004115AD" w:rsidRPr="008E12BB">
        <w:rPr>
          <w:rFonts w:ascii="Times New Roman" w:hAnsi="Times New Roman" w:cs="Times New Roman"/>
          <w:sz w:val="24"/>
          <w:szCs w:val="24"/>
        </w:rPr>
        <w:t xml:space="preserve">zycji </w:t>
      </w:r>
      <w:r w:rsidR="005E2995" w:rsidRPr="000F6B7F">
        <w:rPr>
          <w:rFonts w:ascii="Times New Roman" w:eastAsia="Calibri" w:hAnsi="Times New Roman" w:cs="Times New Roman"/>
          <w:sz w:val="24"/>
          <w:szCs w:val="24"/>
        </w:rPr>
        <w:t>„</w:t>
      </w:r>
      <w:r w:rsidR="00AA1310" w:rsidRPr="000F6B7F">
        <w:rPr>
          <w:rFonts w:ascii="Times New Roman" w:hAnsi="Times New Roman" w:cs="Times New Roman"/>
          <w:sz w:val="24"/>
          <w:szCs w:val="24"/>
        </w:rPr>
        <w:t>Akt normatywny</w:t>
      </w:r>
      <w:r w:rsidR="005E2995" w:rsidRPr="000F6B7F">
        <w:rPr>
          <w:rFonts w:ascii="Times New Roman" w:eastAsia="Calibri" w:hAnsi="Times New Roman" w:cs="Times New Roman"/>
          <w:sz w:val="24"/>
          <w:szCs w:val="24"/>
        </w:rPr>
        <w:t>”</w:t>
      </w:r>
      <w:r w:rsidR="00BB616E" w:rsidRPr="008E12BB">
        <w:rPr>
          <w:rFonts w:ascii="Times New Roman" w:eastAsia="Calibri" w:hAnsi="Times New Roman" w:cs="Times New Roman"/>
          <w:sz w:val="24"/>
          <w:szCs w:val="24"/>
        </w:rPr>
        <w:t xml:space="preserve">. </w:t>
      </w:r>
      <w:r w:rsidR="005E2995" w:rsidRPr="000F6B7F">
        <w:rPr>
          <w:rFonts w:ascii="Times New Roman" w:eastAsia="Calibri" w:hAnsi="Times New Roman" w:cs="Times New Roman"/>
          <w:sz w:val="24"/>
          <w:szCs w:val="24"/>
        </w:rPr>
        <w:t>W pozycji tej wierzyciel będzie wpisywał oznaczenie przepisu prawa wraz</w:t>
      </w:r>
      <w:r w:rsidR="00D058C8">
        <w:rPr>
          <w:rFonts w:ascii="Times New Roman" w:eastAsia="Calibri" w:hAnsi="Times New Roman" w:cs="Times New Roman"/>
          <w:sz w:val="24"/>
          <w:szCs w:val="24"/>
        </w:rPr>
        <w:t> </w:t>
      </w:r>
      <w:r w:rsidR="005E2995" w:rsidRPr="000F6B7F">
        <w:rPr>
          <w:rFonts w:ascii="Times New Roman" w:eastAsia="Calibri" w:hAnsi="Times New Roman" w:cs="Times New Roman"/>
          <w:sz w:val="24"/>
          <w:szCs w:val="24"/>
        </w:rPr>
        <w:t>z</w:t>
      </w:r>
      <w:r w:rsidR="00D058C8">
        <w:rPr>
          <w:rFonts w:ascii="Times New Roman" w:eastAsia="Calibri" w:hAnsi="Times New Roman" w:cs="Times New Roman"/>
          <w:sz w:val="24"/>
          <w:szCs w:val="24"/>
        </w:rPr>
        <w:t> </w:t>
      </w:r>
      <w:r w:rsidR="005E2995" w:rsidRPr="000F6B7F">
        <w:rPr>
          <w:rFonts w:ascii="Times New Roman" w:eastAsia="Calibri" w:hAnsi="Times New Roman" w:cs="Times New Roman"/>
          <w:sz w:val="24"/>
          <w:szCs w:val="24"/>
        </w:rPr>
        <w:t>jednostką redakcyjną, z którego wynika należność pieniężna wskazana w bloku C1</w:t>
      </w:r>
      <w:r w:rsidR="004450A5">
        <w:rPr>
          <w:rFonts w:ascii="Times New Roman" w:eastAsia="Calibri" w:hAnsi="Times New Roman" w:cs="Times New Roman"/>
          <w:sz w:val="24"/>
          <w:szCs w:val="24"/>
        </w:rPr>
        <w:t xml:space="preserve"> i </w:t>
      </w:r>
      <w:r w:rsidR="005E2995" w:rsidRPr="000F6B7F">
        <w:rPr>
          <w:rFonts w:ascii="Times New Roman" w:eastAsia="Calibri" w:hAnsi="Times New Roman" w:cs="Times New Roman"/>
          <w:sz w:val="24"/>
          <w:szCs w:val="24"/>
        </w:rPr>
        <w:t>następnych blokach, jeżeli będą dodane. Dodanie tej pozycji ma na</w:t>
      </w:r>
      <w:r w:rsidR="004450A5">
        <w:rPr>
          <w:rFonts w:ascii="Times New Roman" w:eastAsia="Calibri" w:hAnsi="Times New Roman" w:cs="Times New Roman"/>
          <w:sz w:val="24"/>
          <w:szCs w:val="24"/>
        </w:rPr>
        <w:t xml:space="preserve"> </w:t>
      </w:r>
      <w:r w:rsidR="005E2995" w:rsidRPr="000F6B7F">
        <w:rPr>
          <w:rFonts w:ascii="Times New Roman" w:eastAsia="Calibri" w:hAnsi="Times New Roman" w:cs="Times New Roman"/>
          <w:sz w:val="24"/>
          <w:szCs w:val="24"/>
        </w:rPr>
        <w:t>celu usprawnienie obsługi wzorów zarządzeń zabezpieczenia w systemach informatycznych oraz</w:t>
      </w:r>
      <w:r w:rsidR="00D510D2">
        <w:rPr>
          <w:rFonts w:ascii="Times New Roman" w:eastAsia="Calibri" w:hAnsi="Times New Roman" w:cs="Times New Roman"/>
          <w:sz w:val="24"/>
          <w:szCs w:val="24"/>
        </w:rPr>
        <w:t xml:space="preserve"> </w:t>
      </w:r>
      <w:r w:rsidR="005E2995" w:rsidRPr="000F6B7F">
        <w:rPr>
          <w:rFonts w:ascii="Times New Roman" w:eastAsia="Calibri" w:hAnsi="Times New Roman" w:cs="Times New Roman"/>
          <w:sz w:val="24"/>
          <w:szCs w:val="24"/>
        </w:rPr>
        <w:t>ich ujednolicenie ze</w:t>
      </w:r>
      <w:r w:rsidR="00D058C8">
        <w:rPr>
          <w:rFonts w:ascii="Times New Roman" w:eastAsia="Calibri" w:hAnsi="Times New Roman" w:cs="Times New Roman"/>
          <w:sz w:val="24"/>
          <w:szCs w:val="24"/>
        </w:rPr>
        <w:t> </w:t>
      </w:r>
      <w:r w:rsidR="005E2995" w:rsidRPr="000F6B7F">
        <w:rPr>
          <w:rFonts w:ascii="Times New Roman" w:eastAsia="Calibri" w:hAnsi="Times New Roman" w:cs="Times New Roman"/>
          <w:sz w:val="24"/>
          <w:szCs w:val="24"/>
        </w:rPr>
        <w:t xml:space="preserve">wzorem załącznikiem nr </w:t>
      </w:r>
      <w:r w:rsidR="004115AD" w:rsidRPr="008E12BB">
        <w:rPr>
          <w:rFonts w:ascii="Times New Roman" w:eastAsia="Calibri" w:hAnsi="Times New Roman" w:cs="Times New Roman"/>
          <w:sz w:val="24"/>
          <w:szCs w:val="24"/>
        </w:rPr>
        <w:t>3</w:t>
      </w:r>
      <w:r w:rsidR="005E2995" w:rsidRPr="000F6B7F">
        <w:rPr>
          <w:rFonts w:ascii="Times New Roman" w:eastAsia="Calibri" w:hAnsi="Times New Roman" w:cs="Times New Roman"/>
          <w:sz w:val="24"/>
          <w:szCs w:val="24"/>
        </w:rPr>
        <w:t xml:space="preserve"> oraz z wzorami tytułów wykonawczych.</w:t>
      </w:r>
    </w:p>
    <w:p w14:paraId="4FF583A4" w14:textId="53DB27B5" w:rsidR="00B32270" w:rsidRPr="000F6B7F" w:rsidRDefault="00D8475C" w:rsidP="000F6B7F">
      <w:pPr>
        <w:spacing w:after="120" w:line="240" w:lineRule="auto"/>
        <w:jc w:val="both"/>
        <w:rPr>
          <w:rFonts w:ascii="Times New Roman" w:hAnsi="Times New Roman" w:cs="Times New Roman"/>
          <w:sz w:val="24"/>
          <w:szCs w:val="24"/>
        </w:rPr>
      </w:pPr>
      <w:r w:rsidRPr="000F6B7F">
        <w:rPr>
          <w:rFonts w:ascii="Times New Roman" w:hAnsi="Times New Roman" w:cs="Times New Roman"/>
          <w:sz w:val="24"/>
          <w:szCs w:val="24"/>
        </w:rPr>
        <w:t>W załączniku nr 1 z</w:t>
      </w:r>
      <w:r w:rsidR="00BB616E" w:rsidRPr="000F6B7F">
        <w:rPr>
          <w:rFonts w:ascii="Times New Roman" w:hAnsi="Times New Roman" w:cs="Times New Roman"/>
          <w:sz w:val="24"/>
          <w:szCs w:val="24"/>
        </w:rPr>
        <w:t xml:space="preserve">aproponowano dodanie </w:t>
      </w:r>
      <w:r w:rsidR="00DC24F3" w:rsidRPr="000F6B7F">
        <w:rPr>
          <w:rFonts w:ascii="Times New Roman" w:hAnsi="Times New Roman" w:cs="Times New Roman"/>
          <w:sz w:val="24"/>
          <w:szCs w:val="24"/>
        </w:rPr>
        <w:t xml:space="preserve">poz. 6 </w:t>
      </w:r>
      <w:r w:rsidR="005E2995" w:rsidRPr="000F6B7F">
        <w:rPr>
          <w:rFonts w:ascii="Times New Roman" w:hAnsi="Times New Roman" w:cs="Times New Roman"/>
          <w:sz w:val="24"/>
          <w:szCs w:val="24"/>
        </w:rPr>
        <w:t>,,Informacje dotyczące należności pieniężne</w:t>
      </w:r>
      <w:r w:rsidR="008C3F11" w:rsidRPr="000F6B7F">
        <w:rPr>
          <w:rFonts w:ascii="Times New Roman" w:hAnsi="Times New Roman" w:cs="Times New Roman"/>
          <w:sz w:val="24"/>
          <w:szCs w:val="24"/>
        </w:rPr>
        <w:t>j</w:t>
      </w:r>
      <w:r w:rsidR="00B32270" w:rsidRPr="000F6B7F">
        <w:rPr>
          <w:rFonts w:ascii="Times New Roman" w:hAnsi="Times New Roman" w:cs="Times New Roman"/>
          <w:sz w:val="24"/>
          <w:szCs w:val="24"/>
        </w:rPr>
        <w:t>”</w:t>
      </w:r>
      <w:r w:rsidR="00BB616E" w:rsidRPr="000F6B7F">
        <w:rPr>
          <w:rFonts w:ascii="Times New Roman" w:hAnsi="Times New Roman" w:cs="Times New Roman"/>
          <w:sz w:val="24"/>
          <w:szCs w:val="24"/>
        </w:rPr>
        <w:t>, analogicznej jaka znajduje się we wzor</w:t>
      </w:r>
      <w:r w:rsidRPr="000F6B7F">
        <w:rPr>
          <w:rFonts w:ascii="Times New Roman" w:hAnsi="Times New Roman" w:cs="Times New Roman"/>
          <w:sz w:val="24"/>
          <w:szCs w:val="24"/>
        </w:rPr>
        <w:t xml:space="preserve">ze </w:t>
      </w:r>
      <w:r w:rsidR="00BB616E" w:rsidRPr="000F6B7F">
        <w:rPr>
          <w:rFonts w:ascii="Times New Roman" w:hAnsi="Times New Roman" w:cs="Times New Roman"/>
          <w:sz w:val="24"/>
          <w:szCs w:val="24"/>
        </w:rPr>
        <w:t>tytuł</w:t>
      </w:r>
      <w:r w:rsidRPr="000F6B7F">
        <w:rPr>
          <w:rFonts w:ascii="Times New Roman" w:hAnsi="Times New Roman" w:cs="Times New Roman"/>
          <w:sz w:val="24"/>
          <w:szCs w:val="24"/>
        </w:rPr>
        <w:t xml:space="preserve">u </w:t>
      </w:r>
      <w:r w:rsidR="00BB616E" w:rsidRPr="000F6B7F">
        <w:rPr>
          <w:rFonts w:ascii="Times New Roman" w:hAnsi="Times New Roman" w:cs="Times New Roman"/>
          <w:sz w:val="24"/>
          <w:szCs w:val="24"/>
        </w:rPr>
        <w:t>wykonawcz</w:t>
      </w:r>
      <w:r w:rsidRPr="000F6B7F">
        <w:rPr>
          <w:rFonts w:ascii="Times New Roman" w:hAnsi="Times New Roman" w:cs="Times New Roman"/>
          <w:sz w:val="24"/>
          <w:szCs w:val="24"/>
        </w:rPr>
        <w:t>ego</w:t>
      </w:r>
      <w:r w:rsidR="00BB616E" w:rsidRPr="000F6B7F">
        <w:rPr>
          <w:rFonts w:ascii="Times New Roman" w:hAnsi="Times New Roman" w:cs="Times New Roman"/>
          <w:sz w:val="24"/>
          <w:szCs w:val="24"/>
        </w:rPr>
        <w:t>.</w:t>
      </w:r>
      <w:r w:rsidR="009A393B" w:rsidRPr="000F6B7F">
        <w:rPr>
          <w:rFonts w:ascii="Times New Roman" w:hAnsi="Times New Roman" w:cs="Times New Roman"/>
          <w:sz w:val="24"/>
          <w:szCs w:val="24"/>
        </w:rPr>
        <w:t xml:space="preserve"> </w:t>
      </w:r>
      <w:r w:rsidR="00BB616E" w:rsidRPr="008E12BB">
        <w:rPr>
          <w:rFonts w:ascii="Times New Roman" w:hAnsi="Times New Roman" w:cs="Times New Roman"/>
          <w:sz w:val="24"/>
          <w:szCs w:val="24"/>
        </w:rPr>
        <w:t>Wierzyciel zaznaczy właściwy kwadrat w zależności od tego</w:t>
      </w:r>
      <w:r w:rsidR="00D510D2">
        <w:rPr>
          <w:rFonts w:ascii="Times New Roman" w:hAnsi="Times New Roman" w:cs="Times New Roman"/>
          <w:sz w:val="24"/>
          <w:szCs w:val="24"/>
        </w:rPr>
        <w:t>,</w:t>
      </w:r>
      <w:r w:rsidR="00BB616E" w:rsidRPr="008E12BB">
        <w:rPr>
          <w:rFonts w:ascii="Times New Roman" w:hAnsi="Times New Roman" w:cs="Times New Roman"/>
          <w:sz w:val="24"/>
          <w:szCs w:val="24"/>
        </w:rPr>
        <w:t xml:space="preserve"> czy w danej sprawie odpowiedzialność za</w:t>
      </w:r>
      <w:r w:rsidR="00D058C8">
        <w:rPr>
          <w:rFonts w:ascii="Times New Roman" w:hAnsi="Times New Roman" w:cs="Times New Roman"/>
          <w:sz w:val="24"/>
          <w:szCs w:val="24"/>
        </w:rPr>
        <w:t> </w:t>
      </w:r>
      <w:r w:rsidR="00BB616E" w:rsidRPr="008E12BB">
        <w:rPr>
          <w:rFonts w:ascii="Times New Roman" w:hAnsi="Times New Roman" w:cs="Times New Roman"/>
          <w:sz w:val="24"/>
          <w:szCs w:val="24"/>
        </w:rPr>
        <w:t>należność pieniężną i odsetki z</w:t>
      </w:r>
      <w:r w:rsidR="004450A5">
        <w:rPr>
          <w:rFonts w:ascii="Times New Roman" w:hAnsi="Times New Roman" w:cs="Times New Roman"/>
          <w:sz w:val="24"/>
          <w:szCs w:val="24"/>
        </w:rPr>
        <w:t xml:space="preserve"> </w:t>
      </w:r>
      <w:r w:rsidR="00BB616E" w:rsidRPr="008E12BB">
        <w:rPr>
          <w:rFonts w:ascii="Times New Roman" w:hAnsi="Times New Roman" w:cs="Times New Roman"/>
          <w:sz w:val="24"/>
          <w:szCs w:val="24"/>
        </w:rPr>
        <w:t>tytułu niezapłacenia jej w terminie obejmuje również majątek wspólny zobowiązanego i jego małżonka, czy też obowiązek jest ściśle związany ze</w:t>
      </w:r>
      <w:r w:rsidR="00D058C8">
        <w:rPr>
          <w:rFonts w:ascii="Times New Roman" w:hAnsi="Times New Roman" w:cs="Times New Roman"/>
          <w:sz w:val="24"/>
          <w:szCs w:val="24"/>
        </w:rPr>
        <w:t> </w:t>
      </w:r>
      <w:r w:rsidR="00BB616E" w:rsidRPr="008E12BB">
        <w:rPr>
          <w:rFonts w:ascii="Times New Roman" w:hAnsi="Times New Roman" w:cs="Times New Roman"/>
          <w:sz w:val="24"/>
          <w:szCs w:val="24"/>
        </w:rPr>
        <w:t xml:space="preserve">zobowiązanym. </w:t>
      </w:r>
      <w:r w:rsidR="00B32270" w:rsidRPr="000F6B7F">
        <w:rPr>
          <w:rFonts w:ascii="Times New Roman" w:hAnsi="Times New Roman" w:cs="Times New Roman"/>
          <w:sz w:val="24"/>
          <w:szCs w:val="24"/>
        </w:rPr>
        <w:t>Na podstawie zarządzenia zabezpieczenia może być</w:t>
      </w:r>
      <w:r w:rsidR="001B7E01" w:rsidRPr="008E12BB">
        <w:rPr>
          <w:rFonts w:ascii="Times New Roman" w:hAnsi="Times New Roman" w:cs="Times New Roman"/>
          <w:sz w:val="24"/>
          <w:szCs w:val="24"/>
        </w:rPr>
        <w:t xml:space="preserve"> dokonane zabezpieczenie na</w:t>
      </w:r>
      <w:r w:rsidR="00B32270" w:rsidRPr="000F6B7F">
        <w:rPr>
          <w:rFonts w:ascii="Times New Roman" w:hAnsi="Times New Roman" w:cs="Times New Roman"/>
          <w:sz w:val="24"/>
          <w:szCs w:val="24"/>
        </w:rPr>
        <w:t xml:space="preserve"> majątku wspóln</w:t>
      </w:r>
      <w:r w:rsidR="001B7E01" w:rsidRPr="008E12BB">
        <w:rPr>
          <w:rFonts w:ascii="Times New Roman" w:hAnsi="Times New Roman" w:cs="Times New Roman"/>
          <w:sz w:val="24"/>
          <w:szCs w:val="24"/>
        </w:rPr>
        <w:t xml:space="preserve">ym </w:t>
      </w:r>
      <w:r w:rsidR="00B32270" w:rsidRPr="000F6B7F">
        <w:rPr>
          <w:rFonts w:ascii="Times New Roman" w:hAnsi="Times New Roman" w:cs="Times New Roman"/>
          <w:sz w:val="24"/>
          <w:szCs w:val="24"/>
        </w:rPr>
        <w:t>zobowiązanego i</w:t>
      </w:r>
      <w:r w:rsidR="004450A5">
        <w:rPr>
          <w:rFonts w:ascii="Times New Roman" w:hAnsi="Times New Roman" w:cs="Times New Roman"/>
          <w:sz w:val="24"/>
          <w:szCs w:val="24"/>
        </w:rPr>
        <w:t xml:space="preserve"> </w:t>
      </w:r>
      <w:r w:rsidR="00B32270" w:rsidRPr="000F6B7F">
        <w:rPr>
          <w:rFonts w:ascii="Times New Roman" w:hAnsi="Times New Roman" w:cs="Times New Roman"/>
          <w:sz w:val="24"/>
          <w:szCs w:val="24"/>
        </w:rPr>
        <w:t xml:space="preserve">jego małżonka, stosownie do art. 27e w związku z art. 166b u.p.e.a. </w:t>
      </w:r>
      <w:r w:rsidRPr="008E12BB">
        <w:rPr>
          <w:rFonts w:ascii="Times New Roman" w:hAnsi="Times New Roman" w:cs="Times New Roman"/>
          <w:sz w:val="24"/>
          <w:szCs w:val="24"/>
        </w:rPr>
        <w:t xml:space="preserve">Zmiana ta ma na </w:t>
      </w:r>
      <w:r w:rsidR="00B32270" w:rsidRPr="000F6B7F">
        <w:rPr>
          <w:rFonts w:ascii="Times New Roman" w:hAnsi="Times New Roman" w:cs="Times New Roman"/>
          <w:sz w:val="24"/>
          <w:szCs w:val="24"/>
        </w:rPr>
        <w:t>celu usprawnieni</w:t>
      </w:r>
      <w:r w:rsidR="00D510D2">
        <w:rPr>
          <w:rFonts w:ascii="Times New Roman" w:hAnsi="Times New Roman" w:cs="Times New Roman"/>
          <w:sz w:val="24"/>
          <w:szCs w:val="24"/>
        </w:rPr>
        <w:t>e</w:t>
      </w:r>
      <w:r w:rsidR="00B32270" w:rsidRPr="000F6B7F">
        <w:rPr>
          <w:rFonts w:ascii="Times New Roman" w:hAnsi="Times New Roman" w:cs="Times New Roman"/>
          <w:sz w:val="24"/>
          <w:szCs w:val="24"/>
        </w:rPr>
        <w:t xml:space="preserve"> prowadzenia postępowania zabezpieczającego i stosowania środków zabezpiecz</w:t>
      </w:r>
      <w:r w:rsidR="00D510D2">
        <w:rPr>
          <w:rFonts w:ascii="Times New Roman" w:hAnsi="Times New Roman" w:cs="Times New Roman"/>
          <w:sz w:val="24"/>
          <w:szCs w:val="24"/>
        </w:rPr>
        <w:t>enia</w:t>
      </w:r>
      <w:r w:rsidR="00B32270" w:rsidRPr="000F6B7F">
        <w:rPr>
          <w:rFonts w:ascii="Times New Roman" w:hAnsi="Times New Roman" w:cs="Times New Roman"/>
          <w:sz w:val="24"/>
          <w:szCs w:val="24"/>
        </w:rPr>
        <w:t xml:space="preserve"> przez organ egzekucyjny.</w:t>
      </w:r>
    </w:p>
    <w:p w14:paraId="260D8DEC" w14:textId="781BB547" w:rsidR="009C7737" w:rsidRPr="000F6B7F" w:rsidRDefault="009C7737" w:rsidP="000F6B7F">
      <w:pPr>
        <w:spacing w:after="120" w:line="240" w:lineRule="auto"/>
        <w:jc w:val="both"/>
        <w:rPr>
          <w:rFonts w:ascii="Times New Roman" w:hAnsi="Times New Roman"/>
          <w:sz w:val="24"/>
          <w:szCs w:val="24"/>
        </w:rPr>
      </w:pPr>
      <w:r w:rsidRPr="000F6B7F">
        <w:rPr>
          <w:rFonts w:ascii="Times New Roman" w:hAnsi="Times New Roman" w:cs="Times New Roman"/>
          <w:sz w:val="24"/>
          <w:szCs w:val="24"/>
        </w:rPr>
        <w:t>W</w:t>
      </w:r>
      <w:r w:rsidR="00D8475C" w:rsidRPr="000F6B7F">
        <w:rPr>
          <w:rFonts w:ascii="Times New Roman" w:hAnsi="Times New Roman" w:cs="Times New Roman"/>
          <w:sz w:val="24"/>
          <w:szCs w:val="24"/>
        </w:rPr>
        <w:t xml:space="preserve"> </w:t>
      </w:r>
      <w:r w:rsidR="00642D62" w:rsidRPr="000F6B7F">
        <w:rPr>
          <w:rFonts w:ascii="Times New Roman" w:hAnsi="Times New Roman" w:cs="Times New Roman"/>
          <w:sz w:val="24"/>
          <w:szCs w:val="24"/>
        </w:rPr>
        <w:t xml:space="preserve">związku z tym, że zabezpieczeniu </w:t>
      </w:r>
      <w:r w:rsidR="00D510D2">
        <w:rPr>
          <w:rFonts w:ascii="Times New Roman" w:hAnsi="Times New Roman" w:cs="Times New Roman"/>
          <w:sz w:val="24"/>
          <w:szCs w:val="24"/>
        </w:rPr>
        <w:t>mogą podlegać również</w:t>
      </w:r>
      <w:r w:rsidR="00642D62" w:rsidRPr="000F6B7F">
        <w:rPr>
          <w:rFonts w:ascii="Times New Roman" w:hAnsi="Times New Roman" w:cs="Times New Roman"/>
          <w:sz w:val="24"/>
          <w:szCs w:val="24"/>
        </w:rPr>
        <w:t xml:space="preserve"> odsetki od należności pieniężnej, w</w:t>
      </w:r>
      <w:r w:rsidR="00D058C8">
        <w:rPr>
          <w:rFonts w:ascii="Times New Roman" w:hAnsi="Times New Roman" w:cs="Times New Roman"/>
          <w:sz w:val="24"/>
          <w:szCs w:val="24"/>
        </w:rPr>
        <w:t> </w:t>
      </w:r>
      <w:r w:rsidR="00D8475C" w:rsidRPr="000F6B7F">
        <w:rPr>
          <w:rFonts w:ascii="Times New Roman" w:hAnsi="Times New Roman" w:cs="Times New Roman"/>
          <w:sz w:val="24"/>
          <w:szCs w:val="24"/>
        </w:rPr>
        <w:t>załącznikach nr 1 i 2 do projektu rozporządzenia</w:t>
      </w:r>
      <w:r w:rsidRPr="000F6B7F">
        <w:rPr>
          <w:rFonts w:ascii="Times New Roman" w:hAnsi="Times New Roman" w:cs="Times New Roman"/>
          <w:sz w:val="24"/>
          <w:szCs w:val="24"/>
        </w:rPr>
        <w:t xml:space="preserve"> </w:t>
      </w:r>
      <w:r w:rsidR="00D8475C" w:rsidRPr="000F6B7F">
        <w:rPr>
          <w:rFonts w:ascii="Times New Roman" w:hAnsi="Times New Roman" w:cs="Times New Roman"/>
          <w:sz w:val="24"/>
          <w:szCs w:val="24"/>
        </w:rPr>
        <w:t xml:space="preserve">zaproponowano </w:t>
      </w:r>
      <w:r w:rsidR="00D510D2">
        <w:rPr>
          <w:rFonts w:ascii="Times New Roman" w:hAnsi="Times New Roman" w:cs="Times New Roman"/>
          <w:sz w:val="24"/>
          <w:szCs w:val="24"/>
        </w:rPr>
        <w:t xml:space="preserve">dodanie </w:t>
      </w:r>
      <w:r w:rsidR="00D8475C" w:rsidRPr="000F6B7F">
        <w:rPr>
          <w:rFonts w:ascii="Times New Roman" w:hAnsi="Times New Roman" w:cs="Times New Roman"/>
          <w:sz w:val="24"/>
          <w:szCs w:val="24"/>
        </w:rPr>
        <w:t xml:space="preserve">informacji </w:t>
      </w:r>
      <w:r w:rsidR="00D8475C" w:rsidRPr="000F6B7F">
        <w:rPr>
          <w:rFonts w:ascii="Times New Roman" w:hAnsi="Times New Roman" w:cs="Times New Roman"/>
          <w:sz w:val="24"/>
          <w:szCs w:val="24"/>
        </w:rPr>
        <w:lastRenderedPageBreak/>
        <w:t>o</w:t>
      </w:r>
      <w:r w:rsidR="00D058C8">
        <w:rPr>
          <w:rFonts w:ascii="Times New Roman" w:hAnsi="Times New Roman" w:cs="Times New Roman"/>
          <w:sz w:val="24"/>
          <w:szCs w:val="24"/>
        </w:rPr>
        <w:t> </w:t>
      </w:r>
      <w:r w:rsidR="00D8475C" w:rsidRPr="000F6B7F">
        <w:rPr>
          <w:rFonts w:ascii="Times New Roman" w:hAnsi="Times New Roman" w:cs="Times New Roman"/>
          <w:sz w:val="24"/>
          <w:szCs w:val="24"/>
        </w:rPr>
        <w:t>odsetkach.</w:t>
      </w:r>
      <w:r w:rsidR="00642D62" w:rsidRPr="000F6B7F">
        <w:rPr>
          <w:rFonts w:ascii="Times New Roman" w:hAnsi="Times New Roman" w:cs="Times New Roman"/>
          <w:sz w:val="24"/>
          <w:szCs w:val="24"/>
        </w:rPr>
        <w:t xml:space="preserve"> </w:t>
      </w:r>
      <w:r w:rsidRPr="000F6B7F">
        <w:rPr>
          <w:rFonts w:ascii="Times New Roman" w:hAnsi="Times New Roman" w:cs="Times New Roman"/>
          <w:sz w:val="24"/>
          <w:szCs w:val="24"/>
        </w:rPr>
        <w:t>Rozwiązanie ma na celu usprawnienie postępowania zabezpieczającego</w:t>
      </w:r>
      <w:r w:rsidR="00D510D2">
        <w:rPr>
          <w:rFonts w:ascii="Times New Roman" w:hAnsi="Times New Roman" w:cs="Times New Roman"/>
          <w:sz w:val="24"/>
          <w:szCs w:val="24"/>
        </w:rPr>
        <w:t>. P</w:t>
      </w:r>
      <w:r w:rsidRPr="000F6B7F">
        <w:rPr>
          <w:rFonts w:ascii="Times New Roman" w:hAnsi="Times New Roman" w:cs="Times New Roman"/>
          <w:sz w:val="24"/>
          <w:szCs w:val="24"/>
        </w:rPr>
        <w:t>ozwoli na zabezpieczenie odsetek w</w:t>
      </w:r>
      <w:r w:rsidR="00D058C8">
        <w:rPr>
          <w:rFonts w:ascii="Times New Roman" w:hAnsi="Times New Roman" w:cs="Times New Roman"/>
          <w:sz w:val="24"/>
          <w:szCs w:val="24"/>
        </w:rPr>
        <w:t xml:space="preserve"> </w:t>
      </w:r>
      <w:r w:rsidRPr="000F6B7F">
        <w:rPr>
          <w:rFonts w:ascii="Times New Roman" w:hAnsi="Times New Roman" w:cs="Times New Roman"/>
          <w:sz w:val="24"/>
          <w:szCs w:val="24"/>
        </w:rPr>
        <w:t>prawidłowej wysokości. Zaproponowan</w:t>
      </w:r>
      <w:r w:rsidR="00642D62" w:rsidRPr="000F6B7F">
        <w:rPr>
          <w:rFonts w:ascii="Times New Roman" w:hAnsi="Times New Roman" w:cs="Times New Roman"/>
          <w:sz w:val="24"/>
          <w:szCs w:val="24"/>
        </w:rPr>
        <w:t>e</w:t>
      </w:r>
      <w:r w:rsidRPr="000F6B7F">
        <w:rPr>
          <w:rFonts w:ascii="Times New Roman" w:hAnsi="Times New Roman" w:cs="Times New Roman"/>
          <w:sz w:val="24"/>
          <w:szCs w:val="24"/>
        </w:rPr>
        <w:t xml:space="preserve"> rozwiązani</w:t>
      </w:r>
      <w:r w:rsidR="004115AD" w:rsidRPr="000F6B7F">
        <w:rPr>
          <w:rFonts w:ascii="Times New Roman" w:hAnsi="Times New Roman" w:cs="Times New Roman"/>
          <w:sz w:val="24"/>
          <w:szCs w:val="24"/>
        </w:rPr>
        <w:t xml:space="preserve">e jest </w:t>
      </w:r>
      <w:r w:rsidR="00642D62" w:rsidRPr="000F6B7F">
        <w:rPr>
          <w:rFonts w:ascii="Times New Roman" w:hAnsi="Times New Roman" w:cs="Times New Roman"/>
          <w:sz w:val="24"/>
          <w:szCs w:val="24"/>
        </w:rPr>
        <w:t xml:space="preserve">analogiczne do rozwiązania ujętego we </w:t>
      </w:r>
      <w:r w:rsidRPr="000F6B7F">
        <w:rPr>
          <w:rFonts w:ascii="Times New Roman" w:hAnsi="Times New Roman" w:cs="Times New Roman"/>
          <w:sz w:val="24"/>
          <w:szCs w:val="24"/>
        </w:rPr>
        <w:t>wzorze tytułu wykonawczego.</w:t>
      </w:r>
    </w:p>
    <w:p w14:paraId="1B2C5E78" w14:textId="583E0E7B" w:rsidR="009C7737" w:rsidRPr="000F6B7F" w:rsidRDefault="009C7737" w:rsidP="000F6B7F">
      <w:pPr>
        <w:spacing w:after="0" w:line="240" w:lineRule="auto"/>
        <w:jc w:val="both"/>
        <w:rPr>
          <w:rFonts w:ascii="Times New Roman" w:hAnsi="Times New Roman"/>
          <w:sz w:val="24"/>
          <w:szCs w:val="24"/>
        </w:rPr>
      </w:pPr>
      <w:r w:rsidRPr="000F6B7F">
        <w:rPr>
          <w:rFonts w:ascii="Times New Roman" w:hAnsi="Times New Roman" w:cs="Times New Roman"/>
          <w:sz w:val="24"/>
          <w:szCs w:val="24"/>
        </w:rPr>
        <w:t xml:space="preserve">Zaproponowano </w:t>
      </w:r>
      <w:r w:rsidR="00D510D2">
        <w:rPr>
          <w:rFonts w:ascii="Times New Roman" w:hAnsi="Times New Roman" w:cs="Times New Roman"/>
          <w:sz w:val="24"/>
          <w:szCs w:val="24"/>
        </w:rPr>
        <w:t xml:space="preserve">zatem </w:t>
      </w:r>
      <w:r w:rsidRPr="000F6B7F">
        <w:rPr>
          <w:rFonts w:ascii="Times New Roman" w:hAnsi="Times New Roman" w:cs="Times New Roman"/>
          <w:sz w:val="24"/>
          <w:szCs w:val="24"/>
        </w:rPr>
        <w:t>dodanie</w:t>
      </w:r>
      <w:r w:rsidR="004115AD" w:rsidRPr="000F6B7F">
        <w:rPr>
          <w:rFonts w:ascii="Times New Roman" w:hAnsi="Times New Roman" w:cs="Times New Roman"/>
          <w:sz w:val="24"/>
          <w:szCs w:val="24"/>
        </w:rPr>
        <w:t xml:space="preserve"> pozycji</w:t>
      </w:r>
      <w:r w:rsidRPr="000F6B7F">
        <w:rPr>
          <w:rFonts w:ascii="Times New Roman" w:hAnsi="Times New Roman" w:cs="Times New Roman"/>
          <w:sz w:val="24"/>
          <w:szCs w:val="24"/>
        </w:rPr>
        <w:t>:</w:t>
      </w:r>
    </w:p>
    <w:p w14:paraId="397CB3A0" w14:textId="2710F1EF" w:rsidR="009A393B" w:rsidRPr="000F6B7F" w:rsidRDefault="00451BE3" w:rsidP="000F6B7F">
      <w:pPr>
        <w:pStyle w:val="Akapitzlist"/>
        <w:numPr>
          <w:ilvl w:val="0"/>
          <w:numId w:val="17"/>
        </w:numPr>
        <w:spacing w:after="0" w:line="240" w:lineRule="auto"/>
        <w:ind w:left="357" w:hanging="357"/>
        <w:jc w:val="both"/>
        <w:rPr>
          <w:rFonts w:ascii="Times New Roman" w:hAnsi="Times New Roman"/>
          <w:sz w:val="24"/>
          <w:szCs w:val="24"/>
        </w:rPr>
      </w:pPr>
      <w:r w:rsidRPr="000F6B7F">
        <w:rPr>
          <w:rFonts w:ascii="Times New Roman" w:hAnsi="Times New Roman"/>
          <w:sz w:val="24"/>
          <w:szCs w:val="24"/>
        </w:rPr>
        <w:t xml:space="preserve">„Rodzaje odsetek” </w:t>
      </w:r>
      <w:r w:rsidR="00DC24F3" w:rsidRPr="000F6B7F">
        <w:rPr>
          <w:rFonts w:ascii="Times New Roman" w:hAnsi="Times New Roman"/>
          <w:sz w:val="24"/>
          <w:szCs w:val="24"/>
        </w:rPr>
        <w:t>– w</w:t>
      </w:r>
      <w:r w:rsidR="001B7E01" w:rsidRPr="000F6B7F">
        <w:rPr>
          <w:rFonts w:ascii="Times New Roman" w:hAnsi="Times New Roman"/>
          <w:sz w:val="24"/>
          <w:szCs w:val="24"/>
        </w:rPr>
        <w:t>ierzyciel zaznaczy właściwy kwadrat czy są to odsetki:</w:t>
      </w:r>
      <w:r w:rsidR="009A393B" w:rsidRPr="008E12BB">
        <w:rPr>
          <w:rFonts w:ascii="Times New Roman" w:hAnsi="Times New Roman"/>
          <w:sz w:val="24"/>
          <w:szCs w:val="24"/>
        </w:rPr>
        <w:t xml:space="preserve"> </w:t>
      </w:r>
      <w:r w:rsidR="001B7E01" w:rsidRPr="000F6B7F">
        <w:rPr>
          <w:rFonts w:ascii="Times New Roman" w:hAnsi="Times New Roman"/>
          <w:sz w:val="24"/>
          <w:szCs w:val="24"/>
        </w:rPr>
        <w:t>za zwłokę, za zwłokę od należności celnych, ustawowe, ustawowe za opóźnienie, ustawowe za</w:t>
      </w:r>
      <w:r w:rsidR="009A393B" w:rsidRPr="008E12BB">
        <w:rPr>
          <w:rFonts w:ascii="Times New Roman" w:hAnsi="Times New Roman"/>
          <w:sz w:val="24"/>
          <w:szCs w:val="24"/>
        </w:rPr>
        <w:t> </w:t>
      </w:r>
      <w:r w:rsidR="001B7E01" w:rsidRPr="000F6B7F">
        <w:rPr>
          <w:rFonts w:ascii="Times New Roman" w:hAnsi="Times New Roman"/>
          <w:sz w:val="24"/>
          <w:szCs w:val="24"/>
        </w:rPr>
        <w:t>opóźnienie w transakcjach handlowych, naliczane wg stawek stosowanych przez EBC</w:t>
      </w:r>
      <w:r w:rsidR="00642D62" w:rsidRPr="008E12BB">
        <w:rPr>
          <w:rFonts w:ascii="Times New Roman" w:hAnsi="Times New Roman"/>
          <w:sz w:val="24"/>
          <w:szCs w:val="24"/>
        </w:rPr>
        <w:t xml:space="preserve"> (</w:t>
      </w:r>
      <w:r w:rsidR="00642D62" w:rsidRPr="000F6B7F">
        <w:rPr>
          <w:rFonts w:ascii="Times New Roman" w:hAnsi="Times New Roman"/>
          <w:sz w:val="24"/>
          <w:szCs w:val="24"/>
        </w:rPr>
        <w:t xml:space="preserve">tj. </w:t>
      </w:r>
      <w:r w:rsidR="00642D62" w:rsidRPr="008E12BB">
        <w:rPr>
          <w:rFonts w:ascii="Times New Roman" w:hAnsi="Times New Roman"/>
          <w:sz w:val="24"/>
          <w:szCs w:val="24"/>
          <w:lang w:eastAsia="pl-PL"/>
        </w:rPr>
        <w:t>o</w:t>
      </w:r>
      <w:r w:rsidR="006C527B" w:rsidRPr="008E12BB">
        <w:rPr>
          <w:rFonts w:ascii="Times New Roman" w:hAnsi="Times New Roman"/>
          <w:sz w:val="24"/>
          <w:szCs w:val="24"/>
          <w:lang w:eastAsia="pl-PL"/>
        </w:rPr>
        <w:t>dsetki naliczane według stawek stosowanych przez Europejski Bank Centralny dotyczą przypadku, o którym mowa w art. 67 rozporządzenia delegowanego Komisji (UE) nr</w:t>
      </w:r>
      <w:r w:rsidR="00834149" w:rsidRPr="008E12BB">
        <w:rPr>
          <w:rFonts w:ascii="Times New Roman" w:hAnsi="Times New Roman"/>
          <w:sz w:val="24"/>
          <w:szCs w:val="24"/>
          <w:lang w:eastAsia="pl-PL"/>
        </w:rPr>
        <w:t> </w:t>
      </w:r>
      <w:r w:rsidR="006C527B" w:rsidRPr="008E12BB">
        <w:rPr>
          <w:rFonts w:ascii="Times New Roman" w:hAnsi="Times New Roman"/>
          <w:sz w:val="24"/>
          <w:szCs w:val="24"/>
          <w:lang w:eastAsia="pl-PL"/>
        </w:rPr>
        <w:t>2017/891 z dnia 13 marca 2017 r. uzupełniającego rozporządzenie Parlamentu Europejskiego i Rady (UE) nr 1308/2013 w odniesieniu do sektora owoców i warzyw oraz</w:t>
      </w:r>
      <w:r w:rsidR="0046265D">
        <w:rPr>
          <w:rFonts w:ascii="Times New Roman" w:hAnsi="Times New Roman"/>
          <w:sz w:val="24"/>
          <w:szCs w:val="24"/>
          <w:lang w:eastAsia="pl-PL"/>
        </w:rPr>
        <w:t> </w:t>
      </w:r>
      <w:r w:rsidR="006C527B" w:rsidRPr="008E12BB">
        <w:rPr>
          <w:rFonts w:ascii="Times New Roman" w:hAnsi="Times New Roman"/>
          <w:sz w:val="24"/>
          <w:szCs w:val="24"/>
          <w:lang w:eastAsia="pl-PL"/>
        </w:rPr>
        <w:t>sektora przetworzonych owoców i warzyw, uzupełniające rozporządzenie Parlamentu Europejskiego i Rady (UE) nr 1306/2013 w</w:t>
      </w:r>
      <w:r w:rsidR="00834149" w:rsidRPr="008E12BB">
        <w:rPr>
          <w:rFonts w:ascii="Times New Roman" w:hAnsi="Times New Roman"/>
          <w:sz w:val="24"/>
          <w:szCs w:val="24"/>
          <w:lang w:eastAsia="pl-PL"/>
        </w:rPr>
        <w:t xml:space="preserve"> </w:t>
      </w:r>
      <w:r w:rsidR="006C527B" w:rsidRPr="008E12BB">
        <w:rPr>
          <w:rFonts w:ascii="Times New Roman" w:hAnsi="Times New Roman"/>
          <w:sz w:val="24"/>
          <w:szCs w:val="24"/>
          <w:lang w:eastAsia="pl-PL"/>
        </w:rPr>
        <w:t>odniesieniu do</w:t>
      </w:r>
      <w:r w:rsidR="00834149" w:rsidRPr="008E12BB">
        <w:rPr>
          <w:rFonts w:ascii="Times New Roman" w:hAnsi="Times New Roman"/>
          <w:sz w:val="24"/>
          <w:szCs w:val="24"/>
          <w:lang w:eastAsia="pl-PL"/>
        </w:rPr>
        <w:t xml:space="preserve"> </w:t>
      </w:r>
      <w:r w:rsidR="006C527B" w:rsidRPr="008E12BB">
        <w:rPr>
          <w:rFonts w:ascii="Times New Roman" w:hAnsi="Times New Roman"/>
          <w:sz w:val="24"/>
          <w:szCs w:val="24"/>
          <w:lang w:eastAsia="pl-PL"/>
        </w:rPr>
        <w:t>kar, które mają być stosowane w tych sektorach, a także zmieniającego rozporządzenie wykonawcze komisji (UE) nr 543/2011</w:t>
      </w:r>
      <w:r w:rsidR="00B54701">
        <w:rPr>
          <w:rFonts w:ascii="Times New Roman" w:hAnsi="Times New Roman"/>
          <w:sz w:val="24"/>
          <w:szCs w:val="24"/>
          <w:lang w:eastAsia="pl-PL"/>
        </w:rPr>
        <w:t xml:space="preserve"> </w:t>
      </w:r>
      <w:r w:rsidR="00B54701" w:rsidRPr="00B54701">
        <w:rPr>
          <w:rFonts w:ascii="Times New Roman" w:hAnsi="Times New Roman"/>
          <w:sz w:val="24"/>
          <w:szCs w:val="24"/>
          <w:lang w:eastAsia="pl-PL"/>
        </w:rPr>
        <w:t>(Dz. Urz. UE L 138 z 13 marca 2017, str. 4, z późn. zm.)</w:t>
      </w:r>
      <w:r w:rsidR="00B54701">
        <w:rPr>
          <w:rFonts w:ascii="Times New Roman" w:hAnsi="Times New Roman"/>
          <w:sz w:val="24"/>
          <w:szCs w:val="24"/>
          <w:lang w:eastAsia="pl-PL"/>
        </w:rPr>
        <w:t>;</w:t>
      </w:r>
    </w:p>
    <w:p w14:paraId="1DF266CF" w14:textId="2DACF296" w:rsidR="00BB616E" w:rsidRPr="008E12BB" w:rsidRDefault="008D3AD6" w:rsidP="000F6B7F">
      <w:pPr>
        <w:pStyle w:val="Akapitzlist"/>
        <w:numPr>
          <w:ilvl w:val="0"/>
          <w:numId w:val="17"/>
        </w:numPr>
        <w:spacing w:after="0" w:line="240" w:lineRule="auto"/>
        <w:ind w:left="357" w:hanging="357"/>
        <w:jc w:val="both"/>
        <w:rPr>
          <w:rFonts w:ascii="Times New Roman" w:hAnsi="Times New Roman"/>
          <w:sz w:val="24"/>
          <w:szCs w:val="24"/>
        </w:rPr>
      </w:pPr>
      <w:r w:rsidRPr="000F6B7F">
        <w:rPr>
          <w:rFonts w:ascii="Times New Roman" w:hAnsi="Times New Roman"/>
          <w:sz w:val="24"/>
          <w:szCs w:val="24"/>
        </w:rPr>
        <w:t>„Stawka odsetek”</w:t>
      </w:r>
      <w:r w:rsidR="00B54701">
        <w:rPr>
          <w:rFonts w:ascii="Times New Roman" w:hAnsi="Times New Roman"/>
          <w:sz w:val="24"/>
          <w:szCs w:val="24"/>
        </w:rPr>
        <w:t>;</w:t>
      </w:r>
      <w:r w:rsidR="009A393B" w:rsidRPr="008E12BB">
        <w:rPr>
          <w:rFonts w:ascii="Times New Roman" w:hAnsi="Times New Roman"/>
          <w:sz w:val="24"/>
          <w:szCs w:val="24"/>
        </w:rPr>
        <w:t xml:space="preserve"> </w:t>
      </w:r>
    </w:p>
    <w:p w14:paraId="0382D861" w14:textId="1FAB300E" w:rsidR="008D3AD6" w:rsidRPr="000F6B7F" w:rsidRDefault="008D3AD6" w:rsidP="000F6B7F">
      <w:pPr>
        <w:pStyle w:val="Akapitzlist"/>
        <w:numPr>
          <w:ilvl w:val="0"/>
          <w:numId w:val="17"/>
        </w:numPr>
        <w:spacing w:after="0" w:line="240" w:lineRule="auto"/>
        <w:ind w:left="357" w:hanging="357"/>
        <w:jc w:val="both"/>
        <w:rPr>
          <w:rFonts w:ascii="Times New Roman" w:hAnsi="Times New Roman"/>
          <w:sz w:val="24"/>
          <w:szCs w:val="24"/>
        </w:rPr>
      </w:pPr>
      <w:r w:rsidRPr="000F6B7F">
        <w:rPr>
          <w:rFonts w:ascii="Times New Roman" w:hAnsi="Times New Roman"/>
          <w:sz w:val="24"/>
          <w:szCs w:val="24"/>
        </w:rPr>
        <w:t>„Podwyższona stawka odsetek za zwłokę</w:t>
      </w:r>
      <w:r w:rsidR="00D510D2">
        <w:rPr>
          <w:rFonts w:ascii="Times New Roman" w:hAnsi="Times New Roman"/>
          <w:sz w:val="24"/>
          <w:szCs w:val="24"/>
        </w:rPr>
        <w:t>”.</w:t>
      </w:r>
    </w:p>
    <w:p w14:paraId="4D9CF447" w14:textId="035FF9A8" w:rsidR="00AA1310" w:rsidRPr="000F6B7F" w:rsidRDefault="00D510D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Konsekwentnie w </w:t>
      </w:r>
      <w:r w:rsidR="00642D62" w:rsidRPr="008E12BB">
        <w:rPr>
          <w:rFonts w:ascii="Times New Roman" w:hAnsi="Times New Roman" w:cs="Times New Roman"/>
          <w:sz w:val="24"/>
          <w:szCs w:val="24"/>
        </w:rPr>
        <w:t xml:space="preserve">załączniku nr 1 </w:t>
      </w:r>
      <w:r w:rsidR="00642D62" w:rsidRPr="008E12BB">
        <w:rPr>
          <w:rFonts w:ascii="Times New Roman" w:eastAsia="Times New Roman" w:hAnsi="Times New Roman" w:cs="Times New Roman"/>
          <w:sz w:val="24"/>
          <w:szCs w:val="24"/>
          <w:lang w:eastAsia="pl-PL"/>
        </w:rPr>
        <w:t xml:space="preserve">do projektu rozporządzenia </w:t>
      </w:r>
      <w:r w:rsidR="008D3AD6" w:rsidRPr="008E12BB">
        <w:rPr>
          <w:rFonts w:ascii="Times New Roman" w:hAnsi="Times New Roman" w:cs="Times New Roman"/>
          <w:sz w:val="24"/>
          <w:szCs w:val="24"/>
        </w:rPr>
        <w:t>zaproponowano dodanie poz</w:t>
      </w:r>
      <w:r w:rsidR="004115AD" w:rsidRPr="008E12BB">
        <w:rPr>
          <w:rFonts w:ascii="Times New Roman" w:hAnsi="Times New Roman" w:cs="Times New Roman"/>
          <w:sz w:val="24"/>
          <w:szCs w:val="24"/>
        </w:rPr>
        <w:t xml:space="preserve">ycji </w:t>
      </w:r>
      <w:r w:rsidR="008D3AD6" w:rsidRPr="008E12BB">
        <w:rPr>
          <w:rFonts w:ascii="Times New Roman" w:hAnsi="Times New Roman" w:cs="Times New Roman"/>
          <w:sz w:val="24"/>
          <w:szCs w:val="24"/>
        </w:rPr>
        <w:t>„</w:t>
      </w:r>
      <w:r w:rsidR="008D3AD6" w:rsidRPr="000F6B7F">
        <w:rPr>
          <w:rFonts w:ascii="Times New Roman" w:hAnsi="Times New Roman" w:cs="Times New Roman"/>
          <w:sz w:val="24"/>
          <w:szCs w:val="24"/>
        </w:rPr>
        <w:t>Data, od której nalicza się</w:t>
      </w:r>
      <w:r w:rsidR="00D058C8">
        <w:rPr>
          <w:rFonts w:ascii="Times New Roman" w:hAnsi="Times New Roman" w:cs="Times New Roman"/>
          <w:sz w:val="24"/>
          <w:szCs w:val="24"/>
        </w:rPr>
        <w:t xml:space="preserve"> </w:t>
      </w:r>
      <w:r w:rsidR="008D3AD6" w:rsidRPr="000F6B7F">
        <w:rPr>
          <w:rFonts w:ascii="Times New Roman" w:hAnsi="Times New Roman" w:cs="Times New Roman"/>
          <w:sz w:val="24"/>
          <w:szCs w:val="24"/>
        </w:rPr>
        <w:t>odsetki</w:t>
      </w:r>
      <w:r w:rsidR="008D3AD6" w:rsidRPr="008E12BB">
        <w:rPr>
          <w:rFonts w:ascii="Times New Roman" w:hAnsi="Times New Roman" w:cs="Times New Roman"/>
          <w:sz w:val="24"/>
          <w:szCs w:val="24"/>
        </w:rPr>
        <w:t>”</w:t>
      </w:r>
      <w:r w:rsidR="00451BE3" w:rsidRPr="008E12BB">
        <w:rPr>
          <w:rFonts w:ascii="Times New Roman" w:hAnsi="Times New Roman" w:cs="Times New Roman"/>
          <w:sz w:val="24"/>
          <w:szCs w:val="24"/>
        </w:rPr>
        <w:t>.</w:t>
      </w:r>
      <w:r w:rsidR="00BF14BE">
        <w:rPr>
          <w:rFonts w:ascii="Times New Roman" w:hAnsi="Times New Roman" w:cs="Times New Roman"/>
          <w:sz w:val="24"/>
          <w:szCs w:val="24"/>
        </w:rPr>
        <w:t xml:space="preserve"> Z</w:t>
      </w:r>
      <w:r w:rsidR="0071507D" w:rsidRPr="008E12BB">
        <w:rPr>
          <w:rFonts w:ascii="Times New Roman" w:hAnsi="Times New Roman" w:cs="Times New Roman"/>
          <w:sz w:val="24"/>
          <w:szCs w:val="24"/>
        </w:rPr>
        <w:t xml:space="preserve">mianie ulegnie </w:t>
      </w:r>
      <w:r w:rsidR="00BF14BE">
        <w:rPr>
          <w:rFonts w:ascii="Times New Roman" w:hAnsi="Times New Roman" w:cs="Times New Roman"/>
          <w:sz w:val="24"/>
          <w:szCs w:val="24"/>
        </w:rPr>
        <w:t xml:space="preserve">zatem </w:t>
      </w:r>
      <w:r w:rsidR="0071507D" w:rsidRPr="008E12BB">
        <w:rPr>
          <w:rFonts w:ascii="Times New Roman" w:hAnsi="Times New Roman" w:cs="Times New Roman"/>
          <w:sz w:val="24"/>
          <w:szCs w:val="24"/>
        </w:rPr>
        <w:t>numeracja dotychczasowych pozycji</w:t>
      </w:r>
      <w:r w:rsidR="004115AD" w:rsidRPr="008E12BB">
        <w:rPr>
          <w:rFonts w:ascii="Times New Roman" w:hAnsi="Times New Roman" w:cs="Times New Roman"/>
          <w:sz w:val="24"/>
          <w:szCs w:val="24"/>
        </w:rPr>
        <w:t xml:space="preserve"> w tej części zarządzeń zabezpieczenia</w:t>
      </w:r>
      <w:r w:rsidR="0071507D" w:rsidRPr="008E12BB">
        <w:rPr>
          <w:rFonts w:ascii="Times New Roman" w:hAnsi="Times New Roman" w:cs="Times New Roman"/>
          <w:sz w:val="24"/>
          <w:szCs w:val="24"/>
        </w:rPr>
        <w:t>.</w:t>
      </w:r>
    </w:p>
    <w:p w14:paraId="1CDED319" w14:textId="56E6D2E6" w:rsidR="00C866EB" w:rsidRPr="000F6B7F" w:rsidRDefault="00C866EB">
      <w:pPr>
        <w:spacing w:after="120" w:line="240" w:lineRule="auto"/>
        <w:jc w:val="both"/>
        <w:rPr>
          <w:rFonts w:ascii="Times New Roman" w:eastAsia="Times New Roman" w:hAnsi="Times New Roman" w:cs="Times New Roman"/>
          <w:b/>
          <w:sz w:val="24"/>
          <w:szCs w:val="24"/>
          <w:lang w:eastAsia="pl-PL"/>
        </w:rPr>
      </w:pPr>
      <w:r w:rsidRPr="008E12BB">
        <w:rPr>
          <w:rFonts w:ascii="Times New Roman" w:eastAsia="Times New Roman" w:hAnsi="Times New Roman" w:cs="Times New Roman"/>
          <w:b/>
          <w:sz w:val="24"/>
          <w:szCs w:val="24"/>
          <w:lang w:eastAsia="pl-PL"/>
        </w:rPr>
        <w:t>Zmiany w części</w:t>
      </w:r>
      <w:r w:rsidR="009A393B" w:rsidRPr="008E12BB">
        <w:rPr>
          <w:rFonts w:ascii="Times New Roman" w:eastAsia="Times New Roman" w:hAnsi="Times New Roman" w:cs="Times New Roman"/>
          <w:b/>
          <w:sz w:val="24"/>
          <w:szCs w:val="24"/>
          <w:lang w:eastAsia="pl-PL"/>
        </w:rPr>
        <w:t xml:space="preserve"> </w:t>
      </w:r>
      <w:r w:rsidRPr="000F6B7F">
        <w:rPr>
          <w:rFonts w:ascii="Times New Roman" w:eastAsia="Times New Roman" w:hAnsi="Times New Roman" w:cs="Times New Roman"/>
          <w:b/>
          <w:sz w:val="24"/>
          <w:szCs w:val="24"/>
          <w:lang w:eastAsia="pl-PL"/>
        </w:rPr>
        <w:t>„Oznaczenie i wniosek wierzyciela”</w:t>
      </w:r>
      <w:r w:rsidR="0071507D" w:rsidRPr="008E12BB">
        <w:rPr>
          <w:rFonts w:ascii="Times New Roman" w:eastAsia="Times New Roman" w:hAnsi="Times New Roman" w:cs="Times New Roman"/>
          <w:b/>
          <w:sz w:val="24"/>
          <w:szCs w:val="24"/>
          <w:lang w:eastAsia="pl-PL"/>
        </w:rPr>
        <w:t xml:space="preserve"> </w:t>
      </w:r>
      <w:r w:rsidR="009C7737" w:rsidRPr="008E12BB">
        <w:rPr>
          <w:rFonts w:ascii="Times New Roman" w:eastAsia="Times New Roman" w:hAnsi="Times New Roman" w:cs="Times New Roman"/>
          <w:b/>
          <w:sz w:val="24"/>
          <w:szCs w:val="24"/>
          <w:lang w:eastAsia="pl-PL"/>
        </w:rPr>
        <w:t xml:space="preserve">we wzorach </w:t>
      </w:r>
      <w:r w:rsidR="00642D62" w:rsidRPr="008E12BB">
        <w:rPr>
          <w:rFonts w:ascii="Times New Roman" w:eastAsia="Times New Roman" w:hAnsi="Times New Roman" w:cs="Times New Roman"/>
          <w:b/>
          <w:sz w:val="24"/>
          <w:szCs w:val="24"/>
          <w:lang w:eastAsia="pl-PL"/>
        </w:rPr>
        <w:t>zarządzenia zabezpieczenia</w:t>
      </w:r>
    </w:p>
    <w:p w14:paraId="52D9006C" w14:textId="070FDB41" w:rsidR="00CB1D98" w:rsidRPr="000F6B7F" w:rsidRDefault="00F12958" w:rsidP="000F6B7F">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w:t>
      </w:r>
      <w:r w:rsidR="009F5987" w:rsidRPr="008E12BB">
        <w:rPr>
          <w:rFonts w:ascii="Times New Roman" w:eastAsia="Times New Roman" w:hAnsi="Times New Roman" w:cs="Times New Roman"/>
          <w:sz w:val="24"/>
          <w:szCs w:val="24"/>
          <w:lang w:eastAsia="pl-PL"/>
        </w:rPr>
        <w:t xml:space="preserve"> załącznikach nr 1 i </w:t>
      </w:r>
      <w:r w:rsidR="004B3DFB" w:rsidRPr="008E12BB">
        <w:rPr>
          <w:rFonts w:ascii="Times New Roman" w:eastAsia="Times New Roman" w:hAnsi="Times New Roman" w:cs="Times New Roman"/>
          <w:sz w:val="24"/>
          <w:szCs w:val="24"/>
          <w:lang w:eastAsia="pl-PL"/>
        </w:rPr>
        <w:t>2</w:t>
      </w:r>
      <w:r w:rsidR="009F5987" w:rsidRPr="008E12BB">
        <w:rPr>
          <w:rFonts w:ascii="Times New Roman" w:eastAsia="Times New Roman" w:hAnsi="Times New Roman" w:cs="Times New Roman"/>
          <w:sz w:val="24"/>
          <w:szCs w:val="24"/>
          <w:lang w:eastAsia="pl-PL"/>
        </w:rPr>
        <w:t xml:space="preserve"> </w:t>
      </w:r>
      <w:r w:rsidR="000D68A7" w:rsidRPr="008E12BB">
        <w:rPr>
          <w:rFonts w:ascii="Times New Roman" w:eastAsia="Times New Roman" w:hAnsi="Times New Roman" w:cs="Times New Roman"/>
          <w:sz w:val="24"/>
          <w:szCs w:val="24"/>
          <w:lang w:eastAsia="pl-PL"/>
        </w:rPr>
        <w:t xml:space="preserve">do projektu rozporządzenia </w:t>
      </w:r>
      <w:r w:rsidR="009F5987" w:rsidRPr="008E12BB">
        <w:rPr>
          <w:rFonts w:ascii="Times New Roman" w:hAnsi="Times New Roman" w:cs="Times New Roman"/>
          <w:sz w:val="24"/>
          <w:szCs w:val="24"/>
        </w:rPr>
        <w:t xml:space="preserve">zaproponowano dodanie </w:t>
      </w:r>
      <w:r w:rsidR="009F5987" w:rsidRPr="008E12BB">
        <w:rPr>
          <w:rFonts w:ascii="Times New Roman" w:eastAsia="Times New Roman" w:hAnsi="Times New Roman" w:cs="Times New Roman"/>
          <w:sz w:val="24"/>
          <w:szCs w:val="24"/>
          <w:lang w:eastAsia="pl-PL"/>
        </w:rPr>
        <w:t>pozycji „Kod</w:t>
      </w:r>
      <w:r w:rsidR="00834149" w:rsidRPr="008E12BB">
        <w:rPr>
          <w:rFonts w:ascii="Times New Roman" w:eastAsia="Times New Roman" w:hAnsi="Times New Roman" w:cs="Times New Roman"/>
          <w:sz w:val="24"/>
          <w:szCs w:val="24"/>
          <w:lang w:eastAsia="pl-PL"/>
        </w:rPr>
        <w:t> </w:t>
      </w:r>
      <w:r w:rsidR="009F5987" w:rsidRPr="008E12BB">
        <w:rPr>
          <w:rFonts w:ascii="Times New Roman" w:eastAsia="Times New Roman" w:hAnsi="Times New Roman" w:cs="Times New Roman"/>
          <w:sz w:val="24"/>
          <w:szCs w:val="24"/>
          <w:lang w:eastAsia="pl-PL"/>
        </w:rPr>
        <w:t xml:space="preserve">wierzyciela”. Dodanie </w:t>
      </w:r>
      <w:r w:rsidR="00063160" w:rsidRPr="008E12BB">
        <w:rPr>
          <w:rFonts w:ascii="Times New Roman" w:eastAsia="Times New Roman" w:hAnsi="Times New Roman" w:cs="Times New Roman"/>
          <w:sz w:val="24"/>
          <w:szCs w:val="24"/>
          <w:lang w:eastAsia="pl-PL"/>
        </w:rPr>
        <w:t xml:space="preserve">tej pozycji ma </w:t>
      </w:r>
      <w:r w:rsidR="009F5987" w:rsidRPr="008E12BB">
        <w:rPr>
          <w:rFonts w:ascii="Times New Roman" w:eastAsia="Times New Roman" w:hAnsi="Times New Roman" w:cs="Times New Roman"/>
          <w:sz w:val="24"/>
          <w:szCs w:val="24"/>
          <w:lang w:eastAsia="pl-PL"/>
        </w:rPr>
        <w:t>w</w:t>
      </w:r>
      <w:r w:rsidRPr="008E12BB">
        <w:rPr>
          <w:rFonts w:ascii="Times New Roman" w:eastAsia="Times New Roman" w:hAnsi="Times New Roman" w:cs="Times New Roman"/>
          <w:sz w:val="24"/>
          <w:szCs w:val="24"/>
          <w:lang w:eastAsia="pl-PL"/>
        </w:rPr>
        <w:t xml:space="preserve"> celu usprawnieni</w:t>
      </w:r>
      <w:r w:rsidR="00063160" w:rsidRPr="008E12BB">
        <w:rPr>
          <w:rFonts w:ascii="Times New Roman" w:eastAsia="Times New Roman" w:hAnsi="Times New Roman" w:cs="Times New Roman"/>
          <w:sz w:val="24"/>
          <w:szCs w:val="24"/>
          <w:lang w:eastAsia="pl-PL"/>
        </w:rPr>
        <w:t>e</w:t>
      </w:r>
      <w:r w:rsidRPr="008E12BB">
        <w:rPr>
          <w:rFonts w:ascii="Times New Roman" w:eastAsia="Times New Roman" w:hAnsi="Times New Roman" w:cs="Times New Roman"/>
          <w:sz w:val="24"/>
          <w:szCs w:val="24"/>
          <w:lang w:eastAsia="pl-PL"/>
        </w:rPr>
        <w:t xml:space="preserve"> obsługi </w:t>
      </w:r>
      <w:r w:rsidR="00BF14BE">
        <w:rPr>
          <w:rFonts w:ascii="Times New Roman" w:eastAsia="Times New Roman" w:hAnsi="Times New Roman" w:cs="Times New Roman"/>
          <w:sz w:val="24"/>
          <w:szCs w:val="24"/>
          <w:lang w:eastAsia="pl-PL"/>
        </w:rPr>
        <w:t xml:space="preserve">dokumentów </w:t>
      </w:r>
      <w:r w:rsidRPr="008E12BB">
        <w:rPr>
          <w:rFonts w:ascii="Times New Roman" w:eastAsia="Times New Roman" w:hAnsi="Times New Roman" w:cs="Times New Roman"/>
          <w:sz w:val="24"/>
          <w:szCs w:val="24"/>
          <w:lang w:eastAsia="pl-PL"/>
        </w:rPr>
        <w:t>w</w:t>
      </w:r>
      <w:r w:rsidR="004450A5">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systemie</w:t>
      </w:r>
      <w:r w:rsidR="00063160" w:rsidRPr="008E12BB">
        <w:rPr>
          <w:rFonts w:ascii="Times New Roman" w:eastAsia="Times New Roman" w:hAnsi="Times New Roman" w:cs="Times New Roman"/>
          <w:sz w:val="24"/>
          <w:szCs w:val="24"/>
          <w:lang w:eastAsia="pl-PL"/>
        </w:rPr>
        <w:t xml:space="preserve"> oraz identyfikację wierzyciela.</w:t>
      </w:r>
      <w:r w:rsidRPr="000F6B7F">
        <w:rPr>
          <w:rFonts w:ascii="Times New Roman" w:hAnsi="Times New Roman" w:cs="Times New Roman"/>
          <w:sz w:val="24"/>
          <w:szCs w:val="24"/>
        </w:rPr>
        <w:t xml:space="preserve"> </w:t>
      </w:r>
      <w:r w:rsidRPr="008E12BB">
        <w:rPr>
          <w:rFonts w:ascii="Times New Roman" w:eastAsia="Times New Roman" w:hAnsi="Times New Roman" w:cs="Times New Roman"/>
          <w:sz w:val="24"/>
          <w:szCs w:val="24"/>
          <w:lang w:eastAsia="pl-PL"/>
        </w:rPr>
        <w:t>W p</w:t>
      </w:r>
      <w:r w:rsidR="00CB1D98" w:rsidRPr="008E12BB">
        <w:rPr>
          <w:rFonts w:ascii="Times New Roman" w:eastAsia="Times New Roman" w:hAnsi="Times New Roman" w:cs="Times New Roman"/>
          <w:sz w:val="24"/>
          <w:szCs w:val="24"/>
          <w:lang w:eastAsia="pl-PL"/>
        </w:rPr>
        <w:t>ozycji tej</w:t>
      </w:r>
      <w:r w:rsidRPr="008E12BB">
        <w:rPr>
          <w:rFonts w:ascii="Times New Roman" w:eastAsia="Times New Roman" w:hAnsi="Times New Roman" w:cs="Times New Roman"/>
          <w:sz w:val="24"/>
          <w:szCs w:val="24"/>
          <w:lang w:eastAsia="pl-PL"/>
        </w:rPr>
        <w:t xml:space="preserve"> wierzyciel będzie wskazywał kod,</w:t>
      </w:r>
      <w:r w:rsidR="007D7025" w:rsidRPr="000F6B7F">
        <w:rPr>
          <w:rFonts w:ascii="Times New Roman" w:hAnsi="Times New Roman" w:cs="Times New Roman"/>
          <w:sz w:val="24"/>
          <w:szCs w:val="24"/>
        </w:rPr>
        <w:t xml:space="preserve"> który </w:t>
      </w:r>
      <w:r w:rsidR="007D7025" w:rsidRPr="000F6B7F">
        <w:rPr>
          <w:rFonts w:ascii="Times New Roman" w:eastAsia="Times New Roman" w:hAnsi="Times New Roman" w:cs="Times New Roman"/>
          <w:sz w:val="24"/>
          <w:szCs w:val="24"/>
          <w:lang w:eastAsia="pl-PL"/>
        </w:rPr>
        <w:t xml:space="preserve">identyfikuje </w:t>
      </w:r>
      <w:r w:rsidRPr="000F6B7F">
        <w:rPr>
          <w:rFonts w:ascii="Times New Roman" w:eastAsia="Times New Roman" w:hAnsi="Times New Roman" w:cs="Times New Roman"/>
          <w:sz w:val="24"/>
          <w:szCs w:val="24"/>
          <w:lang w:eastAsia="pl-PL"/>
        </w:rPr>
        <w:t xml:space="preserve">go </w:t>
      </w:r>
      <w:r w:rsidR="007D7025" w:rsidRPr="000F6B7F">
        <w:rPr>
          <w:rFonts w:ascii="Times New Roman" w:eastAsia="Times New Roman" w:hAnsi="Times New Roman" w:cs="Times New Roman"/>
          <w:sz w:val="24"/>
          <w:szCs w:val="24"/>
          <w:lang w:eastAsia="pl-PL"/>
        </w:rPr>
        <w:t>w systemie</w:t>
      </w:r>
      <w:r w:rsidRPr="000F6B7F">
        <w:rPr>
          <w:rFonts w:ascii="Times New Roman" w:eastAsia="Times New Roman" w:hAnsi="Times New Roman" w:cs="Times New Roman"/>
          <w:sz w:val="24"/>
          <w:szCs w:val="24"/>
          <w:lang w:eastAsia="pl-PL"/>
        </w:rPr>
        <w:t xml:space="preserve">, jeżeli będzie </w:t>
      </w:r>
      <w:r w:rsidR="00CB1D98" w:rsidRPr="000F6B7F">
        <w:rPr>
          <w:rFonts w:ascii="Times New Roman" w:eastAsia="Times New Roman" w:hAnsi="Times New Roman" w:cs="Times New Roman"/>
          <w:sz w:val="24"/>
          <w:szCs w:val="24"/>
          <w:lang w:eastAsia="pl-PL"/>
        </w:rPr>
        <w:t>przekazywał</w:t>
      </w:r>
      <w:r w:rsidR="004B3DFB" w:rsidRPr="008E12BB">
        <w:rPr>
          <w:rFonts w:ascii="Times New Roman" w:eastAsia="Times New Roman" w:hAnsi="Times New Roman" w:cs="Times New Roman"/>
          <w:sz w:val="24"/>
          <w:szCs w:val="24"/>
          <w:lang w:eastAsia="pl-PL"/>
        </w:rPr>
        <w:t xml:space="preserve"> te</w:t>
      </w:r>
      <w:r w:rsidR="00834149" w:rsidRPr="008E12BB">
        <w:rPr>
          <w:rFonts w:ascii="Times New Roman" w:eastAsia="Times New Roman" w:hAnsi="Times New Roman" w:cs="Times New Roman"/>
          <w:sz w:val="24"/>
          <w:szCs w:val="24"/>
          <w:lang w:eastAsia="pl-PL"/>
        </w:rPr>
        <w:t> </w:t>
      </w:r>
      <w:r w:rsidRPr="000F6B7F">
        <w:rPr>
          <w:rFonts w:ascii="Times New Roman" w:eastAsia="Times New Roman" w:hAnsi="Times New Roman" w:cs="Times New Roman"/>
          <w:sz w:val="24"/>
          <w:szCs w:val="24"/>
          <w:lang w:eastAsia="pl-PL"/>
        </w:rPr>
        <w:t>dokumenty do naczelnika urzędu skarbowego</w:t>
      </w:r>
      <w:r w:rsidR="00CB1D98" w:rsidRPr="000F6B7F">
        <w:rPr>
          <w:rFonts w:ascii="Times New Roman" w:eastAsia="Times New Roman" w:hAnsi="Times New Roman" w:cs="Times New Roman"/>
          <w:sz w:val="24"/>
          <w:szCs w:val="24"/>
          <w:lang w:eastAsia="pl-PL"/>
        </w:rPr>
        <w:t xml:space="preserve"> za pośrednictwem systemu.</w:t>
      </w:r>
    </w:p>
    <w:p w14:paraId="2F02A49C" w14:textId="2F25C95A" w:rsidR="00E715E1" w:rsidRPr="008E12BB" w:rsidRDefault="000D6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w:t>
      </w:r>
      <w:r w:rsidR="00642D62" w:rsidRPr="008E12BB">
        <w:rPr>
          <w:rFonts w:ascii="Times New Roman" w:eastAsia="Times New Roman" w:hAnsi="Times New Roman" w:cs="Times New Roman"/>
          <w:sz w:val="24"/>
          <w:szCs w:val="24"/>
          <w:lang w:eastAsia="pl-PL"/>
        </w:rPr>
        <w:t xml:space="preserve"> załącznikach nr 1</w:t>
      </w:r>
      <w:r w:rsidR="00BF14BE">
        <w:rPr>
          <w:rFonts w:ascii="Times New Roman" w:eastAsia="Times New Roman" w:hAnsi="Times New Roman" w:cs="Times New Roman"/>
          <w:sz w:val="24"/>
          <w:szCs w:val="24"/>
          <w:lang w:eastAsia="pl-PL"/>
        </w:rPr>
        <w:t>–</w:t>
      </w:r>
      <w:r w:rsidR="00642D62" w:rsidRPr="008E12BB">
        <w:rPr>
          <w:rFonts w:ascii="Times New Roman" w:eastAsia="Times New Roman" w:hAnsi="Times New Roman" w:cs="Times New Roman"/>
          <w:sz w:val="24"/>
          <w:szCs w:val="24"/>
          <w:lang w:eastAsia="pl-PL"/>
        </w:rPr>
        <w:t>3 do projektu rozporządzenia</w:t>
      </w:r>
      <w:r w:rsidR="00E715E1" w:rsidRPr="008E12BB">
        <w:rPr>
          <w:rFonts w:ascii="Times New Roman" w:eastAsia="Times New Roman" w:hAnsi="Times New Roman" w:cs="Times New Roman"/>
          <w:sz w:val="24"/>
          <w:szCs w:val="24"/>
          <w:lang w:eastAsia="pl-PL"/>
        </w:rPr>
        <w:t xml:space="preserve"> zaproponowano zmianę objaśnień do</w:t>
      </w:r>
      <w:r w:rsidR="00D058C8">
        <w:rPr>
          <w:rFonts w:ascii="Times New Roman" w:eastAsia="Times New Roman" w:hAnsi="Times New Roman" w:cs="Times New Roman"/>
          <w:sz w:val="24"/>
          <w:szCs w:val="24"/>
          <w:lang w:eastAsia="pl-PL"/>
        </w:rPr>
        <w:t> </w:t>
      </w:r>
      <w:r w:rsidR="00E715E1" w:rsidRPr="008E12BB">
        <w:rPr>
          <w:rFonts w:ascii="Times New Roman" w:eastAsia="Times New Roman" w:hAnsi="Times New Roman" w:cs="Times New Roman"/>
          <w:sz w:val="24"/>
          <w:szCs w:val="24"/>
          <w:lang w:eastAsia="pl-PL"/>
        </w:rPr>
        <w:t>istniejących pozycji oraz dodano nowe w zakresie oznaczenia wierzyciela. Zmiany maj</w:t>
      </w:r>
      <w:r w:rsidR="00BF14BE">
        <w:rPr>
          <w:rFonts w:ascii="Times New Roman" w:eastAsia="Times New Roman" w:hAnsi="Times New Roman" w:cs="Times New Roman"/>
          <w:sz w:val="24"/>
          <w:szCs w:val="24"/>
          <w:lang w:eastAsia="pl-PL"/>
        </w:rPr>
        <w:t>ą</w:t>
      </w:r>
      <w:r w:rsidR="00E715E1" w:rsidRPr="008E12BB">
        <w:rPr>
          <w:rFonts w:ascii="Times New Roman" w:eastAsia="Times New Roman" w:hAnsi="Times New Roman" w:cs="Times New Roman"/>
          <w:sz w:val="24"/>
          <w:szCs w:val="24"/>
          <w:lang w:eastAsia="pl-PL"/>
        </w:rPr>
        <w:t xml:space="preserve"> na</w:t>
      </w:r>
      <w:r w:rsidR="00D058C8">
        <w:rPr>
          <w:rFonts w:ascii="Times New Roman" w:eastAsia="Times New Roman" w:hAnsi="Times New Roman" w:cs="Times New Roman"/>
          <w:sz w:val="24"/>
          <w:szCs w:val="24"/>
          <w:lang w:eastAsia="pl-PL"/>
        </w:rPr>
        <w:t> </w:t>
      </w:r>
      <w:r w:rsidR="00DC24F3" w:rsidRPr="000F6B7F">
        <w:rPr>
          <w:rFonts w:ascii="Times New Roman" w:eastAsia="Times New Roman" w:hAnsi="Times New Roman" w:cs="Times New Roman"/>
          <w:sz w:val="24"/>
          <w:szCs w:val="24"/>
          <w:lang w:eastAsia="pl-PL"/>
        </w:rPr>
        <w:t>celu ujednoliceni</w:t>
      </w:r>
      <w:r w:rsidR="00BF14BE">
        <w:rPr>
          <w:rFonts w:ascii="Times New Roman" w:eastAsia="Times New Roman" w:hAnsi="Times New Roman" w:cs="Times New Roman"/>
          <w:sz w:val="24"/>
          <w:szCs w:val="24"/>
          <w:lang w:eastAsia="pl-PL"/>
        </w:rPr>
        <w:t>e</w:t>
      </w:r>
      <w:r w:rsidR="00DC24F3" w:rsidRPr="000F6B7F">
        <w:rPr>
          <w:rFonts w:ascii="Times New Roman" w:eastAsia="Times New Roman" w:hAnsi="Times New Roman" w:cs="Times New Roman"/>
          <w:sz w:val="24"/>
          <w:szCs w:val="24"/>
          <w:lang w:eastAsia="pl-PL"/>
        </w:rPr>
        <w:t xml:space="preserve"> praktyki </w:t>
      </w:r>
      <w:r w:rsidR="00E715E1" w:rsidRPr="008E12BB">
        <w:rPr>
          <w:rFonts w:ascii="Times New Roman" w:eastAsia="Times New Roman" w:hAnsi="Times New Roman" w:cs="Times New Roman"/>
          <w:sz w:val="24"/>
          <w:szCs w:val="24"/>
          <w:lang w:eastAsia="pl-PL"/>
        </w:rPr>
        <w:t>i wyeliminowani</w:t>
      </w:r>
      <w:r w:rsidR="00BF14BE">
        <w:rPr>
          <w:rFonts w:ascii="Times New Roman" w:eastAsia="Times New Roman" w:hAnsi="Times New Roman" w:cs="Times New Roman"/>
          <w:sz w:val="24"/>
          <w:szCs w:val="24"/>
          <w:lang w:eastAsia="pl-PL"/>
        </w:rPr>
        <w:t>e</w:t>
      </w:r>
      <w:r w:rsidR="00E715E1" w:rsidRPr="008E12BB">
        <w:rPr>
          <w:rFonts w:ascii="Times New Roman" w:eastAsia="Times New Roman" w:hAnsi="Times New Roman" w:cs="Times New Roman"/>
          <w:sz w:val="24"/>
          <w:szCs w:val="24"/>
          <w:lang w:eastAsia="pl-PL"/>
        </w:rPr>
        <w:t xml:space="preserve"> wątpliwości </w:t>
      </w:r>
      <w:r w:rsidR="00DC24F3" w:rsidRPr="000F6B7F">
        <w:rPr>
          <w:rFonts w:ascii="Times New Roman" w:eastAsia="Times New Roman" w:hAnsi="Times New Roman" w:cs="Times New Roman"/>
          <w:sz w:val="24"/>
          <w:szCs w:val="24"/>
          <w:lang w:eastAsia="pl-PL"/>
        </w:rPr>
        <w:t xml:space="preserve">w </w:t>
      </w:r>
      <w:r w:rsidR="00E715E1" w:rsidRPr="008E12BB">
        <w:rPr>
          <w:rFonts w:ascii="Times New Roman" w:eastAsia="Times New Roman" w:hAnsi="Times New Roman" w:cs="Times New Roman"/>
          <w:sz w:val="24"/>
          <w:szCs w:val="24"/>
          <w:lang w:eastAsia="pl-PL"/>
        </w:rPr>
        <w:t xml:space="preserve">tym </w:t>
      </w:r>
      <w:r w:rsidR="00DC24F3" w:rsidRPr="000F6B7F">
        <w:rPr>
          <w:rFonts w:ascii="Times New Roman" w:eastAsia="Times New Roman" w:hAnsi="Times New Roman" w:cs="Times New Roman"/>
          <w:sz w:val="24"/>
          <w:szCs w:val="24"/>
          <w:lang w:eastAsia="pl-PL"/>
        </w:rPr>
        <w:t>zakresie</w:t>
      </w:r>
      <w:r w:rsidR="00DA4CF6" w:rsidRPr="008E12BB">
        <w:rPr>
          <w:rFonts w:ascii="Times New Roman" w:eastAsia="Times New Roman" w:hAnsi="Times New Roman" w:cs="Times New Roman"/>
          <w:sz w:val="24"/>
          <w:szCs w:val="24"/>
          <w:lang w:eastAsia="pl-PL"/>
        </w:rPr>
        <w:t xml:space="preserve">, w szczególności w przypadku </w:t>
      </w:r>
      <w:r w:rsidR="00E715E1" w:rsidRPr="008E12BB">
        <w:rPr>
          <w:rFonts w:ascii="Times New Roman" w:eastAsia="Times New Roman" w:hAnsi="Times New Roman" w:cs="Times New Roman"/>
          <w:sz w:val="24"/>
          <w:szCs w:val="24"/>
          <w:lang w:eastAsia="pl-PL"/>
        </w:rPr>
        <w:t>wierzyciel</w:t>
      </w:r>
      <w:r w:rsidR="00BF14BE">
        <w:rPr>
          <w:rFonts w:ascii="Times New Roman" w:eastAsia="Times New Roman" w:hAnsi="Times New Roman" w:cs="Times New Roman"/>
          <w:sz w:val="24"/>
          <w:szCs w:val="24"/>
          <w:lang w:eastAsia="pl-PL"/>
        </w:rPr>
        <w:t>a</w:t>
      </w:r>
      <w:r w:rsidR="00E715E1" w:rsidRPr="008E12BB">
        <w:rPr>
          <w:rFonts w:ascii="Times New Roman" w:eastAsia="Times New Roman" w:hAnsi="Times New Roman" w:cs="Times New Roman"/>
          <w:sz w:val="24"/>
          <w:szCs w:val="24"/>
          <w:lang w:eastAsia="pl-PL"/>
        </w:rPr>
        <w:t>, którzy wykonują zadania przy pomocy obsługującego go urzędu albo</w:t>
      </w:r>
      <w:r w:rsidR="00D058C8">
        <w:rPr>
          <w:rFonts w:ascii="Times New Roman" w:eastAsia="Times New Roman" w:hAnsi="Times New Roman" w:cs="Times New Roman"/>
          <w:sz w:val="24"/>
          <w:szCs w:val="24"/>
          <w:lang w:eastAsia="pl-PL"/>
        </w:rPr>
        <w:t> </w:t>
      </w:r>
      <w:r w:rsidR="00E715E1" w:rsidRPr="008E12BB">
        <w:rPr>
          <w:rFonts w:ascii="Times New Roman" w:eastAsia="Times New Roman" w:hAnsi="Times New Roman" w:cs="Times New Roman"/>
          <w:sz w:val="24"/>
          <w:szCs w:val="24"/>
          <w:lang w:eastAsia="pl-PL"/>
        </w:rPr>
        <w:t>są organem jednostki samorządu terytorialnego</w:t>
      </w:r>
      <w:r w:rsidR="00A35E2A" w:rsidRPr="008E12BB">
        <w:rPr>
          <w:rFonts w:ascii="Times New Roman" w:eastAsia="Times New Roman" w:hAnsi="Times New Roman" w:cs="Times New Roman"/>
          <w:sz w:val="24"/>
          <w:szCs w:val="24"/>
          <w:lang w:eastAsia="pl-PL"/>
        </w:rPr>
        <w:t>.</w:t>
      </w:r>
    </w:p>
    <w:p w14:paraId="49BDBAFD" w14:textId="528ADE86" w:rsidR="00AB424A" w:rsidRPr="008E12BB" w:rsidRDefault="00152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 zakresie oznaczenia wierzyciela,</w:t>
      </w:r>
      <w:r w:rsidR="00D058C8">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a</w:t>
      </w:r>
      <w:r w:rsidR="00AB424A" w:rsidRPr="008E12BB">
        <w:rPr>
          <w:rFonts w:ascii="Times New Roman" w:eastAsia="Times New Roman" w:hAnsi="Times New Roman" w:cs="Times New Roman"/>
          <w:sz w:val="24"/>
          <w:szCs w:val="24"/>
          <w:lang w:eastAsia="pl-PL"/>
        </w:rPr>
        <w:t>nalogicznie jak obecnie</w:t>
      </w:r>
      <w:r w:rsidRPr="008E12BB">
        <w:rPr>
          <w:rFonts w:ascii="Times New Roman" w:eastAsia="Times New Roman" w:hAnsi="Times New Roman" w:cs="Times New Roman"/>
          <w:sz w:val="24"/>
          <w:szCs w:val="24"/>
          <w:lang w:eastAsia="pl-PL"/>
        </w:rPr>
        <w:t>,</w:t>
      </w:r>
      <w:r w:rsidR="00AB424A"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zaproponowano pozycje:</w:t>
      </w:r>
    </w:p>
    <w:p w14:paraId="2E372BB5" w14:textId="5F1DE81C" w:rsidR="00AB424A" w:rsidRPr="000F6B7F" w:rsidRDefault="00152F6A" w:rsidP="000F6B7F">
      <w:pPr>
        <w:pStyle w:val="Akapitzlist"/>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pl-PL"/>
        </w:rPr>
      </w:pPr>
      <w:r w:rsidRPr="000F6B7F">
        <w:rPr>
          <w:rFonts w:ascii="Times New Roman" w:eastAsia="Times New Roman" w:hAnsi="Times New Roman"/>
          <w:sz w:val="24"/>
          <w:szCs w:val="24"/>
          <w:lang w:eastAsia="pl-PL"/>
        </w:rPr>
        <w:t>„</w:t>
      </w:r>
      <w:r w:rsidR="00AB424A" w:rsidRPr="000F6B7F">
        <w:rPr>
          <w:rFonts w:ascii="Times New Roman" w:eastAsia="Times New Roman" w:hAnsi="Times New Roman"/>
          <w:sz w:val="24"/>
          <w:szCs w:val="24"/>
          <w:lang w:eastAsia="pl-PL"/>
        </w:rPr>
        <w:t>Nazwa wierzyciela</w:t>
      </w:r>
      <w:r w:rsidRPr="000F6B7F">
        <w:rPr>
          <w:rFonts w:ascii="Times New Roman" w:eastAsia="Times New Roman" w:hAnsi="Times New Roman"/>
          <w:sz w:val="24"/>
          <w:szCs w:val="24"/>
          <w:lang w:eastAsia="pl-PL"/>
        </w:rPr>
        <w:t>”</w:t>
      </w:r>
      <w:r w:rsidR="00B54701">
        <w:rPr>
          <w:rFonts w:ascii="Times New Roman" w:eastAsia="Times New Roman" w:hAnsi="Times New Roman"/>
          <w:sz w:val="24"/>
          <w:szCs w:val="24"/>
          <w:lang w:eastAsia="pl-PL"/>
        </w:rPr>
        <w:t>;</w:t>
      </w:r>
    </w:p>
    <w:p w14:paraId="2B502CAC" w14:textId="53C3652C" w:rsidR="00BF14BE" w:rsidRDefault="00E715E1">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0F6B7F">
        <w:rPr>
          <w:rFonts w:ascii="Times New Roman" w:eastAsia="Times New Roman" w:hAnsi="Times New Roman"/>
          <w:sz w:val="24"/>
          <w:szCs w:val="24"/>
          <w:lang w:eastAsia="pl-PL"/>
        </w:rPr>
        <w:t>„NIP wierzyc</w:t>
      </w:r>
      <w:r w:rsidR="00DA4CF6" w:rsidRPr="000F6B7F">
        <w:rPr>
          <w:rFonts w:ascii="Times New Roman" w:eastAsia="Times New Roman" w:hAnsi="Times New Roman"/>
          <w:sz w:val="24"/>
          <w:szCs w:val="24"/>
          <w:lang w:eastAsia="pl-PL"/>
        </w:rPr>
        <w:t>iela”</w:t>
      </w:r>
      <w:r w:rsidR="00B54701">
        <w:rPr>
          <w:rFonts w:ascii="Times New Roman" w:eastAsia="Times New Roman" w:hAnsi="Times New Roman"/>
          <w:sz w:val="24"/>
          <w:szCs w:val="24"/>
          <w:lang w:eastAsia="pl-PL"/>
        </w:rPr>
        <w:t>.</w:t>
      </w:r>
      <w:r w:rsidR="00DA4CF6" w:rsidRPr="000F6B7F">
        <w:rPr>
          <w:rFonts w:ascii="Times New Roman" w:eastAsia="Times New Roman" w:hAnsi="Times New Roman"/>
          <w:sz w:val="24"/>
          <w:szCs w:val="24"/>
          <w:lang w:eastAsia="pl-PL"/>
        </w:rPr>
        <w:t xml:space="preserve"> </w:t>
      </w:r>
    </w:p>
    <w:p w14:paraId="767BAA40" w14:textId="5602C3A5" w:rsidR="00E715E1" w:rsidRPr="000F6B7F" w:rsidRDefault="00BF14BE" w:rsidP="000F6B7F">
      <w:pPr>
        <w:pStyle w:val="Akapitzlist"/>
        <w:widowControl w:val="0"/>
        <w:autoSpaceDE w:val="0"/>
        <w:autoSpaceDN w:val="0"/>
        <w:adjustRightInd w:val="0"/>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objaśnieniami b</w:t>
      </w:r>
      <w:r w:rsidR="00DA4CF6" w:rsidRPr="008E12BB">
        <w:rPr>
          <w:rFonts w:ascii="Times New Roman" w:eastAsia="Times New Roman" w:hAnsi="Times New Roman"/>
          <w:sz w:val="24"/>
          <w:szCs w:val="24"/>
          <w:lang w:eastAsia="pl-PL"/>
        </w:rPr>
        <w:t xml:space="preserve">ędzie </w:t>
      </w:r>
      <w:r w:rsidR="00DA4CF6" w:rsidRPr="000F6B7F">
        <w:rPr>
          <w:rFonts w:ascii="Times New Roman" w:hAnsi="Times New Roman"/>
          <w:sz w:val="24"/>
          <w:szCs w:val="24"/>
        </w:rPr>
        <w:t>wpisywany NIP wierzyciela. Jeżeli wierzyciel nie posiada NIP, wpisze NIP urzędu obsługującego wierzyciela. Jeżeli wierzycielem będzie organ jednostki samorządu terytorialnego, wpisze NIP tej jednostki samorządu terytorialnego</w:t>
      </w:r>
      <w:r w:rsidR="00B54701">
        <w:rPr>
          <w:rFonts w:ascii="Times New Roman" w:hAnsi="Times New Roman"/>
          <w:sz w:val="24"/>
          <w:szCs w:val="24"/>
        </w:rPr>
        <w:t>;</w:t>
      </w:r>
    </w:p>
    <w:p w14:paraId="1A6E188C" w14:textId="0A0D2D18" w:rsidR="00BF14BE" w:rsidRDefault="00DA4CF6">
      <w:pPr>
        <w:pStyle w:val="Akapitzlist"/>
        <w:widowControl w:val="0"/>
        <w:numPr>
          <w:ilvl w:val="0"/>
          <w:numId w:val="21"/>
        </w:numPr>
        <w:autoSpaceDE w:val="0"/>
        <w:autoSpaceDN w:val="0"/>
        <w:adjustRightInd w:val="0"/>
        <w:spacing w:before="60" w:after="0" w:line="240" w:lineRule="auto"/>
        <w:jc w:val="both"/>
        <w:rPr>
          <w:rFonts w:ascii="Times New Roman" w:hAnsi="Times New Roman"/>
          <w:sz w:val="24"/>
          <w:szCs w:val="24"/>
        </w:rPr>
      </w:pPr>
      <w:r w:rsidRPr="000F6B7F">
        <w:rPr>
          <w:rFonts w:ascii="Times New Roman" w:hAnsi="Times New Roman"/>
          <w:sz w:val="24"/>
          <w:szCs w:val="24"/>
        </w:rPr>
        <w:t>„Numer REGON wierzyciela”</w:t>
      </w:r>
      <w:r w:rsidR="00B54701">
        <w:rPr>
          <w:rFonts w:ascii="Times New Roman" w:hAnsi="Times New Roman"/>
          <w:sz w:val="24"/>
          <w:szCs w:val="24"/>
        </w:rPr>
        <w:t>.</w:t>
      </w:r>
    </w:p>
    <w:p w14:paraId="7DAD0D3B" w14:textId="1BAE21DB" w:rsidR="00152F6A" w:rsidRPr="008E12BB" w:rsidRDefault="00BF14BE" w:rsidP="000F6B7F">
      <w:pPr>
        <w:pStyle w:val="Akapitzlist"/>
        <w:widowControl w:val="0"/>
        <w:autoSpaceDE w:val="0"/>
        <w:autoSpaceDN w:val="0"/>
        <w:adjustRightInd w:val="0"/>
        <w:spacing w:before="60" w:after="0" w:line="240" w:lineRule="auto"/>
        <w:ind w:left="360"/>
        <w:jc w:val="both"/>
        <w:rPr>
          <w:rFonts w:ascii="Times New Roman" w:hAnsi="Times New Roman"/>
          <w:sz w:val="24"/>
          <w:szCs w:val="24"/>
        </w:rPr>
      </w:pPr>
      <w:r>
        <w:rPr>
          <w:rFonts w:ascii="Times New Roman" w:hAnsi="Times New Roman"/>
          <w:sz w:val="24"/>
          <w:szCs w:val="24"/>
        </w:rPr>
        <w:t>Zgodnie z objaśnieniami b</w:t>
      </w:r>
      <w:r w:rsidR="00DA4CF6" w:rsidRPr="000F6B7F">
        <w:rPr>
          <w:rFonts w:ascii="Times New Roman" w:hAnsi="Times New Roman"/>
          <w:sz w:val="24"/>
          <w:szCs w:val="24"/>
        </w:rPr>
        <w:t>ędzie wpisywany numer REGON wierzyciela. Jeżeli wierzyciel nie posiada numeru REGON, wpisze numer REGON urzędu obsługującego wierzyciela. Jeżeli wierzycielem będzie organ jednostki samorządu terytorialnego, wpisze numer REGON tej jednostki samorządu terytorialnego</w:t>
      </w:r>
      <w:r w:rsidR="00B54701">
        <w:rPr>
          <w:rFonts w:ascii="Times New Roman" w:hAnsi="Times New Roman"/>
          <w:sz w:val="24"/>
          <w:szCs w:val="24"/>
        </w:rPr>
        <w:t>;</w:t>
      </w:r>
    </w:p>
    <w:p w14:paraId="418921C4" w14:textId="1134218D" w:rsidR="00AB424A" w:rsidRPr="008E12BB" w:rsidRDefault="00DA4CF6" w:rsidP="000F6B7F">
      <w:pPr>
        <w:pStyle w:val="Akapitzlist"/>
        <w:widowControl w:val="0"/>
        <w:numPr>
          <w:ilvl w:val="0"/>
          <w:numId w:val="21"/>
        </w:numPr>
        <w:autoSpaceDE w:val="0"/>
        <w:autoSpaceDN w:val="0"/>
        <w:adjustRightInd w:val="0"/>
        <w:spacing w:before="60" w:after="0" w:line="240" w:lineRule="auto"/>
        <w:jc w:val="both"/>
        <w:rPr>
          <w:rFonts w:ascii="Times New Roman" w:hAnsi="Times New Roman"/>
          <w:sz w:val="24"/>
          <w:szCs w:val="24"/>
        </w:rPr>
      </w:pPr>
      <w:r w:rsidRPr="000F6B7F">
        <w:rPr>
          <w:rFonts w:ascii="Times New Roman" w:hAnsi="Times New Roman"/>
          <w:sz w:val="24"/>
          <w:szCs w:val="24"/>
        </w:rPr>
        <w:t>„Adres siedziby wierzyciela”</w:t>
      </w:r>
      <w:r w:rsidR="00BF14BE">
        <w:rPr>
          <w:rFonts w:ascii="Times New Roman" w:hAnsi="Times New Roman"/>
          <w:sz w:val="24"/>
          <w:szCs w:val="24"/>
        </w:rPr>
        <w:t>.</w:t>
      </w:r>
    </w:p>
    <w:p w14:paraId="10491A72" w14:textId="6AEE91BC" w:rsidR="00152F6A" w:rsidRPr="000F6B7F" w:rsidRDefault="00D2624E" w:rsidP="000F6B7F">
      <w:pPr>
        <w:widowControl w:val="0"/>
        <w:autoSpaceDE w:val="0"/>
        <w:autoSpaceDN w:val="0"/>
        <w:adjustRightInd w:val="0"/>
        <w:spacing w:before="120" w:after="120" w:line="240" w:lineRule="auto"/>
        <w:jc w:val="both"/>
        <w:rPr>
          <w:rFonts w:ascii="Times New Roman" w:hAnsi="Times New Roman"/>
          <w:b/>
          <w:sz w:val="24"/>
          <w:szCs w:val="24"/>
        </w:rPr>
      </w:pPr>
      <w:r w:rsidRPr="000F6B7F">
        <w:rPr>
          <w:rFonts w:ascii="Times New Roman" w:hAnsi="Times New Roman" w:cs="Times New Roman"/>
          <w:sz w:val="24"/>
          <w:szCs w:val="24"/>
        </w:rPr>
        <w:t>Ponadto zaproponowano dodanie pozycji, które będą wypełniane</w:t>
      </w:r>
      <w:r w:rsidR="00BF14BE">
        <w:rPr>
          <w:rFonts w:ascii="Times New Roman" w:hAnsi="Times New Roman" w:cs="Times New Roman"/>
          <w:sz w:val="24"/>
          <w:szCs w:val="24"/>
        </w:rPr>
        <w:t>,</w:t>
      </w:r>
      <w:r w:rsidRPr="000F6B7F">
        <w:rPr>
          <w:rFonts w:ascii="Times New Roman" w:hAnsi="Times New Roman" w:cs="Times New Roman"/>
          <w:sz w:val="24"/>
          <w:szCs w:val="24"/>
        </w:rPr>
        <w:t xml:space="preserve"> </w:t>
      </w:r>
      <w:r w:rsidR="00F97E7F" w:rsidRPr="000F6B7F">
        <w:rPr>
          <w:rFonts w:ascii="Times New Roman" w:hAnsi="Times New Roman" w:cs="Times New Roman"/>
          <w:sz w:val="24"/>
          <w:szCs w:val="24"/>
        </w:rPr>
        <w:t>jeżeli wierzycielem będzie jednostka samorządu terytorialnego</w:t>
      </w:r>
      <w:r w:rsidR="00F97E7F" w:rsidRPr="008E12BB">
        <w:rPr>
          <w:rFonts w:ascii="Times New Roman" w:eastAsia="Times New Roman" w:hAnsi="Times New Roman" w:cs="Times New Roman"/>
          <w:sz w:val="24"/>
          <w:szCs w:val="24"/>
          <w:lang w:eastAsia="pl-PL"/>
        </w:rPr>
        <w:t>:</w:t>
      </w:r>
    </w:p>
    <w:p w14:paraId="75D5E749" w14:textId="0B5140CC" w:rsidR="00AB424A" w:rsidRPr="000F6B7F" w:rsidRDefault="00152F6A" w:rsidP="000F6B7F">
      <w:pPr>
        <w:pStyle w:val="Akapitzlist"/>
        <w:numPr>
          <w:ilvl w:val="0"/>
          <w:numId w:val="21"/>
        </w:numPr>
        <w:spacing w:line="240" w:lineRule="auto"/>
        <w:jc w:val="both"/>
        <w:rPr>
          <w:rFonts w:ascii="Times New Roman" w:eastAsiaTheme="minorHAnsi" w:hAnsi="Times New Roman"/>
          <w:sz w:val="24"/>
          <w:szCs w:val="24"/>
        </w:rPr>
      </w:pPr>
      <w:r w:rsidRPr="000F6B7F">
        <w:rPr>
          <w:rFonts w:ascii="Times New Roman" w:eastAsiaTheme="minorHAnsi" w:hAnsi="Times New Roman"/>
          <w:sz w:val="24"/>
          <w:szCs w:val="24"/>
        </w:rPr>
        <w:lastRenderedPageBreak/>
        <w:t>„</w:t>
      </w:r>
      <w:r w:rsidR="00AB424A" w:rsidRPr="000F6B7F">
        <w:rPr>
          <w:rFonts w:ascii="Times New Roman" w:eastAsiaTheme="minorHAnsi" w:hAnsi="Times New Roman"/>
          <w:sz w:val="24"/>
          <w:szCs w:val="24"/>
        </w:rPr>
        <w:t>Nazwa urzędu obsługującego wierzyciela albo nazwa nieposiadającej osobowości prawnej jednostki organizacyjnej samorządu terytorialnego upoważnionej przez wierzyciela będącego organem jednostki samorządu terytorialnego do wykonywania w jego imieniu praw i obowiązków wierzyciela</w:t>
      </w:r>
      <w:r w:rsidRPr="000F6B7F">
        <w:rPr>
          <w:rFonts w:ascii="Times New Roman" w:eastAsiaTheme="minorHAnsi" w:hAnsi="Times New Roman"/>
          <w:sz w:val="24"/>
          <w:szCs w:val="24"/>
        </w:rPr>
        <w:t>”</w:t>
      </w:r>
      <w:r w:rsidR="009C61B1">
        <w:rPr>
          <w:rFonts w:ascii="Times New Roman" w:eastAsiaTheme="minorHAnsi" w:hAnsi="Times New Roman"/>
          <w:sz w:val="24"/>
          <w:szCs w:val="24"/>
        </w:rPr>
        <w:t>;</w:t>
      </w:r>
    </w:p>
    <w:p w14:paraId="5B35D8B9" w14:textId="472F825D" w:rsidR="00BF14BE" w:rsidRDefault="00AB424A">
      <w:pPr>
        <w:pStyle w:val="Akapitzlist"/>
        <w:numPr>
          <w:ilvl w:val="0"/>
          <w:numId w:val="21"/>
        </w:numPr>
        <w:spacing w:after="0" w:line="240" w:lineRule="auto"/>
        <w:ind w:left="357" w:hanging="357"/>
        <w:jc w:val="both"/>
        <w:rPr>
          <w:rFonts w:ascii="Times New Roman" w:hAnsi="Times New Roman"/>
          <w:sz w:val="24"/>
          <w:szCs w:val="24"/>
        </w:rPr>
      </w:pPr>
      <w:r w:rsidRPr="000F6B7F">
        <w:rPr>
          <w:rFonts w:ascii="Times New Roman" w:hAnsi="Times New Roman"/>
          <w:sz w:val="24"/>
          <w:szCs w:val="24"/>
        </w:rPr>
        <w:t>„NIP”</w:t>
      </w:r>
      <w:r w:rsidR="009C61B1">
        <w:rPr>
          <w:rFonts w:ascii="Times New Roman" w:hAnsi="Times New Roman"/>
          <w:sz w:val="24"/>
          <w:szCs w:val="24"/>
        </w:rPr>
        <w:t>.</w:t>
      </w:r>
    </w:p>
    <w:p w14:paraId="282C4D4E" w14:textId="62DA6459" w:rsidR="00152F6A" w:rsidRPr="000F6B7F" w:rsidRDefault="00BF14BE" w:rsidP="000F6B7F">
      <w:pPr>
        <w:pStyle w:val="Akapitzlist"/>
        <w:spacing w:after="0" w:line="240" w:lineRule="auto"/>
        <w:ind w:left="357"/>
        <w:jc w:val="both"/>
        <w:rPr>
          <w:rFonts w:ascii="Times New Roman" w:hAnsi="Times New Roman"/>
          <w:sz w:val="24"/>
          <w:szCs w:val="24"/>
        </w:rPr>
      </w:pPr>
      <w:r>
        <w:rPr>
          <w:rFonts w:ascii="Times New Roman" w:hAnsi="Times New Roman"/>
          <w:sz w:val="24"/>
          <w:szCs w:val="24"/>
        </w:rPr>
        <w:t xml:space="preserve">Zgodnie z objaśnieniami </w:t>
      </w:r>
      <w:r w:rsidR="00D2624E" w:rsidRPr="000F6B7F">
        <w:rPr>
          <w:rFonts w:ascii="Times New Roman" w:hAnsi="Times New Roman"/>
          <w:sz w:val="24"/>
          <w:szCs w:val="24"/>
        </w:rPr>
        <w:t xml:space="preserve">będzie </w:t>
      </w:r>
      <w:r w:rsidR="00AB424A" w:rsidRPr="000F6B7F">
        <w:rPr>
          <w:rFonts w:ascii="Times New Roman" w:hAnsi="Times New Roman"/>
          <w:sz w:val="24"/>
          <w:szCs w:val="24"/>
        </w:rPr>
        <w:t>wpis</w:t>
      </w:r>
      <w:r w:rsidR="00D2624E" w:rsidRPr="000F6B7F">
        <w:rPr>
          <w:rFonts w:ascii="Times New Roman" w:hAnsi="Times New Roman"/>
          <w:sz w:val="24"/>
          <w:szCs w:val="24"/>
        </w:rPr>
        <w:t>ywany</w:t>
      </w:r>
      <w:r w:rsidR="00D058C8">
        <w:rPr>
          <w:rFonts w:ascii="Times New Roman" w:hAnsi="Times New Roman"/>
          <w:sz w:val="24"/>
          <w:szCs w:val="24"/>
        </w:rPr>
        <w:t xml:space="preserve"> </w:t>
      </w:r>
      <w:r w:rsidR="00AB424A" w:rsidRPr="000F6B7F">
        <w:rPr>
          <w:rFonts w:ascii="Times New Roman" w:hAnsi="Times New Roman"/>
          <w:sz w:val="24"/>
          <w:szCs w:val="24"/>
        </w:rPr>
        <w:t xml:space="preserve">NIP urzędu obsługującego wierzyciela, jeżeli wierzycielem </w:t>
      </w:r>
      <w:r w:rsidR="00D2624E" w:rsidRPr="000F6B7F">
        <w:rPr>
          <w:rFonts w:ascii="Times New Roman" w:hAnsi="Times New Roman"/>
          <w:sz w:val="24"/>
          <w:szCs w:val="24"/>
        </w:rPr>
        <w:t>będzie</w:t>
      </w:r>
      <w:r w:rsidR="00D058C8">
        <w:rPr>
          <w:rFonts w:ascii="Times New Roman" w:hAnsi="Times New Roman"/>
          <w:sz w:val="24"/>
          <w:szCs w:val="24"/>
        </w:rPr>
        <w:t xml:space="preserve"> </w:t>
      </w:r>
      <w:r w:rsidR="00AB424A" w:rsidRPr="000F6B7F">
        <w:rPr>
          <w:rFonts w:ascii="Times New Roman" w:hAnsi="Times New Roman"/>
          <w:sz w:val="24"/>
          <w:szCs w:val="24"/>
        </w:rPr>
        <w:t>organ jednostki samorządu terytorialnego. Jeżeli wierzyciel będący organem jednostki samorządu terytorialnego upoważni kierownika nieposiadającej osobowości prawnej jednostki organizacyjnej tej jednostki samorządu terytorialnego do</w:t>
      </w:r>
      <w:r w:rsidR="004450A5">
        <w:rPr>
          <w:rFonts w:ascii="Times New Roman" w:hAnsi="Times New Roman"/>
          <w:sz w:val="24"/>
          <w:szCs w:val="24"/>
        </w:rPr>
        <w:t> </w:t>
      </w:r>
      <w:r w:rsidR="00AB424A" w:rsidRPr="000F6B7F">
        <w:rPr>
          <w:rFonts w:ascii="Times New Roman" w:hAnsi="Times New Roman"/>
          <w:sz w:val="24"/>
          <w:szCs w:val="24"/>
        </w:rPr>
        <w:t xml:space="preserve">wykonywania w jego imieniu praw i obowiązków wierzyciela, </w:t>
      </w:r>
      <w:r>
        <w:rPr>
          <w:rFonts w:ascii="Times New Roman" w:hAnsi="Times New Roman"/>
          <w:sz w:val="24"/>
          <w:szCs w:val="24"/>
        </w:rPr>
        <w:t xml:space="preserve">wpisze </w:t>
      </w:r>
      <w:r w:rsidR="00AB424A" w:rsidRPr="000F6B7F">
        <w:rPr>
          <w:rFonts w:ascii="Times New Roman" w:hAnsi="Times New Roman"/>
          <w:sz w:val="24"/>
          <w:szCs w:val="24"/>
        </w:rPr>
        <w:t>NIP tej jednostki organizacyjnej</w:t>
      </w:r>
      <w:r w:rsidR="009C61B1">
        <w:rPr>
          <w:rFonts w:ascii="Times New Roman" w:hAnsi="Times New Roman"/>
          <w:sz w:val="24"/>
          <w:szCs w:val="24"/>
        </w:rPr>
        <w:t>;</w:t>
      </w:r>
    </w:p>
    <w:p w14:paraId="49160CD3" w14:textId="6F488ECF" w:rsidR="00BF14BE" w:rsidRDefault="00152F6A">
      <w:pPr>
        <w:pStyle w:val="Akapitzlist"/>
        <w:numPr>
          <w:ilvl w:val="0"/>
          <w:numId w:val="21"/>
        </w:numPr>
        <w:spacing w:after="0" w:line="240" w:lineRule="auto"/>
        <w:jc w:val="both"/>
        <w:rPr>
          <w:rFonts w:ascii="Times New Roman" w:hAnsi="Times New Roman"/>
          <w:sz w:val="24"/>
          <w:szCs w:val="24"/>
        </w:rPr>
      </w:pPr>
      <w:r w:rsidRPr="000F6B7F">
        <w:rPr>
          <w:rFonts w:ascii="Times New Roman" w:hAnsi="Times New Roman"/>
          <w:sz w:val="24"/>
          <w:szCs w:val="24"/>
        </w:rPr>
        <w:t>„Numer REGON”</w:t>
      </w:r>
      <w:r w:rsidR="009C61B1">
        <w:rPr>
          <w:rFonts w:ascii="Times New Roman" w:hAnsi="Times New Roman"/>
          <w:sz w:val="24"/>
          <w:szCs w:val="24"/>
        </w:rPr>
        <w:t>.</w:t>
      </w:r>
    </w:p>
    <w:p w14:paraId="532ED9C0" w14:textId="633B8BE5" w:rsidR="00152F6A" w:rsidRPr="000F6B7F" w:rsidRDefault="00BF14BE" w:rsidP="000F6B7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Zgodnie z objaśnieniami </w:t>
      </w:r>
      <w:r w:rsidR="00D2624E" w:rsidRPr="000F6B7F">
        <w:rPr>
          <w:rFonts w:ascii="Times New Roman" w:hAnsi="Times New Roman"/>
          <w:sz w:val="24"/>
          <w:szCs w:val="24"/>
        </w:rPr>
        <w:t xml:space="preserve">będzie wpisywany </w:t>
      </w:r>
      <w:r w:rsidR="00152F6A" w:rsidRPr="000F6B7F">
        <w:rPr>
          <w:rFonts w:ascii="Times New Roman" w:hAnsi="Times New Roman"/>
          <w:sz w:val="24"/>
          <w:szCs w:val="24"/>
        </w:rPr>
        <w:t xml:space="preserve">numer REGON urzędu obsługującego wierzyciela, jeżeli wierzycielem </w:t>
      </w:r>
      <w:r w:rsidR="00D2624E" w:rsidRPr="000F6B7F">
        <w:rPr>
          <w:rFonts w:ascii="Times New Roman" w:hAnsi="Times New Roman"/>
          <w:sz w:val="24"/>
          <w:szCs w:val="24"/>
        </w:rPr>
        <w:t xml:space="preserve">będzie </w:t>
      </w:r>
      <w:r w:rsidR="00152F6A" w:rsidRPr="000F6B7F">
        <w:rPr>
          <w:rFonts w:ascii="Times New Roman" w:hAnsi="Times New Roman"/>
          <w:sz w:val="24"/>
          <w:szCs w:val="24"/>
        </w:rPr>
        <w:t>organ jednostki samorządu terytorialnego. Jeżeli wierzyciel będący organem jednostki samorządu terytorialnego upoważni kierownika nieposiadającej osobowości prawnej jednostki organizacyjnej tej</w:t>
      </w:r>
      <w:r>
        <w:rPr>
          <w:rFonts w:ascii="Times New Roman" w:hAnsi="Times New Roman"/>
          <w:sz w:val="24"/>
          <w:szCs w:val="24"/>
        </w:rPr>
        <w:t xml:space="preserve"> </w:t>
      </w:r>
      <w:r w:rsidR="00152F6A" w:rsidRPr="000F6B7F">
        <w:rPr>
          <w:rFonts w:ascii="Times New Roman" w:hAnsi="Times New Roman"/>
          <w:sz w:val="24"/>
          <w:szCs w:val="24"/>
        </w:rPr>
        <w:t>jednostki samorządu terytorialnego do</w:t>
      </w:r>
      <w:r>
        <w:rPr>
          <w:rFonts w:ascii="Times New Roman" w:hAnsi="Times New Roman"/>
          <w:sz w:val="24"/>
          <w:szCs w:val="24"/>
        </w:rPr>
        <w:t xml:space="preserve"> </w:t>
      </w:r>
      <w:r w:rsidR="00152F6A" w:rsidRPr="000F6B7F">
        <w:rPr>
          <w:rFonts w:ascii="Times New Roman" w:hAnsi="Times New Roman"/>
          <w:sz w:val="24"/>
          <w:szCs w:val="24"/>
        </w:rPr>
        <w:t xml:space="preserve">wykonywania w jego imieniu praw i obowiązków wierzyciela, </w:t>
      </w:r>
      <w:r>
        <w:rPr>
          <w:rFonts w:ascii="Times New Roman" w:hAnsi="Times New Roman"/>
          <w:sz w:val="24"/>
          <w:szCs w:val="24"/>
        </w:rPr>
        <w:t>wpisze</w:t>
      </w:r>
      <w:r w:rsidR="004450A5">
        <w:rPr>
          <w:rFonts w:ascii="Times New Roman" w:hAnsi="Times New Roman"/>
          <w:sz w:val="24"/>
          <w:szCs w:val="24"/>
        </w:rPr>
        <w:t xml:space="preserve"> </w:t>
      </w:r>
      <w:r w:rsidR="00152F6A" w:rsidRPr="000F6B7F">
        <w:rPr>
          <w:rFonts w:ascii="Times New Roman" w:hAnsi="Times New Roman"/>
          <w:sz w:val="24"/>
          <w:szCs w:val="24"/>
        </w:rPr>
        <w:t>numer REGON tej jednostki organizacyjnej</w:t>
      </w:r>
      <w:r w:rsidR="009C61B1">
        <w:rPr>
          <w:rFonts w:ascii="Times New Roman" w:hAnsi="Times New Roman"/>
          <w:sz w:val="24"/>
          <w:szCs w:val="24"/>
        </w:rPr>
        <w:t>;</w:t>
      </w:r>
    </w:p>
    <w:p w14:paraId="5F4EF94B" w14:textId="7E72AD40" w:rsidR="00BF14BE" w:rsidRDefault="00152F6A">
      <w:pPr>
        <w:pStyle w:val="Akapitzlist"/>
        <w:numPr>
          <w:ilvl w:val="0"/>
          <w:numId w:val="21"/>
        </w:numPr>
        <w:spacing w:before="60" w:after="120" w:line="240" w:lineRule="auto"/>
        <w:ind w:left="357" w:hanging="357"/>
        <w:jc w:val="both"/>
        <w:rPr>
          <w:rFonts w:ascii="Times New Roman" w:hAnsi="Times New Roman"/>
          <w:sz w:val="24"/>
          <w:szCs w:val="24"/>
        </w:rPr>
      </w:pPr>
      <w:r w:rsidRPr="000F6B7F">
        <w:rPr>
          <w:rFonts w:ascii="Times New Roman" w:hAnsi="Times New Roman"/>
          <w:sz w:val="24"/>
          <w:szCs w:val="24"/>
        </w:rPr>
        <w:t>„Adres siedziby”</w:t>
      </w:r>
      <w:r w:rsidR="009C61B1">
        <w:rPr>
          <w:rFonts w:ascii="Times New Roman" w:hAnsi="Times New Roman"/>
          <w:sz w:val="24"/>
          <w:szCs w:val="24"/>
        </w:rPr>
        <w:t>.</w:t>
      </w:r>
    </w:p>
    <w:p w14:paraId="5E1C7408" w14:textId="6459C12D" w:rsidR="00D2624E" w:rsidRPr="000F6B7F" w:rsidRDefault="00BF14BE" w:rsidP="000F6B7F">
      <w:pPr>
        <w:pStyle w:val="Akapitzlist"/>
        <w:spacing w:before="60" w:after="120" w:line="240" w:lineRule="auto"/>
        <w:ind w:left="357"/>
        <w:jc w:val="both"/>
        <w:rPr>
          <w:rFonts w:ascii="Times New Roman" w:hAnsi="Times New Roman"/>
          <w:sz w:val="24"/>
          <w:szCs w:val="24"/>
        </w:rPr>
      </w:pPr>
      <w:r>
        <w:rPr>
          <w:rFonts w:ascii="Times New Roman" w:hAnsi="Times New Roman"/>
          <w:sz w:val="24"/>
          <w:szCs w:val="24"/>
        </w:rPr>
        <w:t xml:space="preserve">Zgodnie z objaśnieniami </w:t>
      </w:r>
      <w:r w:rsidR="00D2624E" w:rsidRPr="000F6B7F">
        <w:rPr>
          <w:rFonts w:ascii="Times New Roman" w:hAnsi="Times New Roman"/>
          <w:sz w:val="24"/>
          <w:szCs w:val="24"/>
        </w:rPr>
        <w:t xml:space="preserve">będzie wpisywany </w:t>
      </w:r>
      <w:r w:rsidR="00152F6A" w:rsidRPr="000F6B7F">
        <w:rPr>
          <w:rFonts w:ascii="Times New Roman" w:hAnsi="Times New Roman"/>
          <w:sz w:val="24"/>
          <w:szCs w:val="24"/>
        </w:rPr>
        <w:t xml:space="preserve">adres siedziby </w:t>
      </w:r>
      <w:r w:rsidR="00D2624E" w:rsidRPr="000F6B7F">
        <w:rPr>
          <w:rFonts w:ascii="Times New Roman" w:eastAsiaTheme="minorHAnsi" w:hAnsi="Times New Roman"/>
          <w:sz w:val="24"/>
          <w:szCs w:val="24"/>
        </w:rPr>
        <w:t>urzędu obsługującego wierzyciela albo nazwa nieposiadającej osobowości prawnej jednostki organizacyjnej samorządu terytorialnego upoważnionej przez wierzyciela będącego organem jednostki samorządu terytorialnego do wykonywania w jego imieniu praw i obowiązków wierzyciela</w:t>
      </w:r>
      <w:r w:rsidR="00D058C8">
        <w:rPr>
          <w:rFonts w:ascii="Times New Roman" w:eastAsiaTheme="minorHAnsi" w:hAnsi="Times New Roman"/>
          <w:sz w:val="24"/>
          <w:szCs w:val="24"/>
        </w:rPr>
        <w:t>.</w:t>
      </w:r>
    </w:p>
    <w:p w14:paraId="6290C169" w14:textId="6489230E" w:rsidR="00F97E7F" w:rsidRPr="008E12BB" w:rsidRDefault="007B4998" w:rsidP="000F6B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 celu ułatwienia kontaktu z wierzycielem </w:t>
      </w:r>
      <w:r w:rsidR="00AD3047" w:rsidRPr="008E12BB">
        <w:rPr>
          <w:rFonts w:ascii="Times New Roman" w:eastAsia="Times New Roman" w:hAnsi="Times New Roman" w:cs="Times New Roman"/>
          <w:sz w:val="24"/>
          <w:szCs w:val="24"/>
          <w:lang w:eastAsia="pl-PL"/>
        </w:rPr>
        <w:t xml:space="preserve">oraz obsługi korespondencji </w:t>
      </w:r>
      <w:r w:rsidR="0009241C" w:rsidRPr="008E12BB">
        <w:rPr>
          <w:rFonts w:ascii="Times New Roman" w:eastAsia="Times New Roman" w:hAnsi="Times New Roman" w:cs="Times New Roman"/>
          <w:sz w:val="24"/>
          <w:szCs w:val="24"/>
          <w:lang w:eastAsia="pl-PL"/>
        </w:rPr>
        <w:t>we wszystkich projektowanych wzorach zarządze</w:t>
      </w:r>
      <w:r w:rsidR="00BF14BE">
        <w:rPr>
          <w:rFonts w:ascii="Times New Roman" w:eastAsia="Times New Roman" w:hAnsi="Times New Roman" w:cs="Times New Roman"/>
          <w:sz w:val="24"/>
          <w:szCs w:val="24"/>
          <w:lang w:eastAsia="pl-PL"/>
        </w:rPr>
        <w:t xml:space="preserve">ń </w:t>
      </w:r>
      <w:r w:rsidR="0009241C" w:rsidRPr="008E12BB">
        <w:rPr>
          <w:rFonts w:ascii="Times New Roman" w:eastAsia="Times New Roman" w:hAnsi="Times New Roman" w:cs="Times New Roman"/>
          <w:sz w:val="24"/>
          <w:szCs w:val="24"/>
          <w:lang w:eastAsia="pl-PL"/>
        </w:rPr>
        <w:t xml:space="preserve">zabezpieczenia </w:t>
      </w:r>
      <w:r w:rsidRPr="008E12BB">
        <w:rPr>
          <w:rFonts w:ascii="Times New Roman" w:eastAsia="Times New Roman" w:hAnsi="Times New Roman" w:cs="Times New Roman"/>
          <w:sz w:val="24"/>
          <w:szCs w:val="24"/>
          <w:lang w:eastAsia="pl-PL"/>
        </w:rPr>
        <w:t>z</w:t>
      </w:r>
      <w:r w:rsidR="00063160" w:rsidRPr="000F6B7F">
        <w:rPr>
          <w:rFonts w:ascii="Times New Roman" w:eastAsia="Times New Roman" w:hAnsi="Times New Roman" w:cs="Times New Roman"/>
          <w:sz w:val="24"/>
          <w:szCs w:val="24"/>
          <w:lang w:eastAsia="pl-PL"/>
        </w:rPr>
        <w:t>aproponowano dodanie pozycji</w:t>
      </w:r>
      <w:r w:rsidR="00AD3047" w:rsidRPr="008E12BB">
        <w:rPr>
          <w:rFonts w:ascii="Times New Roman" w:eastAsia="Times New Roman" w:hAnsi="Times New Roman" w:cs="Times New Roman"/>
          <w:sz w:val="24"/>
          <w:szCs w:val="24"/>
          <w:lang w:eastAsia="pl-PL"/>
        </w:rPr>
        <w:t>:</w:t>
      </w:r>
    </w:p>
    <w:p w14:paraId="3F0560FD" w14:textId="75AD2658" w:rsidR="00BF14BE" w:rsidRDefault="00F97E7F">
      <w:pPr>
        <w:pStyle w:val="Akapitzlist"/>
        <w:numPr>
          <w:ilvl w:val="0"/>
          <w:numId w:val="21"/>
        </w:numPr>
        <w:spacing w:after="0" w:line="240" w:lineRule="auto"/>
        <w:ind w:left="357" w:hanging="357"/>
        <w:jc w:val="both"/>
        <w:rPr>
          <w:rFonts w:ascii="Times New Roman" w:eastAsia="Times New Roman" w:hAnsi="Times New Roman"/>
          <w:sz w:val="24"/>
          <w:szCs w:val="24"/>
          <w:lang w:eastAsia="pl-PL"/>
        </w:rPr>
      </w:pPr>
      <w:r w:rsidRPr="000F6B7F">
        <w:rPr>
          <w:rFonts w:ascii="Times New Roman" w:hAnsi="Times New Roman"/>
          <w:bCs/>
          <w:sz w:val="24"/>
          <w:szCs w:val="24"/>
        </w:rPr>
        <w:t>„</w:t>
      </w:r>
      <w:r w:rsidRPr="000F6B7F">
        <w:rPr>
          <w:rFonts w:ascii="Times New Roman" w:eastAsia="Times New Roman" w:hAnsi="Times New Roman"/>
          <w:sz w:val="24"/>
          <w:szCs w:val="24"/>
          <w:lang w:eastAsia="pl-PL"/>
        </w:rPr>
        <w:t>Adres do doręczeń elektronicznych”</w:t>
      </w:r>
      <w:r w:rsidR="009C61B1">
        <w:rPr>
          <w:rFonts w:ascii="Times New Roman" w:eastAsia="Times New Roman" w:hAnsi="Times New Roman"/>
          <w:sz w:val="24"/>
          <w:szCs w:val="24"/>
          <w:lang w:eastAsia="pl-PL"/>
        </w:rPr>
        <w:t>.</w:t>
      </w:r>
    </w:p>
    <w:p w14:paraId="074D1059" w14:textId="684ACBAA" w:rsidR="00F97E7F" w:rsidRPr="000F6B7F" w:rsidRDefault="00BF14BE" w:rsidP="000F6B7F">
      <w:pPr>
        <w:pStyle w:val="Akapitzlist"/>
        <w:spacing w:after="0" w:line="240" w:lineRule="auto"/>
        <w:ind w:left="357"/>
        <w:jc w:val="both"/>
        <w:rPr>
          <w:rFonts w:ascii="Times New Roman" w:eastAsia="Times New Roman" w:hAnsi="Times New Roman"/>
          <w:sz w:val="24"/>
          <w:szCs w:val="24"/>
          <w:lang w:eastAsia="pl-PL"/>
        </w:rPr>
      </w:pPr>
      <w:r w:rsidRPr="000F6B7F">
        <w:rPr>
          <w:rFonts w:ascii="Times New Roman" w:hAnsi="Times New Roman"/>
          <w:bCs/>
          <w:sz w:val="24"/>
          <w:szCs w:val="24"/>
        </w:rPr>
        <w:t xml:space="preserve">Zgodnie objaśnieniami </w:t>
      </w:r>
      <w:r w:rsidR="00F45FE8">
        <w:rPr>
          <w:rFonts w:ascii="Times New Roman" w:hAnsi="Times New Roman"/>
          <w:bCs/>
          <w:sz w:val="24"/>
          <w:szCs w:val="24"/>
        </w:rPr>
        <w:t>może być</w:t>
      </w:r>
      <w:r w:rsidR="00AD3047" w:rsidRPr="000F6B7F">
        <w:rPr>
          <w:rFonts w:ascii="Times New Roman" w:eastAsia="Times New Roman" w:hAnsi="Times New Roman"/>
          <w:sz w:val="24"/>
          <w:szCs w:val="24"/>
          <w:lang w:eastAsia="pl-PL"/>
        </w:rPr>
        <w:t xml:space="preserve"> wpisywany </w:t>
      </w:r>
      <w:r w:rsidR="00F97E7F" w:rsidRPr="000F6B7F">
        <w:rPr>
          <w:rFonts w:ascii="Times New Roman" w:eastAsia="Times New Roman" w:hAnsi="Times New Roman"/>
          <w:sz w:val="24"/>
          <w:szCs w:val="24"/>
          <w:lang w:eastAsia="pl-PL"/>
        </w:rPr>
        <w:t>adres do doręczeń elektronicznych wierzyciela. Jeżeli wierzyciel posiada obsługujący go urząd, wpis</w:t>
      </w:r>
      <w:r w:rsidR="00AD3047" w:rsidRPr="000F6B7F">
        <w:rPr>
          <w:rFonts w:ascii="Times New Roman" w:eastAsia="Times New Roman" w:hAnsi="Times New Roman"/>
          <w:sz w:val="24"/>
          <w:szCs w:val="24"/>
          <w:lang w:eastAsia="pl-PL"/>
        </w:rPr>
        <w:t>ze</w:t>
      </w:r>
      <w:r w:rsidR="00F97E7F" w:rsidRPr="000F6B7F">
        <w:rPr>
          <w:rFonts w:ascii="Times New Roman" w:eastAsia="Times New Roman" w:hAnsi="Times New Roman"/>
          <w:sz w:val="24"/>
          <w:szCs w:val="24"/>
          <w:lang w:eastAsia="pl-PL"/>
        </w:rPr>
        <w:t xml:space="preserve"> adres do doręczeń elektronicznych tego urzędu. Jeżeli wierzyciel będący organem jednostki samorządu terytorialnego upoważni kierownika nieposiadającej osobowości prawnej jednostki organizacyjnej tej jednostki samorządu terytorialnego do wykonywania w</w:t>
      </w:r>
      <w:r w:rsidR="004450A5">
        <w:rPr>
          <w:rFonts w:ascii="Times New Roman" w:eastAsia="Times New Roman" w:hAnsi="Times New Roman"/>
          <w:sz w:val="24"/>
          <w:szCs w:val="24"/>
          <w:lang w:eastAsia="pl-PL"/>
        </w:rPr>
        <w:t xml:space="preserve"> </w:t>
      </w:r>
      <w:r w:rsidR="00F97E7F" w:rsidRPr="000F6B7F">
        <w:rPr>
          <w:rFonts w:ascii="Times New Roman" w:eastAsia="Times New Roman" w:hAnsi="Times New Roman"/>
          <w:sz w:val="24"/>
          <w:szCs w:val="24"/>
          <w:lang w:eastAsia="pl-PL"/>
        </w:rPr>
        <w:t>jego</w:t>
      </w:r>
      <w:r w:rsidR="004450A5">
        <w:rPr>
          <w:rFonts w:ascii="Times New Roman" w:eastAsia="Times New Roman" w:hAnsi="Times New Roman"/>
          <w:sz w:val="24"/>
          <w:szCs w:val="24"/>
          <w:lang w:eastAsia="pl-PL"/>
        </w:rPr>
        <w:t xml:space="preserve"> </w:t>
      </w:r>
      <w:r w:rsidR="00F97E7F" w:rsidRPr="000F6B7F">
        <w:rPr>
          <w:rFonts w:ascii="Times New Roman" w:eastAsia="Times New Roman" w:hAnsi="Times New Roman"/>
          <w:sz w:val="24"/>
          <w:szCs w:val="24"/>
          <w:lang w:eastAsia="pl-PL"/>
        </w:rPr>
        <w:t>imieniu praw i obowiązków wierzyciela, wpis</w:t>
      </w:r>
      <w:r w:rsidR="00AD3047" w:rsidRPr="000F6B7F">
        <w:rPr>
          <w:rFonts w:ascii="Times New Roman" w:eastAsia="Times New Roman" w:hAnsi="Times New Roman"/>
          <w:sz w:val="24"/>
          <w:szCs w:val="24"/>
          <w:lang w:eastAsia="pl-PL"/>
        </w:rPr>
        <w:t>ze</w:t>
      </w:r>
      <w:r w:rsidR="00F97E7F" w:rsidRPr="000F6B7F">
        <w:rPr>
          <w:rFonts w:ascii="Times New Roman" w:eastAsia="Times New Roman" w:hAnsi="Times New Roman"/>
          <w:sz w:val="24"/>
          <w:szCs w:val="24"/>
          <w:lang w:eastAsia="pl-PL"/>
        </w:rPr>
        <w:t xml:space="preserve"> adres do doręczeń elektronicznych tej</w:t>
      </w:r>
      <w:r w:rsidR="004450A5">
        <w:rPr>
          <w:rFonts w:ascii="Times New Roman" w:eastAsia="Times New Roman" w:hAnsi="Times New Roman"/>
          <w:sz w:val="24"/>
          <w:szCs w:val="24"/>
          <w:lang w:eastAsia="pl-PL"/>
        </w:rPr>
        <w:t xml:space="preserve"> </w:t>
      </w:r>
      <w:r w:rsidR="00F97E7F" w:rsidRPr="000F6B7F">
        <w:rPr>
          <w:rFonts w:ascii="Times New Roman" w:eastAsia="Times New Roman" w:hAnsi="Times New Roman"/>
          <w:sz w:val="24"/>
          <w:szCs w:val="24"/>
          <w:lang w:eastAsia="pl-PL"/>
        </w:rPr>
        <w:t>jednostki organizacyjnej</w:t>
      </w:r>
      <w:r w:rsidR="009C61B1">
        <w:rPr>
          <w:rFonts w:ascii="Times New Roman" w:eastAsia="Times New Roman" w:hAnsi="Times New Roman"/>
          <w:sz w:val="24"/>
          <w:szCs w:val="24"/>
          <w:lang w:eastAsia="pl-PL"/>
        </w:rPr>
        <w:t>;</w:t>
      </w:r>
    </w:p>
    <w:p w14:paraId="3F2B2919" w14:textId="187420E9" w:rsidR="00F45FE8" w:rsidRPr="000F6B7F" w:rsidRDefault="00F45FE8">
      <w:pPr>
        <w:pStyle w:val="Akapitzlist"/>
        <w:numPr>
          <w:ilvl w:val="0"/>
          <w:numId w:val="21"/>
        </w:numPr>
        <w:spacing w:after="120" w:line="240" w:lineRule="auto"/>
        <w:ind w:left="357" w:hanging="357"/>
        <w:jc w:val="both"/>
        <w:rPr>
          <w:rFonts w:ascii="Times New Roman" w:hAnsi="Times New Roman"/>
          <w:sz w:val="24"/>
          <w:szCs w:val="24"/>
        </w:rPr>
      </w:pPr>
      <w:r>
        <w:rPr>
          <w:rFonts w:ascii="Times New Roman" w:eastAsia="Times New Roman" w:hAnsi="Times New Roman"/>
          <w:sz w:val="24"/>
          <w:szCs w:val="24"/>
          <w:lang w:eastAsia="pl-PL"/>
        </w:rPr>
        <w:t>„</w:t>
      </w:r>
      <w:r w:rsidR="00F97E7F" w:rsidRPr="000F6B7F">
        <w:rPr>
          <w:rFonts w:ascii="Times New Roman" w:eastAsia="Times New Roman" w:hAnsi="Times New Roman"/>
          <w:sz w:val="24"/>
          <w:szCs w:val="24"/>
          <w:lang w:eastAsia="pl-PL"/>
        </w:rPr>
        <w:t>Inne dane kontaktowe</w:t>
      </w:r>
      <w:r>
        <w:rPr>
          <w:rFonts w:ascii="Times New Roman" w:eastAsia="Times New Roman" w:hAnsi="Times New Roman"/>
          <w:sz w:val="24"/>
          <w:szCs w:val="24"/>
          <w:lang w:eastAsia="pl-PL"/>
        </w:rPr>
        <w:t>”</w:t>
      </w:r>
      <w:r w:rsidR="009C61B1">
        <w:rPr>
          <w:rFonts w:ascii="Times New Roman" w:eastAsia="Times New Roman" w:hAnsi="Times New Roman"/>
          <w:sz w:val="24"/>
          <w:szCs w:val="24"/>
          <w:lang w:eastAsia="pl-PL"/>
        </w:rPr>
        <w:t>.</w:t>
      </w:r>
    </w:p>
    <w:p w14:paraId="3278CCEC" w14:textId="379E8AD9" w:rsidR="00F97E7F" w:rsidRPr="000F6B7F" w:rsidRDefault="00F45FE8" w:rsidP="000F6B7F">
      <w:pPr>
        <w:pStyle w:val="Akapitzlist"/>
        <w:spacing w:after="120" w:line="240" w:lineRule="auto"/>
        <w:ind w:left="357"/>
        <w:jc w:val="both"/>
        <w:rPr>
          <w:rFonts w:ascii="Times New Roman" w:hAnsi="Times New Roman"/>
          <w:sz w:val="24"/>
          <w:szCs w:val="24"/>
        </w:rPr>
      </w:pPr>
      <w:r>
        <w:rPr>
          <w:rFonts w:ascii="Times New Roman" w:eastAsia="Times New Roman" w:hAnsi="Times New Roman"/>
          <w:sz w:val="24"/>
          <w:szCs w:val="24"/>
          <w:lang w:eastAsia="pl-PL"/>
        </w:rPr>
        <w:t xml:space="preserve">Zgodnie z objaśnieniami </w:t>
      </w:r>
      <w:r>
        <w:rPr>
          <w:rFonts w:ascii="Times New Roman" w:hAnsi="Times New Roman"/>
          <w:sz w:val="24"/>
          <w:szCs w:val="24"/>
        </w:rPr>
        <w:t xml:space="preserve">mogą być </w:t>
      </w:r>
      <w:r w:rsidR="00AD3047" w:rsidRPr="000F6B7F">
        <w:rPr>
          <w:rFonts w:ascii="Times New Roman" w:hAnsi="Times New Roman"/>
          <w:sz w:val="24"/>
          <w:szCs w:val="24"/>
        </w:rPr>
        <w:t xml:space="preserve">wpisywane </w:t>
      </w:r>
      <w:r w:rsidR="00F97E7F" w:rsidRPr="000F6B7F">
        <w:rPr>
          <w:rFonts w:ascii="Times New Roman" w:hAnsi="Times New Roman"/>
          <w:sz w:val="24"/>
          <w:szCs w:val="24"/>
        </w:rPr>
        <w:t xml:space="preserve">inne dane kontaktowe </w:t>
      </w:r>
      <w:r w:rsidRPr="00790E24">
        <w:rPr>
          <w:rFonts w:ascii="Times New Roman" w:hAnsi="Times New Roman"/>
          <w:sz w:val="24"/>
          <w:szCs w:val="24"/>
        </w:rPr>
        <w:t>wierzyciela</w:t>
      </w:r>
      <w:r w:rsidRPr="008E12BB">
        <w:rPr>
          <w:rFonts w:ascii="Times New Roman" w:hAnsi="Times New Roman"/>
          <w:sz w:val="24"/>
          <w:szCs w:val="24"/>
        </w:rPr>
        <w:t xml:space="preserve"> </w:t>
      </w:r>
      <w:r w:rsidR="00F97E7F" w:rsidRPr="000F6B7F">
        <w:rPr>
          <w:rFonts w:ascii="Times New Roman" w:hAnsi="Times New Roman"/>
          <w:sz w:val="24"/>
          <w:szCs w:val="24"/>
        </w:rPr>
        <w:t>(np. adres e-mail, numer telefonu). Jeżeli</w:t>
      </w:r>
      <w:r w:rsidR="00D058C8">
        <w:rPr>
          <w:rFonts w:ascii="Times New Roman" w:hAnsi="Times New Roman"/>
          <w:sz w:val="24"/>
          <w:szCs w:val="24"/>
        </w:rPr>
        <w:t xml:space="preserve"> </w:t>
      </w:r>
      <w:r w:rsidR="00F97E7F" w:rsidRPr="000F6B7F">
        <w:rPr>
          <w:rFonts w:ascii="Times New Roman" w:hAnsi="Times New Roman"/>
          <w:sz w:val="24"/>
          <w:szCs w:val="24"/>
        </w:rPr>
        <w:t>wierzyciel posiada obsługujący go urząd, wpis</w:t>
      </w:r>
      <w:r w:rsidR="00AD3047" w:rsidRPr="000F6B7F">
        <w:rPr>
          <w:rFonts w:ascii="Times New Roman" w:hAnsi="Times New Roman"/>
          <w:sz w:val="24"/>
          <w:szCs w:val="24"/>
        </w:rPr>
        <w:t>ze</w:t>
      </w:r>
      <w:r w:rsidR="00F97E7F" w:rsidRPr="000F6B7F">
        <w:rPr>
          <w:rFonts w:ascii="Times New Roman" w:hAnsi="Times New Roman"/>
          <w:sz w:val="24"/>
          <w:szCs w:val="24"/>
        </w:rPr>
        <w:t xml:space="preserve"> inne dane kontaktowe tego urzędu. Jeżeli</w:t>
      </w:r>
      <w:r w:rsidR="004450A5">
        <w:rPr>
          <w:rFonts w:ascii="Times New Roman" w:hAnsi="Times New Roman"/>
          <w:sz w:val="24"/>
          <w:szCs w:val="24"/>
        </w:rPr>
        <w:t xml:space="preserve"> </w:t>
      </w:r>
      <w:r w:rsidR="00F97E7F" w:rsidRPr="000F6B7F">
        <w:rPr>
          <w:rFonts w:ascii="Times New Roman" w:hAnsi="Times New Roman"/>
          <w:sz w:val="24"/>
          <w:szCs w:val="24"/>
        </w:rPr>
        <w:t>wierzyciel będący organem jednostki samorządu terytorialnego upoważni kierownika nieposiadającej osobowości prawnej jednostki organizacyjnej tej jednostki samorządu terytorialnego do</w:t>
      </w:r>
      <w:r w:rsidR="00D058C8">
        <w:rPr>
          <w:rFonts w:ascii="Times New Roman" w:hAnsi="Times New Roman"/>
          <w:sz w:val="24"/>
          <w:szCs w:val="24"/>
        </w:rPr>
        <w:t xml:space="preserve"> </w:t>
      </w:r>
      <w:r w:rsidR="00F97E7F" w:rsidRPr="000F6B7F">
        <w:rPr>
          <w:rFonts w:ascii="Times New Roman" w:hAnsi="Times New Roman"/>
          <w:sz w:val="24"/>
          <w:szCs w:val="24"/>
        </w:rPr>
        <w:t>wykonywania w jego imieniu praw i obowiązków wierzyciela, wpis</w:t>
      </w:r>
      <w:r w:rsidR="00AD3047" w:rsidRPr="000F6B7F">
        <w:rPr>
          <w:rFonts w:ascii="Times New Roman" w:hAnsi="Times New Roman"/>
          <w:sz w:val="24"/>
          <w:szCs w:val="24"/>
        </w:rPr>
        <w:t>ze</w:t>
      </w:r>
      <w:r w:rsidR="00F97E7F" w:rsidRPr="000F6B7F">
        <w:rPr>
          <w:rFonts w:ascii="Times New Roman" w:hAnsi="Times New Roman"/>
          <w:sz w:val="24"/>
          <w:szCs w:val="24"/>
        </w:rPr>
        <w:t xml:space="preserve"> inne dane kontaktowe tej</w:t>
      </w:r>
      <w:r w:rsidR="00D058C8">
        <w:rPr>
          <w:rFonts w:ascii="Times New Roman" w:hAnsi="Times New Roman"/>
          <w:sz w:val="24"/>
          <w:szCs w:val="24"/>
        </w:rPr>
        <w:t xml:space="preserve"> </w:t>
      </w:r>
      <w:r w:rsidR="00F97E7F" w:rsidRPr="000F6B7F">
        <w:rPr>
          <w:rFonts w:ascii="Times New Roman" w:hAnsi="Times New Roman"/>
          <w:sz w:val="24"/>
          <w:szCs w:val="24"/>
        </w:rPr>
        <w:t>jednostki organizacyjnej</w:t>
      </w:r>
      <w:r w:rsidR="00AD3047" w:rsidRPr="000F6B7F">
        <w:rPr>
          <w:rFonts w:ascii="Times New Roman" w:hAnsi="Times New Roman"/>
          <w:sz w:val="24"/>
          <w:szCs w:val="24"/>
        </w:rPr>
        <w:t>.</w:t>
      </w:r>
    </w:p>
    <w:p w14:paraId="378318D7" w14:textId="3A1F508E" w:rsidR="008A293D" w:rsidRPr="008E12BB" w:rsidRDefault="00053018" w:rsidP="000F6B7F">
      <w:pPr>
        <w:widowControl w:val="0"/>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 zakresie wskazywania danych osób podpisujących zarządzenie zabezpieczenia, a</w:t>
      </w:r>
      <w:r w:rsidR="00E004D0" w:rsidRPr="008E12BB">
        <w:rPr>
          <w:rFonts w:ascii="Times New Roman" w:eastAsia="Times New Roman" w:hAnsi="Times New Roman" w:cs="Times New Roman"/>
          <w:sz w:val="24"/>
          <w:szCs w:val="24"/>
          <w:lang w:eastAsia="pl-PL"/>
        </w:rPr>
        <w:t xml:space="preserve">nalogicznie </w:t>
      </w:r>
      <w:r w:rsidR="00656121" w:rsidRPr="008E12BB">
        <w:rPr>
          <w:rFonts w:ascii="Times New Roman" w:eastAsia="Times New Roman" w:hAnsi="Times New Roman" w:cs="Times New Roman"/>
          <w:sz w:val="24"/>
          <w:szCs w:val="24"/>
          <w:lang w:eastAsia="pl-PL"/>
        </w:rPr>
        <w:t>jak dotychczas</w:t>
      </w:r>
      <w:r w:rsidR="00E004D0" w:rsidRPr="008E12BB">
        <w:rPr>
          <w:rFonts w:ascii="Times New Roman" w:eastAsia="Times New Roman" w:hAnsi="Times New Roman" w:cs="Times New Roman"/>
          <w:sz w:val="24"/>
          <w:szCs w:val="24"/>
          <w:lang w:eastAsia="pl-PL"/>
        </w:rPr>
        <w:t>,</w:t>
      </w:r>
      <w:r w:rsidR="00656121" w:rsidRPr="008E12BB">
        <w:rPr>
          <w:rFonts w:ascii="Times New Roman" w:eastAsia="Times New Roman" w:hAnsi="Times New Roman" w:cs="Times New Roman"/>
          <w:sz w:val="24"/>
          <w:szCs w:val="24"/>
          <w:lang w:eastAsia="pl-PL"/>
        </w:rPr>
        <w:t xml:space="preserve"> </w:t>
      </w:r>
      <w:r w:rsidR="000D68A7" w:rsidRPr="008E12BB">
        <w:rPr>
          <w:rFonts w:ascii="Times New Roman" w:eastAsia="Times New Roman" w:hAnsi="Times New Roman" w:cs="Times New Roman"/>
          <w:sz w:val="24"/>
          <w:szCs w:val="24"/>
          <w:lang w:eastAsia="pl-PL"/>
        </w:rPr>
        <w:t xml:space="preserve">we wszystkich projektowanych wzorach </w:t>
      </w:r>
      <w:r w:rsidR="00656121" w:rsidRPr="008E12BB">
        <w:rPr>
          <w:rFonts w:ascii="Times New Roman" w:eastAsia="Times New Roman" w:hAnsi="Times New Roman" w:cs="Times New Roman"/>
          <w:sz w:val="24"/>
          <w:szCs w:val="24"/>
          <w:lang w:eastAsia="pl-PL"/>
        </w:rPr>
        <w:t>będzie wskazywane imię, nazwisko, stanowisko służbowe i podpis osoby upoważnionej do działania w imieniu wierzyciela</w:t>
      </w:r>
      <w:r w:rsidRPr="008E12BB">
        <w:rPr>
          <w:rFonts w:ascii="Times New Roman" w:eastAsia="Times New Roman" w:hAnsi="Times New Roman" w:cs="Times New Roman"/>
          <w:sz w:val="24"/>
          <w:szCs w:val="24"/>
          <w:lang w:eastAsia="pl-PL"/>
        </w:rPr>
        <w:t>. D</w:t>
      </w:r>
      <w:r w:rsidR="00327069" w:rsidRPr="008E12BB">
        <w:rPr>
          <w:rFonts w:ascii="Times New Roman" w:eastAsia="Times New Roman" w:hAnsi="Times New Roman" w:cs="Times New Roman"/>
          <w:sz w:val="24"/>
          <w:szCs w:val="24"/>
          <w:lang w:eastAsia="pl-PL"/>
        </w:rPr>
        <w:t>odatkowo</w:t>
      </w:r>
      <w:r w:rsidR="0091045B"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ujęto datę podpisania</w:t>
      </w:r>
      <w:r w:rsidR="004B3DFB" w:rsidRPr="008E12BB">
        <w:rPr>
          <w:rFonts w:ascii="Times New Roman" w:eastAsia="Times New Roman" w:hAnsi="Times New Roman" w:cs="Times New Roman"/>
          <w:sz w:val="24"/>
          <w:szCs w:val="24"/>
          <w:lang w:eastAsia="pl-PL"/>
        </w:rPr>
        <w:t xml:space="preserve"> oraz </w:t>
      </w:r>
      <w:r w:rsidR="00F51FA3" w:rsidRPr="008E12BB">
        <w:rPr>
          <w:rFonts w:ascii="Times New Roman" w:eastAsia="Times New Roman" w:hAnsi="Times New Roman" w:cs="Times New Roman"/>
          <w:sz w:val="24"/>
          <w:szCs w:val="24"/>
          <w:lang w:eastAsia="pl-PL"/>
        </w:rPr>
        <w:t xml:space="preserve">pieczęć </w:t>
      </w:r>
      <w:r w:rsidR="004B3DFB" w:rsidRPr="008E12BB">
        <w:rPr>
          <w:rFonts w:ascii="Times New Roman" w:eastAsia="Times New Roman" w:hAnsi="Times New Roman" w:cs="Times New Roman"/>
          <w:sz w:val="24"/>
          <w:szCs w:val="24"/>
          <w:lang w:eastAsia="pl-PL"/>
        </w:rPr>
        <w:t xml:space="preserve">i </w:t>
      </w:r>
      <w:r w:rsidR="00F51FA3" w:rsidRPr="008E12BB">
        <w:rPr>
          <w:rFonts w:ascii="Times New Roman" w:eastAsia="Times New Roman" w:hAnsi="Times New Roman" w:cs="Times New Roman"/>
          <w:sz w:val="24"/>
          <w:szCs w:val="24"/>
          <w:lang w:eastAsia="pl-PL"/>
        </w:rPr>
        <w:t>dat</w:t>
      </w:r>
      <w:r w:rsidRPr="008E12BB">
        <w:rPr>
          <w:rFonts w:ascii="Times New Roman" w:eastAsia="Times New Roman" w:hAnsi="Times New Roman" w:cs="Times New Roman"/>
          <w:sz w:val="24"/>
          <w:szCs w:val="24"/>
          <w:lang w:eastAsia="pl-PL"/>
        </w:rPr>
        <w:t>ę</w:t>
      </w:r>
      <w:r w:rsidR="00F51FA3" w:rsidRPr="008E12BB">
        <w:rPr>
          <w:rFonts w:ascii="Times New Roman" w:eastAsia="Times New Roman" w:hAnsi="Times New Roman" w:cs="Times New Roman"/>
          <w:sz w:val="24"/>
          <w:szCs w:val="24"/>
          <w:lang w:eastAsia="pl-PL"/>
        </w:rPr>
        <w:t xml:space="preserve"> opatrzenia pieczęcią zarządzenia</w:t>
      </w:r>
      <w:r w:rsidR="004B3DFB" w:rsidRPr="008E12BB">
        <w:rPr>
          <w:rFonts w:ascii="Times New Roman" w:eastAsia="Times New Roman" w:hAnsi="Times New Roman" w:cs="Times New Roman"/>
          <w:sz w:val="24"/>
          <w:szCs w:val="24"/>
          <w:lang w:eastAsia="pl-PL"/>
        </w:rPr>
        <w:t xml:space="preserve"> zabezpieczenia</w:t>
      </w:r>
      <w:r w:rsidR="00F51FA3" w:rsidRPr="008E12BB">
        <w:rPr>
          <w:rFonts w:ascii="Times New Roman" w:eastAsia="Times New Roman" w:hAnsi="Times New Roman" w:cs="Times New Roman"/>
          <w:sz w:val="24"/>
          <w:szCs w:val="24"/>
          <w:lang w:eastAsia="pl-PL"/>
        </w:rPr>
        <w:t xml:space="preserve">, </w:t>
      </w:r>
      <w:r w:rsidR="0077607D" w:rsidRPr="008E12BB">
        <w:rPr>
          <w:rFonts w:ascii="Times New Roman" w:eastAsia="Times New Roman" w:hAnsi="Times New Roman" w:cs="Times New Roman"/>
          <w:sz w:val="24"/>
          <w:szCs w:val="24"/>
          <w:lang w:eastAsia="pl-PL"/>
        </w:rPr>
        <w:t>jeżeli zarządzenie zostanie opatrzone</w:t>
      </w:r>
      <w:r w:rsidR="00DC24FA" w:rsidRPr="008E12BB">
        <w:rPr>
          <w:rFonts w:ascii="Times New Roman" w:eastAsia="Times New Roman" w:hAnsi="Times New Roman" w:cs="Times New Roman"/>
          <w:sz w:val="24"/>
          <w:szCs w:val="24"/>
          <w:lang w:eastAsia="pl-PL"/>
        </w:rPr>
        <w:t xml:space="preserve"> pieczęcią, o</w:t>
      </w:r>
      <w:r w:rsidR="00834149" w:rsidRPr="008E12BB">
        <w:rPr>
          <w:rFonts w:ascii="Times New Roman" w:eastAsia="Times New Roman" w:hAnsi="Times New Roman" w:cs="Times New Roman"/>
          <w:sz w:val="24"/>
          <w:szCs w:val="24"/>
          <w:lang w:eastAsia="pl-PL"/>
        </w:rPr>
        <w:t xml:space="preserve"> </w:t>
      </w:r>
      <w:r w:rsidR="00DC24FA" w:rsidRPr="008E12BB">
        <w:rPr>
          <w:rFonts w:ascii="Times New Roman" w:eastAsia="Times New Roman" w:hAnsi="Times New Roman" w:cs="Times New Roman"/>
          <w:sz w:val="24"/>
          <w:szCs w:val="24"/>
          <w:lang w:eastAsia="pl-PL"/>
        </w:rPr>
        <w:t xml:space="preserve">której mowa w art. 26e § 1 pkt 4 </w:t>
      </w:r>
      <w:r w:rsidR="005F4B60" w:rsidRPr="008E12BB">
        <w:rPr>
          <w:rFonts w:ascii="Times New Roman" w:eastAsia="Times New Roman" w:hAnsi="Times New Roman" w:cs="Times New Roman"/>
          <w:sz w:val="24"/>
          <w:szCs w:val="24"/>
          <w:lang w:eastAsia="pl-PL"/>
        </w:rPr>
        <w:t>albo</w:t>
      </w:r>
      <w:r w:rsidR="00DC24FA" w:rsidRPr="008E12BB">
        <w:rPr>
          <w:rFonts w:ascii="Times New Roman" w:eastAsia="Times New Roman" w:hAnsi="Times New Roman" w:cs="Times New Roman"/>
          <w:sz w:val="24"/>
          <w:szCs w:val="24"/>
          <w:lang w:eastAsia="pl-PL"/>
        </w:rPr>
        <w:t xml:space="preserve"> 5 u</w:t>
      </w:r>
      <w:r w:rsidR="008A293D" w:rsidRPr="008E12BB">
        <w:rPr>
          <w:rFonts w:ascii="Times New Roman" w:eastAsia="Times New Roman" w:hAnsi="Times New Roman" w:cs="Times New Roman"/>
          <w:sz w:val="24"/>
          <w:szCs w:val="24"/>
          <w:lang w:eastAsia="pl-PL"/>
        </w:rPr>
        <w:t>.</w:t>
      </w:r>
      <w:r w:rsidR="00DC24FA" w:rsidRPr="008E12BB">
        <w:rPr>
          <w:rFonts w:ascii="Times New Roman" w:eastAsia="Times New Roman" w:hAnsi="Times New Roman" w:cs="Times New Roman"/>
          <w:sz w:val="24"/>
          <w:szCs w:val="24"/>
          <w:lang w:eastAsia="pl-PL"/>
        </w:rPr>
        <w:t xml:space="preserve">p.e.a. </w:t>
      </w:r>
      <w:r w:rsidR="00177793" w:rsidRPr="008E12BB">
        <w:rPr>
          <w:rFonts w:ascii="Times New Roman" w:eastAsia="Times New Roman" w:hAnsi="Times New Roman" w:cs="Times New Roman"/>
          <w:sz w:val="24"/>
          <w:szCs w:val="24"/>
          <w:lang w:eastAsia="pl-PL"/>
        </w:rPr>
        <w:t>Zgodnie bowiem z dodanym</w:t>
      </w:r>
      <w:r w:rsidR="00F45FE8">
        <w:rPr>
          <w:rFonts w:ascii="Times New Roman" w:eastAsia="Times New Roman" w:hAnsi="Times New Roman" w:cs="Times New Roman"/>
          <w:sz w:val="24"/>
          <w:szCs w:val="24"/>
          <w:lang w:eastAsia="pl-PL"/>
        </w:rPr>
        <w:t>i</w:t>
      </w:r>
      <w:r w:rsidR="00177793" w:rsidRPr="008E12BB">
        <w:rPr>
          <w:rFonts w:ascii="Times New Roman" w:eastAsia="Times New Roman" w:hAnsi="Times New Roman" w:cs="Times New Roman"/>
          <w:sz w:val="24"/>
          <w:szCs w:val="24"/>
          <w:lang w:eastAsia="pl-PL"/>
        </w:rPr>
        <w:t xml:space="preserve"> art.</w:t>
      </w:r>
      <w:r w:rsidR="00834149" w:rsidRPr="008E12BB">
        <w:rPr>
          <w:rFonts w:ascii="Times New Roman" w:eastAsia="Times New Roman" w:hAnsi="Times New Roman" w:cs="Times New Roman"/>
          <w:sz w:val="24"/>
          <w:szCs w:val="24"/>
          <w:lang w:eastAsia="pl-PL"/>
        </w:rPr>
        <w:t xml:space="preserve"> </w:t>
      </w:r>
      <w:r w:rsidR="008A293D" w:rsidRPr="008E12BB">
        <w:rPr>
          <w:rFonts w:ascii="Times New Roman" w:eastAsia="Times New Roman" w:hAnsi="Times New Roman" w:cs="Times New Roman"/>
          <w:sz w:val="24"/>
          <w:szCs w:val="24"/>
          <w:lang w:eastAsia="pl-PL"/>
        </w:rPr>
        <w:t xml:space="preserve">156 § 2 </w:t>
      </w:r>
      <w:r w:rsidR="00253A93" w:rsidRPr="008E12BB">
        <w:rPr>
          <w:rFonts w:ascii="Times New Roman" w:eastAsia="Times New Roman" w:hAnsi="Times New Roman" w:cs="Times New Roman"/>
          <w:sz w:val="24"/>
          <w:szCs w:val="24"/>
          <w:lang w:eastAsia="pl-PL"/>
        </w:rPr>
        <w:t xml:space="preserve">pkt 6b i 6c </w:t>
      </w:r>
      <w:r w:rsidR="008A293D" w:rsidRPr="008E12BB">
        <w:rPr>
          <w:rFonts w:ascii="Times New Roman" w:eastAsia="Times New Roman" w:hAnsi="Times New Roman" w:cs="Times New Roman"/>
          <w:sz w:val="24"/>
          <w:szCs w:val="24"/>
          <w:lang w:eastAsia="pl-PL"/>
        </w:rPr>
        <w:t>u.p.e.a. zarządzenie zabezpieczenia zawiera podpis osoby upoważnionej do</w:t>
      </w:r>
      <w:r w:rsidR="00834149" w:rsidRPr="008E12BB">
        <w:rPr>
          <w:rFonts w:ascii="Times New Roman" w:eastAsia="Times New Roman" w:hAnsi="Times New Roman" w:cs="Times New Roman"/>
          <w:sz w:val="24"/>
          <w:szCs w:val="24"/>
          <w:lang w:eastAsia="pl-PL"/>
        </w:rPr>
        <w:t xml:space="preserve"> </w:t>
      </w:r>
      <w:r w:rsidR="008A293D" w:rsidRPr="008E12BB">
        <w:rPr>
          <w:rFonts w:ascii="Times New Roman" w:eastAsia="Times New Roman" w:hAnsi="Times New Roman" w:cs="Times New Roman"/>
          <w:sz w:val="24"/>
          <w:szCs w:val="24"/>
          <w:lang w:eastAsia="pl-PL"/>
        </w:rPr>
        <w:t>działania w imieniu wierzyciela albo</w:t>
      </w:r>
      <w:r w:rsidR="00A950E0">
        <w:rPr>
          <w:rFonts w:ascii="Times New Roman" w:eastAsia="Times New Roman" w:hAnsi="Times New Roman" w:cs="Times New Roman"/>
          <w:sz w:val="24"/>
          <w:szCs w:val="24"/>
          <w:lang w:eastAsia="pl-PL"/>
        </w:rPr>
        <w:t> </w:t>
      </w:r>
      <w:r w:rsidR="008A293D" w:rsidRPr="008E12BB">
        <w:rPr>
          <w:rFonts w:ascii="Times New Roman" w:eastAsia="Times New Roman" w:hAnsi="Times New Roman" w:cs="Times New Roman"/>
          <w:sz w:val="24"/>
          <w:szCs w:val="24"/>
          <w:lang w:eastAsia="pl-PL"/>
        </w:rPr>
        <w:t xml:space="preserve">pieczęć, o której mowa w art. 26e § 1 pkt 4 </w:t>
      </w:r>
      <w:r w:rsidR="005F4B60" w:rsidRPr="008E12BB">
        <w:rPr>
          <w:rFonts w:ascii="Times New Roman" w:eastAsia="Times New Roman" w:hAnsi="Times New Roman" w:cs="Times New Roman"/>
          <w:sz w:val="24"/>
          <w:szCs w:val="24"/>
          <w:lang w:eastAsia="pl-PL"/>
        </w:rPr>
        <w:t>albo</w:t>
      </w:r>
      <w:r w:rsidR="008A293D" w:rsidRPr="008E12BB">
        <w:rPr>
          <w:rFonts w:ascii="Times New Roman" w:eastAsia="Times New Roman" w:hAnsi="Times New Roman" w:cs="Times New Roman"/>
          <w:sz w:val="24"/>
          <w:szCs w:val="24"/>
          <w:lang w:eastAsia="pl-PL"/>
        </w:rPr>
        <w:t xml:space="preserve"> 5 u.p.e.a. oraz datę podpisania zarządzenia zabezpieczenia przez osobę upoważnioną do działania w imieniu wierzyciela</w:t>
      </w:r>
      <w:r w:rsidR="00085D19" w:rsidRPr="008E12BB">
        <w:rPr>
          <w:rFonts w:ascii="Times New Roman" w:eastAsia="Times New Roman" w:hAnsi="Times New Roman" w:cs="Times New Roman"/>
          <w:sz w:val="24"/>
          <w:szCs w:val="24"/>
          <w:lang w:eastAsia="pl-PL"/>
        </w:rPr>
        <w:t>. J</w:t>
      </w:r>
      <w:r w:rsidR="008A293D" w:rsidRPr="008E12BB">
        <w:rPr>
          <w:rFonts w:ascii="Times New Roman" w:eastAsia="Times New Roman" w:hAnsi="Times New Roman" w:cs="Times New Roman"/>
          <w:sz w:val="24"/>
          <w:szCs w:val="24"/>
          <w:lang w:eastAsia="pl-PL"/>
        </w:rPr>
        <w:t xml:space="preserve">eżeli </w:t>
      </w:r>
      <w:r w:rsidR="00085D19" w:rsidRPr="008E12BB">
        <w:rPr>
          <w:rFonts w:ascii="Times New Roman" w:eastAsia="Times New Roman" w:hAnsi="Times New Roman" w:cs="Times New Roman"/>
          <w:sz w:val="24"/>
          <w:szCs w:val="24"/>
          <w:lang w:eastAsia="pl-PL"/>
        </w:rPr>
        <w:lastRenderedPageBreak/>
        <w:t>zaś</w:t>
      </w:r>
      <w:r w:rsidR="00A950E0">
        <w:rPr>
          <w:rFonts w:ascii="Times New Roman" w:eastAsia="Times New Roman" w:hAnsi="Times New Roman" w:cs="Times New Roman"/>
          <w:sz w:val="24"/>
          <w:szCs w:val="24"/>
          <w:lang w:eastAsia="pl-PL"/>
        </w:rPr>
        <w:t> </w:t>
      </w:r>
      <w:r w:rsidR="008A293D" w:rsidRPr="008E12BB">
        <w:rPr>
          <w:rFonts w:ascii="Times New Roman" w:eastAsia="Times New Roman" w:hAnsi="Times New Roman" w:cs="Times New Roman"/>
          <w:sz w:val="24"/>
          <w:szCs w:val="24"/>
          <w:lang w:eastAsia="pl-PL"/>
        </w:rPr>
        <w:t>zarządzenie zabezpieczenia zosta</w:t>
      </w:r>
      <w:r w:rsidR="0091045B" w:rsidRPr="008E12BB">
        <w:rPr>
          <w:rFonts w:ascii="Times New Roman" w:eastAsia="Times New Roman" w:hAnsi="Times New Roman" w:cs="Times New Roman"/>
          <w:sz w:val="24"/>
          <w:szCs w:val="24"/>
          <w:lang w:eastAsia="pl-PL"/>
        </w:rPr>
        <w:t xml:space="preserve">nie </w:t>
      </w:r>
      <w:r w:rsidR="008A293D" w:rsidRPr="008E12BB">
        <w:rPr>
          <w:rFonts w:ascii="Times New Roman" w:eastAsia="Times New Roman" w:hAnsi="Times New Roman" w:cs="Times New Roman"/>
          <w:sz w:val="24"/>
          <w:szCs w:val="24"/>
          <w:lang w:eastAsia="pl-PL"/>
        </w:rPr>
        <w:t>opatrzone pieczęcią, o</w:t>
      </w:r>
      <w:r w:rsidR="00834149" w:rsidRPr="008E12BB">
        <w:rPr>
          <w:rFonts w:ascii="Times New Roman" w:eastAsia="Times New Roman" w:hAnsi="Times New Roman" w:cs="Times New Roman"/>
          <w:sz w:val="24"/>
          <w:szCs w:val="24"/>
          <w:lang w:eastAsia="pl-PL"/>
        </w:rPr>
        <w:t xml:space="preserve"> </w:t>
      </w:r>
      <w:r w:rsidR="008A293D" w:rsidRPr="008E12BB">
        <w:rPr>
          <w:rFonts w:ascii="Times New Roman" w:eastAsia="Times New Roman" w:hAnsi="Times New Roman" w:cs="Times New Roman"/>
          <w:sz w:val="24"/>
          <w:szCs w:val="24"/>
          <w:lang w:eastAsia="pl-PL"/>
        </w:rPr>
        <w:t>której mowa w art. 26e §</w:t>
      </w:r>
      <w:r w:rsidR="004450A5">
        <w:rPr>
          <w:rFonts w:ascii="Times New Roman" w:eastAsia="Times New Roman" w:hAnsi="Times New Roman" w:cs="Times New Roman"/>
          <w:sz w:val="24"/>
          <w:szCs w:val="24"/>
          <w:lang w:eastAsia="pl-PL"/>
        </w:rPr>
        <w:t xml:space="preserve"> </w:t>
      </w:r>
      <w:r w:rsidR="008A293D" w:rsidRPr="008E12BB">
        <w:rPr>
          <w:rFonts w:ascii="Times New Roman" w:eastAsia="Times New Roman" w:hAnsi="Times New Roman" w:cs="Times New Roman"/>
          <w:sz w:val="24"/>
          <w:szCs w:val="24"/>
          <w:lang w:eastAsia="pl-PL"/>
        </w:rPr>
        <w:t xml:space="preserve">1 pkt 4 </w:t>
      </w:r>
      <w:r w:rsidR="005F4B60" w:rsidRPr="008E12BB">
        <w:rPr>
          <w:rFonts w:ascii="Times New Roman" w:eastAsia="Times New Roman" w:hAnsi="Times New Roman" w:cs="Times New Roman"/>
          <w:sz w:val="24"/>
          <w:szCs w:val="24"/>
          <w:lang w:eastAsia="pl-PL"/>
        </w:rPr>
        <w:t xml:space="preserve">albo </w:t>
      </w:r>
      <w:r w:rsidR="008A293D" w:rsidRPr="008E12BB">
        <w:rPr>
          <w:rFonts w:ascii="Times New Roman" w:eastAsia="Times New Roman" w:hAnsi="Times New Roman" w:cs="Times New Roman"/>
          <w:sz w:val="24"/>
          <w:szCs w:val="24"/>
          <w:lang w:eastAsia="pl-PL"/>
        </w:rPr>
        <w:t xml:space="preserve">5 u.p.e.a., to </w:t>
      </w:r>
      <w:r w:rsidR="0091045B" w:rsidRPr="008E12BB">
        <w:rPr>
          <w:rFonts w:ascii="Times New Roman" w:eastAsia="Times New Roman" w:hAnsi="Times New Roman" w:cs="Times New Roman"/>
          <w:sz w:val="24"/>
          <w:szCs w:val="24"/>
          <w:lang w:eastAsia="pl-PL"/>
        </w:rPr>
        <w:t xml:space="preserve">będzie wskazywana </w:t>
      </w:r>
      <w:r w:rsidR="008A293D" w:rsidRPr="008E12BB">
        <w:rPr>
          <w:rFonts w:ascii="Times New Roman" w:eastAsia="Times New Roman" w:hAnsi="Times New Roman" w:cs="Times New Roman"/>
          <w:sz w:val="24"/>
          <w:szCs w:val="24"/>
          <w:lang w:eastAsia="pl-PL"/>
        </w:rPr>
        <w:t>dat</w:t>
      </w:r>
      <w:r w:rsidR="0091045B" w:rsidRPr="008E12BB">
        <w:rPr>
          <w:rFonts w:ascii="Times New Roman" w:eastAsia="Times New Roman" w:hAnsi="Times New Roman" w:cs="Times New Roman"/>
          <w:sz w:val="24"/>
          <w:szCs w:val="24"/>
          <w:lang w:eastAsia="pl-PL"/>
        </w:rPr>
        <w:t>a</w:t>
      </w:r>
      <w:r w:rsidR="008A293D" w:rsidRPr="008E12BB">
        <w:rPr>
          <w:rFonts w:ascii="Times New Roman" w:eastAsia="Times New Roman" w:hAnsi="Times New Roman" w:cs="Times New Roman"/>
          <w:sz w:val="24"/>
          <w:szCs w:val="24"/>
          <w:lang w:eastAsia="pl-PL"/>
        </w:rPr>
        <w:t xml:space="preserve"> opatrzenia tą</w:t>
      </w:r>
      <w:r w:rsidR="00834149" w:rsidRPr="008E12BB">
        <w:rPr>
          <w:rFonts w:ascii="Times New Roman" w:eastAsia="Times New Roman" w:hAnsi="Times New Roman" w:cs="Times New Roman"/>
          <w:sz w:val="24"/>
          <w:szCs w:val="24"/>
          <w:lang w:eastAsia="pl-PL"/>
        </w:rPr>
        <w:t xml:space="preserve"> </w:t>
      </w:r>
      <w:r w:rsidR="008A293D" w:rsidRPr="008E12BB">
        <w:rPr>
          <w:rFonts w:ascii="Times New Roman" w:eastAsia="Times New Roman" w:hAnsi="Times New Roman" w:cs="Times New Roman"/>
          <w:sz w:val="24"/>
          <w:szCs w:val="24"/>
          <w:lang w:eastAsia="pl-PL"/>
        </w:rPr>
        <w:t>pieczęcią.</w:t>
      </w:r>
    </w:p>
    <w:p w14:paraId="758DA17F" w14:textId="25FF5DE8" w:rsidR="0061376A" w:rsidRPr="008E12BB" w:rsidRDefault="0061376A">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Ponadto we wszystkich projektowanych wzorach </w:t>
      </w:r>
      <w:r w:rsidR="004B3DFB" w:rsidRPr="008E12BB">
        <w:rPr>
          <w:rFonts w:ascii="Times New Roman" w:eastAsia="Times New Roman" w:hAnsi="Times New Roman" w:cs="Times New Roman"/>
          <w:sz w:val="24"/>
          <w:szCs w:val="24"/>
          <w:lang w:eastAsia="pl-PL"/>
        </w:rPr>
        <w:t>do części „Oznaczenie i wniosek wierzyciela” zaproponowano przeniesienie</w:t>
      </w:r>
      <w:r w:rsidRPr="008E12BB">
        <w:rPr>
          <w:rFonts w:ascii="Times New Roman" w:eastAsia="Times New Roman" w:hAnsi="Times New Roman" w:cs="Times New Roman"/>
          <w:sz w:val="24"/>
          <w:szCs w:val="24"/>
          <w:lang w:eastAsia="pl-PL"/>
        </w:rPr>
        <w:t xml:space="preserve"> informacj</w:t>
      </w:r>
      <w:r w:rsidR="004B3DFB" w:rsidRPr="008E12BB">
        <w:rPr>
          <w:rFonts w:ascii="Times New Roman" w:eastAsia="Times New Roman" w:hAnsi="Times New Roman" w:cs="Times New Roman"/>
          <w:sz w:val="24"/>
          <w:szCs w:val="24"/>
          <w:lang w:eastAsia="pl-PL"/>
        </w:rPr>
        <w:t>i</w:t>
      </w:r>
      <w:r w:rsidRPr="008E12BB">
        <w:rPr>
          <w:rFonts w:ascii="Times New Roman" w:eastAsia="Times New Roman" w:hAnsi="Times New Roman" w:cs="Times New Roman"/>
          <w:sz w:val="24"/>
          <w:szCs w:val="24"/>
          <w:lang w:eastAsia="pl-PL"/>
        </w:rPr>
        <w:t xml:space="preserve"> dotycząc</w:t>
      </w:r>
      <w:r w:rsidR="004B3DFB" w:rsidRPr="008E12BB">
        <w:rPr>
          <w:rFonts w:ascii="Times New Roman" w:eastAsia="Times New Roman" w:hAnsi="Times New Roman" w:cs="Times New Roman"/>
          <w:sz w:val="24"/>
          <w:szCs w:val="24"/>
          <w:lang w:eastAsia="pl-PL"/>
        </w:rPr>
        <w:t>ej</w:t>
      </w:r>
      <w:r w:rsidRPr="008E12BB">
        <w:rPr>
          <w:rFonts w:ascii="Times New Roman" w:eastAsia="Times New Roman" w:hAnsi="Times New Roman" w:cs="Times New Roman"/>
          <w:sz w:val="24"/>
          <w:szCs w:val="24"/>
          <w:lang w:eastAsia="pl-PL"/>
        </w:rPr>
        <w:t xml:space="preserve"> wydruków sporządzonych elektronicznie zarządzeń zabezpieczenia</w:t>
      </w:r>
      <w:r w:rsidR="00F45FE8">
        <w:rPr>
          <w:rFonts w:ascii="Times New Roman" w:eastAsia="Times New Roman" w:hAnsi="Times New Roman" w:cs="Times New Roman"/>
          <w:sz w:val="24"/>
          <w:szCs w:val="24"/>
          <w:lang w:eastAsia="pl-PL"/>
        </w:rPr>
        <w:t>. Z</w:t>
      </w:r>
      <w:r w:rsidR="004B3DFB" w:rsidRPr="008E12BB">
        <w:rPr>
          <w:rFonts w:ascii="Times New Roman" w:eastAsia="Times New Roman" w:hAnsi="Times New Roman" w:cs="Times New Roman"/>
          <w:sz w:val="24"/>
          <w:szCs w:val="24"/>
          <w:lang w:eastAsia="pl-PL"/>
        </w:rPr>
        <w:t xml:space="preserve">najdowała się </w:t>
      </w:r>
      <w:r w:rsidR="00F45FE8">
        <w:rPr>
          <w:rFonts w:ascii="Times New Roman" w:eastAsia="Times New Roman" w:hAnsi="Times New Roman" w:cs="Times New Roman"/>
          <w:sz w:val="24"/>
          <w:szCs w:val="24"/>
          <w:lang w:eastAsia="pl-PL"/>
        </w:rPr>
        <w:t xml:space="preserve">ona </w:t>
      </w:r>
      <w:r w:rsidRPr="008E12BB">
        <w:rPr>
          <w:rFonts w:ascii="Times New Roman" w:eastAsia="Times New Roman" w:hAnsi="Times New Roman" w:cs="Times New Roman"/>
          <w:sz w:val="24"/>
          <w:szCs w:val="24"/>
          <w:lang w:eastAsia="pl-PL"/>
        </w:rPr>
        <w:t>w części „Oznaczenie i klauzula organu egzekucyjnego”</w:t>
      </w:r>
      <w:r w:rsidR="00F45FE8">
        <w:rPr>
          <w:rFonts w:ascii="Times New Roman" w:eastAsia="Times New Roman" w:hAnsi="Times New Roman" w:cs="Times New Roman"/>
          <w:sz w:val="24"/>
          <w:szCs w:val="24"/>
          <w:lang w:eastAsia="pl-PL"/>
        </w:rPr>
        <w:t>, z której zrezygnowano</w:t>
      </w:r>
      <w:r w:rsidR="004B3DFB" w:rsidRPr="008E12BB">
        <w:rPr>
          <w:rFonts w:ascii="Times New Roman" w:eastAsia="Times New Roman" w:hAnsi="Times New Roman" w:cs="Times New Roman"/>
          <w:sz w:val="24"/>
          <w:szCs w:val="24"/>
          <w:lang w:eastAsia="pl-PL"/>
        </w:rPr>
        <w:t xml:space="preserve">. </w:t>
      </w:r>
      <w:r w:rsidR="00F45FE8">
        <w:rPr>
          <w:rFonts w:ascii="Times New Roman" w:eastAsia="Times New Roman" w:hAnsi="Times New Roman" w:cs="Times New Roman"/>
          <w:sz w:val="24"/>
          <w:szCs w:val="24"/>
          <w:lang w:eastAsia="pl-PL"/>
        </w:rPr>
        <w:t xml:space="preserve">Zmieniono </w:t>
      </w:r>
      <w:r w:rsidRPr="008E12BB">
        <w:rPr>
          <w:rFonts w:ascii="Times New Roman" w:eastAsia="Times New Roman" w:hAnsi="Times New Roman" w:cs="Times New Roman"/>
          <w:sz w:val="24"/>
          <w:szCs w:val="24"/>
          <w:lang w:eastAsia="pl-PL"/>
        </w:rPr>
        <w:t>brzmieni</w:t>
      </w:r>
      <w:r w:rsidR="00F45FE8">
        <w:rPr>
          <w:rFonts w:ascii="Times New Roman" w:eastAsia="Times New Roman" w:hAnsi="Times New Roman" w:cs="Times New Roman"/>
          <w:sz w:val="24"/>
          <w:szCs w:val="24"/>
          <w:lang w:eastAsia="pl-PL"/>
        </w:rPr>
        <w:t>e</w:t>
      </w:r>
      <w:r w:rsidRPr="008E12BB">
        <w:rPr>
          <w:rFonts w:ascii="Times New Roman" w:eastAsia="Times New Roman" w:hAnsi="Times New Roman" w:cs="Times New Roman"/>
          <w:sz w:val="24"/>
          <w:szCs w:val="24"/>
          <w:lang w:eastAsia="pl-PL"/>
        </w:rPr>
        <w:t xml:space="preserve"> tej informacji poprzez wskazanie, że „w przypadku sporządzenia tego dokumentu w postaci elektronicznej jego</w:t>
      </w:r>
      <w:r w:rsidR="0046265D">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wydruk stanowi dowód tego, co zostało w nim stwierdzone”. Użycie bardziej ogólnego określenia „dokumentu”, zamiast „zarządzenia zabezpieczenia”, wyeliminuje wątpliwości w</w:t>
      </w:r>
      <w:r w:rsidR="004450A5">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przypadku wydruku sporządzonego elektronicznie dalszego zarządzenie</w:t>
      </w:r>
      <w:r w:rsidR="00F45FE8">
        <w:rPr>
          <w:rFonts w:ascii="Times New Roman" w:eastAsia="Times New Roman" w:hAnsi="Times New Roman" w:cs="Times New Roman"/>
          <w:sz w:val="24"/>
          <w:szCs w:val="24"/>
          <w:lang w:eastAsia="pl-PL"/>
        </w:rPr>
        <w:t>,</w:t>
      </w:r>
      <w:r w:rsidRPr="008E12BB">
        <w:rPr>
          <w:rFonts w:ascii="Times New Roman" w:eastAsia="Times New Roman" w:hAnsi="Times New Roman" w:cs="Times New Roman"/>
          <w:sz w:val="24"/>
          <w:szCs w:val="24"/>
          <w:lang w:eastAsia="pl-PL"/>
        </w:rPr>
        <w:t xml:space="preserve"> czy też zmienionego zarządzeni</w:t>
      </w:r>
      <w:r w:rsidR="00F45FE8">
        <w:rPr>
          <w:rFonts w:ascii="Times New Roman" w:eastAsia="Times New Roman" w:hAnsi="Times New Roman" w:cs="Times New Roman"/>
          <w:sz w:val="24"/>
          <w:szCs w:val="24"/>
          <w:lang w:eastAsia="pl-PL"/>
        </w:rPr>
        <w:t>a</w:t>
      </w:r>
      <w:r w:rsidRPr="008E12BB">
        <w:rPr>
          <w:rFonts w:ascii="Times New Roman" w:eastAsia="Times New Roman" w:hAnsi="Times New Roman" w:cs="Times New Roman"/>
          <w:sz w:val="24"/>
          <w:szCs w:val="24"/>
          <w:lang w:eastAsia="pl-PL"/>
        </w:rPr>
        <w:t xml:space="preserve"> zabezpieczenia.</w:t>
      </w:r>
    </w:p>
    <w:p w14:paraId="714DD91B" w14:textId="034B4059" w:rsidR="009C7737" w:rsidRPr="008E12BB" w:rsidRDefault="009C7737" w:rsidP="000F6B7F">
      <w:pPr>
        <w:spacing w:before="120" w:after="120" w:line="240" w:lineRule="auto"/>
        <w:jc w:val="both"/>
        <w:rPr>
          <w:rFonts w:ascii="Times New Roman" w:eastAsia="Times New Roman" w:hAnsi="Times New Roman" w:cs="Times New Roman"/>
          <w:b/>
          <w:sz w:val="24"/>
          <w:szCs w:val="24"/>
          <w:lang w:eastAsia="pl-PL"/>
        </w:rPr>
      </w:pPr>
      <w:r w:rsidRPr="008E12BB">
        <w:rPr>
          <w:rFonts w:ascii="Times New Roman" w:eastAsia="Times New Roman" w:hAnsi="Times New Roman" w:cs="Times New Roman"/>
          <w:b/>
          <w:sz w:val="24"/>
          <w:szCs w:val="24"/>
          <w:lang w:eastAsia="pl-PL"/>
        </w:rPr>
        <w:t xml:space="preserve">Rezygnacja z nadawania klauzuli organu egzekucyjnego – zmiana </w:t>
      </w:r>
      <w:r w:rsidR="00F45FE8">
        <w:rPr>
          <w:rFonts w:ascii="Times New Roman" w:eastAsia="Times New Roman" w:hAnsi="Times New Roman" w:cs="Times New Roman"/>
          <w:b/>
          <w:sz w:val="24"/>
          <w:szCs w:val="24"/>
          <w:lang w:eastAsia="pl-PL"/>
        </w:rPr>
        <w:t xml:space="preserve">w </w:t>
      </w:r>
      <w:r w:rsidRPr="008E12BB">
        <w:rPr>
          <w:rFonts w:ascii="Times New Roman" w:eastAsia="Times New Roman" w:hAnsi="Times New Roman" w:cs="Times New Roman"/>
          <w:b/>
          <w:sz w:val="24"/>
          <w:szCs w:val="24"/>
          <w:lang w:eastAsia="pl-PL"/>
        </w:rPr>
        <w:t>załącznik</w:t>
      </w:r>
      <w:r w:rsidR="00F45FE8">
        <w:rPr>
          <w:rFonts w:ascii="Times New Roman" w:eastAsia="Times New Roman" w:hAnsi="Times New Roman" w:cs="Times New Roman"/>
          <w:b/>
          <w:sz w:val="24"/>
          <w:szCs w:val="24"/>
          <w:lang w:eastAsia="pl-PL"/>
        </w:rPr>
        <w:t>ach nr</w:t>
      </w:r>
      <w:r w:rsidRPr="008E12BB">
        <w:rPr>
          <w:rFonts w:ascii="Times New Roman" w:eastAsia="Times New Roman" w:hAnsi="Times New Roman" w:cs="Times New Roman"/>
          <w:b/>
          <w:sz w:val="24"/>
          <w:szCs w:val="24"/>
          <w:lang w:eastAsia="pl-PL"/>
        </w:rPr>
        <w:t xml:space="preserve"> 1–3</w:t>
      </w:r>
    </w:p>
    <w:p w14:paraId="061D8961" w14:textId="4E5C519E" w:rsidR="00F45FE8" w:rsidRDefault="009C7737" w:rsidP="000F6B7F">
      <w:pPr>
        <w:spacing w:after="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Z uwagi na rezygnację z nadawania klauzuli organu egzekucyjnego o przyjęciu zarządzenia zabezpieczenia do wykonania (uchylenie art. 156 § 2 pkt 7 u.p.e.a.)</w:t>
      </w:r>
      <w:r w:rsidR="00F45FE8">
        <w:rPr>
          <w:rFonts w:ascii="Times New Roman" w:eastAsia="Times New Roman" w:hAnsi="Times New Roman" w:cs="Times New Roman"/>
          <w:sz w:val="24"/>
          <w:szCs w:val="24"/>
          <w:lang w:eastAsia="pl-PL"/>
        </w:rPr>
        <w:t xml:space="preserve"> w</w:t>
      </w:r>
      <w:r w:rsidR="00053018"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załącznik</w:t>
      </w:r>
      <w:r w:rsidR="00F45FE8">
        <w:rPr>
          <w:rFonts w:ascii="Times New Roman" w:eastAsia="Times New Roman" w:hAnsi="Times New Roman" w:cs="Times New Roman"/>
          <w:sz w:val="24"/>
          <w:szCs w:val="24"/>
          <w:lang w:eastAsia="pl-PL"/>
        </w:rPr>
        <w:t>ach</w:t>
      </w:r>
      <w:r w:rsidRPr="008E12BB">
        <w:rPr>
          <w:rFonts w:ascii="Times New Roman" w:eastAsia="Times New Roman" w:hAnsi="Times New Roman" w:cs="Times New Roman"/>
          <w:sz w:val="24"/>
          <w:szCs w:val="24"/>
          <w:lang w:eastAsia="pl-PL"/>
        </w:rPr>
        <w:t xml:space="preserve"> nr 1 i 3</w:t>
      </w:r>
      <w:r w:rsidR="004450A5">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została usunięta część „Oznaczenie i klauzula organu egzekucyjnego”</w:t>
      </w:r>
      <w:r w:rsidR="00F45FE8">
        <w:rPr>
          <w:rFonts w:ascii="Times New Roman" w:eastAsia="Times New Roman" w:hAnsi="Times New Roman" w:cs="Times New Roman"/>
          <w:sz w:val="24"/>
          <w:szCs w:val="24"/>
          <w:lang w:eastAsia="pl-PL"/>
        </w:rPr>
        <w:t xml:space="preserve">. W </w:t>
      </w:r>
      <w:r w:rsidRPr="008E12BB">
        <w:rPr>
          <w:rFonts w:ascii="Times New Roman" w:eastAsia="Times New Roman" w:hAnsi="Times New Roman" w:cs="Times New Roman"/>
          <w:sz w:val="24"/>
          <w:szCs w:val="24"/>
          <w:lang w:eastAsia="pl-PL"/>
        </w:rPr>
        <w:t xml:space="preserve">załączniku nr 2 </w:t>
      </w:r>
      <w:r w:rsidR="00F45FE8">
        <w:rPr>
          <w:rFonts w:ascii="Times New Roman" w:eastAsia="Times New Roman" w:hAnsi="Times New Roman" w:cs="Times New Roman"/>
          <w:sz w:val="24"/>
          <w:szCs w:val="24"/>
          <w:lang w:eastAsia="pl-PL"/>
        </w:rPr>
        <w:t xml:space="preserve">usunięto </w:t>
      </w:r>
      <w:r w:rsidRPr="008E12BB">
        <w:rPr>
          <w:rFonts w:ascii="Times New Roman" w:eastAsia="Times New Roman" w:hAnsi="Times New Roman" w:cs="Times New Roman"/>
          <w:sz w:val="24"/>
          <w:szCs w:val="24"/>
          <w:lang w:eastAsia="pl-PL"/>
        </w:rPr>
        <w:t>część „Informacja o</w:t>
      </w:r>
      <w:r w:rsidR="00834149"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nadaniu przez organ egzekucyjny klauzuli o przyjęci</w:t>
      </w:r>
      <w:r w:rsidR="00834149" w:rsidRPr="008E12BB">
        <w:rPr>
          <w:rFonts w:ascii="Times New Roman" w:eastAsia="Times New Roman" w:hAnsi="Times New Roman" w:cs="Times New Roman"/>
          <w:sz w:val="24"/>
          <w:szCs w:val="24"/>
          <w:lang w:eastAsia="pl-PL"/>
        </w:rPr>
        <w:t xml:space="preserve">u zarządzenia zabezpieczenia do </w:t>
      </w:r>
      <w:r w:rsidRPr="008E12BB">
        <w:rPr>
          <w:rFonts w:ascii="Times New Roman" w:eastAsia="Times New Roman" w:hAnsi="Times New Roman" w:cs="Times New Roman"/>
          <w:sz w:val="24"/>
          <w:szCs w:val="24"/>
          <w:lang w:eastAsia="pl-PL"/>
        </w:rPr>
        <w:t>wykonania”.</w:t>
      </w:r>
    </w:p>
    <w:p w14:paraId="3FDF3700" w14:textId="7C42EB8D" w:rsidR="009C7737" w:rsidRPr="008E12BB" w:rsidRDefault="00F45FE8" w:rsidP="000F6B7F">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9C7737" w:rsidRPr="008E12BB">
        <w:rPr>
          <w:rFonts w:ascii="Times New Roman" w:eastAsia="Times New Roman" w:hAnsi="Times New Roman" w:cs="Times New Roman"/>
          <w:sz w:val="24"/>
          <w:szCs w:val="24"/>
          <w:lang w:eastAsia="pl-PL"/>
        </w:rPr>
        <w:t>nformacja dotycząca wydruków sporządzonych elektronicznie zarządzeń zabezpieczenia została przeniesiona do części „Oznaczenie i wniosek wierzyciela”.</w:t>
      </w:r>
    </w:p>
    <w:p w14:paraId="658B3256" w14:textId="46465326" w:rsidR="00327069" w:rsidRPr="000F6B7F" w:rsidRDefault="000B10F1" w:rsidP="000F6B7F">
      <w:pPr>
        <w:widowControl w:val="0"/>
        <w:autoSpaceDE w:val="0"/>
        <w:autoSpaceDN w:val="0"/>
        <w:adjustRightInd w:val="0"/>
        <w:spacing w:before="120" w:after="120" w:line="240" w:lineRule="auto"/>
        <w:jc w:val="both"/>
        <w:rPr>
          <w:rFonts w:ascii="Times New Roman" w:eastAsia="Times New Roman" w:hAnsi="Times New Roman" w:cs="Times New Roman"/>
          <w:b/>
          <w:sz w:val="24"/>
          <w:szCs w:val="24"/>
          <w:lang w:eastAsia="pl-PL"/>
        </w:rPr>
      </w:pPr>
      <w:r w:rsidRPr="000F6B7F">
        <w:rPr>
          <w:rFonts w:ascii="Times New Roman" w:eastAsia="Times New Roman" w:hAnsi="Times New Roman" w:cs="Times New Roman"/>
          <w:b/>
          <w:sz w:val="24"/>
          <w:szCs w:val="24"/>
          <w:lang w:eastAsia="pl-PL"/>
        </w:rPr>
        <w:t xml:space="preserve">Dodatkowe zmiany w załączniku nr </w:t>
      </w:r>
      <w:r w:rsidRPr="008E12BB">
        <w:rPr>
          <w:rFonts w:ascii="Times New Roman" w:eastAsia="Times New Roman" w:hAnsi="Times New Roman" w:cs="Times New Roman"/>
          <w:b/>
          <w:sz w:val="24"/>
          <w:szCs w:val="24"/>
          <w:lang w:eastAsia="pl-PL"/>
        </w:rPr>
        <w:t>2</w:t>
      </w:r>
    </w:p>
    <w:p w14:paraId="2C69D060" w14:textId="3433BC16" w:rsidR="000B10F1" w:rsidRPr="008E12BB" w:rsidRDefault="000B10F1">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 związku ze zmianą brzmienia art. 156a § 2 pkt 2 u.p.e.a. </w:t>
      </w:r>
      <w:r w:rsidR="00F45FE8">
        <w:rPr>
          <w:rFonts w:ascii="Times New Roman" w:eastAsia="Times New Roman" w:hAnsi="Times New Roman" w:cs="Times New Roman"/>
          <w:sz w:val="24"/>
          <w:szCs w:val="24"/>
          <w:lang w:eastAsia="pl-PL"/>
        </w:rPr>
        <w:t xml:space="preserve">w załączniku nr 2 </w:t>
      </w:r>
      <w:r w:rsidRPr="008E12BB">
        <w:rPr>
          <w:rFonts w:ascii="Times New Roman" w:eastAsia="Times New Roman" w:hAnsi="Times New Roman" w:cs="Times New Roman"/>
          <w:sz w:val="24"/>
          <w:szCs w:val="24"/>
          <w:lang w:eastAsia="pl-PL"/>
        </w:rPr>
        <w:t>zrezygnowano z</w:t>
      </w:r>
      <w:r w:rsidR="004450A5">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 xml:space="preserve">części E </w:t>
      </w:r>
      <w:r w:rsidR="00F45FE8">
        <w:rPr>
          <w:rFonts w:ascii="Times New Roman" w:eastAsia="Times New Roman" w:hAnsi="Times New Roman" w:cs="Times New Roman"/>
          <w:sz w:val="24"/>
          <w:szCs w:val="24"/>
          <w:lang w:eastAsia="pl-PL"/>
        </w:rPr>
        <w:t xml:space="preserve">dotyczącej wskazywania </w:t>
      </w:r>
      <w:r w:rsidRPr="008E12BB">
        <w:rPr>
          <w:rFonts w:ascii="Times New Roman" w:eastAsia="Times New Roman" w:hAnsi="Times New Roman" w:cs="Times New Roman"/>
          <w:sz w:val="24"/>
          <w:szCs w:val="24"/>
          <w:lang w:eastAsia="pl-PL"/>
        </w:rPr>
        <w:t xml:space="preserve">danych i podpisu osoby wydającej zarządzenie zabezpieczenia. </w:t>
      </w:r>
      <w:r w:rsidR="00F45FE8">
        <w:rPr>
          <w:rFonts w:ascii="Times New Roman" w:eastAsia="Times New Roman" w:hAnsi="Times New Roman" w:cs="Times New Roman"/>
          <w:sz w:val="24"/>
          <w:szCs w:val="24"/>
          <w:lang w:eastAsia="pl-PL"/>
        </w:rPr>
        <w:t>D</w:t>
      </w:r>
      <w:r w:rsidR="00053018" w:rsidRPr="008E12BB">
        <w:rPr>
          <w:rFonts w:ascii="Times New Roman" w:eastAsia="Times New Roman" w:hAnsi="Times New Roman" w:cs="Times New Roman"/>
          <w:sz w:val="24"/>
          <w:szCs w:val="24"/>
          <w:lang w:eastAsia="pl-PL"/>
        </w:rPr>
        <w:t xml:space="preserve">ata wystawienia kolejnego </w:t>
      </w:r>
      <w:r w:rsidR="00A04E23" w:rsidRPr="008E12BB">
        <w:rPr>
          <w:rFonts w:ascii="Times New Roman" w:eastAsia="Times New Roman" w:hAnsi="Times New Roman" w:cs="Times New Roman"/>
          <w:sz w:val="24"/>
          <w:szCs w:val="24"/>
          <w:lang w:eastAsia="pl-PL"/>
        </w:rPr>
        <w:t>zar</w:t>
      </w:r>
      <w:r w:rsidR="00905522">
        <w:rPr>
          <w:rFonts w:ascii="Times New Roman" w:eastAsia="Times New Roman" w:hAnsi="Times New Roman" w:cs="Times New Roman"/>
          <w:sz w:val="24"/>
          <w:szCs w:val="24"/>
          <w:lang w:eastAsia="pl-PL"/>
        </w:rPr>
        <w:t>zą</w:t>
      </w:r>
      <w:r w:rsidR="00A04E23" w:rsidRPr="008E12BB">
        <w:rPr>
          <w:rFonts w:ascii="Times New Roman" w:eastAsia="Times New Roman" w:hAnsi="Times New Roman" w:cs="Times New Roman"/>
          <w:sz w:val="24"/>
          <w:szCs w:val="24"/>
          <w:lang w:eastAsia="pl-PL"/>
        </w:rPr>
        <w:t>dzenia zabezpieczenia/ zmienionego kolejnego zarządzenia zabezpieczenia została przeniesiona do części</w:t>
      </w:r>
      <w:r w:rsidR="00834149" w:rsidRPr="008E12BB">
        <w:rPr>
          <w:rFonts w:ascii="Times New Roman" w:eastAsia="Times New Roman" w:hAnsi="Times New Roman" w:cs="Times New Roman"/>
          <w:sz w:val="24"/>
          <w:szCs w:val="24"/>
          <w:lang w:eastAsia="pl-PL"/>
        </w:rPr>
        <w:t xml:space="preserve"> ogólnej.</w:t>
      </w:r>
    </w:p>
    <w:p w14:paraId="5D36E2A2" w14:textId="71B59FE6" w:rsidR="00EF3588" w:rsidRPr="000F6B7F" w:rsidRDefault="0048465E">
      <w:pPr>
        <w:shd w:val="clear" w:color="auto" w:fill="FFFFFF"/>
        <w:spacing w:after="120" w:line="240" w:lineRule="auto"/>
        <w:jc w:val="both"/>
        <w:rPr>
          <w:rFonts w:ascii="Times New Roman" w:eastAsia="Times New Roman" w:hAnsi="Times New Roman" w:cs="Times New Roman"/>
          <w:color w:val="000000" w:themeColor="text1"/>
          <w:sz w:val="24"/>
          <w:szCs w:val="24"/>
          <w:lang w:eastAsia="pl-PL"/>
        </w:rPr>
      </w:pPr>
      <w:r w:rsidRPr="008E12BB">
        <w:rPr>
          <w:rFonts w:ascii="Times New Roman" w:eastAsia="Times New Roman" w:hAnsi="Times New Roman" w:cs="Times New Roman"/>
          <w:sz w:val="24"/>
          <w:szCs w:val="24"/>
          <w:lang w:eastAsia="pl-PL"/>
        </w:rPr>
        <w:t>Z uwagi na</w:t>
      </w:r>
      <w:r w:rsidR="00905522">
        <w:rPr>
          <w:rFonts w:ascii="Times New Roman" w:eastAsia="Times New Roman" w:hAnsi="Times New Roman" w:cs="Times New Roman"/>
          <w:sz w:val="24"/>
          <w:szCs w:val="24"/>
          <w:lang w:eastAsia="pl-PL"/>
        </w:rPr>
        <w:t xml:space="preserve"> zmianę art.</w:t>
      </w:r>
      <w:r w:rsidRPr="008E12BB">
        <w:rPr>
          <w:rFonts w:ascii="Times New Roman" w:eastAsia="Times New Roman" w:hAnsi="Times New Roman" w:cs="Times New Roman"/>
          <w:sz w:val="24"/>
          <w:szCs w:val="24"/>
          <w:lang w:eastAsia="pl-PL"/>
        </w:rPr>
        <w:t xml:space="preserve"> </w:t>
      </w:r>
      <w:r w:rsidR="00905522" w:rsidRPr="008E12BB">
        <w:rPr>
          <w:rFonts w:ascii="Times New Roman" w:eastAsia="Times New Roman" w:hAnsi="Times New Roman" w:cs="Times New Roman"/>
          <w:color w:val="000000" w:themeColor="text1"/>
          <w:sz w:val="24"/>
          <w:szCs w:val="24"/>
          <w:lang w:eastAsia="pl-PL"/>
        </w:rPr>
        <w:t>156a § 2 u.p.e.a. zostało uzupełnione pouczenie w</w:t>
      </w:r>
      <w:r w:rsidR="00905522">
        <w:rPr>
          <w:rFonts w:ascii="Times New Roman" w:eastAsia="Times New Roman" w:hAnsi="Times New Roman" w:cs="Times New Roman"/>
          <w:color w:val="000000" w:themeColor="text1"/>
          <w:sz w:val="24"/>
          <w:szCs w:val="24"/>
          <w:lang w:eastAsia="pl-PL"/>
        </w:rPr>
        <w:t xml:space="preserve"> załączniku nr 2. </w:t>
      </w:r>
      <w:r w:rsidR="00EF3588" w:rsidRPr="008E12BB">
        <w:rPr>
          <w:rFonts w:ascii="Times New Roman" w:eastAsia="Times New Roman" w:hAnsi="Times New Roman" w:cs="Times New Roman"/>
          <w:color w:val="000000" w:themeColor="text1"/>
          <w:sz w:val="24"/>
          <w:szCs w:val="24"/>
          <w:lang w:eastAsia="pl-PL"/>
        </w:rPr>
        <w:t>Analogicznie jak w</w:t>
      </w:r>
      <w:r w:rsidR="00905522">
        <w:rPr>
          <w:rFonts w:ascii="Times New Roman" w:eastAsia="Times New Roman" w:hAnsi="Times New Roman" w:cs="Times New Roman"/>
          <w:color w:val="000000" w:themeColor="text1"/>
          <w:sz w:val="24"/>
          <w:szCs w:val="24"/>
          <w:lang w:eastAsia="pl-PL"/>
        </w:rPr>
        <w:t xml:space="preserve"> załączniku nr 1 </w:t>
      </w:r>
      <w:r w:rsidR="00EF3588" w:rsidRPr="008E12BB">
        <w:rPr>
          <w:rFonts w:ascii="Times New Roman" w:eastAsia="Times New Roman" w:hAnsi="Times New Roman" w:cs="Times New Roman"/>
          <w:color w:val="000000" w:themeColor="text1"/>
          <w:sz w:val="24"/>
          <w:szCs w:val="24"/>
          <w:lang w:eastAsia="pl-PL"/>
        </w:rPr>
        <w:t>zaproponowano pouczenie</w:t>
      </w:r>
      <w:r w:rsidR="001078D8" w:rsidRPr="008E12BB">
        <w:rPr>
          <w:rFonts w:ascii="Times New Roman" w:eastAsia="Times New Roman" w:hAnsi="Times New Roman" w:cs="Times New Roman"/>
          <w:color w:val="000000" w:themeColor="text1"/>
          <w:sz w:val="24"/>
          <w:szCs w:val="24"/>
          <w:lang w:eastAsia="pl-PL"/>
        </w:rPr>
        <w:t>,</w:t>
      </w:r>
      <w:r w:rsidR="00EF3588" w:rsidRPr="008E12BB">
        <w:rPr>
          <w:rFonts w:ascii="Times New Roman" w:eastAsia="Times New Roman" w:hAnsi="Times New Roman" w:cs="Times New Roman"/>
          <w:color w:val="000000" w:themeColor="text1"/>
          <w:sz w:val="24"/>
          <w:szCs w:val="24"/>
          <w:lang w:eastAsia="pl-PL"/>
        </w:rPr>
        <w:t xml:space="preserve"> </w:t>
      </w:r>
      <w:r w:rsidR="001078D8" w:rsidRPr="008E12BB">
        <w:rPr>
          <w:rFonts w:ascii="Times New Roman" w:eastAsia="Times New Roman" w:hAnsi="Times New Roman" w:cs="Times New Roman"/>
          <w:color w:val="000000" w:themeColor="text1"/>
          <w:sz w:val="24"/>
          <w:szCs w:val="24"/>
          <w:lang w:eastAsia="pl-PL"/>
        </w:rPr>
        <w:t>że z</w:t>
      </w:r>
      <w:r w:rsidR="00EF3588" w:rsidRPr="008E12BB">
        <w:rPr>
          <w:rFonts w:ascii="Times New Roman" w:eastAsia="Times New Roman" w:hAnsi="Times New Roman" w:cs="Times New Roman"/>
          <w:color w:val="000000" w:themeColor="text1"/>
          <w:sz w:val="24"/>
          <w:szCs w:val="24"/>
          <w:lang w:eastAsia="pl-PL"/>
        </w:rPr>
        <w:t>obowiązany ma obowiązek niezwłocznie zawiadomić organ egzekucyjny o</w:t>
      </w:r>
      <w:r w:rsidR="004450A5">
        <w:rPr>
          <w:rFonts w:ascii="Times New Roman" w:eastAsia="Times New Roman" w:hAnsi="Times New Roman" w:cs="Times New Roman"/>
          <w:color w:val="000000" w:themeColor="text1"/>
          <w:sz w:val="24"/>
          <w:szCs w:val="24"/>
          <w:lang w:eastAsia="pl-PL"/>
        </w:rPr>
        <w:t xml:space="preserve"> </w:t>
      </w:r>
      <w:r w:rsidR="00EF3588" w:rsidRPr="008E12BB">
        <w:rPr>
          <w:rFonts w:ascii="Times New Roman" w:eastAsia="Times New Roman" w:hAnsi="Times New Roman" w:cs="Times New Roman"/>
          <w:color w:val="000000" w:themeColor="text1"/>
          <w:sz w:val="24"/>
          <w:szCs w:val="24"/>
          <w:lang w:eastAsia="pl-PL"/>
        </w:rPr>
        <w:t>zmianie adresu miejsca zamieszkania lub</w:t>
      </w:r>
      <w:r w:rsidR="004450A5">
        <w:rPr>
          <w:rFonts w:ascii="Times New Roman" w:eastAsia="Times New Roman" w:hAnsi="Times New Roman" w:cs="Times New Roman"/>
          <w:color w:val="000000" w:themeColor="text1"/>
          <w:sz w:val="24"/>
          <w:szCs w:val="24"/>
          <w:lang w:eastAsia="pl-PL"/>
        </w:rPr>
        <w:t> </w:t>
      </w:r>
      <w:r w:rsidR="00EF3588" w:rsidRPr="008E12BB">
        <w:rPr>
          <w:rFonts w:ascii="Times New Roman" w:eastAsia="Times New Roman" w:hAnsi="Times New Roman" w:cs="Times New Roman"/>
          <w:color w:val="000000" w:themeColor="text1"/>
          <w:sz w:val="24"/>
          <w:szCs w:val="24"/>
          <w:lang w:eastAsia="pl-PL"/>
        </w:rPr>
        <w:t xml:space="preserve">siedziby. W razie niewykonania tego obowiązku doręczenie pisma organu egzekucyjnego pod dotychczasowym adresem </w:t>
      </w:r>
      <w:r w:rsidR="00905522">
        <w:rPr>
          <w:rFonts w:ascii="Times New Roman" w:eastAsia="Times New Roman" w:hAnsi="Times New Roman" w:cs="Times New Roman"/>
          <w:color w:val="000000" w:themeColor="text1"/>
          <w:sz w:val="24"/>
          <w:szCs w:val="24"/>
          <w:lang w:eastAsia="pl-PL"/>
        </w:rPr>
        <w:t>będzie</w:t>
      </w:r>
      <w:r w:rsidR="00EF3588" w:rsidRPr="008E12BB">
        <w:rPr>
          <w:rFonts w:ascii="Times New Roman" w:eastAsia="Times New Roman" w:hAnsi="Times New Roman" w:cs="Times New Roman"/>
          <w:color w:val="000000" w:themeColor="text1"/>
          <w:sz w:val="24"/>
          <w:szCs w:val="24"/>
          <w:lang w:eastAsia="pl-PL"/>
        </w:rPr>
        <w:t xml:space="preserve"> skuteczne (a</w:t>
      </w:r>
      <w:r w:rsidR="00847524" w:rsidRPr="008E12BB">
        <w:rPr>
          <w:rFonts w:ascii="Times New Roman" w:eastAsia="Times New Roman" w:hAnsi="Times New Roman" w:cs="Times New Roman"/>
          <w:color w:val="000000" w:themeColor="text1"/>
          <w:sz w:val="24"/>
          <w:szCs w:val="24"/>
          <w:lang w:eastAsia="pl-PL"/>
        </w:rPr>
        <w:t>rt. 36 § 3 pkt 2 i § 4 w</w:t>
      </w:r>
      <w:r w:rsidR="00834149" w:rsidRPr="008E12BB">
        <w:rPr>
          <w:rFonts w:ascii="Times New Roman" w:eastAsia="Times New Roman" w:hAnsi="Times New Roman" w:cs="Times New Roman"/>
          <w:color w:val="000000" w:themeColor="text1"/>
          <w:sz w:val="24"/>
          <w:szCs w:val="24"/>
          <w:lang w:eastAsia="pl-PL"/>
        </w:rPr>
        <w:t xml:space="preserve"> </w:t>
      </w:r>
      <w:r w:rsidR="00847524" w:rsidRPr="008E12BB">
        <w:rPr>
          <w:rFonts w:ascii="Times New Roman" w:eastAsia="Times New Roman" w:hAnsi="Times New Roman" w:cs="Times New Roman"/>
          <w:color w:val="000000" w:themeColor="text1"/>
          <w:sz w:val="24"/>
          <w:szCs w:val="24"/>
          <w:lang w:eastAsia="pl-PL"/>
        </w:rPr>
        <w:t>zw.</w:t>
      </w:r>
      <w:r w:rsidR="00EF3588" w:rsidRPr="008E12BB">
        <w:rPr>
          <w:rFonts w:ascii="Times New Roman" w:eastAsia="Times New Roman" w:hAnsi="Times New Roman" w:cs="Times New Roman"/>
          <w:color w:val="000000" w:themeColor="text1"/>
          <w:sz w:val="24"/>
          <w:szCs w:val="24"/>
          <w:lang w:eastAsia="pl-PL"/>
        </w:rPr>
        <w:t xml:space="preserve"> z art. 166b u</w:t>
      </w:r>
      <w:r w:rsidR="00DC772A" w:rsidRPr="008E12BB">
        <w:rPr>
          <w:rFonts w:ascii="Times New Roman" w:eastAsia="Times New Roman" w:hAnsi="Times New Roman" w:cs="Times New Roman"/>
          <w:color w:val="000000" w:themeColor="text1"/>
          <w:sz w:val="24"/>
          <w:szCs w:val="24"/>
          <w:lang w:eastAsia="pl-PL"/>
        </w:rPr>
        <w:t>.p.e.a.</w:t>
      </w:r>
      <w:r w:rsidR="00EF3588" w:rsidRPr="008E12BB">
        <w:rPr>
          <w:rFonts w:ascii="Times New Roman" w:eastAsia="Times New Roman" w:hAnsi="Times New Roman" w:cs="Times New Roman"/>
          <w:color w:val="000000" w:themeColor="text1"/>
          <w:sz w:val="24"/>
          <w:szCs w:val="24"/>
          <w:lang w:eastAsia="pl-PL"/>
        </w:rPr>
        <w:t>). Na zobowiązanego, który nie zawiadomi organu egzekucyjnego o zmianie adresu miejsca zamieszkania lub siedziby, może być nałożona kara pieniężna (art.168d § 3 pkt 1 lit. a tiret pierwsze u</w:t>
      </w:r>
      <w:r w:rsidR="00DC772A" w:rsidRPr="008E12BB">
        <w:rPr>
          <w:rFonts w:ascii="Times New Roman" w:eastAsia="Times New Roman" w:hAnsi="Times New Roman" w:cs="Times New Roman"/>
          <w:color w:val="000000" w:themeColor="text1"/>
          <w:sz w:val="24"/>
          <w:szCs w:val="24"/>
          <w:lang w:eastAsia="pl-PL"/>
        </w:rPr>
        <w:t>.p.e.a.</w:t>
      </w:r>
      <w:r w:rsidR="00EF3588" w:rsidRPr="008E12BB">
        <w:rPr>
          <w:rFonts w:ascii="Times New Roman" w:eastAsia="Times New Roman" w:hAnsi="Times New Roman" w:cs="Times New Roman"/>
          <w:color w:val="000000" w:themeColor="text1"/>
          <w:sz w:val="24"/>
          <w:szCs w:val="24"/>
          <w:lang w:eastAsia="pl-PL"/>
        </w:rPr>
        <w:t>).</w:t>
      </w:r>
      <w:r w:rsidR="00805042" w:rsidRPr="008E12BB">
        <w:rPr>
          <w:rFonts w:ascii="Times New Roman" w:eastAsia="Times New Roman" w:hAnsi="Times New Roman" w:cs="Times New Roman"/>
          <w:color w:val="000000" w:themeColor="text1"/>
          <w:sz w:val="24"/>
          <w:szCs w:val="24"/>
          <w:lang w:eastAsia="pl-PL"/>
        </w:rPr>
        <w:t xml:space="preserve"> </w:t>
      </w:r>
      <w:r w:rsidRPr="008E12BB">
        <w:rPr>
          <w:rFonts w:ascii="Times New Roman" w:eastAsia="Times New Roman" w:hAnsi="Times New Roman" w:cs="Times New Roman"/>
          <w:color w:val="000000" w:themeColor="text1"/>
          <w:sz w:val="24"/>
          <w:szCs w:val="24"/>
          <w:lang w:eastAsia="pl-PL"/>
        </w:rPr>
        <w:t>Ponadto dodano pouczenie</w:t>
      </w:r>
      <w:r w:rsidR="00905522">
        <w:rPr>
          <w:rFonts w:ascii="Times New Roman" w:eastAsia="Times New Roman" w:hAnsi="Times New Roman" w:cs="Times New Roman"/>
          <w:color w:val="000000" w:themeColor="text1"/>
          <w:sz w:val="24"/>
          <w:szCs w:val="24"/>
          <w:lang w:eastAsia="pl-PL"/>
        </w:rPr>
        <w:t xml:space="preserve"> dla małżonka zobowiązanego o </w:t>
      </w:r>
      <w:r w:rsidR="00EF3588" w:rsidRPr="008E12BB">
        <w:rPr>
          <w:rFonts w:ascii="Times New Roman" w:eastAsia="Times New Roman" w:hAnsi="Times New Roman" w:cs="Times New Roman"/>
          <w:sz w:val="24"/>
          <w:szCs w:val="24"/>
          <w:lang w:eastAsia="pl-PL"/>
        </w:rPr>
        <w:t>praw</w:t>
      </w:r>
      <w:r w:rsidR="00905522">
        <w:rPr>
          <w:rFonts w:ascii="Times New Roman" w:eastAsia="Times New Roman" w:hAnsi="Times New Roman" w:cs="Times New Roman"/>
          <w:sz w:val="24"/>
          <w:szCs w:val="24"/>
          <w:lang w:eastAsia="pl-PL"/>
        </w:rPr>
        <w:t>ie</w:t>
      </w:r>
      <w:r w:rsidR="00EF3588" w:rsidRPr="008E12BB">
        <w:rPr>
          <w:rFonts w:ascii="Times New Roman" w:eastAsia="Times New Roman" w:hAnsi="Times New Roman" w:cs="Times New Roman"/>
          <w:sz w:val="24"/>
          <w:szCs w:val="24"/>
          <w:lang w:eastAsia="pl-PL"/>
        </w:rPr>
        <w:t xml:space="preserve"> wniesienia wniosku do organu egzekucyjnego o udzielenie informacji o</w:t>
      </w:r>
      <w:r w:rsidR="00834149" w:rsidRPr="008E12BB">
        <w:rPr>
          <w:rFonts w:ascii="Times New Roman" w:eastAsia="Times New Roman" w:hAnsi="Times New Roman" w:cs="Times New Roman"/>
          <w:sz w:val="24"/>
          <w:szCs w:val="24"/>
          <w:lang w:eastAsia="pl-PL"/>
        </w:rPr>
        <w:t xml:space="preserve"> </w:t>
      </w:r>
      <w:r w:rsidR="00EF3588" w:rsidRPr="008E12BB">
        <w:rPr>
          <w:rFonts w:ascii="Times New Roman" w:eastAsia="Times New Roman" w:hAnsi="Times New Roman" w:cs="Times New Roman"/>
          <w:sz w:val="24"/>
          <w:szCs w:val="24"/>
          <w:lang w:eastAsia="pl-PL"/>
        </w:rPr>
        <w:t>aktualnej wysokości zabezpieczanej należności pieniężnej i odsetek z tytułu niezapłacenia</w:t>
      </w:r>
      <w:r w:rsidR="00DC772A" w:rsidRPr="008E12BB">
        <w:rPr>
          <w:rFonts w:ascii="Times New Roman" w:eastAsia="Times New Roman" w:hAnsi="Times New Roman" w:cs="Times New Roman"/>
          <w:sz w:val="24"/>
          <w:szCs w:val="24"/>
          <w:lang w:eastAsia="pl-PL"/>
        </w:rPr>
        <w:t xml:space="preserve"> jej</w:t>
      </w:r>
      <w:r w:rsidR="00834149" w:rsidRPr="008E12BB">
        <w:rPr>
          <w:rFonts w:ascii="Times New Roman" w:eastAsia="Times New Roman" w:hAnsi="Times New Roman" w:cs="Times New Roman"/>
          <w:sz w:val="24"/>
          <w:szCs w:val="24"/>
          <w:lang w:eastAsia="pl-PL"/>
        </w:rPr>
        <w:t xml:space="preserve"> </w:t>
      </w:r>
      <w:r w:rsidR="00DC772A" w:rsidRPr="008E12BB">
        <w:rPr>
          <w:rFonts w:ascii="Times New Roman" w:eastAsia="Times New Roman" w:hAnsi="Times New Roman" w:cs="Times New Roman"/>
          <w:sz w:val="24"/>
          <w:szCs w:val="24"/>
          <w:lang w:eastAsia="pl-PL"/>
        </w:rPr>
        <w:t xml:space="preserve">w terminie (art. 27e § 4 u.p.e.a. </w:t>
      </w:r>
      <w:r w:rsidR="00847524" w:rsidRPr="008E12BB">
        <w:rPr>
          <w:rFonts w:ascii="Times New Roman" w:eastAsia="Times New Roman" w:hAnsi="Times New Roman" w:cs="Times New Roman"/>
          <w:sz w:val="24"/>
          <w:szCs w:val="24"/>
          <w:lang w:eastAsia="pl-PL"/>
        </w:rPr>
        <w:t>w zw.</w:t>
      </w:r>
      <w:r w:rsidR="00EF3588" w:rsidRPr="008E12BB">
        <w:rPr>
          <w:rFonts w:ascii="Times New Roman" w:eastAsia="Times New Roman" w:hAnsi="Times New Roman" w:cs="Times New Roman"/>
          <w:sz w:val="24"/>
          <w:szCs w:val="24"/>
          <w:lang w:eastAsia="pl-PL"/>
        </w:rPr>
        <w:t xml:space="preserve"> z art. 166b u</w:t>
      </w:r>
      <w:r w:rsidR="00DC772A" w:rsidRPr="008E12BB">
        <w:rPr>
          <w:rFonts w:ascii="Times New Roman" w:eastAsia="Times New Roman" w:hAnsi="Times New Roman" w:cs="Times New Roman"/>
          <w:sz w:val="24"/>
          <w:szCs w:val="24"/>
          <w:lang w:eastAsia="pl-PL"/>
        </w:rPr>
        <w:t>.p.e.a.</w:t>
      </w:r>
      <w:r w:rsidR="00EF3588" w:rsidRPr="008E12BB">
        <w:rPr>
          <w:rFonts w:ascii="Times New Roman" w:eastAsia="Times New Roman" w:hAnsi="Times New Roman" w:cs="Times New Roman"/>
          <w:sz w:val="24"/>
          <w:szCs w:val="24"/>
          <w:lang w:eastAsia="pl-PL"/>
        </w:rPr>
        <w:t>)</w:t>
      </w:r>
      <w:r w:rsidR="00905522">
        <w:rPr>
          <w:rFonts w:ascii="Times New Roman" w:eastAsia="Times New Roman" w:hAnsi="Times New Roman" w:cs="Times New Roman"/>
          <w:sz w:val="24"/>
          <w:szCs w:val="24"/>
          <w:lang w:eastAsia="pl-PL"/>
        </w:rPr>
        <w:t xml:space="preserve">. Zostanie również pouczony o prawie wniesienia </w:t>
      </w:r>
      <w:r w:rsidR="00EF3588" w:rsidRPr="008E12BB">
        <w:rPr>
          <w:rFonts w:ascii="Times New Roman" w:eastAsia="Times New Roman" w:hAnsi="Times New Roman" w:cs="Times New Roman"/>
          <w:sz w:val="24"/>
          <w:szCs w:val="24"/>
          <w:lang w:eastAsia="pl-PL"/>
        </w:rPr>
        <w:t>sprzeciwu w sprawie odpowiedzialności majątkiem wspólnym</w:t>
      </w:r>
      <w:r w:rsidR="00905522">
        <w:rPr>
          <w:rFonts w:ascii="Times New Roman" w:eastAsia="Times New Roman" w:hAnsi="Times New Roman" w:cs="Times New Roman"/>
          <w:sz w:val="24"/>
          <w:szCs w:val="24"/>
          <w:lang w:eastAsia="pl-PL"/>
        </w:rPr>
        <w:t xml:space="preserve"> </w:t>
      </w:r>
      <w:r w:rsidR="00847524" w:rsidRPr="008E12BB">
        <w:rPr>
          <w:rFonts w:ascii="Times New Roman" w:eastAsia="Times New Roman" w:hAnsi="Times New Roman" w:cs="Times New Roman"/>
          <w:sz w:val="24"/>
          <w:szCs w:val="24"/>
          <w:lang w:eastAsia="pl-PL"/>
        </w:rPr>
        <w:t>(art.</w:t>
      </w:r>
      <w:r w:rsidR="00834149" w:rsidRPr="008E12BB">
        <w:rPr>
          <w:rFonts w:ascii="Times New Roman" w:eastAsia="Times New Roman" w:hAnsi="Times New Roman" w:cs="Times New Roman"/>
          <w:sz w:val="24"/>
          <w:szCs w:val="24"/>
          <w:lang w:eastAsia="pl-PL"/>
        </w:rPr>
        <w:t xml:space="preserve"> </w:t>
      </w:r>
      <w:r w:rsidR="00EF3588" w:rsidRPr="008E12BB">
        <w:rPr>
          <w:rFonts w:ascii="Times New Roman" w:eastAsia="Times New Roman" w:hAnsi="Times New Roman" w:cs="Times New Roman"/>
          <w:sz w:val="24"/>
          <w:szCs w:val="24"/>
          <w:lang w:eastAsia="pl-PL"/>
        </w:rPr>
        <w:t>27f u</w:t>
      </w:r>
      <w:r w:rsidR="00DC772A" w:rsidRPr="008E12BB">
        <w:rPr>
          <w:rFonts w:ascii="Times New Roman" w:eastAsia="Times New Roman" w:hAnsi="Times New Roman" w:cs="Times New Roman"/>
          <w:sz w:val="24"/>
          <w:szCs w:val="24"/>
          <w:lang w:eastAsia="pl-PL"/>
        </w:rPr>
        <w:t xml:space="preserve">.p.e.a. </w:t>
      </w:r>
      <w:r w:rsidR="00847524" w:rsidRPr="008E12BB">
        <w:rPr>
          <w:rFonts w:ascii="Times New Roman" w:eastAsia="Times New Roman" w:hAnsi="Times New Roman" w:cs="Times New Roman"/>
          <w:sz w:val="24"/>
          <w:szCs w:val="24"/>
          <w:lang w:eastAsia="pl-PL"/>
        </w:rPr>
        <w:t>w zw.</w:t>
      </w:r>
      <w:r w:rsidR="00EF3588" w:rsidRPr="008E12BB">
        <w:rPr>
          <w:rFonts w:ascii="Times New Roman" w:eastAsia="Times New Roman" w:hAnsi="Times New Roman" w:cs="Times New Roman"/>
          <w:sz w:val="24"/>
          <w:szCs w:val="24"/>
          <w:lang w:eastAsia="pl-PL"/>
        </w:rPr>
        <w:t xml:space="preserve"> z art. 166b u</w:t>
      </w:r>
      <w:r w:rsidR="00DC772A" w:rsidRPr="008E12BB">
        <w:rPr>
          <w:rFonts w:ascii="Times New Roman" w:eastAsia="Times New Roman" w:hAnsi="Times New Roman" w:cs="Times New Roman"/>
          <w:sz w:val="24"/>
          <w:szCs w:val="24"/>
          <w:lang w:eastAsia="pl-PL"/>
        </w:rPr>
        <w:t>.p.e.a.</w:t>
      </w:r>
      <w:r w:rsidR="00EF3588" w:rsidRPr="008E12BB">
        <w:rPr>
          <w:rFonts w:ascii="Times New Roman" w:eastAsia="Times New Roman" w:hAnsi="Times New Roman" w:cs="Times New Roman"/>
          <w:sz w:val="24"/>
          <w:szCs w:val="24"/>
          <w:lang w:eastAsia="pl-PL"/>
        </w:rPr>
        <w:t>).</w:t>
      </w:r>
    </w:p>
    <w:p w14:paraId="21D69A16" w14:textId="0988C3DC" w:rsidR="000B10F1" w:rsidRPr="000F6B7F" w:rsidRDefault="00733CFF" w:rsidP="000F6B7F">
      <w:pPr>
        <w:spacing w:before="120" w:after="120" w:line="240" w:lineRule="auto"/>
        <w:jc w:val="both"/>
        <w:rPr>
          <w:rFonts w:ascii="Times New Roman" w:eastAsia="Times New Roman" w:hAnsi="Times New Roman" w:cs="Times New Roman"/>
          <w:b/>
          <w:sz w:val="24"/>
          <w:szCs w:val="24"/>
          <w:lang w:eastAsia="pl-PL"/>
        </w:rPr>
      </w:pPr>
      <w:bookmarkStart w:id="1" w:name="mip62556498"/>
      <w:bookmarkEnd w:id="1"/>
      <w:r w:rsidRPr="008E12BB">
        <w:rPr>
          <w:rFonts w:ascii="Times New Roman" w:eastAsia="Times New Roman" w:hAnsi="Times New Roman" w:cs="Times New Roman"/>
          <w:b/>
          <w:sz w:val="24"/>
          <w:szCs w:val="24"/>
          <w:lang w:eastAsia="pl-PL"/>
        </w:rPr>
        <w:t>P</w:t>
      </w:r>
      <w:r w:rsidRPr="000F6B7F">
        <w:rPr>
          <w:rFonts w:ascii="Times New Roman" w:eastAsia="Times New Roman" w:hAnsi="Times New Roman" w:cs="Times New Roman"/>
          <w:b/>
          <w:sz w:val="24"/>
          <w:szCs w:val="24"/>
          <w:lang w:eastAsia="pl-PL"/>
        </w:rPr>
        <w:t xml:space="preserve">rzepisy przejściowe </w:t>
      </w:r>
      <w:r w:rsidRPr="008E12BB">
        <w:rPr>
          <w:rFonts w:ascii="Times New Roman" w:eastAsia="Times New Roman" w:hAnsi="Times New Roman" w:cs="Times New Roman"/>
          <w:b/>
          <w:sz w:val="24"/>
          <w:szCs w:val="24"/>
          <w:lang w:eastAsia="pl-PL"/>
        </w:rPr>
        <w:t xml:space="preserve">– </w:t>
      </w:r>
      <w:r w:rsidR="000B10F1" w:rsidRPr="000F6B7F">
        <w:rPr>
          <w:rFonts w:ascii="Times New Roman" w:hAnsi="Times New Roman" w:cs="Times New Roman"/>
          <w:b/>
          <w:sz w:val="24"/>
          <w:szCs w:val="24"/>
        </w:rPr>
        <w:t>§ 2 projektu rozporządzenia</w:t>
      </w:r>
    </w:p>
    <w:p w14:paraId="1BDE4BBB" w14:textId="534D4A98" w:rsidR="00C265D9" w:rsidRPr="008E12BB" w:rsidRDefault="0076049B">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W §</w:t>
      </w:r>
      <w:r w:rsidR="00C265D9" w:rsidRPr="008E12BB">
        <w:rPr>
          <w:rFonts w:ascii="Times New Roman" w:eastAsia="Times New Roman" w:hAnsi="Times New Roman" w:cs="Times New Roman"/>
          <w:sz w:val="24"/>
          <w:szCs w:val="24"/>
          <w:lang w:eastAsia="pl-PL"/>
        </w:rPr>
        <w:t xml:space="preserve"> 2</w:t>
      </w:r>
      <w:r w:rsidRPr="008E12BB">
        <w:rPr>
          <w:rFonts w:ascii="Times New Roman" w:eastAsia="Times New Roman" w:hAnsi="Times New Roman" w:cs="Times New Roman"/>
          <w:sz w:val="24"/>
          <w:szCs w:val="24"/>
          <w:lang w:eastAsia="pl-PL"/>
        </w:rPr>
        <w:t xml:space="preserve"> </w:t>
      </w:r>
      <w:r w:rsidR="0048465E" w:rsidRPr="008E12BB">
        <w:rPr>
          <w:rFonts w:ascii="Times New Roman" w:eastAsia="Times New Roman" w:hAnsi="Times New Roman" w:cs="Times New Roman"/>
          <w:sz w:val="24"/>
          <w:szCs w:val="24"/>
          <w:lang w:eastAsia="pl-PL"/>
        </w:rPr>
        <w:t xml:space="preserve">ust. 1 </w:t>
      </w:r>
      <w:r w:rsidRPr="008E12BB">
        <w:rPr>
          <w:rFonts w:ascii="Times New Roman" w:eastAsia="Times New Roman" w:hAnsi="Times New Roman" w:cs="Times New Roman"/>
          <w:sz w:val="24"/>
          <w:szCs w:val="24"/>
          <w:lang w:eastAsia="pl-PL"/>
        </w:rPr>
        <w:t xml:space="preserve">projektu rozporządzenia zaproponowano </w:t>
      </w:r>
      <w:r w:rsidR="00C265D9" w:rsidRPr="008E12BB">
        <w:rPr>
          <w:rFonts w:ascii="Times New Roman" w:eastAsia="Times New Roman" w:hAnsi="Times New Roman" w:cs="Times New Roman"/>
          <w:sz w:val="24"/>
          <w:szCs w:val="24"/>
          <w:lang w:eastAsia="pl-PL"/>
        </w:rPr>
        <w:t>wprowadzenie możliwości stosowania</w:t>
      </w:r>
      <w:r w:rsidRPr="008E12BB">
        <w:rPr>
          <w:rFonts w:ascii="Times New Roman" w:eastAsia="Times New Roman" w:hAnsi="Times New Roman" w:cs="Times New Roman"/>
          <w:sz w:val="24"/>
          <w:szCs w:val="24"/>
          <w:lang w:eastAsia="pl-PL"/>
        </w:rPr>
        <w:t xml:space="preserve"> dotychczasowych wzorów zarządze</w:t>
      </w:r>
      <w:r w:rsidR="00905522">
        <w:rPr>
          <w:rFonts w:ascii="Times New Roman" w:eastAsia="Times New Roman" w:hAnsi="Times New Roman" w:cs="Times New Roman"/>
          <w:sz w:val="24"/>
          <w:szCs w:val="24"/>
          <w:lang w:eastAsia="pl-PL"/>
        </w:rPr>
        <w:t>ń</w:t>
      </w:r>
      <w:r w:rsidRPr="008E12BB">
        <w:rPr>
          <w:rFonts w:ascii="Times New Roman" w:eastAsia="Times New Roman" w:hAnsi="Times New Roman" w:cs="Times New Roman"/>
          <w:sz w:val="24"/>
          <w:szCs w:val="24"/>
          <w:lang w:eastAsia="pl-PL"/>
        </w:rPr>
        <w:t xml:space="preserve"> zabezpieczenia</w:t>
      </w:r>
      <w:r w:rsidR="00905522">
        <w:rPr>
          <w:rFonts w:ascii="Times New Roman" w:eastAsia="Times New Roman" w:hAnsi="Times New Roman" w:cs="Times New Roman"/>
          <w:sz w:val="24"/>
          <w:szCs w:val="24"/>
          <w:lang w:eastAsia="pl-PL"/>
        </w:rPr>
        <w:t xml:space="preserve"> stanowiących </w:t>
      </w:r>
      <w:r w:rsidRPr="008E12BB">
        <w:rPr>
          <w:rFonts w:ascii="Times New Roman" w:eastAsia="Times New Roman" w:hAnsi="Times New Roman" w:cs="Times New Roman"/>
          <w:sz w:val="24"/>
          <w:szCs w:val="24"/>
          <w:lang w:eastAsia="pl-PL"/>
        </w:rPr>
        <w:t>załączniki</w:t>
      </w:r>
      <w:r w:rsidR="00905522">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do</w:t>
      </w:r>
      <w:r w:rsidR="004450A5">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rozporządzenia Ministra Finansów z dnia 24 lipca 2020 r. w sprawie wzorów zarządzenia zabezpieczenia</w:t>
      </w:r>
      <w:r w:rsidR="00C265D9" w:rsidRPr="008E12BB">
        <w:rPr>
          <w:rFonts w:ascii="Times New Roman" w:eastAsia="Times New Roman" w:hAnsi="Times New Roman" w:cs="Times New Roman"/>
          <w:sz w:val="24"/>
          <w:szCs w:val="24"/>
          <w:lang w:eastAsia="pl-PL"/>
        </w:rPr>
        <w:t>,</w:t>
      </w:r>
      <w:r w:rsidRPr="008E12BB">
        <w:rPr>
          <w:rFonts w:ascii="Times New Roman" w:eastAsia="Times New Roman" w:hAnsi="Times New Roman" w:cs="Times New Roman"/>
          <w:sz w:val="24"/>
          <w:szCs w:val="24"/>
          <w:lang w:eastAsia="pl-PL"/>
        </w:rPr>
        <w:t xml:space="preserve"> nie dłużej niż przez </w:t>
      </w:r>
      <w:r w:rsidR="004B4540" w:rsidRPr="008E12BB">
        <w:rPr>
          <w:rFonts w:ascii="Times New Roman" w:eastAsia="Times New Roman" w:hAnsi="Times New Roman" w:cs="Times New Roman"/>
          <w:sz w:val="24"/>
          <w:szCs w:val="24"/>
          <w:lang w:eastAsia="pl-PL"/>
        </w:rPr>
        <w:t>12</w:t>
      </w:r>
      <w:r w:rsidRPr="008E12BB">
        <w:rPr>
          <w:rFonts w:ascii="Times New Roman" w:eastAsia="Times New Roman" w:hAnsi="Times New Roman" w:cs="Times New Roman"/>
          <w:sz w:val="24"/>
          <w:szCs w:val="24"/>
          <w:lang w:eastAsia="pl-PL"/>
        </w:rPr>
        <w:t xml:space="preserve"> miesięcy od dnia wejścia w życie projektowanego rozporządzenia.</w:t>
      </w:r>
      <w:r w:rsidR="00C265D9" w:rsidRPr="008E12BB">
        <w:rPr>
          <w:rFonts w:ascii="Times New Roman" w:eastAsia="Times New Roman" w:hAnsi="Times New Roman" w:cs="Times New Roman"/>
          <w:sz w:val="24"/>
          <w:szCs w:val="24"/>
          <w:lang w:eastAsia="pl-PL"/>
        </w:rPr>
        <w:t xml:space="preserve"> Celem tego przepisu jest zapewnienie wierzycielom niezbędnego czasu na</w:t>
      </w:r>
      <w:r w:rsidR="00026B2D" w:rsidRPr="008E12BB">
        <w:rPr>
          <w:rFonts w:ascii="Times New Roman" w:eastAsia="Times New Roman" w:hAnsi="Times New Roman" w:cs="Times New Roman"/>
          <w:sz w:val="24"/>
          <w:szCs w:val="24"/>
          <w:lang w:eastAsia="pl-PL"/>
        </w:rPr>
        <w:t> </w:t>
      </w:r>
      <w:r w:rsidR="00C265D9" w:rsidRPr="008E12BB">
        <w:rPr>
          <w:rFonts w:ascii="Times New Roman" w:eastAsia="Times New Roman" w:hAnsi="Times New Roman" w:cs="Times New Roman"/>
          <w:sz w:val="24"/>
          <w:szCs w:val="24"/>
          <w:lang w:eastAsia="pl-PL"/>
        </w:rPr>
        <w:t>wdrożenie w systemach informatycznych nowych wzorów. Rozwiązanie to pozwoli na</w:t>
      </w:r>
      <w:r w:rsidR="004450A5">
        <w:rPr>
          <w:rFonts w:ascii="Times New Roman" w:eastAsia="Times New Roman" w:hAnsi="Times New Roman" w:cs="Times New Roman"/>
          <w:sz w:val="24"/>
          <w:szCs w:val="24"/>
          <w:lang w:eastAsia="pl-PL"/>
        </w:rPr>
        <w:t> </w:t>
      </w:r>
      <w:r w:rsidR="00C265D9" w:rsidRPr="008E12BB">
        <w:rPr>
          <w:rFonts w:ascii="Times New Roman" w:eastAsia="Times New Roman" w:hAnsi="Times New Roman" w:cs="Times New Roman"/>
          <w:sz w:val="24"/>
          <w:szCs w:val="24"/>
          <w:lang w:eastAsia="pl-PL"/>
        </w:rPr>
        <w:t>zachowanie ciągłości działań wierzyciel</w:t>
      </w:r>
      <w:r w:rsidR="004C1B34" w:rsidRPr="008E12BB">
        <w:rPr>
          <w:rFonts w:ascii="Times New Roman" w:eastAsia="Times New Roman" w:hAnsi="Times New Roman" w:cs="Times New Roman"/>
          <w:sz w:val="24"/>
          <w:szCs w:val="24"/>
          <w:lang w:eastAsia="pl-PL"/>
        </w:rPr>
        <w:t>i</w:t>
      </w:r>
      <w:r w:rsidR="00C265D9" w:rsidRPr="008E12BB">
        <w:rPr>
          <w:rFonts w:ascii="Times New Roman" w:eastAsia="Times New Roman" w:hAnsi="Times New Roman" w:cs="Times New Roman"/>
          <w:sz w:val="24"/>
          <w:szCs w:val="24"/>
          <w:lang w:eastAsia="pl-PL"/>
        </w:rPr>
        <w:t xml:space="preserve"> zmierzających do</w:t>
      </w:r>
      <w:r w:rsidR="00905522">
        <w:rPr>
          <w:rFonts w:ascii="Times New Roman" w:eastAsia="Times New Roman" w:hAnsi="Times New Roman" w:cs="Times New Roman"/>
          <w:sz w:val="24"/>
          <w:szCs w:val="24"/>
          <w:lang w:eastAsia="pl-PL"/>
        </w:rPr>
        <w:t xml:space="preserve"> </w:t>
      </w:r>
      <w:r w:rsidR="00C265D9" w:rsidRPr="008E12BB">
        <w:rPr>
          <w:rFonts w:ascii="Times New Roman" w:eastAsia="Times New Roman" w:hAnsi="Times New Roman" w:cs="Times New Roman"/>
          <w:sz w:val="24"/>
          <w:szCs w:val="24"/>
          <w:lang w:eastAsia="pl-PL"/>
        </w:rPr>
        <w:t>zabezpieczenia wykonania obowiązków w przypadku, gdy nie zdążą dostosować swoich systemów informatycznych do</w:t>
      </w:r>
      <w:r w:rsidR="004450A5">
        <w:rPr>
          <w:rFonts w:ascii="Times New Roman" w:eastAsia="Times New Roman" w:hAnsi="Times New Roman" w:cs="Times New Roman"/>
          <w:sz w:val="24"/>
          <w:szCs w:val="24"/>
          <w:lang w:eastAsia="pl-PL"/>
        </w:rPr>
        <w:t> </w:t>
      </w:r>
      <w:r w:rsidR="00C265D9" w:rsidRPr="008E12BB">
        <w:rPr>
          <w:rFonts w:ascii="Times New Roman" w:eastAsia="Times New Roman" w:hAnsi="Times New Roman" w:cs="Times New Roman"/>
          <w:sz w:val="24"/>
          <w:szCs w:val="24"/>
          <w:lang w:eastAsia="pl-PL"/>
        </w:rPr>
        <w:t>now</w:t>
      </w:r>
      <w:r w:rsidR="00905522">
        <w:rPr>
          <w:rFonts w:ascii="Times New Roman" w:eastAsia="Times New Roman" w:hAnsi="Times New Roman" w:cs="Times New Roman"/>
          <w:sz w:val="24"/>
          <w:szCs w:val="24"/>
          <w:lang w:eastAsia="pl-PL"/>
        </w:rPr>
        <w:t xml:space="preserve">ych </w:t>
      </w:r>
      <w:r w:rsidR="00C265D9" w:rsidRPr="008E12BB">
        <w:rPr>
          <w:rFonts w:ascii="Times New Roman" w:eastAsia="Times New Roman" w:hAnsi="Times New Roman" w:cs="Times New Roman"/>
          <w:sz w:val="24"/>
          <w:szCs w:val="24"/>
          <w:lang w:eastAsia="pl-PL"/>
        </w:rPr>
        <w:t>wzor</w:t>
      </w:r>
      <w:r w:rsidR="00905522">
        <w:rPr>
          <w:rFonts w:ascii="Times New Roman" w:eastAsia="Times New Roman" w:hAnsi="Times New Roman" w:cs="Times New Roman"/>
          <w:sz w:val="24"/>
          <w:szCs w:val="24"/>
          <w:lang w:eastAsia="pl-PL"/>
        </w:rPr>
        <w:t>ów</w:t>
      </w:r>
      <w:r w:rsidR="00C265D9" w:rsidRPr="008E12BB">
        <w:rPr>
          <w:rFonts w:ascii="Times New Roman" w:eastAsia="Times New Roman" w:hAnsi="Times New Roman" w:cs="Times New Roman"/>
          <w:sz w:val="24"/>
          <w:szCs w:val="24"/>
          <w:lang w:eastAsia="pl-PL"/>
        </w:rPr>
        <w:t xml:space="preserve"> do czasu wejścia w życie projektowanego rozporządzenia</w:t>
      </w:r>
      <w:r w:rsidR="005A243D" w:rsidRPr="008E12BB">
        <w:rPr>
          <w:rFonts w:ascii="Times New Roman" w:eastAsia="Times New Roman" w:hAnsi="Times New Roman" w:cs="Times New Roman"/>
          <w:sz w:val="24"/>
          <w:szCs w:val="24"/>
          <w:lang w:eastAsia="pl-PL"/>
        </w:rPr>
        <w:t>.</w:t>
      </w:r>
    </w:p>
    <w:p w14:paraId="793230CC" w14:textId="143A0CDA" w:rsidR="004A3913" w:rsidRPr="008E12BB" w:rsidRDefault="00D122DC">
      <w:pPr>
        <w:pStyle w:val="ARTartustawynprozporzdzenia"/>
        <w:spacing w:before="0" w:after="120" w:line="240" w:lineRule="auto"/>
        <w:ind w:firstLine="0"/>
        <w:rPr>
          <w:rFonts w:ascii="Times New Roman" w:hAnsi="Times New Roman" w:cs="Times New Roman"/>
          <w:szCs w:val="24"/>
          <w:lang w:eastAsia="en-US"/>
        </w:rPr>
      </w:pPr>
      <w:r w:rsidRPr="008E12BB">
        <w:rPr>
          <w:rStyle w:val="Ppogrubienie"/>
          <w:rFonts w:ascii="Times New Roman" w:hAnsi="Times New Roman" w:cs="Times New Roman"/>
          <w:b w:val="0"/>
          <w:szCs w:val="24"/>
        </w:rPr>
        <w:lastRenderedPageBreak/>
        <w:t xml:space="preserve">Na podstawie </w:t>
      </w:r>
      <w:r w:rsidR="00DC0A32" w:rsidRPr="008E12BB">
        <w:rPr>
          <w:rStyle w:val="Ppogrubienie"/>
          <w:rFonts w:ascii="Times New Roman" w:hAnsi="Times New Roman" w:cs="Times New Roman"/>
          <w:b w:val="0"/>
          <w:szCs w:val="24"/>
        </w:rPr>
        <w:t xml:space="preserve">§ </w:t>
      </w:r>
      <w:r w:rsidR="004C1B34" w:rsidRPr="008E12BB">
        <w:rPr>
          <w:rStyle w:val="Ppogrubienie"/>
          <w:rFonts w:ascii="Times New Roman" w:hAnsi="Times New Roman" w:cs="Times New Roman"/>
          <w:b w:val="0"/>
          <w:szCs w:val="24"/>
        </w:rPr>
        <w:t xml:space="preserve">2 </w:t>
      </w:r>
      <w:r w:rsidR="0048465E" w:rsidRPr="008E12BB">
        <w:rPr>
          <w:rStyle w:val="Ppogrubienie"/>
          <w:rFonts w:ascii="Times New Roman" w:hAnsi="Times New Roman" w:cs="Times New Roman"/>
          <w:b w:val="0"/>
          <w:szCs w:val="24"/>
        </w:rPr>
        <w:t xml:space="preserve">ust. 2 </w:t>
      </w:r>
      <w:r w:rsidR="00DC0A32" w:rsidRPr="008E12BB">
        <w:rPr>
          <w:rStyle w:val="Ppogrubienie"/>
          <w:rFonts w:ascii="Times New Roman" w:hAnsi="Times New Roman" w:cs="Times New Roman"/>
          <w:b w:val="0"/>
          <w:szCs w:val="24"/>
        </w:rPr>
        <w:t>projektu rozporządzenia</w:t>
      </w:r>
      <w:r w:rsidR="004C1B34" w:rsidRPr="008E12BB">
        <w:rPr>
          <w:rStyle w:val="Ppogrubienie"/>
          <w:rFonts w:ascii="Times New Roman" w:hAnsi="Times New Roman" w:cs="Times New Roman"/>
          <w:b w:val="0"/>
          <w:szCs w:val="24"/>
        </w:rPr>
        <w:t xml:space="preserve">, </w:t>
      </w:r>
      <w:r w:rsidRPr="008E12BB">
        <w:rPr>
          <w:rStyle w:val="Ppogrubienie"/>
          <w:rFonts w:ascii="Times New Roman" w:hAnsi="Times New Roman" w:cs="Times New Roman"/>
          <w:b w:val="0"/>
          <w:szCs w:val="24"/>
        </w:rPr>
        <w:t>w</w:t>
      </w:r>
      <w:r w:rsidR="00DC0A32" w:rsidRPr="008E12BB">
        <w:rPr>
          <w:rFonts w:ascii="Times New Roman" w:hAnsi="Times New Roman" w:cs="Times New Roman"/>
          <w:szCs w:val="24"/>
        </w:rPr>
        <w:t xml:space="preserve"> przypadku</w:t>
      </w:r>
      <w:r w:rsidR="004C1B34" w:rsidRPr="008E12BB">
        <w:rPr>
          <w:rFonts w:ascii="Times New Roman" w:hAnsi="Times New Roman" w:cs="Times New Roman"/>
          <w:szCs w:val="24"/>
        </w:rPr>
        <w:t xml:space="preserve"> gdy wierzyciele będą stosowali dotychczasowe wzory po </w:t>
      </w:r>
      <w:r w:rsidR="00225B4E" w:rsidRPr="008E12BB">
        <w:rPr>
          <w:rFonts w:ascii="Times New Roman" w:hAnsi="Times New Roman" w:cs="Times New Roman"/>
          <w:szCs w:val="24"/>
        </w:rPr>
        <w:t>wejściu w życie projektowanego rozporządzenia</w:t>
      </w:r>
      <w:r w:rsidR="00DC0A32" w:rsidRPr="008E12BB">
        <w:rPr>
          <w:rFonts w:ascii="Times New Roman" w:hAnsi="Times New Roman" w:cs="Times New Roman"/>
          <w:szCs w:val="24"/>
        </w:rPr>
        <w:t xml:space="preserve">, </w:t>
      </w:r>
      <w:r w:rsidRPr="008E12BB">
        <w:rPr>
          <w:rFonts w:ascii="Times New Roman" w:hAnsi="Times New Roman" w:cs="Times New Roman"/>
          <w:szCs w:val="24"/>
        </w:rPr>
        <w:t xml:space="preserve">organ egzekucyjny nie będzie </w:t>
      </w:r>
      <w:r w:rsidR="00DC0A32" w:rsidRPr="008E12BB">
        <w:rPr>
          <w:rFonts w:ascii="Times New Roman" w:hAnsi="Times New Roman" w:cs="Times New Roman"/>
          <w:szCs w:val="24"/>
        </w:rPr>
        <w:t>wypełnia</w:t>
      </w:r>
      <w:r w:rsidRPr="008E12BB">
        <w:rPr>
          <w:rFonts w:ascii="Times New Roman" w:hAnsi="Times New Roman" w:cs="Times New Roman"/>
          <w:szCs w:val="24"/>
        </w:rPr>
        <w:t>ł</w:t>
      </w:r>
      <w:r w:rsidR="00DC0A32" w:rsidRPr="008E12BB">
        <w:rPr>
          <w:rFonts w:ascii="Times New Roman" w:hAnsi="Times New Roman" w:cs="Times New Roman"/>
          <w:szCs w:val="24"/>
        </w:rPr>
        <w:t xml:space="preserve"> części </w:t>
      </w:r>
      <w:r w:rsidR="00E50060" w:rsidRPr="008E12BB">
        <w:rPr>
          <w:rFonts w:ascii="Times New Roman" w:hAnsi="Times New Roman" w:cs="Times New Roman"/>
          <w:szCs w:val="24"/>
        </w:rPr>
        <w:t>„</w:t>
      </w:r>
      <w:r w:rsidR="00DC0A32" w:rsidRPr="008E12BB">
        <w:rPr>
          <w:rFonts w:ascii="Times New Roman" w:hAnsi="Times New Roman" w:cs="Times New Roman"/>
          <w:szCs w:val="24"/>
        </w:rPr>
        <w:t>Oznaczenie i klauzula organu egzekucyjnego</w:t>
      </w:r>
      <w:r w:rsidR="00E50060" w:rsidRPr="008E12BB">
        <w:rPr>
          <w:rFonts w:ascii="Times New Roman" w:hAnsi="Times New Roman" w:cs="Times New Roman"/>
          <w:szCs w:val="24"/>
        </w:rPr>
        <w:t>”</w:t>
      </w:r>
      <w:r w:rsidR="00676661">
        <w:rPr>
          <w:rFonts w:ascii="Times New Roman" w:hAnsi="Times New Roman" w:cs="Times New Roman"/>
          <w:szCs w:val="24"/>
        </w:rPr>
        <w:t xml:space="preserve"> oraz </w:t>
      </w:r>
      <w:r w:rsidR="00E50060" w:rsidRPr="008E12BB">
        <w:rPr>
          <w:rFonts w:ascii="Times New Roman" w:hAnsi="Times New Roman" w:cs="Times New Roman"/>
          <w:szCs w:val="24"/>
        </w:rPr>
        <w:t>„</w:t>
      </w:r>
      <w:r w:rsidR="00DC0A32" w:rsidRPr="008E12BB">
        <w:rPr>
          <w:rFonts w:ascii="Times New Roman" w:hAnsi="Times New Roman" w:cs="Times New Roman"/>
          <w:szCs w:val="24"/>
        </w:rPr>
        <w:t>Informacja o</w:t>
      </w:r>
      <w:r w:rsidR="0046265D">
        <w:rPr>
          <w:rFonts w:ascii="Times New Roman" w:hAnsi="Times New Roman" w:cs="Times New Roman"/>
          <w:szCs w:val="24"/>
        </w:rPr>
        <w:t> </w:t>
      </w:r>
      <w:r w:rsidR="00DC0A32" w:rsidRPr="008E12BB">
        <w:rPr>
          <w:rFonts w:ascii="Times New Roman" w:hAnsi="Times New Roman" w:cs="Times New Roman"/>
          <w:szCs w:val="24"/>
        </w:rPr>
        <w:t>nadaniu przez organ egzekucyjny klauzuli o skierowaniu tytułu wykonawczego do egzekucji administracyjnej</w:t>
      </w:r>
      <w:r w:rsidR="00E50060" w:rsidRPr="008E12BB">
        <w:rPr>
          <w:rFonts w:ascii="Times New Roman" w:hAnsi="Times New Roman" w:cs="Times New Roman"/>
          <w:szCs w:val="24"/>
        </w:rPr>
        <w:t>”</w:t>
      </w:r>
      <w:r w:rsidR="004A3913" w:rsidRPr="008E12BB">
        <w:rPr>
          <w:rFonts w:ascii="Times New Roman" w:hAnsi="Times New Roman" w:cs="Times New Roman"/>
          <w:szCs w:val="24"/>
        </w:rPr>
        <w:t xml:space="preserve">. Zaproponowane </w:t>
      </w:r>
      <w:r w:rsidR="004A3913" w:rsidRPr="008E12BB">
        <w:rPr>
          <w:rFonts w:ascii="Times New Roman" w:hAnsi="Times New Roman" w:cs="Times New Roman"/>
          <w:szCs w:val="24"/>
          <w:lang w:eastAsia="en-US"/>
        </w:rPr>
        <w:t>rozwiązanie umożliwi prawidłowe zastosowanie dotychczasowych wzorów po wejściu w</w:t>
      </w:r>
      <w:r w:rsidR="00676661">
        <w:rPr>
          <w:rFonts w:ascii="Times New Roman" w:hAnsi="Times New Roman" w:cs="Times New Roman"/>
          <w:szCs w:val="24"/>
          <w:lang w:eastAsia="en-US"/>
        </w:rPr>
        <w:t xml:space="preserve"> </w:t>
      </w:r>
      <w:r w:rsidR="004A3913" w:rsidRPr="008E12BB">
        <w:rPr>
          <w:rFonts w:ascii="Times New Roman" w:hAnsi="Times New Roman" w:cs="Times New Roman"/>
          <w:szCs w:val="24"/>
          <w:lang w:eastAsia="en-US"/>
        </w:rPr>
        <w:t xml:space="preserve">życie ustawy z dnia 9 marca 2023 r. o zmianie ustawy o postępowaniu egzekucyjnym </w:t>
      </w:r>
      <w:r w:rsidR="00225B4E" w:rsidRPr="008E12BB">
        <w:rPr>
          <w:rFonts w:ascii="Times New Roman" w:hAnsi="Times New Roman" w:cs="Times New Roman"/>
          <w:szCs w:val="24"/>
          <w:lang w:eastAsia="en-US"/>
        </w:rPr>
        <w:t>w</w:t>
      </w:r>
      <w:r w:rsidR="00676661">
        <w:rPr>
          <w:rFonts w:ascii="Times New Roman" w:hAnsi="Times New Roman" w:cs="Times New Roman"/>
          <w:szCs w:val="24"/>
          <w:lang w:eastAsia="en-US"/>
        </w:rPr>
        <w:t xml:space="preserve"> </w:t>
      </w:r>
      <w:r w:rsidR="00225B4E" w:rsidRPr="008E12BB">
        <w:rPr>
          <w:rFonts w:ascii="Times New Roman" w:hAnsi="Times New Roman" w:cs="Times New Roman"/>
          <w:szCs w:val="24"/>
          <w:lang w:eastAsia="en-US"/>
        </w:rPr>
        <w:t>a</w:t>
      </w:r>
      <w:r w:rsidR="004A3913" w:rsidRPr="008E12BB">
        <w:rPr>
          <w:rFonts w:ascii="Times New Roman" w:hAnsi="Times New Roman" w:cs="Times New Roman"/>
          <w:szCs w:val="24"/>
          <w:lang w:eastAsia="en-US"/>
        </w:rPr>
        <w:t>dm</w:t>
      </w:r>
      <w:r w:rsidR="00177793" w:rsidRPr="008E12BB">
        <w:rPr>
          <w:rFonts w:ascii="Times New Roman" w:hAnsi="Times New Roman" w:cs="Times New Roman"/>
          <w:szCs w:val="24"/>
          <w:lang w:eastAsia="en-US"/>
        </w:rPr>
        <w:t>inistracji. Na mocy bowiem art.</w:t>
      </w:r>
      <w:r w:rsidR="00676661">
        <w:rPr>
          <w:rFonts w:ascii="Times New Roman" w:hAnsi="Times New Roman" w:cs="Times New Roman"/>
          <w:szCs w:val="24"/>
          <w:lang w:eastAsia="en-US"/>
        </w:rPr>
        <w:t xml:space="preserve"> </w:t>
      </w:r>
      <w:r w:rsidR="004A3913" w:rsidRPr="008E12BB">
        <w:rPr>
          <w:rFonts w:ascii="Times New Roman" w:hAnsi="Times New Roman" w:cs="Times New Roman"/>
          <w:szCs w:val="24"/>
          <w:lang w:eastAsia="en-US"/>
        </w:rPr>
        <w:t xml:space="preserve">1 pkt 55 lit. d tej ustawy </w:t>
      </w:r>
      <w:r w:rsidR="00527AF7" w:rsidRPr="008E12BB">
        <w:rPr>
          <w:rFonts w:ascii="Times New Roman" w:hAnsi="Times New Roman" w:cs="Times New Roman"/>
          <w:szCs w:val="24"/>
          <w:lang w:eastAsia="en-US"/>
        </w:rPr>
        <w:t>z</w:t>
      </w:r>
      <w:r w:rsidR="004A3913" w:rsidRPr="008E12BB">
        <w:rPr>
          <w:rFonts w:ascii="Times New Roman" w:hAnsi="Times New Roman" w:cs="Times New Roman"/>
          <w:szCs w:val="24"/>
          <w:lang w:eastAsia="en-US"/>
        </w:rPr>
        <w:t>rezygnowano z obowiązku nadawania przez organ egzekucyjny klauzuli o przyjęciu zarządzenia zabezpieczenia do</w:t>
      </w:r>
      <w:r w:rsidR="00676661">
        <w:rPr>
          <w:rFonts w:ascii="Times New Roman" w:hAnsi="Times New Roman" w:cs="Times New Roman"/>
          <w:szCs w:val="24"/>
          <w:lang w:eastAsia="en-US"/>
        </w:rPr>
        <w:t xml:space="preserve"> </w:t>
      </w:r>
      <w:r w:rsidR="004A3913" w:rsidRPr="008E12BB">
        <w:rPr>
          <w:rFonts w:ascii="Times New Roman" w:hAnsi="Times New Roman" w:cs="Times New Roman"/>
          <w:szCs w:val="24"/>
          <w:lang w:eastAsia="en-US"/>
        </w:rPr>
        <w:t>wykonania (uchylenie art. 156 § 1 pkt 7 u.p.e.a.).</w:t>
      </w:r>
    </w:p>
    <w:p w14:paraId="03B59714" w14:textId="13A929C7" w:rsidR="000B10F1" w:rsidRPr="000F6B7F" w:rsidRDefault="0048465E" w:rsidP="000F6B7F">
      <w:pPr>
        <w:spacing w:before="120" w:after="120" w:line="240" w:lineRule="auto"/>
        <w:jc w:val="both"/>
        <w:rPr>
          <w:rFonts w:ascii="Times New Roman" w:eastAsia="Times New Roman" w:hAnsi="Times New Roman" w:cs="Times New Roman"/>
          <w:b/>
          <w:sz w:val="24"/>
          <w:szCs w:val="24"/>
          <w:lang w:eastAsia="pl-PL"/>
        </w:rPr>
      </w:pPr>
      <w:r w:rsidRPr="008E12BB">
        <w:rPr>
          <w:rFonts w:ascii="Times New Roman" w:hAnsi="Times New Roman" w:cs="Times New Roman"/>
          <w:b/>
          <w:sz w:val="24"/>
          <w:szCs w:val="24"/>
        </w:rPr>
        <w:t>§ 3</w:t>
      </w:r>
      <w:r w:rsidR="000B10F1" w:rsidRPr="000F6B7F">
        <w:rPr>
          <w:rFonts w:ascii="Times New Roman" w:hAnsi="Times New Roman" w:cs="Times New Roman"/>
          <w:b/>
          <w:sz w:val="24"/>
          <w:szCs w:val="24"/>
        </w:rPr>
        <w:t xml:space="preserve"> projektu rozporządzenia</w:t>
      </w:r>
    </w:p>
    <w:p w14:paraId="5FBCD560" w14:textId="7B90FDA5" w:rsidR="00952F29" w:rsidRPr="008E12BB" w:rsidRDefault="00952F29">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Wejście w życie projektowanego rozporządzenia nastąpi </w:t>
      </w:r>
      <w:r w:rsidR="0076049B" w:rsidRPr="008E12BB">
        <w:rPr>
          <w:rFonts w:ascii="Times New Roman" w:eastAsia="Times New Roman" w:hAnsi="Times New Roman" w:cs="Times New Roman"/>
          <w:sz w:val="24"/>
          <w:szCs w:val="24"/>
          <w:lang w:eastAsia="pl-PL"/>
        </w:rPr>
        <w:t>z dniem 25 marca 2024 r., z</w:t>
      </w:r>
      <w:r w:rsidR="00026B2D" w:rsidRPr="008E12BB">
        <w:rPr>
          <w:rFonts w:ascii="Times New Roman" w:eastAsia="Times New Roman" w:hAnsi="Times New Roman" w:cs="Times New Roman"/>
          <w:sz w:val="24"/>
          <w:szCs w:val="24"/>
          <w:lang w:eastAsia="pl-PL"/>
        </w:rPr>
        <w:t> </w:t>
      </w:r>
      <w:r w:rsidR="0076049B" w:rsidRPr="008E12BB">
        <w:rPr>
          <w:rFonts w:ascii="Times New Roman" w:eastAsia="Times New Roman" w:hAnsi="Times New Roman" w:cs="Times New Roman"/>
          <w:sz w:val="24"/>
          <w:szCs w:val="24"/>
          <w:lang w:eastAsia="pl-PL"/>
        </w:rPr>
        <w:t>tym</w:t>
      </w:r>
      <w:r w:rsidR="00026B2D" w:rsidRPr="008E12BB">
        <w:rPr>
          <w:rFonts w:ascii="Times New Roman" w:eastAsia="Times New Roman" w:hAnsi="Times New Roman" w:cs="Times New Roman"/>
          <w:sz w:val="24"/>
          <w:szCs w:val="24"/>
          <w:lang w:eastAsia="pl-PL"/>
        </w:rPr>
        <w:t> </w:t>
      </w:r>
      <w:r w:rsidR="0076049B" w:rsidRPr="008E12BB">
        <w:rPr>
          <w:rFonts w:ascii="Times New Roman" w:eastAsia="Times New Roman" w:hAnsi="Times New Roman" w:cs="Times New Roman"/>
          <w:sz w:val="24"/>
          <w:szCs w:val="24"/>
          <w:lang w:eastAsia="pl-PL"/>
        </w:rPr>
        <w:t>bowiem dniem wchodzą w życie przepisy ustawy z 9 marca 2023 r. o zmianie ustawy o</w:t>
      </w:r>
      <w:r w:rsidR="00026B2D" w:rsidRPr="008E12BB">
        <w:rPr>
          <w:rFonts w:ascii="Times New Roman" w:eastAsia="Times New Roman" w:hAnsi="Times New Roman" w:cs="Times New Roman"/>
          <w:sz w:val="24"/>
          <w:szCs w:val="24"/>
          <w:lang w:eastAsia="pl-PL"/>
        </w:rPr>
        <w:t> </w:t>
      </w:r>
      <w:r w:rsidR="0076049B" w:rsidRPr="008E12BB">
        <w:rPr>
          <w:rFonts w:ascii="Times New Roman" w:eastAsia="Times New Roman" w:hAnsi="Times New Roman" w:cs="Times New Roman"/>
          <w:sz w:val="24"/>
          <w:szCs w:val="24"/>
          <w:lang w:eastAsia="pl-PL"/>
        </w:rPr>
        <w:t>postępowaniu egzekucyjnym w</w:t>
      </w:r>
      <w:r w:rsidR="00026B2D" w:rsidRPr="008E12BB">
        <w:rPr>
          <w:rFonts w:ascii="Times New Roman" w:eastAsia="Times New Roman" w:hAnsi="Times New Roman" w:cs="Times New Roman"/>
          <w:sz w:val="24"/>
          <w:szCs w:val="24"/>
          <w:lang w:eastAsia="pl-PL"/>
        </w:rPr>
        <w:t xml:space="preserve"> </w:t>
      </w:r>
      <w:r w:rsidR="0076049B" w:rsidRPr="008E12BB">
        <w:rPr>
          <w:rFonts w:ascii="Times New Roman" w:eastAsia="Times New Roman" w:hAnsi="Times New Roman" w:cs="Times New Roman"/>
          <w:sz w:val="24"/>
          <w:szCs w:val="24"/>
          <w:lang w:eastAsia="pl-PL"/>
        </w:rPr>
        <w:t>administracji.</w:t>
      </w:r>
    </w:p>
    <w:p w14:paraId="1DF54D9D" w14:textId="77777777" w:rsidR="00E422DB" w:rsidRPr="008E12BB" w:rsidRDefault="00E422DB" w:rsidP="000F6B7F">
      <w:pPr>
        <w:spacing w:before="120" w:after="120" w:line="240" w:lineRule="auto"/>
        <w:jc w:val="both"/>
        <w:rPr>
          <w:rFonts w:ascii="Times New Roman" w:hAnsi="Times New Roman" w:cs="Times New Roman"/>
          <w:b/>
          <w:sz w:val="24"/>
          <w:szCs w:val="24"/>
        </w:rPr>
      </w:pPr>
      <w:r w:rsidRPr="008E12BB">
        <w:rPr>
          <w:rFonts w:ascii="Times New Roman" w:hAnsi="Times New Roman" w:cs="Times New Roman"/>
          <w:b/>
          <w:sz w:val="24"/>
          <w:szCs w:val="24"/>
        </w:rPr>
        <w:t>Informacje końcowe</w:t>
      </w:r>
    </w:p>
    <w:p w14:paraId="0CC9BF5B" w14:textId="1A9553F7" w:rsidR="00C1515C" w:rsidRPr="008E12BB" w:rsidRDefault="00C1515C">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Przepisy rozporządzenia dotyczą administracyjnych organów egzekucyjnych, </w:t>
      </w:r>
      <w:r w:rsidR="00FF65CF" w:rsidRPr="008E12BB">
        <w:rPr>
          <w:rFonts w:ascii="Times New Roman" w:eastAsia="Times New Roman" w:hAnsi="Times New Roman" w:cs="Times New Roman"/>
          <w:sz w:val="24"/>
          <w:szCs w:val="24"/>
          <w:lang w:eastAsia="pl-PL"/>
        </w:rPr>
        <w:t>wierzycieli,</w:t>
      </w:r>
      <w:r w:rsidR="00DB4750"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zobowiązanych</w:t>
      </w:r>
      <w:r w:rsidR="00A87083" w:rsidRPr="008E12BB">
        <w:rPr>
          <w:rFonts w:ascii="Times New Roman" w:eastAsia="Times New Roman" w:hAnsi="Times New Roman" w:cs="Times New Roman"/>
          <w:sz w:val="24"/>
          <w:szCs w:val="24"/>
          <w:lang w:eastAsia="pl-PL"/>
        </w:rPr>
        <w:t xml:space="preserve"> oraz</w:t>
      </w:r>
      <w:r w:rsidRPr="008E12BB">
        <w:rPr>
          <w:rFonts w:ascii="Times New Roman" w:eastAsia="Times New Roman" w:hAnsi="Times New Roman" w:cs="Times New Roman"/>
          <w:sz w:val="24"/>
          <w:szCs w:val="24"/>
          <w:lang w:eastAsia="pl-PL"/>
        </w:rPr>
        <w:t xml:space="preserve"> </w:t>
      </w:r>
      <w:r w:rsidR="0031547C" w:rsidRPr="008E12BB">
        <w:rPr>
          <w:rFonts w:ascii="Times New Roman" w:eastAsia="Times New Roman" w:hAnsi="Times New Roman" w:cs="Times New Roman"/>
          <w:sz w:val="24"/>
          <w:szCs w:val="24"/>
          <w:lang w:eastAsia="pl-PL"/>
        </w:rPr>
        <w:t>sądów powszechnych</w:t>
      </w:r>
      <w:r w:rsidRPr="008E12BB">
        <w:rPr>
          <w:rFonts w:ascii="Times New Roman" w:eastAsia="Times New Roman" w:hAnsi="Times New Roman" w:cs="Times New Roman"/>
          <w:sz w:val="24"/>
          <w:szCs w:val="24"/>
          <w:lang w:eastAsia="pl-PL"/>
        </w:rPr>
        <w:t>. Nie mają natomiast wpływu na konkurencyjność gospodarki i</w:t>
      </w:r>
      <w:r w:rsidR="00026B2D"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przedsiębiorczość, w tym funkcjonowanie przedsiębiorców (w</w:t>
      </w:r>
      <w:r w:rsidR="00026B2D" w:rsidRPr="008E12BB">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tym</w:t>
      </w:r>
      <w:r w:rsidR="00026B2D" w:rsidRPr="008E12BB">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mikroprzedsiębiorców, małych i</w:t>
      </w:r>
      <w:r w:rsidR="00026B2D" w:rsidRPr="008E12BB">
        <w:rPr>
          <w:rFonts w:ascii="Times New Roman" w:hAnsi="Times New Roman" w:cs="Times New Roman"/>
          <w:sz w:val="24"/>
          <w:szCs w:val="24"/>
        </w:rPr>
        <w:t xml:space="preserve"> </w:t>
      </w:r>
      <w:r w:rsidRPr="008E12BB">
        <w:rPr>
          <w:rFonts w:ascii="Times New Roman" w:eastAsia="Times New Roman" w:hAnsi="Times New Roman" w:cs="Times New Roman"/>
          <w:sz w:val="24"/>
          <w:szCs w:val="24"/>
          <w:lang w:eastAsia="pl-PL"/>
        </w:rPr>
        <w:t>średnich przedsiębiorców)</w:t>
      </w:r>
      <w:r w:rsidR="00D216AF" w:rsidRPr="008E12BB">
        <w:rPr>
          <w:rFonts w:ascii="Times New Roman" w:eastAsia="Times New Roman" w:hAnsi="Times New Roman" w:cs="Times New Roman"/>
          <w:sz w:val="24"/>
          <w:szCs w:val="24"/>
          <w:lang w:eastAsia="pl-PL"/>
        </w:rPr>
        <w:t xml:space="preserve">. Projektowana regulacja nie wpływa </w:t>
      </w:r>
      <w:r w:rsidRPr="008E12BB">
        <w:rPr>
          <w:rFonts w:ascii="Times New Roman" w:eastAsia="Times New Roman" w:hAnsi="Times New Roman" w:cs="Times New Roman"/>
          <w:sz w:val="24"/>
          <w:szCs w:val="24"/>
          <w:lang w:eastAsia="pl-PL"/>
        </w:rPr>
        <w:t>również na rodzinę, obywateli i</w:t>
      </w:r>
      <w:r w:rsidR="00026B2D"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gospodarstwa domowe, w szczególności na</w:t>
      </w:r>
      <w:r w:rsidR="00026B2D" w:rsidRPr="008E12BB">
        <w:rPr>
          <w:rFonts w:ascii="Times New Roman" w:eastAsia="Times New Roman" w:hAnsi="Times New Roman" w:cs="Times New Roman"/>
          <w:sz w:val="24"/>
          <w:szCs w:val="24"/>
          <w:lang w:eastAsia="pl-PL"/>
        </w:rPr>
        <w:t> </w:t>
      </w:r>
      <w:r w:rsidRPr="008E12BB">
        <w:rPr>
          <w:rFonts w:ascii="Times New Roman" w:eastAsia="Times New Roman" w:hAnsi="Times New Roman" w:cs="Times New Roman"/>
          <w:sz w:val="24"/>
          <w:szCs w:val="24"/>
          <w:lang w:eastAsia="pl-PL"/>
        </w:rPr>
        <w:t>sytuację ekonomiczną i społeczną rodziny, a także osób niepełnosprawnych oraz osób starszych.</w:t>
      </w:r>
    </w:p>
    <w:p w14:paraId="4F3A1712" w14:textId="33135682" w:rsidR="00916E50" w:rsidRPr="008E12BB" w:rsidRDefault="00916E50">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Projekt rozporządzenia dotyczy funkcjonowania samorządu terytorialnego</w:t>
      </w:r>
      <w:r w:rsidR="00542DF5" w:rsidRPr="008E12BB">
        <w:rPr>
          <w:rFonts w:ascii="Times New Roman" w:eastAsia="Times New Roman" w:hAnsi="Times New Roman" w:cs="Times New Roman"/>
          <w:sz w:val="24"/>
          <w:szCs w:val="24"/>
          <w:lang w:eastAsia="pl-PL"/>
        </w:rPr>
        <w:t>, w związku z czym</w:t>
      </w:r>
      <w:r w:rsidR="00A5666C" w:rsidRPr="008E12BB">
        <w:rPr>
          <w:rFonts w:ascii="Times New Roman" w:eastAsia="Times New Roman" w:hAnsi="Times New Roman" w:cs="Times New Roman"/>
          <w:sz w:val="24"/>
          <w:szCs w:val="24"/>
          <w:lang w:eastAsia="pl-PL"/>
        </w:rPr>
        <w:t xml:space="preserve"> zosta</w:t>
      </w:r>
      <w:r w:rsidR="00E87DC1" w:rsidRPr="008E12BB">
        <w:rPr>
          <w:rFonts w:ascii="Times New Roman" w:eastAsia="Times New Roman" w:hAnsi="Times New Roman" w:cs="Times New Roman"/>
          <w:sz w:val="24"/>
          <w:szCs w:val="24"/>
          <w:lang w:eastAsia="pl-PL"/>
        </w:rPr>
        <w:t>nie przekazany do opinii</w:t>
      </w:r>
      <w:r w:rsidR="0031547C"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Komisj</w:t>
      </w:r>
      <w:r w:rsidR="00E87DC1" w:rsidRPr="008E12BB">
        <w:rPr>
          <w:rFonts w:ascii="Times New Roman" w:eastAsia="Times New Roman" w:hAnsi="Times New Roman" w:cs="Times New Roman"/>
          <w:sz w:val="24"/>
          <w:szCs w:val="24"/>
          <w:lang w:eastAsia="pl-PL"/>
        </w:rPr>
        <w:t>i</w:t>
      </w:r>
      <w:r w:rsidRPr="008E12BB">
        <w:rPr>
          <w:rFonts w:ascii="Times New Roman" w:eastAsia="Times New Roman" w:hAnsi="Times New Roman" w:cs="Times New Roman"/>
          <w:sz w:val="24"/>
          <w:szCs w:val="24"/>
          <w:lang w:eastAsia="pl-PL"/>
        </w:rPr>
        <w:t xml:space="preserve"> Wspóln</w:t>
      </w:r>
      <w:r w:rsidR="00506089" w:rsidRPr="008E12BB">
        <w:rPr>
          <w:rFonts w:ascii="Times New Roman" w:eastAsia="Times New Roman" w:hAnsi="Times New Roman" w:cs="Times New Roman"/>
          <w:sz w:val="24"/>
          <w:szCs w:val="24"/>
          <w:lang w:eastAsia="pl-PL"/>
        </w:rPr>
        <w:t>ej</w:t>
      </w:r>
      <w:r w:rsidRPr="008E12BB">
        <w:rPr>
          <w:rFonts w:ascii="Times New Roman" w:eastAsia="Times New Roman" w:hAnsi="Times New Roman" w:cs="Times New Roman"/>
          <w:sz w:val="24"/>
          <w:szCs w:val="24"/>
          <w:lang w:eastAsia="pl-PL"/>
        </w:rPr>
        <w:t xml:space="preserve"> Rz</w:t>
      </w:r>
      <w:r w:rsidR="00FE0060" w:rsidRPr="008E12BB">
        <w:rPr>
          <w:rFonts w:ascii="Times New Roman" w:eastAsia="Times New Roman" w:hAnsi="Times New Roman" w:cs="Times New Roman"/>
          <w:sz w:val="24"/>
          <w:szCs w:val="24"/>
          <w:lang w:eastAsia="pl-PL"/>
        </w:rPr>
        <w:t>ądu i Samorządu Terytorialnego.</w:t>
      </w:r>
    </w:p>
    <w:p w14:paraId="209072EE" w14:textId="12082586" w:rsidR="00FF65CF" w:rsidRPr="008E12BB" w:rsidRDefault="00FF65CF">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Stosownie do art. 5 ustawy z dnia 7 lipca 2005 r. o działalności lobbingowej w procesie stanowienia prawa</w:t>
      </w:r>
      <w:r w:rsidR="00DB4750" w:rsidRPr="008E12BB">
        <w:rPr>
          <w:rFonts w:ascii="Times New Roman" w:eastAsia="Times New Roman" w:hAnsi="Times New Roman" w:cs="Times New Roman"/>
          <w:sz w:val="24"/>
          <w:szCs w:val="24"/>
          <w:lang w:eastAsia="pl-PL"/>
        </w:rPr>
        <w:t>(Dz. U. z 2017 r. poz. 248)</w:t>
      </w:r>
      <w:r w:rsidRPr="008E12BB">
        <w:rPr>
          <w:rFonts w:ascii="Times New Roman" w:eastAsia="Times New Roman" w:hAnsi="Times New Roman" w:cs="Times New Roman"/>
          <w:sz w:val="24"/>
          <w:szCs w:val="24"/>
          <w:lang w:eastAsia="pl-PL"/>
        </w:rPr>
        <w:t xml:space="preserve"> oraz § </w:t>
      </w:r>
      <w:r w:rsidR="00424CE6" w:rsidRPr="008E12BB">
        <w:rPr>
          <w:rFonts w:ascii="Times New Roman" w:eastAsia="Times New Roman" w:hAnsi="Times New Roman" w:cs="Times New Roman"/>
          <w:sz w:val="24"/>
          <w:szCs w:val="24"/>
          <w:lang w:eastAsia="pl-PL"/>
        </w:rPr>
        <w:t>52</w:t>
      </w:r>
      <w:r w:rsidRPr="008E12BB">
        <w:rPr>
          <w:rFonts w:ascii="Times New Roman" w:eastAsia="Times New Roman" w:hAnsi="Times New Roman" w:cs="Times New Roman"/>
          <w:sz w:val="24"/>
          <w:szCs w:val="24"/>
          <w:lang w:eastAsia="pl-PL"/>
        </w:rPr>
        <w:t xml:space="preserve"> uchwały nr 190 Rady Minist</w:t>
      </w:r>
      <w:r w:rsidR="00FE0060" w:rsidRPr="008E12BB">
        <w:rPr>
          <w:rFonts w:ascii="Times New Roman" w:eastAsia="Times New Roman" w:hAnsi="Times New Roman" w:cs="Times New Roman"/>
          <w:sz w:val="24"/>
          <w:szCs w:val="24"/>
          <w:lang w:eastAsia="pl-PL"/>
        </w:rPr>
        <w:t>rów z</w:t>
      </w:r>
      <w:r w:rsidR="00026B2D" w:rsidRPr="008E12BB">
        <w:rPr>
          <w:rFonts w:ascii="Times New Roman" w:eastAsia="Times New Roman" w:hAnsi="Times New Roman" w:cs="Times New Roman"/>
          <w:sz w:val="24"/>
          <w:szCs w:val="24"/>
          <w:lang w:eastAsia="pl-PL"/>
        </w:rPr>
        <w:t> </w:t>
      </w:r>
      <w:r w:rsidR="00FE0060" w:rsidRPr="008E12BB">
        <w:rPr>
          <w:rFonts w:ascii="Times New Roman" w:eastAsia="Times New Roman" w:hAnsi="Times New Roman" w:cs="Times New Roman"/>
          <w:sz w:val="24"/>
          <w:szCs w:val="24"/>
          <w:lang w:eastAsia="pl-PL"/>
        </w:rPr>
        <w:t>dnia</w:t>
      </w:r>
      <w:r w:rsidR="00026B2D" w:rsidRPr="008E12BB">
        <w:rPr>
          <w:rFonts w:ascii="Times New Roman" w:eastAsia="Times New Roman" w:hAnsi="Times New Roman" w:cs="Times New Roman"/>
          <w:sz w:val="24"/>
          <w:szCs w:val="24"/>
          <w:lang w:eastAsia="pl-PL"/>
        </w:rPr>
        <w:t> </w:t>
      </w:r>
      <w:r w:rsidR="00FE0060" w:rsidRPr="008E12BB">
        <w:rPr>
          <w:rFonts w:ascii="Times New Roman" w:eastAsia="Times New Roman" w:hAnsi="Times New Roman" w:cs="Times New Roman"/>
          <w:sz w:val="24"/>
          <w:szCs w:val="24"/>
          <w:lang w:eastAsia="pl-PL"/>
        </w:rPr>
        <w:t>29 października 2013</w:t>
      </w:r>
      <w:r w:rsidR="009948A0">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r. – Regulamin pracy Rady Ministrów projekt rozporządzenia zostanie udostępniony w Biuletynie Informacji Publicznej na</w:t>
      </w:r>
      <w:r w:rsidR="002B78E5" w:rsidRPr="008E12BB">
        <w:rPr>
          <w:rFonts w:ascii="Times New Roman" w:eastAsia="Times New Roman" w:hAnsi="Times New Roman" w:cs="Times New Roman"/>
          <w:sz w:val="24"/>
          <w:szCs w:val="24"/>
          <w:lang w:eastAsia="pl-PL"/>
        </w:rPr>
        <w:t xml:space="preserve"> </w:t>
      </w:r>
      <w:r w:rsidRPr="008E12BB">
        <w:rPr>
          <w:rFonts w:ascii="Times New Roman" w:eastAsia="Times New Roman" w:hAnsi="Times New Roman" w:cs="Times New Roman"/>
          <w:sz w:val="24"/>
          <w:szCs w:val="24"/>
          <w:lang w:eastAsia="pl-PL"/>
        </w:rPr>
        <w:t>stronie podmiotowej Rządowego Centrum Legislacji, w serwisie Rządowy Proces Legislacyjny.</w:t>
      </w:r>
    </w:p>
    <w:p w14:paraId="407AC59C" w14:textId="4F7F5E4E" w:rsidR="00916E50" w:rsidRPr="008E12BB" w:rsidRDefault="00424CE6">
      <w:pPr>
        <w:spacing w:after="120" w:line="240" w:lineRule="auto"/>
        <w:jc w:val="both"/>
        <w:rPr>
          <w:rFonts w:ascii="Times New Roman" w:eastAsia="Times New Roman" w:hAnsi="Times New Roman" w:cs="Times New Roman"/>
          <w:sz w:val="24"/>
          <w:szCs w:val="24"/>
          <w:lang w:eastAsia="pl-PL"/>
        </w:rPr>
      </w:pPr>
      <w:r w:rsidRPr="008E12BB">
        <w:rPr>
          <w:rFonts w:ascii="Times New Roman" w:eastAsia="Times New Roman" w:hAnsi="Times New Roman" w:cs="Times New Roman"/>
          <w:sz w:val="24"/>
          <w:szCs w:val="24"/>
          <w:lang w:eastAsia="pl-PL"/>
        </w:rPr>
        <w:t xml:space="preserve">Projekt rozporządzenia </w:t>
      </w:r>
      <w:r w:rsidR="0031547C" w:rsidRPr="008E12BB">
        <w:rPr>
          <w:rFonts w:ascii="Times New Roman" w:eastAsia="Times New Roman" w:hAnsi="Times New Roman" w:cs="Times New Roman"/>
          <w:sz w:val="24"/>
          <w:szCs w:val="24"/>
          <w:lang w:eastAsia="pl-PL"/>
        </w:rPr>
        <w:t>jest zgodny</w:t>
      </w:r>
      <w:r w:rsidRPr="008E12BB">
        <w:rPr>
          <w:rFonts w:ascii="Times New Roman" w:eastAsia="Times New Roman" w:hAnsi="Times New Roman" w:cs="Times New Roman"/>
          <w:sz w:val="24"/>
          <w:szCs w:val="24"/>
          <w:lang w:eastAsia="pl-PL"/>
        </w:rPr>
        <w:t xml:space="preserve"> z prawem Unii Europejskiej.</w:t>
      </w:r>
      <w:r w:rsidR="00527AF7" w:rsidRPr="008E12BB">
        <w:rPr>
          <w:rFonts w:ascii="Times New Roman" w:eastAsia="Times New Roman" w:hAnsi="Times New Roman" w:cs="Times New Roman"/>
          <w:sz w:val="24"/>
          <w:szCs w:val="24"/>
          <w:lang w:eastAsia="pl-PL"/>
        </w:rPr>
        <w:t xml:space="preserve"> Projekt rozporządzenia nie podlega obowiązkowi notyfikacji zgodnie z trybem przewidzianym w</w:t>
      </w:r>
      <w:r w:rsidR="00834149" w:rsidRPr="008E12BB">
        <w:rPr>
          <w:rFonts w:ascii="Times New Roman" w:eastAsia="Times New Roman" w:hAnsi="Times New Roman" w:cs="Times New Roman"/>
          <w:sz w:val="24"/>
          <w:szCs w:val="24"/>
          <w:lang w:eastAsia="pl-PL"/>
        </w:rPr>
        <w:t xml:space="preserve"> </w:t>
      </w:r>
      <w:r w:rsidR="00527AF7" w:rsidRPr="008E12BB">
        <w:rPr>
          <w:rFonts w:ascii="Times New Roman" w:eastAsia="Times New Roman" w:hAnsi="Times New Roman" w:cs="Times New Roman"/>
          <w:sz w:val="24"/>
          <w:szCs w:val="24"/>
          <w:lang w:eastAsia="pl-PL"/>
        </w:rPr>
        <w:t>przepisach dotyczących funkcjonowania krajowego systemu notyfikacji norm i aktów prawnych. Nie istnieje również konieczność przedstawiania projektowanego rozporządzenia właściwym organom i</w:t>
      </w:r>
      <w:r w:rsidR="00834149" w:rsidRPr="008E12BB">
        <w:rPr>
          <w:rFonts w:ascii="Times New Roman" w:eastAsia="Times New Roman" w:hAnsi="Times New Roman" w:cs="Times New Roman"/>
          <w:sz w:val="24"/>
          <w:szCs w:val="24"/>
          <w:lang w:eastAsia="pl-PL"/>
        </w:rPr>
        <w:t xml:space="preserve"> </w:t>
      </w:r>
      <w:r w:rsidR="00527AF7" w:rsidRPr="008E12BB">
        <w:rPr>
          <w:rFonts w:ascii="Times New Roman" w:eastAsia="Times New Roman" w:hAnsi="Times New Roman" w:cs="Times New Roman"/>
          <w:sz w:val="24"/>
          <w:szCs w:val="24"/>
          <w:lang w:eastAsia="pl-PL"/>
        </w:rPr>
        <w:t>instytucjom Unii Europejskiej, zgodnie z przepisami uchwały nr 190 Rady Ministrów z dnia 29 października 2013 r. – Regulamin pracy Rady Ministrów (M.P. z</w:t>
      </w:r>
      <w:r w:rsidR="00834149" w:rsidRPr="008E12BB">
        <w:rPr>
          <w:rFonts w:ascii="Times New Roman" w:eastAsia="Times New Roman" w:hAnsi="Times New Roman" w:cs="Times New Roman"/>
          <w:sz w:val="24"/>
          <w:szCs w:val="24"/>
          <w:lang w:eastAsia="pl-PL"/>
        </w:rPr>
        <w:t xml:space="preserve"> </w:t>
      </w:r>
      <w:r w:rsidR="00527AF7" w:rsidRPr="008E12BB">
        <w:rPr>
          <w:rFonts w:ascii="Times New Roman" w:eastAsia="Times New Roman" w:hAnsi="Times New Roman" w:cs="Times New Roman"/>
          <w:sz w:val="24"/>
          <w:szCs w:val="24"/>
          <w:lang w:eastAsia="pl-PL"/>
        </w:rPr>
        <w:t>2022 r. poz. 348).</w:t>
      </w:r>
    </w:p>
    <w:sectPr w:rsidR="00916E50" w:rsidRPr="008E12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E55E" w14:textId="77777777" w:rsidR="005B63BB" w:rsidRDefault="005B63BB" w:rsidP="00955F77">
      <w:pPr>
        <w:spacing w:after="0" w:line="240" w:lineRule="auto"/>
      </w:pPr>
      <w:r>
        <w:separator/>
      </w:r>
    </w:p>
  </w:endnote>
  <w:endnote w:type="continuationSeparator" w:id="0">
    <w:p w14:paraId="602BE789" w14:textId="77777777" w:rsidR="005B63BB" w:rsidRDefault="005B63BB" w:rsidP="0095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33522"/>
      <w:docPartObj>
        <w:docPartGallery w:val="Page Numbers (Bottom of Page)"/>
        <w:docPartUnique/>
      </w:docPartObj>
    </w:sdtPr>
    <w:sdtEndPr/>
    <w:sdtContent>
      <w:p w14:paraId="1587089B" w14:textId="5D618589" w:rsidR="006C527B" w:rsidRDefault="006C527B">
        <w:pPr>
          <w:pStyle w:val="Stopka"/>
          <w:jc w:val="right"/>
        </w:pPr>
        <w:r>
          <w:fldChar w:fldCharType="begin"/>
        </w:r>
        <w:r>
          <w:instrText>PAGE   \* MERGEFORMAT</w:instrText>
        </w:r>
        <w:r>
          <w:fldChar w:fldCharType="separate"/>
        </w:r>
        <w:r w:rsidR="00171DC6">
          <w:rPr>
            <w:noProof/>
          </w:rPr>
          <w:t>1</w:t>
        </w:r>
        <w:r>
          <w:fldChar w:fldCharType="end"/>
        </w:r>
      </w:p>
    </w:sdtContent>
  </w:sdt>
  <w:p w14:paraId="72256439" w14:textId="77777777" w:rsidR="006C527B" w:rsidRDefault="006C5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25A5" w14:textId="77777777" w:rsidR="005B63BB" w:rsidRDefault="005B63BB" w:rsidP="00955F77">
      <w:pPr>
        <w:spacing w:after="0" w:line="240" w:lineRule="auto"/>
      </w:pPr>
      <w:r>
        <w:separator/>
      </w:r>
    </w:p>
  </w:footnote>
  <w:footnote w:type="continuationSeparator" w:id="0">
    <w:p w14:paraId="4BD748BB" w14:textId="77777777" w:rsidR="005B63BB" w:rsidRDefault="005B63BB" w:rsidP="0095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B1A"/>
    <w:multiLevelType w:val="hybridMultilevel"/>
    <w:tmpl w:val="C2D61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7E6F4E"/>
    <w:multiLevelType w:val="hybridMultilevel"/>
    <w:tmpl w:val="88F0E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750F5C"/>
    <w:multiLevelType w:val="hybridMultilevel"/>
    <w:tmpl w:val="F7E6B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785562"/>
    <w:multiLevelType w:val="hybridMultilevel"/>
    <w:tmpl w:val="93CA3004"/>
    <w:lvl w:ilvl="0" w:tplc="04150001">
      <w:start w:val="1"/>
      <w:numFmt w:val="bullet"/>
      <w:lvlText w:val=""/>
      <w:lvlJc w:val="left"/>
      <w:pPr>
        <w:ind w:left="363" w:hanging="360"/>
      </w:pPr>
      <w:rPr>
        <w:rFonts w:ascii="Symbol" w:hAnsi="Symbol" w:hint="default"/>
      </w:rPr>
    </w:lvl>
    <w:lvl w:ilvl="1" w:tplc="04150003">
      <w:start w:val="1"/>
      <w:numFmt w:val="bullet"/>
      <w:lvlText w:val="o"/>
      <w:lvlJc w:val="left"/>
      <w:pPr>
        <w:ind w:left="1083" w:hanging="360"/>
      </w:pPr>
      <w:rPr>
        <w:rFonts w:ascii="Courier New" w:hAnsi="Courier New" w:cs="Courier New" w:hint="default"/>
      </w:rPr>
    </w:lvl>
    <w:lvl w:ilvl="2" w:tplc="04150005">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4">
    <w:nsid w:val="0FDA5314"/>
    <w:multiLevelType w:val="hybridMultilevel"/>
    <w:tmpl w:val="E0304DE2"/>
    <w:lvl w:ilvl="0" w:tplc="ACC24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993D4A"/>
    <w:multiLevelType w:val="hybridMultilevel"/>
    <w:tmpl w:val="ED30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E7895"/>
    <w:multiLevelType w:val="hybridMultilevel"/>
    <w:tmpl w:val="717E6BBA"/>
    <w:lvl w:ilvl="0" w:tplc="453EDE3E">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006EC"/>
    <w:multiLevelType w:val="hybridMultilevel"/>
    <w:tmpl w:val="9A7880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6E807EB"/>
    <w:multiLevelType w:val="hybridMultilevel"/>
    <w:tmpl w:val="7026D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8D54F23"/>
    <w:multiLevelType w:val="hybridMultilevel"/>
    <w:tmpl w:val="8A9E4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2A07B4"/>
    <w:multiLevelType w:val="hybridMultilevel"/>
    <w:tmpl w:val="41081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47F65F8"/>
    <w:multiLevelType w:val="hybridMultilevel"/>
    <w:tmpl w:val="25189592"/>
    <w:lvl w:ilvl="0" w:tplc="ACC241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B1927B3"/>
    <w:multiLevelType w:val="hybridMultilevel"/>
    <w:tmpl w:val="8F961A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0FA2A20"/>
    <w:multiLevelType w:val="hybridMultilevel"/>
    <w:tmpl w:val="A82077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4015894"/>
    <w:multiLevelType w:val="hybridMultilevel"/>
    <w:tmpl w:val="936ACFB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8A1501"/>
    <w:multiLevelType w:val="hybridMultilevel"/>
    <w:tmpl w:val="E63AC6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B4D36C3"/>
    <w:multiLevelType w:val="hybridMultilevel"/>
    <w:tmpl w:val="A9CC846E"/>
    <w:lvl w:ilvl="0" w:tplc="4D62084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3E4D15"/>
    <w:multiLevelType w:val="hybridMultilevel"/>
    <w:tmpl w:val="C3A2D0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D471C11"/>
    <w:multiLevelType w:val="hybridMultilevel"/>
    <w:tmpl w:val="F28A42BC"/>
    <w:lvl w:ilvl="0" w:tplc="779E62D6">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9">
    <w:nsid w:val="6E323C6F"/>
    <w:multiLevelType w:val="hybridMultilevel"/>
    <w:tmpl w:val="671860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2C533D3"/>
    <w:multiLevelType w:val="hybridMultilevel"/>
    <w:tmpl w:val="4A260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9D5008"/>
    <w:multiLevelType w:val="hybridMultilevel"/>
    <w:tmpl w:val="4A260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FE556C"/>
    <w:multiLevelType w:val="hybridMultilevel"/>
    <w:tmpl w:val="8D28D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20"/>
  </w:num>
  <w:num w:numId="5">
    <w:abstractNumId w:val="16"/>
  </w:num>
  <w:num w:numId="6">
    <w:abstractNumId w:val="21"/>
  </w:num>
  <w:num w:numId="7">
    <w:abstractNumId w:val="7"/>
  </w:num>
  <w:num w:numId="8">
    <w:abstractNumId w:val="18"/>
  </w:num>
  <w:num w:numId="9">
    <w:abstractNumId w:val="0"/>
  </w:num>
  <w:num w:numId="10">
    <w:abstractNumId w:val="3"/>
  </w:num>
  <w:num w:numId="11">
    <w:abstractNumId w:val="1"/>
  </w:num>
  <w:num w:numId="12">
    <w:abstractNumId w:val="2"/>
  </w:num>
  <w:num w:numId="13">
    <w:abstractNumId w:val="9"/>
  </w:num>
  <w:num w:numId="14">
    <w:abstractNumId w:val="14"/>
  </w:num>
  <w:num w:numId="15">
    <w:abstractNumId w:val="13"/>
  </w:num>
  <w:num w:numId="16">
    <w:abstractNumId w:val="19"/>
  </w:num>
  <w:num w:numId="17">
    <w:abstractNumId w:val="10"/>
  </w:num>
  <w:num w:numId="18">
    <w:abstractNumId w:val="6"/>
  </w:num>
  <w:num w:numId="19">
    <w:abstractNumId w:val="15"/>
  </w:num>
  <w:num w:numId="20">
    <w:abstractNumId w:val="17"/>
  </w:num>
  <w:num w:numId="21">
    <w:abstractNumId w:val="8"/>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50"/>
    <w:rsid w:val="00006F8D"/>
    <w:rsid w:val="000115A8"/>
    <w:rsid w:val="000158F1"/>
    <w:rsid w:val="00017BB4"/>
    <w:rsid w:val="00023F69"/>
    <w:rsid w:val="00026B2D"/>
    <w:rsid w:val="00032BD4"/>
    <w:rsid w:val="00037ABB"/>
    <w:rsid w:val="00040C42"/>
    <w:rsid w:val="00041238"/>
    <w:rsid w:val="00042EC5"/>
    <w:rsid w:val="0005028F"/>
    <w:rsid w:val="0005277C"/>
    <w:rsid w:val="00053018"/>
    <w:rsid w:val="00063160"/>
    <w:rsid w:val="00072DA5"/>
    <w:rsid w:val="000805B6"/>
    <w:rsid w:val="000839E0"/>
    <w:rsid w:val="00085D19"/>
    <w:rsid w:val="0009241C"/>
    <w:rsid w:val="000A4399"/>
    <w:rsid w:val="000A51D1"/>
    <w:rsid w:val="000A7455"/>
    <w:rsid w:val="000B10F1"/>
    <w:rsid w:val="000B1121"/>
    <w:rsid w:val="000B4DEE"/>
    <w:rsid w:val="000B60C7"/>
    <w:rsid w:val="000C6C56"/>
    <w:rsid w:val="000D19A3"/>
    <w:rsid w:val="000D68A7"/>
    <w:rsid w:val="000D6BCA"/>
    <w:rsid w:val="000E42F0"/>
    <w:rsid w:val="000E4FE4"/>
    <w:rsid w:val="000E58F7"/>
    <w:rsid w:val="000F6B7F"/>
    <w:rsid w:val="0010680C"/>
    <w:rsid w:val="001078D8"/>
    <w:rsid w:val="001108E2"/>
    <w:rsid w:val="001131C4"/>
    <w:rsid w:val="001138D7"/>
    <w:rsid w:val="00113969"/>
    <w:rsid w:val="00114E7B"/>
    <w:rsid w:val="001165B9"/>
    <w:rsid w:val="0012007D"/>
    <w:rsid w:val="001239D3"/>
    <w:rsid w:val="00132603"/>
    <w:rsid w:val="00134C07"/>
    <w:rsid w:val="001360FD"/>
    <w:rsid w:val="0014268D"/>
    <w:rsid w:val="00146666"/>
    <w:rsid w:val="00152F6A"/>
    <w:rsid w:val="00154BBE"/>
    <w:rsid w:val="00155BF8"/>
    <w:rsid w:val="00162FBB"/>
    <w:rsid w:val="00165AAD"/>
    <w:rsid w:val="00167AE9"/>
    <w:rsid w:val="00171DC6"/>
    <w:rsid w:val="00177793"/>
    <w:rsid w:val="001826D2"/>
    <w:rsid w:val="00185E84"/>
    <w:rsid w:val="00187740"/>
    <w:rsid w:val="00190B09"/>
    <w:rsid w:val="00190C51"/>
    <w:rsid w:val="00190D4D"/>
    <w:rsid w:val="0019256F"/>
    <w:rsid w:val="00195CC9"/>
    <w:rsid w:val="00197DBF"/>
    <w:rsid w:val="001A1495"/>
    <w:rsid w:val="001A17AF"/>
    <w:rsid w:val="001A48A2"/>
    <w:rsid w:val="001A6856"/>
    <w:rsid w:val="001B0A6F"/>
    <w:rsid w:val="001B4601"/>
    <w:rsid w:val="001B7E01"/>
    <w:rsid w:val="001C3216"/>
    <w:rsid w:val="001D0D5E"/>
    <w:rsid w:val="001D2047"/>
    <w:rsid w:val="001D2470"/>
    <w:rsid w:val="001D3194"/>
    <w:rsid w:val="001E1383"/>
    <w:rsid w:val="001E3B25"/>
    <w:rsid w:val="001E63E8"/>
    <w:rsid w:val="001F1C67"/>
    <w:rsid w:val="001F528E"/>
    <w:rsid w:val="00201BC2"/>
    <w:rsid w:val="00201F6B"/>
    <w:rsid w:val="002110EF"/>
    <w:rsid w:val="00214B51"/>
    <w:rsid w:val="00225B4E"/>
    <w:rsid w:val="00231C87"/>
    <w:rsid w:val="00234311"/>
    <w:rsid w:val="00236C16"/>
    <w:rsid w:val="00246C8F"/>
    <w:rsid w:val="00253A93"/>
    <w:rsid w:val="00257E4A"/>
    <w:rsid w:val="002611B9"/>
    <w:rsid w:val="00263168"/>
    <w:rsid w:val="00266ACD"/>
    <w:rsid w:val="0027202C"/>
    <w:rsid w:val="002834BA"/>
    <w:rsid w:val="00297107"/>
    <w:rsid w:val="002A1A7F"/>
    <w:rsid w:val="002A3F16"/>
    <w:rsid w:val="002A66AA"/>
    <w:rsid w:val="002A6E4B"/>
    <w:rsid w:val="002B2FAD"/>
    <w:rsid w:val="002B3835"/>
    <w:rsid w:val="002B6C7D"/>
    <w:rsid w:val="002B78E5"/>
    <w:rsid w:val="002C2C97"/>
    <w:rsid w:val="002C7A8C"/>
    <w:rsid w:val="002D1E81"/>
    <w:rsid w:val="002E421B"/>
    <w:rsid w:val="002E4D46"/>
    <w:rsid w:val="002F31F6"/>
    <w:rsid w:val="002F7398"/>
    <w:rsid w:val="00301422"/>
    <w:rsid w:val="00312A94"/>
    <w:rsid w:val="0031547C"/>
    <w:rsid w:val="003159EC"/>
    <w:rsid w:val="00325928"/>
    <w:rsid w:val="00327069"/>
    <w:rsid w:val="00327B46"/>
    <w:rsid w:val="00330757"/>
    <w:rsid w:val="003425AC"/>
    <w:rsid w:val="00347165"/>
    <w:rsid w:val="003509CB"/>
    <w:rsid w:val="00353A06"/>
    <w:rsid w:val="00353D06"/>
    <w:rsid w:val="00356020"/>
    <w:rsid w:val="00364E7B"/>
    <w:rsid w:val="003653A7"/>
    <w:rsid w:val="00367397"/>
    <w:rsid w:val="003733ED"/>
    <w:rsid w:val="00373584"/>
    <w:rsid w:val="0037575F"/>
    <w:rsid w:val="00381326"/>
    <w:rsid w:val="003839FA"/>
    <w:rsid w:val="00387081"/>
    <w:rsid w:val="003930B4"/>
    <w:rsid w:val="003A5BF3"/>
    <w:rsid w:val="003B1C78"/>
    <w:rsid w:val="003C58D8"/>
    <w:rsid w:val="003C7694"/>
    <w:rsid w:val="003D2ECA"/>
    <w:rsid w:val="003D3512"/>
    <w:rsid w:val="003D3E4D"/>
    <w:rsid w:val="003D7702"/>
    <w:rsid w:val="003E6B77"/>
    <w:rsid w:val="003F3C86"/>
    <w:rsid w:val="00400297"/>
    <w:rsid w:val="00403E2D"/>
    <w:rsid w:val="0040614D"/>
    <w:rsid w:val="004115AD"/>
    <w:rsid w:val="004172B2"/>
    <w:rsid w:val="00424CE6"/>
    <w:rsid w:val="004304E9"/>
    <w:rsid w:val="004318B9"/>
    <w:rsid w:val="004329DE"/>
    <w:rsid w:val="0043427E"/>
    <w:rsid w:val="0043455F"/>
    <w:rsid w:val="00434DC1"/>
    <w:rsid w:val="0043518F"/>
    <w:rsid w:val="00435585"/>
    <w:rsid w:val="004450A5"/>
    <w:rsid w:val="00451BE3"/>
    <w:rsid w:val="00453A9A"/>
    <w:rsid w:val="00456BD6"/>
    <w:rsid w:val="0046265D"/>
    <w:rsid w:val="00470C0C"/>
    <w:rsid w:val="00482408"/>
    <w:rsid w:val="0048465E"/>
    <w:rsid w:val="004A3105"/>
    <w:rsid w:val="004A3913"/>
    <w:rsid w:val="004B1AB0"/>
    <w:rsid w:val="004B2646"/>
    <w:rsid w:val="004B3257"/>
    <w:rsid w:val="004B3DFB"/>
    <w:rsid w:val="004B4540"/>
    <w:rsid w:val="004B5773"/>
    <w:rsid w:val="004C1B34"/>
    <w:rsid w:val="004D2468"/>
    <w:rsid w:val="004D79F9"/>
    <w:rsid w:val="004D7FC2"/>
    <w:rsid w:val="004E5EA8"/>
    <w:rsid w:val="004E6367"/>
    <w:rsid w:val="004F3111"/>
    <w:rsid w:val="00501395"/>
    <w:rsid w:val="0050319A"/>
    <w:rsid w:val="00504630"/>
    <w:rsid w:val="00506089"/>
    <w:rsid w:val="00517D79"/>
    <w:rsid w:val="0052242B"/>
    <w:rsid w:val="00527AF7"/>
    <w:rsid w:val="00542153"/>
    <w:rsid w:val="00542DF5"/>
    <w:rsid w:val="00543462"/>
    <w:rsid w:val="00547989"/>
    <w:rsid w:val="00547EED"/>
    <w:rsid w:val="0055290B"/>
    <w:rsid w:val="00563329"/>
    <w:rsid w:val="00576099"/>
    <w:rsid w:val="005828D8"/>
    <w:rsid w:val="00583A04"/>
    <w:rsid w:val="0058541A"/>
    <w:rsid w:val="005854D8"/>
    <w:rsid w:val="00591790"/>
    <w:rsid w:val="005924FB"/>
    <w:rsid w:val="005A243D"/>
    <w:rsid w:val="005A3963"/>
    <w:rsid w:val="005A4EB4"/>
    <w:rsid w:val="005B50D7"/>
    <w:rsid w:val="005B63BB"/>
    <w:rsid w:val="005B6A67"/>
    <w:rsid w:val="005B7C73"/>
    <w:rsid w:val="005D22DC"/>
    <w:rsid w:val="005D3B3A"/>
    <w:rsid w:val="005D6C8E"/>
    <w:rsid w:val="005E2995"/>
    <w:rsid w:val="005E30F3"/>
    <w:rsid w:val="005E6755"/>
    <w:rsid w:val="005F4B60"/>
    <w:rsid w:val="00600D0F"/>
    <w:rsid w:val="00600E27"/>
    <w:rsid w:val="00602C00"/>
    <w:rsid w:val="00606265"/>
    <w:rsid w:val="0061376A"/>
    <w:rsid w:val="006264CD"/>
    <w:rsid w:val="006407EF"/>
    <w:rsid w:val="00642D62"/>
    <w:rsid w:val="006452DB"/>
    <w:rsid w:val="00656121"/>
    <w:rsid w:val="0066002D"/>
    <w:rsid w:val="00671132"/>
    <w:rsid w:val="00674159"/>
    <w:rsid w:val="00676661"/>
    <w:rsid w:val="00676F9F"/>
    <w:rsid w:val="006800C3"/>
    <w:rsid w:val="0068329C"/>
    <w:rsid w:val="00684BD9"/>
    <w:rsid w:val="006865F0"/>
    <w:rsid w:val="00687BFE"/>
    <w:rsid w:val="006A3F31"/>
    <w:rsid w:val="006B5016"/>
    <w:rsid w:val="006B5E3A"/>
    <w:rsid w:val="006C527B"/>
    <w:rsid w:val="006C6DF0"/>
    <w:rsid w:val="006D1152"/>
    <w:rsid w:val="006D49E1"/>
    <w:rsid w:val="006D7932"/>
    <w:rsid w:val="006E73FB"/>
    <w:rsid w:val="006E760C"/>
    <w:rsid w:val="00704276"/>
    <w:rsid w:val="007100C5"/>
    <w:rsid w:val="00713020"/>
    <w:rsid w:val="0071507D"/>
    <w:rsid w:val="00720515"/>
    <w:rsid w:val="00720850"/>
    <w:rsid w:val="0072249E"/>
    <w:rsid w:val="00733CFF"/>
    <w:rsid w:val="00741406"/>
    <w:rsid w:val="00745F5C"/>
    <w:rsid w:val="00747413"/>
    <w:rsid w:val="007478E8"/>
    <w:rsid w:val="007517A8"/>
    <w:rsid w:val="0076049B"/>
    <w:rsid w:val="00770BA1"/>
    <w:rsid w:val="0077607D"/>
    <w:rsid w:val="0077610E"/>
    <w:rsid w:val="007871F8"/>
    <w:rsid w:val="007A19FA"/>
    <w:rsid w:val="007B3328"/>
    <w:rsid w:val="007B4998"/>
    <w:rsid w:val="007C2BB4"/>
    <w:rsid w:val="007C6593"/>
    <w:rsid w:val="007C7BD1"/>
    <w:rsid w:val="007D071B"/>
    <w:rsid w:val="007D7025"/>
    <w:rsid w:val="007D7B93"/>
    <w:rsid w:val="007D7F34"/>
    <w:rsid w:val="007E1667"/>
    <w:rsid w:val="007E1672"/>
    <w:rsid w:val="007F75D4"/>
    <w:rsid w:val="007F7AFC"/>
    <w:rsid w:val="00805042"/>
    <w:rsid w:val="008064C5"/>
    <w:rsid w:val="00812A27"/>
    <w:rsid w:val="008134BE"/>
    <w:rsid w:val="00822C7F"/>
    <w:rsid w:val="008255D2"/>
    <w:rsid w:val="00834149"/>
    <w:rsid w:val="0084214A"/>
    <w:rsid w:val="008436DF"/>
    <w:rsid w:val="00847524"/>
    <w:rsid w:val="008479F2"/>
    <w:rsid w:val="00851E26"/>
    <w:rsid w:val="00853A78"/>
    <w:rsid w:val="00854FAD"/>
    <w:rsid w:val="00855CD0"/>
    <w:rsid w:val="00856014"/>
    <w:rsid w:val="00857851"/>
    <w:rsid w:val="00870130"/>
    <w:rsid w:val="00875D3E"/>
    <w:rsid w:val="008918F4"/>
    <w:rsid w:val="008950C4"/>
    <w:rsid w:val="008A293D"/>
    <w:rsid w:val="008B14B6"/>
    <w:rsid w:val="008B4DB2"/>
    <w:rsid w:val="008B511F"/>
    <w:rsid w:val="008C1972"/>
    <w:rsid w:val="008C2416"/>
    <w:rsid w:val="008C2798"/>
    <w:rsid w:val="008C3F11"/>
    <w:rsid w:val="008D3AD6"/>
    <w:rsid w:val="008E11CF"/>
    <w:rsid w:val="008E12BB"/>
    <w:rsid w:val="008E6FC4"/>
    <w:rsid w:val="008F3F9A"/>
    <w:rsid w:val="009010A2"/>
    <w:rsid w:val="00905522"/>
    <w:rsid w:val="00907C8E"/>
    <w:rsid w:val="0091040C"/>
    <w:rsid w:val="0091045B"/>
    <w:rsid w:val="009149BA"/>
    <w:rsid w:val="00915971"/>
    <w:rsid w:val="00916E50"/>
    <w:rsid w:val="009171DC"/>
    <w:rsid w:val="00917D31"/>
    <w:rsid w:val="00930E60"/>
    <w:rsid w:val="00934B43"/>
    <w:rsid w:val="00945207"/>
    <w:rsid w:val="00950F6B"/>
    <w:rsid w:val="00952F29"/>
    <w:rsid w:val="00955DB9"/>
    <w:rsid w:val="00955F77"/>
    <w:rsid w:val="00957B3C"/>
    <w:rsid w:val="009602CE"/>
    <w:rsid w:val="0096578A"/>
    <w:rsid w:val="009714CA"/>
    <w:rsid w:val="009757FA"/>
    <w:rsid w:val="00976D6F"/>
    <w:rsid w:val="00982277"/>
    <w:rsid w:val="009840D9"/>
    <w:rsid w:val="009853CF"/>
    <w:rsid w:val="00994300"/>
    <w:rsid w:val="00994553"/>
    <w:rsid w:val="009948A0"/>
    <w:rsid w:val="009A393B"/>
    <w:rsid w:val="009B2668"/>
    <w:rsid w:val="009C61B1"/>
    <w:rsid w:val="009C6D0B"/>
    <w:rsid w:val="009C7737"/>
    <w:rsid w:val="009D1441"/>
    <w:rsid w:val="009D28EC"/>
    <w:rsid w:val="009E0976"/>
    <w:rsid w:val="009E5355"/>
    <w:rsid w:val="009E731F"/>
    <w:rsid w:val="009F5987"/>
    <w:rsid w:val="00A01CEB"/>
    <w:rsid w:val="00A04E23"/>
    <w:rsid w:val="00A12BC0"/>
    <w:rsid w:val="00A3358A"/>
    <w:rsid w:val="00A348E7"/>
    <w:rsid w:val="00A35E2A"/>
    <w:rsid w:val="00A43EA0"/>
    <w:rsid w:val="00A54963"/>
    <w:rsid w:val="00A5666C"/>
    <w:rsid w:val="00A571C7"/>
    <w:rsid w:val="00A6378E"/>
    <w:rsid w:val="00A8276F"/>
    <w:rsid w:val="00A84E15"/>
    <w:rsid w:val="00A87061"/>
    <w:rsid w:val="00A87083"/>
    <w:rsid w:val="00A90B47"/>
    <w:rsid w:val="00A92830"/>
    <w:rsid w:val="00A950E0"/>
    <w:rsid w:val="00A95C5A"/>
    <w:rsid w:val="00AA1310"/>
    <w:rsid w:val="00AA43EB"/>
    <w:rsid w:val="00AA5B49"/>
    <w:rsid w:val="00AB3011"/>
    <w:rsid w:val="00AB424A"/>
    <w:rsid w:val="00AB7F79"/>
    <w:rsid w:val="00AC218C"/>
    <w:rsid w:val="00AC2343"/>
    <w:rsid w:val="00AD0701"/>
    <w:rsid w:val="00AD08F8"/>
    <w:rsid w:val="00AD1A98"/>
    <w:rsid w:val="00AD26A6"/>
    <w:rsid w:val="00AD2F25"/>
    <w:rsid w:val="00AD3047"/>
    <w:rsid w:val="00AE5C4F"/>
    <w:rsid w:val="00AF5F29"/>
    <w:rsid w:val="00AF6B27"/>
    <w:rsid w:val="00B153B9"/>
    <w:rsid w:val="00B32270"/>
    <w:rsid w:val="00B40AAD"/>
    <w:rsid w:val="00B459C2"/>
    <w:rsid w:val="00B52D1B"/>
    <w:rsid w:val="00B542CF"/>
    <w:rsid w:val="00B54701"/>
    <w:rsid w:val="00B55748"/>
    <w:rsid w:val="00B61088"/>
    <w:rsid w:val="00B61C9E"/>
    <w:rsid w:val="00B63548"/>
    <w:rsid w:val="00B64120"/>
    <w:rsid w:val="00B763D6"/>
    <w:rsid w:val="00B77F3A"/>
    <w:rsid w:val="00B873B4"/>
    <w:rsid w:val="00B9437F"/>
    <w:rsid w:val="00BA58E9"/>
    <w:rsid w:val="00BA7328"/>
    <w:rsid w:val="00BB2D2F"/>
    <w:rsid w:val="00BB616E"/>
    <w:rsid w:val="00BC5992"/>
    <w:rsid w:val="00BE1DDF"/>
    <w:rsid w:val="00BE5681"/>
    <w:rsid w:val="00BE6CE1"/>
    <w:rsid w:val="00BE727A"/>
    <w:rsid w:val="00BF14BE"/>
    <w:rsid w:val="00C0003C"/>
    <w:rsid w:val="00C00D21"/>
    <w:rsid w:val="00C10C9D"/>
    <w:rsid w:val="00C1515C"/>
    <w:rsid w:val="00C154BD"/>
    <w:rsid w:val="00C23213"/>
    <w:rsid w:val="00C23ECE"/>
    <w:rsid w:val="00C265D9"/>
    <w:rsid w:val="00C32604"/>
    <w:rsid w:val="00C33877"/>
    <w:rsid w:val="00C36853"/>
    <w:rsid w:val="00C374C4"/>
    <w:rsid w:val="00C452DA"/>
    <w:rsid w:val="00C45894"/>
    <w:rsid w:val="00C5447B"/>
    <w:rsid w:val="00C83EBB"/>
    <w:rsid w:val="00C866EB"/>
    <w:rsid w:val="00CB1BAE"/>
    <w:rsid w:val="00CB1D98"/>
    <w:rsid w:val="00CB4F10"/>
    <w:rsid w:val="00CB7DDE"/>
    <w:rsid w:val="00CC14A0"/>
    <w:rsid w:val="00CC1895"/>
    <w:rsid w:val="00CC5CFF"/>
    <w:rsid w:val="00CC5F98"/>
    <w:rsid w:val="00CD0F5F"/>
    <w:rsid w:val="00CD6D27"/>
    <w:rsid w:val="00CE11C6"/>
    <w:rsid w:val="00CE33A1"/>
    <w:rsid w:val="00CE35F5"/>
    <w:rsid w:val="00D01133"/>
    <w:rsid w:val="00D058C8"/>
    <w:rsid w:val="00D063E0"/>
    <w:rsid w:val="00D10ABF"/>
    <w:rsid w:val="00D122DC"/>
    <w:rsid w:val="00D12ADE"/>
    <w:rsid w:val="00D14563"/>
    <w:rsid w:val="00D14B37"/>
    <w:rsid w:val="00D1747D"/>
    <w:rsid w:val="00D17DD1"/>
    <w:rsid w:val="00D20273"/>
    <w:rsid w:val="00D216AF"/>
    <w:rsid w:val="00D227B7"/>
    <w:rsid w:val="00D2624E"/>
    <w:rsid w:val="00D27498"/>
    <w:rsid w:val="00D3262B"/>
    <w:rsid w:val="00D35C62"/>
    <w:rsid w:val="00D374D7"/>
    <w:rsid w:val="00D37994"/>
    <w:rsid w:val="00D406C7"/>
    <w:rsid w:val="00D41EC1"/>
    <w:rsid w:val="00D5065F"/>
    <w:rsid w:val="00D50B2A"/>
    <w:rsid w:val="00D510D2"/>
    <w:rsid w:val="00D536F6"/>
    <w:rsid w:val="00D56C8C"/>
    <w:rsid w:val="00D72AEE"/>
    <w:rsid w:val="00D732E7"/>
    <w:rsid w:val="00D8475C"/>
    <w:rsid w:val="00D87BC7"/>
    <w:rsid w:val="00D97AEF"/>
    <w:rsid w:val="00DA4CF6"/>
    <w:rsid w:val="00DB4750"/>
    <w:rsid w:val="00DB6FA8"/>
    <w:rsid w:val="00DB7A3A"/>
    <w:rsid w:val="00DC0A32"/>
    <w:rsid w:val="00DC24F3"/>
    <w:rsid w:val="00DC24FA"/>
    <w:rsid w:val="00DC772A"/>
    <w:rsid w:val="00DD2521"/>
    <w:rsid w:val="00DD2906"/>
    <w:rsid w:val="00DD3ABC"/>
    <w:rsid w:val="00DE0929"/>
    <w:rsid w:val="00DF373A"/>
    <w:rsid w:val="00DF7DF1"/>
    <w:rsid w:val="00E004D0"/>
    <w:rsid w:val="00E10A7D"/>
    <w:rsid w:val="00E3026E"/>
    <w:rsid w:val="00E31FCA"/>
    <w:rsid w:val="00E422DB"/>
    <w:rsid w:val="00E43A2B"/>
    <w:rsid w:val="00E4464A"/>
    <w:rsid w:val="00E50060"/>
    <w:rsid w:val="00E52752"/>
    <w:rsid w:val="00E62BAB"/>
    <w:rsid w:val="00E65C2E"/>
    <w:rsid w:val="00E667E5"/>
    <w:rsid w:val="00E715E1"/>
    <w:rsid w:val="00E72F72"/>
    <w:rsid w:val="00E73004"/>
    <w:rsid w:val="00E80B95"/>
    <w:rsid w:val="00E83FE8"/>
    <w:rsid w:val="00E87687"/>
    <w:rsid w:val="00E87DC1"/>
    <w:rsid w:val="00E87F01"/>
    <w:rsid w:val="00EA6448"/>
    <w:rsid w:val="00EB48EC"/>
    <w:rsid w:val="00EB7549"/>
    <w:rsid w:val="00EC6079"/>
    <w:rsid w:val="00ED3EBC"/>
    <w:rsid w:val="00ED57D3"/>
    <w:rsid w:val="00EE273C"/>
    <w:rsid w:val="00EE3AA1"/>
    <w:rsid w:val="00EF17D1"/>
    <w:rsid w:val="00EF1C8F"/>
    <w:rsid w:val="00EF3588"/>
    <w:rsid w:val="00EF4101"/>
    <w:rsid w:val="00EF4A7F"/>
    <w:rsid w:val="00F02483"/>
    <w:rsid w:val="00F03671"/>
    <w:rsid w:val="00F03E87"/>
    <w:rsid w:val="00F03FE5"/>
    <w:rsid w:val="00F0432A"/>
    <w:rsid w:val="00F12958"/>
    <w:rsid w:val="00F13BC3"/>
    <w:rsid w:val="00F17223"/>
    <w:rsid w:val="00F2120A"/>
    <w:rsid w:val="00F21CC7"/>
    <w:rsid w:val="00F2651D"/>
    <w:rsid w:val="00F359FD"/>
    <w:rsid w:val="00F42F64"/>
    <w:rsid w:val="00F45278"/>
    <w:rsid w:val="00F45DEC"/>
    <w:rsid w:val="00F45FE8"/>
    <w:rsid w:val="00F4620A"/>
    <w:rsid w:val="00F51FA3"/>
    <w:rsid w:val="00F53AB1"/>
    <w:rsid w:val="00F837CA"/>
    <w:rsid w:val="00F914FA"/>
    <w:rsid w:val="00F943FC"/>
    <w:rsid w:val="00F96C6D"/>
    <w:rsid w:val="00F97E7F"/>
    <w:rsid w:val="00FA31E9"/>
    <w:rsid w:val="00FB544E"/>
    <w:rsid w:val="00FB5E6B"/>
    <w:rsid w:val="00FB5FD5"/>
    <w:rsid w:val="00FC760C"/>
    <w:rsid w:val="00FD225C"/>
    <w:rsid w:val="00FE0060"/>
    <w:rsid w:val="00FE4A6D"/>
    <w:rsid w:val="00FF5CAE"/>
    <w:rsid w:val="00FF65CF"/>
    <w:rsid w:val="00FF6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00EB"/>
  <w15:chartTrackingRefBased/>
  <w15:docId w15:val="{9BF19506-630C-45ED-9FC4-2316AC3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6E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1A1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7AF"/>
    <w:rPr>
      <w:rFonts w:ascii="Segoe UI" w:hAnsi="Segoe UI" w:cs="Segoe UI"/>
      <w:sz w:val="18"/>
      <w:szCs w:val="18"/>
    </w:rPr>
  </w:style>
  <w:style w:type="paragraph" w:customStyle="1" w:styleId="USTustnpkodeksu">
    <w:name w:val="UST(§) – ust. (§ np. kodeksu)"/>
    <w:basedOn w:val="Normalny"/>
    <w:link w:val="USTustnpkodeksuZnak"/>
    <w:uiPriority w:val="12"/>
    <w:qFormat/>
    <w:rsid w:val="004E6367"/>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uiPriority w:val="12"/>
    <w:rsid w:val="004E6367"/>
    <w:rPr>
      <w:rFonts w:ascii="Times" w:eastAsia="Times New Roman" w:hAnsi="Times" w:cs="Arial"/>
      <w:bCs/>
      <w:sz w:val="24"/>
      <w:szCs w:val="20"/>
      <w:lang w:eastAsia="pl-PL"/>
    </w:rPr>
  </w:style>
  <w:style w:type="character" w:styleId="Odwoaniedokomentarza">
    <w:name w:val="annotation reference"/>
    <w:basedOn w:val="Domylnaczcionkaakapitu"/>
    <w:uiPriority w:val="99"/>
    <w:unhideWhenUsed/>
    <w:rsid w:val="00C452DA"/>
    <w:rPr>
      <w:sz w:val="16"/>
      <w:szCs w:val="16"/>
    </w:rPr>
  </w:style>
  <w:style w:type="paragraph" w:styleId="Tekstkomentarza">
    <w:name w:val="annotation text"/>
    <w:basedOn w:val="Normalny"/>
    <w:link w:val="TekstkomentarzaZnak"/>
    <w:uiPriority w:val="99"/>
    <w:unhideWhenUsed/>
    <w:rsid w:val="00C452DA"/>
    <w:pPr>
      <w:spacing w:line="240" w:lineRule="auto"/>
    </w:pPr>
    <w:rPr>
      <w:sz w:val="20"/>
      <w:szCs w:val="20"/>
    </w:rPr>
  </w:style>
  <w:style w:type="character" w:customStyle="1" w:styleId="TekstkomentarzaZnak">
    <w:name w:val="Tekst komentarza Znak"/>
    <w:basedOn w:val="Domylnaczcionkaakapitu"/>
    <w:link w:val="Tekstkomentarza"/>
    <w:uiPriority w:val="99"/>
    <w:rsid w:val="00C452DA"/>
    <w:rPr>
      <w:sz w:val="20"/>
      <w:szCs w:val="20"/>
    </w:rPr>
  </w:style>
  <w:style w:type="paragraph" w:styleId="Tematkomentarza">
    <w:name w:val="annotation subject"/>
    <w:basedOn w:val="Tekstkomentarza"/>
    <w:next w:val="Tekstkomentarza"/>
    <w:link w:val="TematkomentarzaZnak"/>
    <w:uiPriority w:val="99"/>
    <w:semiHidden/>
    <w:unhideWhenUsed/>
    <w:rsid w:val="00C452DA"/>
    <w:rPr>
      <w:b/>
      <w:bCs/>
    </w:rPr>
  </w:style>
  <w:style w:type="character" w:customStyle="1" w:styleId="TematkomentarzaZnak">
    <w:name w:val="Temat komentarza Znak"/>
    <w:basedOn w:val="TekstkomentarzaZnak"/>
    <w:link w:val="Tematkomentarza"/>
    <w:uiPriority w:val="99"/>
    <w:semiHidden/>
    <w:rsid w:val="00C452DA"/>
    <w:rPr>
      <w:b/>
      <w:bCs/>
      <w:sz w:val="20"/>
      <w:szCs w:val="20"/>
    </w:rPr>
  </w:style>
  <w:style w:type="paragraph" w:customStyle="1" w:styleId="ZTIRPKTzmpkttiret">
    <w:name w:val="Z_TIR/PKT – zm. pkt tiret"/>
    <w:basedOn w:val="Normalny"/>
    <w:uiPriority w:val="56"/>
    <w:qFormat/>
    <w:rsid w:val="00517D79"/>
    <w:pPr>
      <w:spacing w:after="0" w:line="360" w:lineRule="auto"/>
      <w:ind w:left="1893" w:hanging="510"/>
      <w:jc w:val="both"/>
    </w:pPr>
    <w:rPr>
      <w:rFonts w:ascii="Times" w:eastAsiaTheme="minorEastAsia" w:hAnsi="Times" w:cs="Arial"/>
      <w:bCs/>
      <w:sz w:val="24"/>
      <w:szCs w:val="20"/>
      <w:lang w:eastAsia="pl-PL"/>
    </w:rPr>
  </w:style>
  <w:style w:type="paragraph" w:customStyle="1" w:styleId="ZPKTzmpktartykuempunktem">
    <w:name w:val="Z/PKT – zm. pkt artykułem (punktem)"/>
    <w:basedOn w:val="Normalny"/>
    <w:uiPriority w:val="31"/>
    <w:qFormat/>
    <w:rsid w:val="002B6C7D"/>
    <w:pPr>
      <w:spacing w:after="0" w:line="360" w:lineRule="auto"/>
      <w:ind w:left="1020" w:hanging="510"/>
      <w:jc w:val="both"/>
    </w:pPr>
    <w:rPr>
      <w:rFonts w:ascii="Times" w:eastAsiaTheme="minorEastAsia" w:hAnsi="Times" w:cs="Arial"/>
      <w:bCs/>
      <w:sz w:val="24"/>
      <w:szCs w:val="20"/>
      <w:lang w:eastAsia="pl-PL"/>
    </w:rPr>
  </w:style>
  <w:style w:type="paragraph" w:styleId="Tekstpodstawowy">
    <w:name w:val="Body Text"/>
    <w:basedOn w:val="Normalny"/>
    <w:link w:val="TekstpodstawowyZnak"/>
    <w:rsid w:val="00952F29"/>
    <w:pPr>
      <w:spacing w:after="0" w:line="240" w:lineRule="auto"/>
      <w:jc w:val="center"/>
    </w:pPr>
    <w:rPr>
      <w:rFonts w:ascii="Times New Roman" w:eastAsia="Times New Roman" w:hAnsi="Times New Roman" w:cs="Times New Roman"/>
      <w:b/>
      <w:sz w:val="20"/>
      <w:szCs w:val="20"/>
      <w:lang w:eastAsia="pl-PL"/>
    </w:rPr>
  </w:style>
  <w:style w:type="character" w:customStyle="1" w:styleId="TekstpodstawowyZnak">
    <w:name w:val="Tekst podstawowy Znak"/>
    <w:basedOn w:val="Domylnaczcionkaakapitu"/>
    <w:link w:val="Tekstpodstawowy"/>
    <w:rsid w:val="00952F29"/>
    <w:rPr>
      <w:rFonts w:ascii="Times New Roman" w:eastAsia="Times New Roman" w:hAnsi="Times New Roman" w:cs="Times New Roman"/>
      <w:b/>
      <w:sz w:val="20"/>
      <w:szCs w:val="20"/>
      <w:lang w:eastAsia="pl-PL"/>
    </w:rPr>
  </w:style>
  <w:style w:type="paragraph" w:customStyle="1" w:styleId="ppkt">
    <w:name w:val="p.pkt"/>
    <w:rsid w:val="00952F29"/>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character" w:styleId="Hipercze">
    <w:name w:val="Hyperlink"/>
    <w:basedOn w:val="Domylnaczcionkaakapitu"/>
    <w:uiPriority w:val="99"/>
    <w:semiHidden/>
    <w:unhideWhenUsed/>
    <w:rsid w:val="00F359FD"/>
    <w:rPr>
      <w:color w:val="0000FF"/>
      <w:u w:val="single"/>
    </w:rPr>
  </w:style>
  <w:style w:type="character" w:customStyle="1" w:styleId="zmieniony">
    <w:name w:val="zmieniony"/>
    <w:basedOn w:val="Domylnaczcionkaakapitu"/>
    <w:rsid w:val="00994300"/>
    <w:rPr>
      <w:color w:val="FF0000"/>
    </w:rPr>
  </w:style>
  <w:style w:type="paragraph" w:styleId="Nagwek">
    <w:name w:val="header"/>
    <w:basedOn w:val="Normalny"/>
    <w:link w:val="NagwekZnak"/>
    <w:unhideWhenUsed/>
    <w:rsid w:val="00955F77"/>
    <w:pPr>
      <w:tabs>
        <w:tab w:val="center" w:pos="4536"/>
        <w:tab w:val="right" w:pos="9072"/>
      </w:tabs>
      <w:spacing w:after="0" w:line="240" w:lineRule="auto"/>
    </w:pPr>
  </w:style>
  <w:style w:type="character" w:customStyle="1" w:styleId="NagwekZnak">
    <w:name w:val="Nagłówek Znak"/>
    <w:basedOn w:val="Domylnaczcionkaakapitu"/>
    <w:link w:val="Nagwek"/>
    <w:rsid w:val="00955F77"/>
  </w:style>
  <w:style w:type="paragraph" w:styleId="Stopka">
    <w:name w:val="footer"/>
    <w:basedOn w:val="Normalny"/>
    <w:link w:val="StopkaZnak"/>
    <w:uiPriority w:val="99"/>
    <w:unhideWhenUsed/>
    <w:rsid w:val="00955F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F77"/>
  </w:style>
  <w:style w:type="paragraph" w:styleId="Akapitzlist">
    <w:name w:val="List Paragraph"/>
    <w:basedOn w:val="Normalny"/>
    <w:link w:val="AkapitzlistZnak"/>
    <w:uiPriority w:val="34"/>
    <w:qFormat/>
    <w:rsid w:val="00E43A2B"/>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E43A2B"/>
    <w:rPr>
      <w:rFonts w:ascii="Calibri" w:eastAsia="Calibri" w:hAnsi="Calibri" w:cs="Times New Roman"/>
    </w:rPr>
  </w:style>
  <w:style w:type="paragraph" w:customStyle="1" w:styleId="PKTpunkt">
    <w:name w:val="PKT – punkt"/>
    <w:uiPriority w:val="13"/>
    <w:qFormat/>
    <w:rsid w:val="002B3835"/>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2B3835"/>
    <w:rPr>
      <w:b/>
    </w:rPr>
  </w:style>
  <w:style w:type="paragraph" w:customStyle="1" w:styleId="ZLITPKTzmpktliter">
    <w:name w:val="Z_LIT/PKT – zm. pkt literą"/>
    <w:basedOn w:val="PKTpunkt"/>
    <w:uiPriority w:val="47"/>
    <w:qFormat/>
    <w:rsid w:val="008A293D"/>
    <w:pPr>
      <w:ind w:left="1497"/>
    </w:pPr>
  </w:style>
  <w:style w:type="paragraph" w:styleId="Tekstprzypisudolnego">
    <w:name w:val="footnote text"/>
    <w:basedOn w:val="Normalny"/>
    <w:link w:val="TekstprzypisudolnegoZnak"/>
    <w:uiPriority w:val="99"/>
    <w:semiHidden/>
    <w:unhideWhenUsed/>
    <w:rsid w:val="005F4B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B60"/>
    <w:rPr>
      <w:sz w:val="20"/>
      <w:szCs w:val="20"/>
    </w:rPr>
  </w:style>
  <w:style w:type="character" w:styleId="Odwoanieprzypisudolnego">
    <w:name w:val="footnote reference"/>
    <w:basedOn w:val="Domylnaczcionkaakapitu"/>
    <w:uiPriority w:val="99"/>
    <w:semiHidden/>
    <w:unhideWhenUsed/>
    <w:rsid w:val="005F4B60"/>
    <w:rPr>
      <w:vertAlign w:val="superscript"/>
    </w:rPr>
  </w:style>
  <w:style w:type="paragraph" w:customStyle="1" w:styleId="ARTartustawynprozporzdzenia">
    <w:name w:val="ART(§) – art. ustawy (§ np. rozporządzenia)"/>
    <w:uiPriority w:val="14"/>
    <w:qFormat/>
    <w:rsid w:val="00C265D9"/>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ui-provider">
    <w:name w:val="ui-provider"/>
    <w:basedOn w:val="Domylnaczcionkaakapitu"/>
    <w:rsid w:val="00F2651D"/>
  </w:style>
  <w:style w:type="paragraph" w:styleId="Poprawka">
    <w:name w:val="Revision"/>
    <w:hidden/>
    <w:uiPriority w:val="99"/>
    <w:semiHidden/>
    <w:rsid w:val="00855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40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7645954">
          <w:marLeft w:val="0"/>
          <w:marRight w:val="0"/>
          <w:marTop w:val="0"/>
          <w:marBottom w:val="0"/>
          <w:divBdr>
            <w:top w:val="none" w:sz="0" w:space="0" w:color="auto"/>
            <w:left w:val="none" w:sz="0" w:space="0" w:color="auto"/>
            <w:bottom w:val="none" w:sz="0" w:space="0" w:color="auto"/>
            <w:right w:val="none" w:sz="0" w:space="0" w:color="auto"/>
          </w:divBdr>
        </w:div>
      </w:divsChild>
    </w:div>
    <w:div w:id="1610311550">
      <w:bodyDiv w:val="1"/>
      <w:marLeft w:val="0"/>
      <w:marRight w:val="0"/>
      <w:marTop w:val="0"/>
      <w:marBottom w:val="0"/>
      <w:divBdr>
        <w:top w:val="none" w:sz="0" w:space="0" w:color="auto"/>
        <w:left w:val="none" w:sz="0" w:space="0" w:color="auto"/>
        <w:bottom w:val="none" w:sz="0" w:space="0" w:color="auto"/>
        <w:right w:val="none" w:sz="0" w:space="0" w:color="auto"/>
      </w:divBdr>
      <w:divsChild>
        <w:div w:id="1868444852">
          <w:marLeft w:val="0"/>
          <w:marRight w:val="0"/>
          <w:marTop w:val="0"/>
          <w:marBottom w:val="0"/>
          <w:divBdr>
            <w:top w:val="none" w:sz="0" w:space="0" w:color="auto"/>
            <w:left w:val="none" w:sz="0" w:space="0" w:color="auto"/>
            <w:bottom w:val="none" w:sz="0" w:space="0" w:color="auto"/>
            <w:right w:val="none" w:sz="0" w:space="0" w:color="auto"/>
          </w:divBdr>
          <w:divsChild>
            <w:div w:id="1157259997">
              <w:marLeft w:val="255"/>
              <w:marRight w:val="0"/>
              <w:marTop w:val="0"/>
              <w:marBottom w:val="0"/>
              <w:divBdr>
                <w:top w:val="none" w:sz="0" w:space="0" w:color="auto"/>
                <w:left w:val="none" w:sz="0" w:space="0" w:color="auto"/>
                <w:bottom w:val="none" w:sz="0" w:space="0" w:color="auto"/>
                <w:right w:val="none" w:sz="0" w:space="0" w:color="auto"/>
              </w:divBdr>
            </w:div>
          </w:divsChild>
        </w:div>
        <w:div w:id="1751731818">
          <w:marLeft w:val="0"/>
          <w:marRight w:val="0"/>
          <w:marTop w:val="0"/>
          <w:marBottom w:val="0"/>
          <w:divBdr>
            <w:top w:val="none" w:sz="0" w:space="0" w:color="auto"/>
            <w:left w:val="none" w:sz="0" w:space="0" w:color="auto"/>
            <w:bottom w:val="none" w:sz="0" w:space="0" w:color="auto"/>
            <w:right w:val="none" w:sz="0" w:space="0" w:color="auto"/>
          </w:divBdr>
          <w:divsChild>
            <w:div w:id="17395220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440B-47F9-4FD5-996A-03405EB2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3391</Words>
  <Characters>20349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Czajka Elżbieta</dc:creator>
  <cp:keywords/>
  <dc:description/>
  <cp:lastModifiedBy>KGHM</cp:lastModifiedBy>
  <cp:revision>2</cp:revision>
  <cp:lastPrinted>2023-10-23T07:21:00Z</cp:lastPrinted>
  <dcterms:created xsi:type="dcterms:W3CDTF">2024-01-08T09:01:00Z</dcterms:created>
  <dcterms:modified xsi:type="dcterms:W3CDTF">2024-01-08T09:01:00Z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UxC4dwLulzfINJ8nQH+xvX5LNGipWa4BRSZhPgxsCvmspjmIq/UZK0BAtm5UAoQ2hQR/VCuLAJgMbiyYx4fBzA==</vt:lpwstr>
  </property>
  <property fmtid="{D5CDD505-2E9C-101B-9397-08002B2CF9AE}" pid="4" name="MFClassificationDate">
    <vt:lpwstr>2022-01-13T09:32:42.3498320+01:00</vt:lpwstr>
  </property>
  <property fmtid="{D5CDD505-2E9C-101B-9397-08002B2CF9AE}" pid="5" name="MFClassifiedBySID">
    <vt:lpwstr>UxC4dwLulzfINJ8nQH+xvX5LNGipWa4BRSZhPgxsCvm42mrIC/DSDv0ggS+FjUN/2v1BBotkLlY5aAiEhoi6uc8N5ElZ6FpdjvnbZXe7110pfv5v+s8x1+vDXzzSqcsC</vt:lpwstr>
  </property>
  <property fmtid="{D5CDD505-2E9C-101B-9397-08002B2CF9AE}" pid="6" name="MFGRNItemId">
    <vt:lpwstr>GRN-c688e0f7-a16c-481d-ae77-b84c5226f8e5</vt:lpwstr>
  </property>
  <property fmtid="{D5CDD505-2E9C-101B-9397-08002B2CF9AE}" pid="7" name="MFHash">
    <vt:lpwstr>Facm4/Y509mfXj+F1RJMl/A/0yOg+vDdUyBFAIELq5Y=</vt:lpwstr>
  </property>
  <property fmtid="{D5CDD505-2E9C-101B-9397-08002B2CF9AE}" pid="8" name="DLPManualFileClassification">
    <vt:lpwstr>{2755b7d9-e53d-4779-a40c-03797dcf43b3}</vt:lpwstr>
  </property>
  <property fmtid="{D5CDD505-2E9C-101B-9397-08002B2CF9AE}" pid="9" name="MFRefresh">
    <vt:lpwstr>False</vt:lpwstr>
  </property>
</Properties>
</file>