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8925" w14:textId="55980F97" w:rsidR="00595628" w:rsidRPr="00BC1CF9" w:rsidRDefault="00595628" w:rsidP="00595628">
      <w:pPr>
        <w:pStyle w:val="OZNPROJEKTUwskazaniedatylubwersjiprojektu"/>
      </w:pPr>
      <w:r w:rsidRPr="00BC1CF9">
        <w:t>Projekt z</w:t>
      </w:r>
      <w:r>
        <w:t> </w:t>
      </w:r>
      <w:r w:rsidRPr="00BC1CF9">
        <w:t xml:space="preserve">dnia </w:t>
      </w:r>
      <w:r w:rsidR="00732ABD">
        <w:t>10 stycznia</w:t>
      </w:r>
      <w:r>
        <w:t xml:space="preserve"> </w:t>
      </w:r>
      <w:r w:rsidRPr="00BC1CF9">
        <w:t>202</w:t>
      </w:r>
      <w:r w:rsidR="00732ABD">
        <w:t>4</w:t>
      </w:r>
      <w:r>
        <w:t> </w:t>
      </w:r>
      <w:r w:rsidRPr="00BC1CF9">
        <w:t>r.</w:t>
      </w:r>
    </w:p>
    <w:p w14:paraId="6D976BCB" w14:textId="77777777" w:rsidR="00595628" w:rsidRPr="00357C87" w:rsidRDefault="00595628" w:rsidP="00595628">
      <w:pPr>
        <w:pStyle w:val="OZNRODZAKTUtznustawalubrozporzdzenieiorganwydajcy"/>
      </w:pPr>
      <w:r w:rsidRPr="00357C87">
        <w:t>ROZPORZĄDZENIE</w:t>
      </w:r>
    </w:p>
    <w:p w14:paraId="650F3B5D" w14:textId="77777777" w:rsidR="00595628" w:rsidRPr="00357C87" w:rsidRDefault="00595628" w:rsidP="00595628">
      <w:pPr>
        <w:pStyle w:val="OZNRODZAKTUtznustawalubrozporzdzenieiorganwydajcy"/>
      </w:pPr>
      <w:r w:rsidRPr="00357C87">
        <w:t>MINISTRA SPRAWIEDLIWOŚCI</w:t>
      </w:r>
    </w:p>
    <w:p w14:paraId="146538ED" w14:textId="1AAEFBDA" w:rsidR="00595628" w:rsidRPr="00357C87" w:rsidRDefault="00595628" w:rsidP="00595628">
      <w:pPr>
        <w:pStyle w:val="DATAAKTUdatauchwalenialubwydaniaaktu"/>
      </w:pPr>
      <w:r w:rsidRPr="00357C87">
        <w:t>z dnia …</w:t>
      </w:r>
      <w:r w:rsidR="007E7BB3">
        <w:t>…………</w:t>
      </w:r>
      <w:r w:rsidRPr="00357C87">
        <w:t xml:space="preserve"> r.</w:t>
      </w:r>
    </w:p>
    <w:p w14:paraId="0A45A348" w14:textId="3A77C396" w:rsidR="00595628" w:rsidRPr="00357C87" w:rsidRDefault="00595628" w:rsidP="00595628">
      <w:pPr>
        <w:pStyle w:val="TYTUAKTUprzedmiotregulacjiustawylubrozporzdzenia"/>
      </w:pPr>
      <w:r w:rsidRPr="00357C87">
        <w:t>w sprawie trybu i</w:t>
      </w:r>
      <w:r>
        <w:t> </w:t>
      </w:r>
      <w:r w:rsidRPr="00357C87">
        <w:t>sposobu dokonywania doręczeń elektronicznych w</w:t>
      </w:r>
      <w:r>
        <w:t> </w:t>
      </w:r>
      <w:r w:rsidRPr="00357C87">
        <w:t>postępowaniu karnym</w:t>
      </w:r>
    </w:p>
    <w:p w14:paraId="0975978A" w14:textId="7C4A1B56" w:rsidR="00595628" w:rsidRPr="00357C87" w:rsidRDefault="00595628" w:rsidP="00595628">
      <w:pPr>
        <w:pStyle w:val="NIEARTTEKSTtekstnieartykuowanynppodstprawnarozplubpreambua"/>
      </w:pPr>
      <w:r w:rsidRPr="00357C87">
        <w:t>Na podstawie</w:t>
      </w:r>
      <w:r>
        <w:t xml:space="preserve"> art. </w:t>
      </w:r>
      <w:r w:rsidRPr="00357C87">
        <w:t>133a</w:t>
      </w:r>
      <w:r>
        <w:t xml:space="preserve"> § </w:t>
      </w:r>
      <w:r w:rsidRPr="00357C87">
        <w:t>5</w:t>
      </w:r>
      <w:r>
        <w:t> </w:t>
      </w:r>
      <w:r w:rsidRPr="00357C87">
        <w:t>ustawy z</w:t>
      </w:r>
      <w:r>
        <w:t> </w:t>
      </w:r>
      <w:r w:rsidRPr="00357C87">
        <w:t>dnia 6</w:t>
      </w:r>
      <w:r>
        <w:t> </w:t>
      </w:r>
      <w:r w:rsidRPr="00357C87">
        <w:t>czerwca 1997</w:t>
      </w:r>
      <w:r>
        <w:t> </w:t>
      </w:r>
      <w:r w:rsidRPr="00357C87">
        <w:t>r. – Kodeks postępowania karnego (</w:t>
      </w:r>
      <w:r>
        <w:t>Dz. U.</w:t>
      </w:r>
      <w:r w:rsidRPr="00357C87">
        <w:t xml:space="preserve"> z</w:t>
      </w:r>
      <w:r>
        <w:t> </w:t>
      </w:r>
      <w:r w:rsidRPr="00357C87">
        <w:t>2022</w:t>
      </w:r>
      <w:r>
        <w:t> </w:t>
      </w:r>
      <w:r w:rsidRPr="00357C87">
        <w:t>r.</w:t>
      </w:r>
      <w:r>
        <w:t xml:space="preserve"> poz. </w:t>
      </w:r>
      <w:r w:rsidRPr="00357C87">
        <w:t xml:space="preserve">1375, </w:t>
      </w:r>
      <w:r>
        <w:t>z późn. zm.</w:t>
      </w:r>
      <w:r w:rsidRPr="00595628">
        <w:rPr>
          <w:rStyle w:val="IGindeksgrny"/>
        </w:rPr>
        <w:footnoteReference w:id="1"/>
      </w:r>
      <w:r w:rsidRPr="00595628">
        <w:rPr>
          <w:rStyle w:val="IGindeksgrny"/>
        </w:rPr>
        <w:t>)</w:t>
      </w:r>
      <w:r w:rsidR="008C6C29">
        <w:t xml:space="preserve">) </w:t>
      </w:r>
      <w:r w:rsidRPr="00357C87">
        <w:t>zarządza się, co następuje:</w:t>
      </w:r>
    </w:p>
    <w:p w14:paraId="7F4346CC" w14:textId="1B5C0FA1" w:rsidR="00595628" w:rsidRPr="00357C87" w:rsidRDefault="00595628" w:rsidP="00595628">
      <w:pPr>
        <w:pStyle w:val="ARTartustawynprozporzdzenia"/>
      </w:pPr>
      <w:r w:rsidRPr="00595628">
        <w:rPr>
          <w:rStyle w:val="Ppogrubienie"/>
        </w:rPr>
        <w:t>§ 1.</w:t>
      </w:r>
      <w:r>
        <w:t> </w:t>
      </w:r>
      <w:r w:rsidRPr="00357C87">
        <w:t>Rozporządzenie określa tryb i</w:t>
      </w:r>
      <w:r>
        <w:t> </w:t>
      </w:r>
      <w:r w:rsidRPr="00357C87">
        <w:t xml:space="preserve">sposób dokonywania doręczeń </w:t>
      </w:r>
      <w:r w:rsidR="008B0DB2">
        <w:t xml:space="preserve">pism w postaci </w:t>
      </w:r>
      <w:r w:rsidRPr="00357C87">
        <w:t>elektroniczn</w:t>
      </w:r>
      <w:r w:rsidR="008B0DB2">
        <w:t>ej</w:t>
      </w:r>
      <w:r>
        <w:t xml:space="preserve"> w post</w:t>
      </w:r>
      <w:r w:rsidR="00E81E6C">
        <w:t>ę</w:t>
      </w:r>
      <w:r>
        <w:t>powaniu karnym</w:t>
      </w:r>
      <w:r w:rsidRPr="00357C87">
        <w:t>.</w:t>
      </w:r>
    </w:p>
    <w:p w14:paraId="52FFECC1" w14:textId="1C4EE65D" w:rsidR="00595628" w:rsidRPr="00357C87" w:rsidRDefault="00595628" w:rsidP="00595628">
      <w:pPr>
        <w:pStyle w:val="ARTartustawynprozporzdzenia"/>
        <w:keepNext/>
      </w:pPr>
      <w:r w:rsidRPr="00595628">
        <w:rPr>
          <w:rStyle w:val="Ppogrubienie"/>
        </w:rPr>
        <w:t>§ 2.</w:t>
      </w:r>
      <w:r>
        <w:t> </w:t>
      </w:r>
      <w:r w:rsidRPr="00357C87">
        <w:t>Ilekroć w</w:t>
      </w:r>
      <w:r>
        <w:t> </w:t>
      </w:r>
      <w:r w:rsidRPr="00357C87">
        <w:t>rozporządzeniu jest mowa o:</w:t>
      </w:r>
    </w:p>
    <w:p w14:paraId="3F2A90A3" w14:textId="338967DA" w:rsidR="00595628" w:rsidRPr="00E171C7" w:rsidRDefault="00595628" w:rsidP="00595628">
      <w:pPr>
        <w:pStyle w:val="PKTpunkt"/>
      </w:pPr>
      <w:r w:rsidRPr="00595628">
        <w:t>1)</w:t>
      </w:r>
      <w:r>
        <w:tab/>
      </w:r>
      <w:r w:rsidRPr="00E171C7">
        <w:t xml:space="preserve">koncie </w:t>
      </w:r>
      <w:r w:rsidR="00132BEE" w:rsidRPr="00132BEE">
        <w:t xml:space="preserve">– </w:t>
      </w:r>
      <w:r w:rsidRPr="00E171C7">
        <w:t>rozumie się przez to konto, o</w:t>
      </w:r>
      <w:r>
        <w:t> </w:t>
      </w:r>
      <w:r w:rsidRPr="00E171C7">
        <w:t>którym mowa w</w:t>
      </w:r>
      <w:r>
        <w:t> art. </w:t>
      </w:r>
      <w:r w:rsidRPr="00E171C7">
        <w:t>53e</w:t>
      </w:r>
      <w:r w:rsidR="008B0DB2">
        <w:t xml:space="preserve"> § 1</w:t>
      </w:r>
      <w:r w:rsidRPr="00E171C7">
        <w:t xml:space="preserve"> ustawy z</w:t>
      </w:r>
      <w:r>
        <w:t> </w:t>
      </w:r>
      <w:r w:rsidRPr="00E171C7">
        <w:t>dnia 27</w:t>
      </w:r>
      <w:r>
        <w:t> </w:t>
      </w:r>
      <w:r w:rsidRPr="00E171C7">
        <w:t>lipca 2001</w:t>
      </w:r>
      <w:r>
        <w:t> </w:t>
      </w:r>
      <w:r w:rsidRPr="00E171C7">
        <w:t>r. – Prawo o</w:t>
      </w:r>
      <w:r>
        <w:t> </w:t>
      </w:r>
      <w:r w:rsidRPr="00E171C7">
        <w:t>ustroju sądów powszechnych (</w:t>
      </w:r>
      <w:r>
        <w:t>Dz. U.</w:t>
      </w:r>
      <w:r w:rsidRPr="00E171C7">
        <w:t xml:space="preserve"> z</w:t>
      </w:r>
      <w:r>
        <w:t> </w:t>
      </w:r>
      <w:r w:rsidRPr="00E171C7">
        <w:t>2023</w:t>
      </w:r>
      <w:r>
        <w:t> </w:t>
      </w:r>
      <w:r w:rsidRPr="00E171C7">
        <w:t>r.</w:t>
      </w:r>
      <w:r>
        <w:t xml:space="preserve"> poz. </w:t>
      </w:r>
      <w:r w:rsidRPr="00E171C7">
        <w:t>217, z</w:t>
      </w:r>
      <w:r>
        <w:t> </w:t>
      </w:r>
      <w:r w:rsidRPr="00E171C7">
        <w:t>późn. zm.</w:t>
      </w:r>
      <w:r w:rsidRPr="00595628">
        <w:rPr>
          <w:rStyle w:val="IGindeksgrny"/>
        </w:rPr>
        <w:footnoteReference w:id="2"/>
      </w:r>
      <w:r w:rsidRPr="00595628">
        <w:rPr>
          <w:rStyle w:val="IGindeksgrny"/>
        </w:rPr>
        <w:t>)</w:t>
      </w:r>
      <w:r w:rsidR="00FB64C0">
        <w:t>);</w:t>
      </w:r>
    </w:p>
    <w:p w14:paraId="5EFBA5F7" w14:textId="35200FB2" w:rsidR="00595628" w:rsidRPr="00E171C7" w:rsidRDefault="00595628" w:rsidP="00595628">
      <w:pPr>
        <w:pStyle w:val="PKTpunkt"/>
      </w:pPr>
      <w:r w:rsidRPr="00595628">
        <w:t>2)</w:t>
      </w:r>
      <w:r>
        <w:tab/>
      </w:r>
      <w:r w:rsidRPr="00E171C7">
        <w:t xml:space="preserve">użytkowniku konta </w:t>
      </w:r>
      <w:r w:rsidR="00132BEE" w:rsidRPr="00132BEE">
        <w:t xml:space="preserve">– </w:t>
      </w:r>
      <w:r w:rsidR="005435EC">
        <w:t>rozumie się przez to</w:t>
      </w:r>
      <w:r w:rsidRPr="00E171C7">
        <w:t xml:space="preserve"> osobę fizyczną wykonując</w:t>
      </w:r>
      <w:r w:rsidR="00E81E6C">
        <w:t>ą</w:t>
      </w:r>
      <w:r w:rsidRPr="00E171C7">
        <w:t xml:space="preserve"> zawód adwokata, radcy prawnego albo Prokuratorię Generalną Rzeczypospolitej Polskiej lub jednostkę prokuratury dla których założono konto w</w:t>
      </w:r>
      <w:r>
        <w:t> </w:t>
      </w:r>
      <w:r w:rsidRPr="00E171C7">
        <w:t>portalu informacyjnym;</w:t>
      </w:r>
    </w:p>
    <w:p w14:paraId="5A11CD1B" w14:textId="579A847C" w:rsidR="00595628" w:rsidRPr="00E171C7" w:rsidRDefault="00595628" w:rsidP="005B1F5D">
      <w:pPr>
        <w:pStyle w:val="PKTpunkt"/>
      </w:pPr>
      <w:r w:rsidRPr="00595628">
        <w:t>3)</w:t>
      </w:r>
      <w:r>
        <w:tab/>
      </w:r>
      <w:r w:rsidRPr="00E171C7">
        <w:t xml:space="preserve">odbiorze pisma </w:t>
      </w:r>
      <w:r w:rsidR="00132BEE" w:rsidRPr="00132BEE">
        <w:t xml:space="preserve">– </w:t>
      </w:r>
      <w:r w:rsidRPr="00E171C7">
        <w:t>rozumie się przez</w:t>
      </w:r>
      <w:r w:rsidR="00FB660A">
        <w:t xml:space="preserve"> to </w:t>
      </w:r>
      <w:r w:rsidR="008B0DB2">
        <w:t xml:space="preserve">odebranie </w:t>
      </w:r>
      <w:r w:rsidRPr="00E171C7">
        <w:t>przez użytkownika</w:t>
      </w:r>
      <w:r w:rsidR="008B0DB2">
        <w:t xml:space="preserve"> konta</w:t>
      </w:r>
      <w:r w:rsidRPr="00E171C7">
        <w:t xml:space="preserve"> pism</w:t>
      </w:r>
      <w:r w:rsidR="008B0DB2">
        <w:t>a</w:t>
      </w:r>
      <w:r w:rsidRPr="00E171C7">
        <w:t xml:space="preserve"> podlegając</w:t>
      </w:r>
      <w:r w:rsidR="008B0DB2">
        <w:t>ego</w:t>
      </w:r>
      <w:r w:rsidRPr="00E171C7">
        <w:t xml:space="preserve"> doręczeniu za pośrednictwem portalu informacyjnego w</w:t>
      </w:r>
      <w:r>
        <w:t> </w:t>
      </w:r>
      <w:r w:rsidR="005D4066">
        <w:t>module</w:t>
      </w:r>
      <w:r w:rsidR="005B1F5D">
        <w:t xml:space="preserve"> </w:t>
      </w:r>
      <w:r w:rsidR="005B1F5D" w:rsidRPr="005B1F5D">
        <w:t>„</w:t>
      </w:r>
      <w:r w:rsidR="005B1F5D">
        <w:t>Moje doręczenia</w:t>
      </w:r>
      <w:r w:rsidR="005B1F5D" w:rsidRPr="005B1F5D">
        <w:t>”</w:t>
      </w:r>
      <w:r w:rsidRPr="00E171C7">
        <w:t xml:space="preserve"> służącej doręczaniu pism ze skutkiem, o</w:t>
      </w:r>
      <w:r>
        <w:t> </w:t>
      </w:r>
      <w:r w:rsidRPr="00E171C7">
        <w:t>którym mowa w</w:t>
      </w:r>
      <w:r>
        <w:t> art. </w:t>
      </w:r>
      <w:r w:rsidRPr="00E171C7">
        <w:t>133a</w:t>
      </w:r>
      <w:r>
        <w:t xml:space="preserve"> § </w:t>
      </w:r>
      <w:r w:rsidRPr="00E171C7">
        <w:t>1</w:t>
      </w:r>
      <w:r>
        <w:t> </w:t>
      </w:r>
      <w:r w:rsidRPr="00E171C7">
        <w:t>ustawy</w:t>
      </w:r>
      <w:r w:rsidRPr="00C847F6">
        <w:t xml:space="preserve"> </w:t>
      </w:r>
      <w:r w:rsidRPr="00E171C7">
        <w:t>z</w:t>
      </w:r>
      <w:r>
        <w:t> </w:t>
      </w:r>
      <w:r w:rsidRPr="00E171C7">
        <w:t>dnia 6</w:t>
      </w:r>
      <w:r>
        <w:t> </w:t>
      </w:r>
      <w:r w:rsidRPr="00E171C7">
        <w:t>czerwca 1997</w:t>
      </w:r>
      <w:r>
        <w:t> </w:t>
      </w:r>
      <w:r w:rsidRPr="00E171C7">
        <w:t>r.</w:t>
      </w:r>
      <w:r w:rsidR="008B0DB2">
        <w:t xml:space="preserve"> –</w:t>
      </w:r>
      <w:r w:rsidRPr="00E171C7">
        <w:t xml:space="preserve"> Kodeks postępowania karnego, zwany</w:t>
      </w:r>
      <w:r w:rsidR="008B0DB2">
        <w:t>m</w:t>
      </w:r>
      <w:r w:rsidRPr="00E171C7">
        <w:t xml:space="preserve"> dalej </w:t>
      </w:r>
      <w:bookmarkStart w:id="0" w:name="_Hlk152222218"/>
      <w:r>
        <w:t>„</w:t>
      </w:r>
      <w:r w:rsidRPr="00E171C7">
        <w:t>k.p.k.</w:t>
      </w:r>
      <w:r>
        <w:t>”</w:t>
      </w:r>
      <w:bookmarkEnd w:id="0"/>
      <w:r w:rsidRPr="00E171C7">
        <w:t>, w</w:t>
      </w:r>
      <w:r>
        <w:t> </w:t>
      </w:r>
      <w:r w:rsidRPr="00E171C7">
        <w:t>sposób umożliwiający uzyskanie przez odbiorcę dokumentu potwierdzającego doręczenie;</w:t>
      </w:r>
    </w:p>
    <w:p w14:paraId="1032E0CD" w14:textId="26399492" w:rsidR="00227012" w:rsidRDefault="005B1F5D" w:rsidP="00595628">
      <w:pPr>
        <w:pStyle w:val="PKTpunkt"/>
      </w:pPr>
      <w:r>
        <w:t>4</w:t>
      </w:r>
      <w:r w:rsidR="00595628" w:rsidRPr="00595628">
        <w:t>)</w:t>
      </w:r>
      <w:r w:rsidR="00595628">
        <w:tab/>
      </w:r>
      <w:r w:rsidR="00595628" w:rsidRPr="00E171C7">
        <w:t xml:space="preserve">piśmie </w:t>
      </w:r>
      <w:r w:rsidR="00132BEE" w:rsidRPr="00132BEE">
        <w:t xml:space="preserve">– </w:t>
      </w:r>
      <w:r w:rsidR="00595628" w:rsidRPr="00E171C7">
        <w:t>rozumie się przez to dane z</w:t>
      </w:r>
      <w:r w:rsidR="00595628">
        <w:t> </w:t>
      </w:r>
      <w:r w:rsidR="00595628" w:rsidRPr="00E171C7">
        <w:t>portalu informacyjnego obejmujące treść pisma procesowego lub innego pisma podlegającego doręczeniu</w:t>
      </w:r>
      <w:r w:rsidR="00350333">
        <w:t xml:space="preserve">, w tym </w:t>
      </w:r>
      <w:r w:rsidR="00595628" w:rsidRPr="00E171C7">
        <w:t>orzeczenia</w:t>
      </w:r>
      <w:r w:rsidR="00227012">
        <w:t>;</w:t>
      </w:r>
      <w:r w:rsidR="00227012" w:rsidRPr="00227012">
        <w:t xml:space="preserve"> </w:t>
      </w:r>
    </w:p>
    <w:p w14:paraId="77F67739" w14:textId="38FBE9E1" w:rsidR="00595628" w:rsidRPr="00E171C7" w:rsidRDefault="00227012" w:rsidP="00227012">
      <w:pPr>
        <w:pStyle w:val="PKTpunkt"/>
      </w:pPr>
      <w:r w:rsidRPr="00227012">
        <w:t xml:space="preserve">5) </w:t>
      </w:r>
      <w:r>
        <w:tab/>
        <w:t>e</w:t>
      </w:r>
      <w:r w:rsidRPr="00227012">
        <w:t>lektroniczn</w:t>
      </w:r>
      <w:r w:rsidR="00E81E6C">
        <w:t>ym</w:t>
      </w:r>
      <w:r w:rsidRPr="00227012">
        <w:t xml:space="preserve"> potwierdzeni</w:t>
      </w:r>
      <w:r w:rsidR="00E81E6C">
        <w:t>u</w:t>
      </w:r>
      <w:r w:rsidRPr="00227012">
        <w:t xml:space="preserve"> odbioru korespondencji – rozumie się przez to dokument potwierdzający doręczenie albo dokument zawierający informację, że pismo uznaje się za doręczone w trybie art. 133a § 3 k.p.k.</w:t>
      </w:r>
    </w:p>
    <w:p w14:paraId="693343C4" w14:textId="6C6D0CB6" w:rsidR="00350333" w:rsidRDefault="00595628" w:rsidP="00350333">
      <w:pPr>
        <w:pStyle w:val="ARTartustawynprozporzdzenia"/>
      </w:pPr>
      <w:r w:rsidRPr="00595628">
        <w:rPr>
          <w:rStyle w:val="Ppogrubienie"/>
        </w:rPr>
        <w:lastRenderedPageBreak/>
        <w:t>§ 3.</w:t>
      </w:r>
      <w:r>
        <w:t> </w:t>
      </w:r>
      <w:r w:rsidRPr="0096664C">
        <w:t xml:space="preserve">1. Pismo doręcza się za pośrednictwem portalu informacyjnego przez </w:t>
      </w:r>
      <w:r w:rsidR="008B0DB2">
        <w:t>umieszczenie</w:t>
      </w:r>
      <w:r w:rsidRPr="0096664C">
        <w:t xml:space="preserve"> pisma w</w:t>
      </w:r>
      <w:r>
        <w:t> </w:t>
      </w:r>
      <w:r w:rsidR="00732ABD">
        <w:t>module</w:t>
      </w:r>
      <w:r w:rsidRPr="0096664C">
        <w:t xml:space="preserve"> </w:t>
      </w:r>
      <w:r>
        <w:t>„</w:t>
      </w:r>
      <w:r w:rsidRPr="0096664C">
        <w:t>Moje doręczenia</w:t>
      </w:r>
      <w:r>
        <w:t>”</w:t>
      </w:r>
      <w:r w:rsidR="008B0DB2">
        <w:t>.</w:t>
      </w:r>
      <w:r>
        <w:t xml:space="preserve"> </w:t>
      </w:r>
    </w:p>
    <w:p w14:paraId="6B8EFFC9" w14:textId="63F1D02E" w:rsidR="00350333" w:rsidRDefault="00595628" w:rsidP="00595628">
      <w:pPr>
        <w:pStyle w:val="ARTartustawynprozporzdzenia"/>
      </w:pPr>
      <w:r w:rsidRPr="0096664C">
        <w:t>2.</w:t>
      </w:r>
      <w:r>
        <w:t> </w:t>
      </w:r>
      <w:r w:rsidRPr="0096664C">
        <w:t>Pismo doręcza się poprzez umieszczenie treści pisma w</w:t>
      </w:r>
      <w:r>
        <w:t> </w:t>
      </w:r>
      <w:r w:rsidRPr="0096664C">
        <w:t>postaci pliku edytowalnego lub pliku do odczytu</w:t>
      </w:r>
      <w:r w:rsidR="00350333">
        <w:t xml:space="preserve">. </w:t>
      </w:r>
    </w:p>
    <w:p w14:paraId="113B8E63" w14:textId="7812FBE2" w:rsidR="008B0DB2" w:rsidRDefault="008B0DB2" w:rsidP="00595628">
      <w:pPr>
        <w:pStyle w:val="ARTartustawynprozporzdzenia"/>
      </w:pPr>
      <w:r>
        <w:t xml:space="preserve">3. Sprawę, w której doręcza się pismo, udostępnia się użytkownikowi konta </w:t>
      </w:r>
      <w:proofErr w:type="spellStart"/>
      <w:r>
        <w:t>bezwnioskowo</w:t>
      </w:r>
      <w:proofErr w:type="spellEnd"/>
      <w:r>
        <w:t>.</w:t>
      </w:r>
    </w:p>
    <w:p w14:paraId="6FF38E29" w14:textId="4E4179AF" w:rsidR="008B0DB2" w:rsidRDefault="008B0DB2" w:rsidP="00595628">
      <w:pPr>
        <w:pStyle w:val="ARTartustawynprozporzdzenia"/>
      </w:pPr>
      <w:bookmarkStart w:id="1" w:name="_Hlk154582544"/>
      <w:r>
        <w:t xml:space="preserve">4. Jeżeli użytkownik konta nie ma założonego konta w portalu informacyjnym pismo pozostawia się w aktach sprawy ze skutkiem doręczenia. </w:t>
      </w:r>
    </w:p>
    <w:bookmarkEnd w:id="1"/>
    <w:p w14:paraId="42ED2309" w14:textId="07A1E290" w:rsidR="00595628" w:rsidRPr="00357C87" w:rsidRDefault="00595628" w:rsidP="00595628">
      <w:pPr>
        <w:pStyle w:val="ARTartustawynprozporzdzenia"/>
      </w:pPr>
      <w:r w:rsidRPr="00595628">
        <w:rPr>
          <w:rStyle w:val="Ppogrubienie"/>
        </w:rPr>
        <w:t>§ 4.</w:t>
      </w:r>
      <w:r>
        <w:t> </w:t>
      </w:r>
      <w:r w:rsidRPr="00357C87">
        <w:t>1.</w:t>
      </w:r>
      <w:r>
        <w:t xml:space="preserve"> </w:t>
      </w:r>
      <w:r w:rsidRPr="00357C87">
        <w:t>Po odbiorze pisma, na koncie, na którym umieszczono pismo, jest prezentowana data odbioru, a</w:t>
      </w:r>
      <w:r>
        <w:t> </w:t>
      </w:r>
      <w:r w:rsidRPr="00357C87">
        <w:t>w</w:t>
      </w:r>
      <w:r>
        <w:t> </w:t>
      </w:r>
      <w:r w:rsidRPr="00357C87">
        <w:t>przypadku nieodebrania pisma w</w:t>
      </w:r>
      <w:r>
        <w:t> </w:t>
      </w:r>
      <w:r w:rsidRPr="00357C87">
        <w:t>terminie 14</w:t>
      </w:r>
      <w:r>
        <w:t> </w:t>
      </w:r>
      <w:r w:rsidRPr="00357C87">
        <w:t xml:space="preserve">dni od daty umieszczenia pisma na koncie – data </w:t>
      </w:r>
      <w:r w:rsidR="008B0DB2">
        <w:t>w której upłynął 14-dniowy termin, o którym mowa w art. 133a § 3 k.p.k.</w:t>
      </w:r>
      <w:r w:rsidR="008B0DB2" w:rsidRPr="008B0DB2">
        <w:t xml:space="preserve"> Jeżeli data, w której upłynął 14-dniowy termin, o którym mowa w art. 133a § 3 k.p.k., przypada na dzień uznany przez ustawę za dzień wolny od pracy lub na sobotę, </w:t>
      </w:r>
      <w:r w:rsidR="00FB660A">
        <w:t>stosuje się przepis art. 123 § 3 k.p.k.</w:t>
      </w:r>
    </w:p>
    <w:p w14:paraId="1E65D668" w14:textId="113EFE9F" w:rsidR="00595628" w:rsidRPr="00357C87" w:rsidRDefault="00595628" w:rsidP="00595628">
      <w:pPr>
        <w:pStyle w:val="USTustnpkodeksu"/>
      </w:pPr>
      <w:r w:rsidRPr="00357C87">
        <w:t>2.</w:t>
      </w:r>
      <w:r>
        <w:t> </w:t>
      </w:r>
      <w:r w:rsidRPr="00357C87">
        <w:t xml:space="preserve">Elektroniczne potwierdzenie odbioru korespondencji jest </w:t>
      </w:r>
      <w:r w:rsidR="008B0DB2">
        <w:t>automatycznie generowane i</w:t>
      </w:r>
      <w:r w:rsidR="00B073A4">
        <w:t> </w:t>
      </w:r>
      <w:r w:rsidRPr="00357C87">
        <w:t>przekazywane do sądu  za pośrednictwem</w:t>
      </w:r>
      <w:r>
        <w:t xml:space="preserve"> portalu informacyjnego</w:t>
      </w:r>
      <w:r w:rsidRPr="00357C87">
        <w:t>.</w:t>
      </w:r>
    </w:p>
    <w:p w14:paraId="43DF07DB" w14:textId="7DA7C80D" w:rsidR="00595628" w:rsidRPr="00357C87" w:rsidRDefault="00595628" w:rsidP="00595628">
      <w:pPr>
        <w:pStyle w:val="USTustnpkodeksu"/>
      </w:pPr>
      <w:r w:rsidRPr="00357C87">
        <w:t>3.</w:t>
      </w:r>
      <w:r>
        <w:t> </w:t>
      </w:r>
      <w:r w:rsidR="008403A7" w:rsidRPr="008403A7">
        <w:t xml:space="preserve">Elektroniczne potwierdzenie odbioru korespondencji zawiera w szczególności oznaczenie doręczonego pisma, czas jego odbioru, nazwę użytkownika konta, któremu doręczono pismo, albo </w:t>
      </w:r>
      <w:r w:rsidR="00C664E3" w:rsidRPr="00C664E3">
        <w:t xml:space="preserve">– </w:t>
      </w:r>
      <w:r w:rsidR="008403A7" w:rsidRPr="008403A7">
        <w:t xml:space="preserve">jeżeli pismo nie zostało odebrane </w:t>
      </w:r>
      <w:r w:rsidR="00C664E3" w:rsidRPr="00C664E3">
        <w:t xml:space="preserve">– </w:t>
      </w:r>
      <w:r w:rsidR="008403A7" w:rsidRPr="008403A7">
        <w:t>dane o czasie umieszczenia pisma w portalu informacyjnym wraz z oznaczeniem doręczonego pisma i nazwą użytkownika konta</w:t>
      </w:r>
      <w:r w:rsidR="008403A7">
        <w:t>.</w:t>
      </w:r>
    </w:p>
    <w:p w14:paraId="6EBE48D1" w14:textId="43D90688" w:rsidR="00595628" w:rsidRPr="00357C87" w:rsidRDefault="00595628" w:rsidP="00595628">
      <w:pPr>
        <w:pStyle w:val="ARTartustawynprozporzdzenia"/>
      </w:pPr>
      <w:r w:rsidRPr="00595628">
        <w:rPr>
          <w:rStyle w:val="Ppogrubienie"/>
        </w:rPr>
        <w:t>§ </w:t>
      </w:r>
      <w:r w:rsidR="008B0DB2">
        <w:rPr>
          <w:rStyle w:val="Ppogrubienie"/>
        </w:rPr>
        <w:t>5</w:t>
      </w:r>
      <w:r w:rsidRPr="00595628">
        <w:rPr>
          <w:rStyle w:val="Ppogrubienie"/>
        </w:rPr>
        <w:t>.</w:t>
      </w:r>
      <w:r>
        <w:t> </w:t>
      </w:r>
      <w:r w:rsidRPr="00BC1CF9">
        <w:t>Rozporządzenie wchodzi w</w:t>
      </w:r>
      <w:r>
        <w:t> </w:t>
      </w:r>
      <w:r w:rsidRPr="00BC1CF9">
        <w:t xml:space="preserve">życie </w:t>
      </w:r>
      <w:r>
        <w:t>z dniem 14 marca 2024 r</w:t>
      </w:r>
      <w:r w:rsidRPr="00357C87">
        <w:t>.</w:t>
      </w:r>
    </w:p>
    <w:p w14:paraId="339B8489" w14:textId="77777777" w:rsidR="00595628" w:rsidRDefault="00595628" w:rsidP="005B65E3">
      <w:pPr>
        <w:pStyle w:val="NAZORGWYDnazwaorganuwydajcegoprojektowanyakt"/>
      </w:pPr>
      <w:r w:rsidRPr="00357C87">
        <w:t>MIN</w:t>
      </w:r>
      <w:r>
        <w:t>I</w:t>
      </w:r>
      <w:r w:rsidRPr="00357C87">
        <w:t>STER SPRAWIEDLIWOŚC</w:t>
      </w:r>
      <w:r>
        <w:t>I</w:t>
      </w:r>
    </w:p>
    <w:p w14:paraId="5AF809F4" w14:textId="77777777" w:rsidR="00B00381" w:rsidRPr="00B00381" w:rsidRDefault="00B00381" w:rsidP="00B00381">
      <w:pPr>
        <w:pStyle w:val="TEKSTwporozumieniu"/>
      </w:pPr>
      <w:r w:rsidRPr="00D004A2">
        <w:t>w porozumieniu</w:t>
      </w:r>
      <w:r w:rsidRPr="00B00381">
        <w:t>:</w:t>
      </w:r>
    </w:p>
    <w:p w14:paraId="78A2C9C7" w14:textId="77777777" w:rsidR="00B00381" w:rsidRPr="00D004A2" w:rsidRDefault="00B00381" w:rsidP="00B00381">
      <w:pPr>
        <w:pStyle w:val="NAZORGWPOROZUMIENIUnazwaorganuwporozumieniuzktrymaktjestwydawany"/>
      </w:pPr>
      <w:r w:rsidRPr="00A21660">
        <w:t>MINISTER</w:t>
      </w:r>
      <w:r w:rsidRPr="00D004A2">
        <w:t xml:space="preserve"> CYFRYZACJI</w:t>
      </w:r>
    </w:p>
    <w:p w14:paraId="501E84AA" w14:textId="77777777" w:rsidR="005435EC" w:rsidRDefault="005435EC" w:rsidP="005435EC">
      <w:pPr>
        <w:pStyle w:val="NIEARTTEKSTtekstnieartykuowanynppodstprawnarozplubpreambua"/>
        <w:rPr>
          <w:rStyle w:val="Kkursywa"/>
        </w:rPr>
      </w:pPr>
    </w:p>
    <w:p w14:paraId="11B82296" w14:textId="739256F2" w:rsidR="005435EC" w:rsidRPr="005435EC" w:rsidRDefault="005435EC" w:rsidP="005435EC">
      <w:pPr>
        <w:pStyle w:val="NIEARTTEKSTtekstnieartykuowanynppodstprawnarozplubpreambua"/>
        <w:rPr>
          <w:rStyle w:val="Kkursywa"/>
        </w:rPr>
      </w:pPr>
      <w:r w:rsidRPr="000810F0">
        <w:rPr>
          <w:rStyle w:val="Kkursywa"/>
        </w:rPr>
        <w:t xml:space="preserve">Opracowano pod względem prawnym, legislacyjnym i redakcyjnym </w:t>
      </w:r>
    </w:p>
    <w:p w14:paraId="601391A2" w14:textId="281B276C" w:rsidR="005435EC" w:rsidRPr="005435EC" w:rsidRDefault="00E5788A" w:rsidP="005435EC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>Michał Hara</w:t>
      </w:r>
      <w:r w:rsidR="005435EC" w:rsidRPr="000810F0">
        <w:rPr>
          <w:rStyle w:val="Kkursywa"/>
        </w:rPr>
        <w:t xml:space="preserve"> </w:t>
      </w:r>
    </w:p>
    <w:p w14:paraId="69C6D615" w14:textId="0A6F4677" w:rsidR="005435EC" w:rsidRPr="005435EC" w:rsidRDefault="00E5788A" w:rsidP="005435EC">
      <w:pPr>
        <w:pStyle w:val="NIEARTTEKSTtekstnieartykuowanynppodstprawnarozplubpreambua"/>
      </w:pPr>
      <w:r>
        <w:rPr>
          <w:rStyle w:val="Kkursywa"/>
        </w:rPr>
        <w:t xml:space="preserve">Zastępca </w:t>
      </w:r>
      <w:r w:rsidR="005435EC" w:rsidRPr="000810F0">
        <w:rPr>
          <w:rStyle w:val="Kkursywa"/>
        </w:rPr>
        <w:t>Dyrektor</w:t>
      </w:r>
      <w:r>
        <w:rPr>
          <w:rStyle w:val="Kkursywa"/>
        </w:rPr>
        <w:t>a</w:t>
      </w:r>
      <w:r w:rsidR="005435EC" w:rsidRPr="000810F0">
        <w:rPr>
          <w:rStyle w:val="Kkursywa"/>
        </w:rPr>
        <w:t xml:space="preserve"> Departamentu Legislacyjnego Prawa Karnego</w:t>
      </w:r>
    </w:p>
    <w:p w14:paraId="0C0FC27E" w14:textId="77777777" w:rsidR="005435EC" w:rsidRPr="005435EC" w:rsidRDefault="005435EC" w:rsidP="005435EC">
      <w:pPr>
        <w:pStyle w:val="NIEARTTEKSTtekstnieartykuowanynppodstprawnarozplubpreambua"/>
      </w:pPr>
      <w:r w:rsidRPr="000810F0">
        <w:rPr>
          <w:rStyle w:val="Kkursywa"/>
        </w:rPr>
        <w:t>/podpisano elektronicznie/</w:t>
      </w:r>
    </w:p>
    <w:p w14:paraId="4E699294" w14:textId="38B8ACAD" w:rsidR="00595628" w:rsidRDefault="00595628" w:rsidP="00595628">
      <w:pPr>
        <w:widowControl/>
        <w:autoSpaceDE/>
        <w:autoSpaceDN/>
        <w:adjustRightInd/>
      </w:pPr>
      <w:r>
        <w:br w:type="page"/>
      </w:r>
    </w:p>
    <w:p w14:paraId="3ECEDD99" w14:textId="0541F53B" w:rsidR="00595628" w:rsidRDefault="00595628" w:rsidP="00595628">
      <w:pPr>
        <w:pStyle w:val="TYTUAKTUprzedmiotregulacjiustawylubrozporzdzenia"/>
      </w:pPr>
      <w:r>
        <w:t>UZASADNIENIE</w:t>
      </w:r>
    </w:p>
    <w:p w14:paraId="1C9C8D0E" w14:textId="7950DD7F" w:rsidR="00502BE6" w:rsidRDefault="00A07A6E" w:rsidP="00595628">
      <w:pPr>
        <w:pStyle w:val="NIEARTTEKSTtekstnieartykuowanynppodstprawnarozplubpreambua"/>
      </w:pPr>
      <w:r w:rsidRPr="00A07A6E">
        <w:t>Przedmiotowe rozporządzenie stanowi wykonanie upoważnienia ustawowego zawartego w</w:t>
      </w:r>
      <w:r w:rsidR="00B073A4">
        <w:t xml:space="preserve"> </w:t>
      </w:r>
      <w:r w:rsidRPr="00A07A6E">
        <w:t>art. 133a § 5 ustawy z dnia 6 czerwca 1997 r. - Kodeks postępowania karnego (Dz. U. z 2022 r. poz. 1375, z późn. zm.). Niniejszy akt wykonawczy jest niezbędny dla wdrożenia doręczeń elektronicznych w postępowaniach karnych. Rozporządzenie wykonuje postanowienia ustawy, określając tryb i sposób dokonywania doręczeń pism w postaci elektronicznej, jednocześnie definiując określenia użyte w rozporządzeniu. Z uwagi na okoliczność, że posiadanie konta jest obowiązkowe dla podmiotów wskazanych w art. 133a § 1 k.p.k., rozporządzenie reguluje skutek niezałożenia konta w portalu informacyjnym przez użytkownika konta, wskazując, że wówczas pismo pozostawia się w aktach sprawy ze skutkiem doręczenia. Dodatkowo rozporządzenie reguluje również skutki nieodebrania pisma doręczonego w przewidzianym w</w:t>
      </w:r>
      <w:r w:rsidR="000955EB">
        <w:t> </w:t>
      </w:r>
      <w:r w:rsidRPr="00A07A6E">
        <w:t>tym akcie prawnym trybie we wskazanym terminie, a także postępowanie gdy data, w której upłynął 14-dniowy termin, o którym mowa w art. 133a § 3 k.p.k., przypada na dzień uznany przez ustawę za dzień wolny od pracy lub na sobotę. Wskazuje również elementy elektronicznego potwierdzenia odbioru korespondencji w sytuacji, gdy pismo zostało doręczone, jak też gdy pismo nie zostało odebrane w terminie. Wymogiem elektronicznego potwierdzenia odbioru korespondencji jest w szczególności oznaczenie doręczonego pisma, dane o czasie jego odbioru, nazwa użytkownika konta, któremu doręczono pismo, albo - jeżeli pismo nie zostało odebrane - dane o czasie umieszczenia pisma w portalu informacyjnym wraz z oznaczeniem doręczonego pisma i nazwą użytkownika konta.</w:t>
      </w:r>
      <w:r w:rsidR="00502BE6">
        <w:t xml:space="preserve"> </w:t>
      </w:r>
    </w:p>
    <w:p w14:paraId="33BDF706" w14:textId="7DE3861A" w:rsidR="00595628" w:rsidRPr="00595628" w:rsidRDefault="00595628" w:rsidP="00595628">
      <w:pPr>
        <w:pStyle w:val="NIEARTTEKSTtekstnieartykuowanynppodstprawnarozplubpreambua"/>
      </w:pPr>
      <w:r w:rsidRPr="00A06437">
        <w:t>Z</w:t>
      </w:r>
      <w:r w:rsidRPr="00595628">
        <w:t>akres projektu w</w:t>
      </w:r>
      <w:r>
        <w:t> </w:t>
      </w:r>
      <w:r w:rsidRPr="00595628">
        <w:t>całości nie jest objęty prawem Unii Europejskiej.</w:t>
      </w:r>
    </w:p>
    <w:p w14:paraId="19BA79D3" w14:textId="788501D3" w:rsidR="00595628" w:rsidRPr="00595628" w:rsidRDefault="00595628" w:rsidP="00595628">
      <w:pPr>
        <w:pStyle w:val="NIEARTTEKSTtekstnieartykuowanynppodstprawnarozplubpreambua"/>
      </w:pPr>
      <w:r w:rsidRPr="00A06437">
        <w:t>Projekt nie będzie przedstawiany właściwym organom i</w:t>
      </w:r>
      <w:r>
        <w:t> </w:t>
      </w:r>
      <w:r w:rsidRPr="00A06437">
        <w:t>instytucjom Unii Europejskiej, w tym Europejskiemu Bankowi Centralnemu, w</w:t>
      </w:r>
      <w:r>
        <w:t> </w:t>
      </w:r>
      <w:r w:rsidRPr="00A06437">
        <w:t>celu uzyskania opinii, dokonania powiadomienia, konsultacji albo uzgodnieniom.</w:t>
      </w:r>
    </w:p>
    <w:p w14:paraId="21E0428F" w14:textId="51A25511" w:rsidR="00595628" w:rsidRPr="00595628" w:rsidRDefault="00595628" w:rsidP="00595628">
      <w:pPr>
        <w:pStyle w:val="NIEARTTEKSTtekstnieartykuowanynppodstprawnarozplubpreambua"/>
      </w:pPr>
      <w:r w:rsidRPr="00A06437">
        <w:t>Zgodnie z</w:t>
      </w:r>
      <w:r>
        <w:t> § </w:t>
      </w:r>
      <w:r w:rsidRPr="00A06437">
        <w:t>4</w:t>
      </w:r>
      <w:r>
        <w:t> </w:t>
      </w:r>
      <w:r w:rsidRPr="00A06437">
        <w:t>rozporządzenia Rady Ministrów z</w:t>
      </w:r>
      <w:r>
        <w:t> </w:t>
      </w:r>
      <w:r w:rsidRPr="00A06437">
        <w:t>dnia 23</w:t>
      </w:r>
      <w:r>
        <w:t> </w:t>
      </w:r>
      <w:r w:rsidRPr="00A06437">
        <w:t>grudnia 2002</w:t>
      </w:r>
      <w:r>
        <w:t> </w:t>
      </w:r>
      <w:r w:rsidRPr="00A06437">
        <w:t>r. w</w:t>
      </w:r>
      <w:r>
        <w:t> </w:t>
      </w:r>
      <w:r w:rsidRPr="00A06437">
        <w:t>sprawie sposobu funkcjonowania krajowego systemu notyfikacji norm i</w:t>
      </w:r>
      <w:r>
        <w:t> </w:t>
      </w:r>
      <w:r w:rsidRPr="00A06437">
        <w:t>aktów prawnych (</w:t>
      </w:r>
      <w:r>
        <w:t>Dz. U. poz. </w:t>
      </w:r>
      <w:r w:rsidRPr="00A06437">
        <w:t>2039, z</w:t>
      </w:r>
      <w:r>
        <w:t> </w:t>
      </w:r>
      <w:r w:rsidRPr="00A06437">
        <w:t>późn. zm.) projektowan</w:t>
      </w:r>
      <w:r w:rsidRPr="00595628">
        <w:t>e rozporządzenie nie podlega notyfikacji Komisji Europejskiej.</w:t>
      </w:r>
    </w:p>
    <w:p w14:paraId="3366368D" w14:textId="70D59A34" w:rsidR="00595628" w:rsidRPr="00595628" w:rsidRDefault="00595628" w:rsidP="00595628">
      <w:pPr>
        <w:pStyle w:val="NIEARTTEKSTtekstnieartykuowanynppodstprawnarozplubpreambua"/>
      </w:pPr>
      <w:r w:rsidRPr="00A06437">
        <w:t>Zgodnie z</w:t>
      </w:r>
      <w:r>
        <w:t> art. </w:t>
      </w:r>
      <w:r w:rsidRPr="00A06437">
        <w:t>5</w:t>
      </w:r>
      <w:r>
        <w:t> </w:t>
      </w:r>
      <w:r w:rsidRPr="00A06437">
        <w:t>ustawy z</w:t>
      </w:r>
      <w:r>
        <w:t> </w:t>
      </w:r>
      <w:r w:rsidRPr="00A06437">
        <w:t>dnia 7</w:t>
      </w:r>
      <w:r>
        <w:t> </w:t>
      </w:r>
      <w:r w:rsidRPr="00A06437">
        <w:t>lipca 2005</w:t>
      </w:r>
      <w:r>
        <w:t> </w:t>
      </w:r>
      <w:r w:rsidRPr="00A06437">
        <w:t>r. o</w:t>
      </w:r>
      <w:r>
        <w:t> </w:t>
      </w:r>
      <w:r w:rsidRPr="00A06437">
        <w:t>działalności lobbingowej w</w:t>
      </w:r>
      <w:r>
        <w:t> </w:t>
      </w:r>
      <w:r w:rsidRPr="00A06437">
        <w:t>procesie stanowienia prawa (</w:t>
      </w:r>
      <w:r>
        <w:t>Dz. U.</w:t>
      </w:r>
      <w:r w:rsidRPr="00A06437">
        <w:t xml:space="preserve"> z</w:t>
      </w:r>
      <w:r>
        <w:t> </w:t>
      </w:r>
      <w:r w:rsidRPr="00A06437">
        <w:t>2017</w:t>
      </w:r>
      <w:r>
        <w:t> </w:t>
      </w:r>
      <w:r w:rsidRPr="00A06437">
        <w:t>r.</w:t>
      </w:r>
      <w:r>
        <w:t xml:space="preserve"> poz. </w:t>
      </w:r>
      <w:r w:rsidRPr="00A06437">
        <w:t>248) projekt zosta</w:t>
      </w:r>
      <w:r w:rsidRPr="00595628">
        <w:t>nie udostępniony w</w:t>
      </w:r>
      <w:r>
        <w:t> </w:t>
      </w:r>
      <w:r w:rsidRPr="00595628">
        <w:t>Biuletynie Informacji Publicznej na stronie podmiotowej Rządowego Centrum Legislacji, w</w:t>
      </w:r>
      <w:r>
        <w:t> </w:t>
      </w:r>
      <w:r w:rsidRPr="00595628">
        <w:t>serwisie Rządowy Proces Legislacyjny oraz na stronach internetowych Ministerstwa Sprawiedliwości w</w:t>
      </w:r>
      <w:r>
        <w:t> </w:t>
      </w:r>
      <w:r w:rsidRPr="00595628">
        <w:t xml:space="preserve">zakładce </w:t>
      </w:r>
      <w:r>
        <w:t>„</w:t>
      </w:r>
      <w:r w:rsidRPr="00595628">
        <w:t>Projekty aktów prawnych – Prawo ustroju sądów, prokuratury i</w:t>
      </w:r>
      <w:r>
        <w:t> </w:t>
      </w:r>
      <w:r w:rsidRPr="00595628">
        <w:t>Służby Więziennej</w:t>
      </w:r>
      <w:r>
        <w:t>”</w:t>
      </w:r>
      <w:r w:rsidRPr="00595628">
        <w:t>.</w:t>
      </w:r>
    </w:p>
    <w:p w14:paraId="0E6C929E" w14:textId="4A0D9992" w:rsidR="00261A16" w:rsidRDefault="00595628" w:rsidP="00595628">
      <w:pPr>
        <w:pStyle w:val="NIEARTTEKSTtekstnieartykuowanynppodstprawnarozplubpreambua"/>
      </w:pPr>
      <w:r w:rsidRPr="00A06437">
        <w:t>Projekt nie dotyczy warunków określonych w</w:t>
      </w:r>
      <w:r>
        <w:t> </w:t>
      </w:r>
      <w:r w:rsidRPr="00A06437">
        <w:t>uchwale</w:t>
      </w:r>
      <w:r>
        <w:t xml:space="preserve"> nr </w:t>
      </w:r>
      <w:r w:rsidRPr="00A06437">
        <w:t>20</w:t>
      </w:r>
      <w:r>
        <w:t> </w:t>
      </w:r>
      <w:r w:rsidRPr="00A06437">
        <w:t>Rady Ministrów z</w:t>
      </w:r>
      <w:r>
        <w:t> </w:t>
      </w:r>
      <w:r w:rsidRPr="00A06437">
        <w:t>dnia 18 lutego 2014</w:t>
      </w:r>
      <w:r>
        <w:t> </w:t>
      </w:r>
      <w:r w:rsidRPr="00A06437">
        <w:t>r. w</w:t>
      </w:r>
      <w:r>
        <w:t> </w:t>
      </w:r>
      <w:r w:rsidRPr="00A06437">
        <w:t>sprawie zaleceń ujednolicenia terminów wejścia w</w:t>
      </w:r>
      <w:r>
        <w:t> </w:t>
      </w:r>
      <w:r w:rsidRPr="00A06437">
        <w:t>życie niektórych aktów normatywnych (M.P.</w:t>
      </w:r>
      <w:r>
        <w:t xml:space="preserve"> poz. </w:t>
      </w:r>
      <w:r w:rsidRPr="00A06437">
        <w:t>205).</w:t>
      </w:r>
    </w:p>
    <w:p w14:paraId="73AE408C" w14:textId="77777777" w:rsidR="00B06693" w:rsidRPr="00EF07D7" w:rsidRDefault="00B06693" w:rsidP="00B06693">
      <w:pPr>
        <w:pStyle w:val="NIEARTTEKSTtekstnieartykuowanynppodstprawnarozplubpreambua"/>
      </w:pPr>
      <w:r>
        <w:t>Projekt nie podlega dokonaniu oceny OSR przez koordynatora OSR w trybie § 32 uchwały nr 190 Rady Ministrów z dnia 29 października 2013 r. – Regulamin pracy Rady Ministrów.</w:t>
      </w:r>
    </w:p>
    <w:p w14:paraId="06C94D7C" w14:textId="77777777" w:rsidR="00B06693" w:rsidRPr="00B06693" w:rsidRDefault="00B06693" w:rsidP="00B06693">
      <w:pPr>
        <w:pStyle w:val="ARTartustawynprozporzdzenia"/>
      </w:pPr>
    </w:p>
    <w:sectPr w:rsidR="00B06693" w:rsidRPr="00B0669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ECD7" w14:textId="77777777" w:rsidR="00D86622" w:rsidRDefault="00D86622">
      <w:r>
        <w:separator/>
      </w:r>
    </w:p>
  </w:endnote>
  <w:endnote w:type="continuationSeparator" w:id="0">
    <w:p w14:paraId="1AF62929" w14:textId="77777777" w:rsidR="00D86622" w:rsidRDefault="00D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BB0E" w14:textId="77777777" w:rsidR="00D86622" w:rsidRDefault="00D86622">
      <w:r>
        <w:separator/>
      </w:r>
    </w:p>
  </w:footnote>
  <w:footnote w:type="continuationSeparator" w:id="0">
    <w:p w14:paraId="568968CF" w14:textId="77777777" w:rsidR="00D86622" w:rsidRDefault="00D86622">
      <w:r>
        <w:continuationSeparator/>
      </w:r>
    </w:p>
  </w:footnote>
  <w:footnote w:id="1">
    <w:p w14:paraId="66A6D219" w14:textId="54E4CCD7" w:rsidR="00595628" w:rsidRPr="00595628" w:rsidRDefault="00595628" w:rsidP="00595628">
      <w:pPr>
        <w:pStyle w:val="ODNONIKtreodnonika"/>
      </w:pPr>
      <w:r w:rsidRPr="00595628">
        <w:rPr>
          <w:rStyle w:val="IGindeksgrny"/>
        </w:rPr>
        <w:footnoteRef/>
      </w:r>
      <w:r w:rsidRPr="00595628">
        <w:rPr>
          <w:rStyle w:val="IGindeksgrny"/>
        </w:rPr>
        <w:t>)</w:t>
      </w:r>
      <w:r>
        <w:tab/>
      </w:r>
      <w:r w:rsidRPr="00B66E03">
        <w:t xml:space="preserve">Zmiany tekstu jednolitego wymienionej ustawy zostały ogłoszone w Dz. U. z 2022 r. </w:t>
      </w:r>
      <w:r w:rsidR="00623B69">
        <w:t xml:space="preserve">poz. </w:t>
      </w:r>
      <w:r w:rsidRPr="00B66E03">
        <w:t>1855, 2582, 2600</w:t>
      </w:r>
      <w:r w:rsidR="00620ABF">
        <w:t xml:space="preserve"> oraz </w:t>
      </w:r>
      <w:r w:rsidRPr="00B66E03">
        <w:t>z</w:t>
      </w:r>
      <w:r w:rsidR="00620ABF">
        <w:t> </w:t>
      </w:r>
      <w:r w:rsidRPr="00B66E03">
        <w:t>2023</w:t>
      </w:r>
      <w:r>
        <w:t xml:space="preserve"> </w:t>
      </w:r>
      <w:r w:rsidRPr="00B66E03">
        <w:rPr>
          <w:rFonts w:cs="Times New Roman"/>
        </w:rPr>
        <w:t>r. poz. 289, 535, 818, 1606</w:t>
      </w:r>
      <w:r w:rsidR="00620ABF">
        <w:t xml:space="preserve"> i </w:t>
      </w:r>
      <w:r w:rsidRPr="00B66E03">
        <w:rPr>
          <w:rFonts w:cs="Times New Roman"/>
        </w:rPr>
        <w:t>1860.</w:t>
      </w:r>
    </w:p>
  </w:footnote>
  <w:footnote w:id="2">
    <w:p w14:paraId="28D703E4" w14:textId="74D1AAF2" w:rsidR="00595628" w:rsidRPr="00B66E03" w:rsidRDefault="00595628" w:rsidP="00595628">
      <w:pPr>
        <w:pStyle w:val="ODNONIKtreodnonika"/>
      </w:pPr>
      <w:r w:rsidRPr="00595628">
        <w:rPr>
          <w:rStyle w:val="IGindeksgrny"/>
        </w:rPr>
        <w:footnoteRef/>
      </w:r>
      <w:r w:rsidRPr="00595628">
        <w:rPr>
          <w:rStyle w:val="IGindeksgrny"/>
        </w:rPr>
        <w:t>)</w:t>
      </w:r>
      <w:r>
        <w:tab/>
      </w:r>
      <w:r w:rsidRPr="00B66E03">
        <w:t xml:space="preserve">Zmiany tekstu jednolitego wymienionej ustawy zostały ogłoszone </w:t>
      </w:r>
      <w:r w:rsidR="00620ABF">
        <w:t xml:space="preserve">w </w:t>
      </w:r>
      <w:r w:rsidRPr="00B66E03">
        <w:t>Dz. U. z 2022 r. poz. 2642</w:t>
      </w:r>
      <w:r w:rsidR="00620ABF">
        <w:t xml:space="preserve"> oraz </w:t>
      </w:r>
      <w:r w:rsidRPr="00B66E03">
        <w:t>z 2023 r. poz. 289, 614, 1030, 1429, 1606, 1615 i 1860.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196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0627787">
    <w:abstractNumId w:val="23"/>
  </w:num>
  <w:num w:numId="2" w16cid:durableId="1200509016">
    <w:abstractNumId w:val="23"/>
  </w:num>
  <w:num w:numId="3" w16cid:durableId="1115247527">
    <w:abstractNumId w:val="18"/>
  </w:num>
  <w:num w:numId="4" w16cid:durableId="282347582">
    <w:abstractNumId w:val="18"/>
  </w:num>
  <w:num w:numId="5" w16cid:durableId="1885405859">
    <w:abstractNumId w:val="35"/>
  </w:num>
  <w:num w:numId="6" w16cid:durableId="1696232804">
    <w:abstractNumId w:val="31"/>
  </w:num>
  <w:num w:numId="7" w16cid:durableId="1921938848">
    <w:abstractNumId w:val="35"/>
  </w:num>
  <w:num w:numId="8" w16cid:durableId="1495488528">
    <w:abstractNumId w:val="31"/>
  </w:num>
  <w:num w:numId="9" w16cid:durableId="376467815">
    <w:abstractNumId w:val="35"/>
  </w:num>
  <w:num w:numId="10" w16cid:durableId="1189836407">
    <w:abstractNumId w:val="31"/>
  </w:num>
  <w:num w:numId="11" w16cid:durableId="1058669887">
    <w:abstractNumId w:val="14"/>
  </w:num>
  <w:num w:numId="12" w16cid:durableId="391540043">
    <w:abstractNumId w:val="10"/>
  </w:num>
  <w:num w:numId="13" w16cid:durableId="188765506">
    <w:abstractNumId w:val="15"/>
  </w:num>
  <w:num w:numId="14" w16cid:durableId="1552157728">
    <w:abstractNumId w:val="26"/>
  </w:num>
  <w:num w:numId="15" w16cid:durableId="1169322914">
    <w:abstractNumId w:val="14"/>
  </w:num>
  <w:num w:numId="16" w16cid:durableId="1553535957">
    <w:abstractNumId w:val="16"/>
  </w:num>
  <w:num w:numId="17" w16cid:durableId="1644039955">
    <w:abstractNumId w:val="8"/>
  </w:num>
  <w:num w:numId="18" w16cid:durableId="2053075456">
    <w:abstractNumId w:val="3"/>
  </w:num>
  <w:num w:numId="19" w16cid:durableId="176775449">
    <w:abstractNumId w:val="2"/>
  </w:num>
  <w:num w:numId="20" w16cid:durableId="596475468">
    <w:abstractNumId w:val="1"/>
  </w:num>
  <w:num w:numId="21" w16cid:durableId="864825364">
    <w:abstractNumId w:val="0"/>
  </w:num>
  <w:num w:numId="22" w16cid:durableId="212693154">
    <w:abstractNumId w:val="9"/>
  </w:num>
  <w:num w:numId="23" w16cid:durableId="1925723986">
    <w:abstractNumId w:val="7"/>
  </w:num>
  <w:num w:numId="24" w16cid:durableId="2027829973">
    <w:abstractNumId w:val="6"/>
  </w:num>
  <w:num w:numId="25" w16cid:durableId="440220636">
    <w:abstractNumId w:val="5"/>
  </w:num>
  <w:num w:numId="26" w16cid:durableId="1125079864">
    <w:abstractNumId w:val="4"/>
  </w:num>
  <w:num w:numId="27" w16cid:durableId="334694235">
    <w:abstractNumId w:val="33"/>
  </w:num>
  <w:num w:numId="28" w16cid:durableId="101146397">
    <w:abstractNumId w:val="25"/>
  </w:num>
  <w:num w:numId="29" w16cid:durableId="289555829">
    <w:abstractNumId w:val="36"/>
  </w:num>
  <w:num w:numId="30" w16cid:durableId="1893690748">
    <w:abstractNumId w:val="32"/>
  </w:num>
  <w:num w:numId="31" w16cid:durableId="182595928">
    <w:abstractNumId w:val="19"/>
  </w:num>
  <w:num w:numId="32" w16cid:durableId="832067915">
    <w:abstractNumId w:val="11"/>
  </w:num>
  <w:num w:numId="33" w16cid:durableId="774792567">
    <w:abstractNumId w:val="30"/>
  </w:num>
  <w:num w:numId="34" w16cid:durableId="1918637806">
    <w:abstractNumId w:val="20"/>
  </w:num>
  <w:num w:numId="35" w16cid:durableId="1690983659">
    <w:abstractNumId w:val="17"/>
  </w:num>
  <w:num w:numId="36" w16cid:durableId="1458254245">
    <w:abstractNumId w:val="22"/>
  </w:num>
  <w:num w:numId="37" w16cid:durableId="1935434711">
    <w:abstractNumId w:val="27"/>
  </w:num>
  <w:num w:numId="38" w16cid:durableId="1805928837">
    <w:abstractNumId w:val="24"/>
  </w:num>
  <w:num w:numId="39" w16cid:durableId="897398539">
    <w:abstractNumId w:val="13"/>
  </w:num>
  <w:num w:numId="40" w16cid:durableId="579296871">
    <w:abstractNumId w:val="29"/>
  </w:num>
  <w:num w:numId="41" w16cid:durableId="184712185">
    <w:abstractNumId w:val="28"/>
  </w:num>
  <w:num w:numId="42" w16cid:durableId="1940718926">
    <w:abstractNumId w:val="21"/>
  </w:num>
  <w:num w:numId="43" w16cid:durableId="1822044391">
    <w:abstractNumId w:val="34"/>
  </w:num>
  <w:num w:numId="44" w16cid:durableId="1369571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5EB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2BEE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85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3C3"/>
    <w:rsid w:val="00220951"/>
    <w:rsid w:val="00221ED8"/>
    <w:rsid w:val="002231EA"/>
    <w:rsid w:val="00223FDF"/>
    <w:rsid w:val="00227012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36B"/>
    <w:rsid w:val="00295A6F"/>
    <w:rsid w:val="002A20C4"/>
    <w:rsid w:val="002A570F"/>
    <w:rsid w:val="002A6051"/>
    <w:rsid w:val="002A7292"/>
    <w:rsid w:val="002A7358"/>
    <w:rsid w:val="002A7902"/>
    <w:rsid w:val="002B0F6B"/>
    <w:rsid w:val="002B23B8"/>
    <w:rsid w:val="002B4429"/>
    <w:rsid w:val="002B68A6"/>
    <w:rsid w:val="002B7FAF"/>
    <w:rsid w:val="002C421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333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5CC2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21E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604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1BC9"/>
    <w:rsid w:val="0050222D"/>
    <w:rsid w:val="00502BE6"/>
    <w:rsid w:val="00503AF3"/>
    <w:rsid w:val="0050696D"/>
    <w:rsid w:val="00507C69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5EC"/>
    <w:rsid w:val="00544EF4"/>
    <w:rsid w:val="00545E53"/>
    <w:rsid w:val="005479D9"/>
    <w:rsid w:val="00552B09"/>
    <w:rsid w:val="005572BD"/>
    <w:rsid w:val="00557A12"/>
    <w:rsid w:val="00560AC7"/>
    <w:rsid w:val="00561AFB"/>
    <w:rsid w:val="00561FA8"/>
    <w:rsid w:val="005634AA"/>
    <w:rsid w:val="005635ED"/>
    <w:rsid w:val="00565253"/>
    <w:rsid w:val="00570191"/>
    <w:rsid w:val="00570570"/>
    <w:rsid w:val="00572512"/>
    <w:rsid w:val="00573EE6"/>
    <w:rsid w:val="00574E8E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628"/>
    <w:rsid w:val="00597024"/>
    <w:rsid w:val="005A0274"/>
    <w:rsid w:val="005A095C"/>
    <w:rsid w:val="005A669D"/>
    <w:rsid w:val="005A75D8"/>
    <w:rsid w:val="005B1F5D"/>
    <w:rsid w:val="005B65E3"/>
    <w:rsid w:val="005B713E"/>
    <w:rsid w:val="005C03B6"/>
    <w:rsid w:val="005C348E"/>
    <w:rsid w:val="005C5C16"/>
    <w:rsid w:val="005C68E1"/>
    <w:rsid w:val="005D3763"/>
    <w:rsid w:val="005D4066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ABF"/>
    <w:rsid w:val="00621256"/>
    <w:rsid w:val="00621FCC"/>
    <w:rsid w:val="00622E4B"/>
    <w:rsid w:val="00623B69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98B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502D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ABD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63D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67D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BB3"/>
    <w:rsid w:val="007E7D2E"/>
    <w:rsid w:val="007F0072"/>
    <w:rsid w:val="007F2EB6"/>
    <w:rsid w:val="007F3DB4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3A7"/>
    <w:rsid w:val="008415B0"/>
    <w:rsid w:val="00842028"/>
    <w:rsid w:val="008436B8"/>
    <w:rsid w:val="008460B6"/>
    <w:rsid w:val="00850C9D"/>
    <w:rsid w:val="00852B59"/>
    <w:rsid w:val="00855307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DB2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C29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25F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BC1"/>
    <w:rsid w:val="00946DD0"/>
    <w:rsid w:val="00947B0B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A6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4A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4D2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381"/>
    <w:rsid w:val="00B006E5"/>
    <w:rsid w:val="00B024C2"/>
    <w:rsid w:val="00B06693"/>
    <w:rsid w:val="00B073A4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B7D"/>
    <w:rsid w:val="00B41CD9"/>
    <w:rsid w:val="00B427E6"/>
    <w:rsid w:val="00B428A6"/>
    <w:rsid w:val="00B43E1F"/>
    <w:rsid w:val="00B45FBC"/>
    <w:rsid w:val="00B51A7D"/>
    <w:rsid w:val="00B535C2"/>
    <w:rsid w:val="00B55544"/>
    <w:rsid w:val="00B579B1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A8E"/>
    <w:rsid w:val="00BE41EC"/>
    <w:rsid w:val="00BE56FB"/>
    <w:rsid w:val="00BF3B9D"/>
    <w:rsid w:val="00BF3DDE"/>
    <w:rsid w:val="00BF6589"/>
    <w:rsid w:val="00BF65F9"/>
    <w:rsid w:val="00BF6F7F"/>
    <w:rsid w:val="00C00647"/>
    <w:rsid w:val="00C02764"/>
    <w:rsid w:val="00C04CEF"/>
    <w:rsid w:val="00C0662F"/>
    <w:rsid w:val="00C07F3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4E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9A1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6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BAD"/>
    <w:rsid w:val="00DB5206"/>
    <w:rsid w:val="00DB6276"/>
    <w:rsid w:val="00DB63F5"/>
    <w:rsid w:val="00DB6CD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75E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88A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E6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7E7"/>
    <w:rsid w:val="00EB06D9"/>
    <w:rsid w:val="00EB192B"/>
    <w:rsid w:val="00EB19ED"/>
    <w:rsid w:val="00EB1CAB"/>
    <w:rsid w:val="00EC0F5A"/>
    <w:rsid w:val="00EC4265"/>
    <w:rsid w:val="00EC4CEB"/>
    <w:rsid w:val="00EC659E"/>
    <w:rsid w:val="00EC7868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01"/>
    <w:rsid w:val="00F15E5A"/>
    <w:rsid w:val="00F17F0A"/>
    <w:rsid w:val="00F2668F"/>
    <w:rsid w:val="00F2742F"/>
    <w:rsid w:val="00F2753B"/>
    <w:rsid w:val="00F33F8B"/>
    <w:rsid w:val="00F340B2"/>
    <w:rsid w:val="00F40F8F"/>
    <w:rsid w:val="00F4314F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4C0"/>
    <w:rsid w:val="00FB660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8515"/>
  <w15:docId w15:val="{EB91F501-AF8A-4048-8107-85CCF39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20AB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Pękala Hubert  (DLPK)</dc:creator>
  <cp:lastModifiedBy>Tomasiewicz-Celińska Agnieszka (DLPK)</cp:lastModifiedBy>
  <cp:revision>2</cp:revision>
  <cp:lastPrinted>2023-12-18T11:10:00Z</cp:lastPrinted>
  <dcterms:created xsi:type="dcterms:W3CDTF">2024-01-29T13:23:00Z</dcterms:created>
  <dcterms:modified xsi:type="dcterms:W3CDTF">2024-01-29T13:23:00Z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