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342"/>
        <w:gridCol w:w="81"/>
        <w:gridCol w:w="425"/>
        <w:gridCol w:w="431"/>
        <w:gridCol w:w="16"/>
        <w:gridCol w:w="118"/>
        <w:gridCol w:w="151"/>
        <w:gridCol w:w="300"/>
        <w:gridCol w:w="353"/>
        <w:gridCol w:w="217"/>
        <w:gridCol w:w="427"/>
        <w:gridCol w:w="143"/>
        <w:gridCol w:w="15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264821" w:rsidRPr="001610EB" w14:paraId="2D5B131C" w14:textId="77777777" w:rsidTr="00D124E1">
        <w:trPr>
          <w:trHeight w:val="1611"/>
        </w:trPr>
        <w:tc>
          <w:tcPr>
            <w:tcW w:w="6408" w:type="dxa"/>
            <w:gridSpan w:val="16"/>
          </w:tcPr>
          <w:p w14:paraId="67811B57" w14:textId="77777777" w:rsidR="00264821" w:rsidRPr="001610EB" w:rsidRDefault="00264821" w:rsidP="00C37900">
            <w:pPr>
              <w:spacing w:before="120" w:line="240" w:lineRule="auto"/>
              <w:rPr>
                <w:rFonts w:cs="Times New Roman"/>
                <w:b/>
                <w:color w:val="000000"/>
                <w:szCs w:val="22"/>
              </w:rPr>
            </w:pPr>
            <w:bookmarkStart w:id="0" w:name="_GoBack"/>
            <w:bookmarkEnd w:id="0"/>
            <w:r>
              <w:br w:type="page"/>
            </w:r>
            <w:bookmarkStart w:id="1" w:name="t1"/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5F02BCB5" w14:textId="77777777" w:rsidR="00264821" w:rsidRPr="00500FE7" w:rsidRDefault="00264821" w:rsidP="0049301C">
            <w:pPr>
              <w:spacing w:line="240" w:lineRule="auto"/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Rozporządzenie Ministra Funduszy i Polityki Regionalnej zmieniające </w:t>
            </w:r>
            <w:r w:rsidRPr="00500FE7">
              <w:t xml:space="preserve">rozporządzenie w sprawie </w:t>
            </w:r>
            <w:bookmarkStart w:id="2" w:name="_Hlk141281128"/>
            <w:r w:rsidRPr="00500FE7">
              <w:t xml:space="preserve">udzielania pomocy </w:t>
            </w:r>
            <w:r w:rsidRPr="00500FE7">
              <w:rPr>
                <w:i/>
              </w:rPr>
              <w:t>de minimis</w:t>
            </w:r>
            <w:r w:rsidRPr="00500FE7">
              <w:t xml:space="preserve"> oraz pomocy publicznej w ramach programów Interreg na lata 2021</w:t>
            </w:r>
            <w:r w:rsidRPr="00500FE7">
              <w:sym w:font="Symbol" w:char="F02D"/>
            </w:r>
            <w:r w:rsidRPr="00500FE7">
              <w:t>2027</w:t>
            </w:r>
          </w:p>
          <w:bookmarkEnd w:id="2"/>
          <w:p w14:paraId="6525B90F" w14:textId="77777777" w:rsidR="00A302C3" w:rsidRPr="001610EB" w:rsidRDefault="00A302C3" w:rsidP="00A302C3">
            <w:pPr>
              <w:spacing w:before="120" w:line="240" w:lineRule="auto"/>
              <w:rPr>
                <w:rFonts w:cs="Times New Roman"/>
                <w:color w:val="000000"/>
                <w:szCs w:val="22"/>
              </w:rPr>
            </w:pPr>
          </w:p>
          <w:p w14:paraId="4D6D7D67" w14:textId="77777777" w:rsidR="00264821" w:rsidRPr="001610EB" w:rsidRDefault="00264821" w:rsidP="007F61F0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bookmarkEnd w:id="1"/>
          <w:p w14:paraId="7C70B39A" w14:textId="77777777" w:rsidR="00264821" w:rsidRPr="001610EB" w:rsidRDefault="00264821" w:rsidP="007F61F0">
            <w:pPr>
              <w:spacing w:line="240" w:lineRule="auto"/>
              <w:ind w:hanging="34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Ministerstwo Funduszy i Polityki Regionalnej</w:t>
            </w:r>
          </w:p>
          <w:p w14:paraId="0AA71D5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b/>
                <w:szCs w:val="22"/>
              </w:rPr>
            </w:pPr>
          </w:p>
          <w:p w14:paraId="481CAEBA" w14:textId="77777777" w:rsidR="00264821" w:rsidRDefault="00264821" w:rsidP="007F61F0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0F67EA8B" w14:textId="00E5B26B" w:rsidR="00264821" w:rsidRPr="00910F77" w:rsidRDefault="00264821" w:rsidP="007F61F0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  <w:szCs w:val="22"/>
              </w:rPr>
            </w:pPr>
            <w:r w:rsidRPr="00C37900">
              <w:rPr>
                <w:rFonts w:cs="Times New Roman"/>
                <w:color w:val="000000"/>
                <w:sz w:val="22"/>
                <w:szCs w:val="22"/>
              </w:rPr>
              <w:t>Pan</w:t>
            </w:r>
            <w:r w:rsidR="003421D5" w:rsidRPr="00C3790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A44E0D">
              <w:rPr>
                <w:rFonts w:cs="Times New Roman"/>
                <w:color w:val="000000"/>
                <w:sz w:val="22"/>
                <w:szCs w:val="22"/>
              </w:rPr>
              <w:t>Konrad Wojnarowski</w:t>
            </w:r>
            <w:r w:rsidRPr="00C37900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="00A44E0D">
              <w:rPr>
                <w:rFonts w:cs="Times New Roman"/>
                <w:color w:val="000000"/>
                <w:sz w:val="22"/>
                <w:szCs w:val="22"/>
              </w:rPr>
              <w:t>Pods</w:t>
            </w:r>
            <w:r w:rsidRPr="00C37900">
              <w:rPr>
                <w:rFonts w:cs="Times New Roman"/>
                <w:color w:val="000000"/>
                <w:sz w:val="22"/>
                <w:szCs w:val="22"/>
              </w:rPr>
              <w:t>ekretarz Stanu</w:t>
            </w:r>
          </w:p>
          <w:p w14:paraId="209D893A" w14:textId="77777777" w:rsidR="00264821" w:rsidRPr="001610EB" w:rsidRDefault="00264821" w:rsidP="007F61F0">
            <w:pPr>
              <w:spacing w:before="120" w:line="240" w:lineRule="auto"/>
              <w:ind w:hanging="45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56A6286C" w14:textId="77777777" w:rsidR="00264821" w:rsidRPr="001610EB" w:rsidRDefault="00264821" w:rsidP="007F61F0">
            <w:pPr>
              <w:spacing w:line="240" w:lineRule="auto"/>
              <w:ind w:hanging="34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Magdalena Rudzińska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magdalena.rudzinska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@mfipr.gov.pl, tel. 22 273 </w:t>
            </w:r>
            <w:r>
              <w:rPr>
                <w:rFonts w:cs="Times New Roman"/>
                <w:color w:val="000000"/>
                <w:sz w:val="22"/>
                <w:szCs w:val="22"/>
              </w:rPr>
              <w:t>8171</w:t>
            </w:r>
          </w:p>
        </w:tc>
        <w:tc>
          <w:tcPr>
            <w:tcW w:w="4539" w:type="dxa"/>
            <w:gridSpan w:val="14"/>
            <w:shd w:val="clear" w:color="auto" w:fill="FFFFFF"/>
          </w:tcPr>
          <w:p w14:paraId="3F699379" w14:textId="2F1F8A37" w:rsidR="00264821" w:rsidRPr="001610EB" w:rsidRDefault="00264821" w:rsidP="007F61F0">
            <w:pPr>
              <w:spacing w:line="240" w:lineRule="auto"/>
              <w:rPr>
                <w:rFonts w:cs="Times New Roman"/>
                <w:b/>
                <w:szCs w:val="22"/>
              </w:rPr>
            </w:pPr>
            <w:r w:rsidRPr="001610EB">
              <w:rPr>
                <w:rFonts w:cs="Times New Roman"/>
                <w:b/>
                <w:sz w:val="22"/>
                <w:szCs w:val="22"/>
              </w:rPr>
              <w:t>Data sporządzenia</w:t>
            </w:r>
            <w:r w:rsidRPr="001610EB">
              <w:rPr>
                <w:rFonts w:cs="Times New Roman"/>
                <w:b/>
                <w:sz w:val="22"/>
                <w:szCs w:val="22"/>
              </w:rPr>
              <w:br/>
            </w:r>
            <w:r w:rsidR="00E75863">
              <w:rPr>
                <w:rFonts w:cs="Times New Roman"/>
                <w:sz w:val="22"/>
                <w:szCs w:val="22"/>
              </w:rPr>
              <w:t>13</w:t>
            </w:r>
            <w:r w:rsidRPr="001610EB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="00EC3813">
              <w:rPr>
                <w:rFonts w:cs="Times New Roman"/>
                <w:sz w:val="22"/>
                <w:szCs w:val="22"/>
              </w:rPr>
              <w:t>2</w:t>
            </w:r>
            <w:r w:rsidRPr="001610EB">
              <w:rPr>
                <w:rFonts w:cs="Times New Roman"/>
                <w:sz w:val="22"/>
                <w:szCs w:val="22"/>
              </w:rPr>
              <w:t>.202</w:t>
            </w:r>
            <w:r w:rsidR="003421D5">
              <w:rPr>
                <w:rFonts w:cs="Times New Roman"/>
                <w:sz w:val="22"/>
                <w:szCs w:val="22"/>
              </w:rPr>
              <w:t>4</w:t>
            </w:r>
            <w:r w:rsidRPr="001610EB">
              <w:rPr>
                <w:rFonts w:cs="Times New Roman"/>
                <w:sz w:val="22"/>
                <w:szCs w:val="22"/>
              </w:rPr>
              <w:t xml:space="preserve"> r.</w:t>
            </w:r>
          </w:p>
          <w:p w14:paraId="504B536F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b/>
                <w:szCs w:val="22"/>
              </w:rPr>
            </w:pPr>
          </w:p>
          <w:p w14:paraId="74CCB84A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b/>
                <w:szCs w:val="22"/>
              </w:rPr>
            </w:pPr>
          </w:p>
          <w:p w14:paraId="3405A7EB" w14:textId="77777777" w:rsidR="0049301C" w:rsidRDefault="00264821" w:rsidP="007F61F0">
            <w:pPr>
              <w:ind w:hanging="45"/>
              <w:rPr>
                <w:rFonts w:cs="Times New Roman"/>
                <w:b/>
                <w:sz w:val="22"/>
                <w:szCs w:val="22"/>
              </w:rPr>
            </w:pPr>
            <w:r w:rsidRPr="001610EB">
              <w:rPr>
                <w:rFonts w:cs="Times New Roman"/>
                <w:b/>
                <w:sz w:val="22"/>
                <w:szCs w:val="22"/>
              </w:rPr>
              <w:t>Źródło:</w:t>
            </w:r>
          </w:p>
          <w:p w14:paraId="380660BE" w14:textId="3D9214FA" w:rsidR="0049301C" w:rsidRPr="0049301C" w:rsidRDefault="0049301C" w:rsidP="0049301C">
            <w:pPr>
              <w:spacing w:line="240" w:lineRule="auto"/>
              <w:ind w:hanging="4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Cs w:val="18"/>
              </w:rPr>
              <w:t xml:space="preserve"> </w:t>
            </w:r>
            <w:r w:rsidRPr="0049301C">
              <w:rPr>
                <w:rFonts w:cs="Times New Roman"/>
                <w:sz w:val="22"/>
                <w:szCs w:val="22"/>
              </w:rPr>
              <w:t>art. 30 ust. 4 ustawy z dnia 28 kwietnia 2022 r. o zasadach realizacji zadań finansowanych ze środków europejskich w perspektywie finansowej 2021–2027 (Dz. U. poz. 1079)</w:t>
            </w:r>
          </w:p>
          <w:p w14:paraId="04BF64FE" w14:textId="77777777" w:rsidR="0049301C" w:rsidRDefault="0049301C" w:rsidP="0049301C">
            <w:pPr>
              <w:spacing w:line="240" w:lineRule="auto"/>
              <w:ind w:hanging="45"/>
              <w:rPr>
                <w:rFonts w:cs="Times New Roman"/>
                <w:b/>
                <w:sz w:val="22"/>
                <w:szCs w:val="22"/>
              </w:rPr>
            </w:pPr>
          </w:p>
          <w:p w14:paraId="6CC6EF75" w14:textId="5807A308" w:rsidR="00264821" w:rsidRDefault="00264821" w:rsidP="0049301C">
            <w:pPr>
              <w:spacing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1610EB">
              <w:rPr>
                <w:rFonts w:cs="Times New Roman"/>
                <w:b/>
                <w:sz w:val="22"/>
                <w:szCs w:val="22"/>
              </w:rPr>
              <w:t xml:space="preserve"> </w:t>
            </w:r>
            <w:bookmarkStart w:id="3" w:name="Lista1"/>
            <w:r w:rsidRPr="001610EB">
              <w:rPr>
                <w:rFonts w:cs="Times New Roman"/>
                <w:sz w:val="22"/>
                <w:szCs w:val="22"/>
              </w:rPr>
              <w:t>Prawo UE</w:t>
            </w:r>
            <w:r w:rsidRPr="00F6073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35394AE" w14:textId="25DD4882" w:rsidR="00264821" w:rsidRPr="00F6073B" w:rsidRDefault="0049301C" w:rsidP="0049301C">
            <w:pPr>
              <w:widowControl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9D6B48">
              <w:rPr>
                <w:rFonts w:eastAsia="Calibri" w:cs="Times New Roman"/>
                <w:sz w:val="22"/>
                <w:szCs w:val="22"/>
                <w:lang w:eastAsia="en-US"/>
              </w:rPr>
              <w:t>rozporządzeni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 w:rsidRPr="009D6B48">
              <w:rPr>
                <w:rFonts w:eastAsia="Calibri" w:cs="Times New Roman"/>
                <w:sz w:val="22"/>
                <w:szCs w:val="22"/>
                <w:lang w:eastAsia="en-US"/>
              </w:rPr>
              <w:t xml:space="preserve"> Komisji (UE) 2023/2831 z dnia 13 grudnia 2023 r. w sprawie stosowania art. 107 i 108 Traktatu o funkcjonowaniu Unii Europejskiej do pomocy </w:t>
            </w:r>
            <w:r w:rsidRPr="00C37900">
              <w:rPr>
                <w:rFonts w:eastAsia="Calibri" w:cs="Times New Roman"/>
                <w:i/>
                <w:iCs/>
                <w:sz w:val="22"/>
                <w:szCs w:val="22"/>
                <w:lang w:eastAsia="en-US"/>
              </w:rPr>
              <w:t>de minimis</w:t>
            </w:r>
            <w:r w:rsidRPr="009D6B48">
              <w:rPr>
                <w:rFonts w:eastAsia="Calibri" w:cs="Times New Roman"/>
                <w:sz w:val="22"/>
                <w:szCs w:val="22"/>
                <w:lang w:eastAsia="en-US"/>
              </w:rPr>
              <w:t xml:space="preserve"> (</w:t>
            </w:r>
            <w:r w:rsidRPr="00B845E2">
              <w:rPr>
                <w:rFonts w:eastAsia="Calibri" w:cs="Times New Roman"/>
                <w:sz w:val="22"/>
                <w:szCs w:val="22"/>
                <w:lang w:eastAsia="en-US"/>
              </w:rPr>
              <w:t>Dz. Urz. UE L 2023/2831 z 15.12.2023</w:t>
            </w:r>
            <w:r w:rsidR="00051A62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  <w:bookmarkEnd w:id="3"/>
          <w:p w14:paraId="087B87EB" w14:textId="5D9F576F" w:rsidR="00264821" w:rsidRDefault="00264821" w:rsidP="007F61F0">
            <w:pPr>
              <w:spacing w:before="120" w:line="240" w:lineRule="auto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Nr w Wykazie prac legislacyjnych Ministra Funduszy i Polityki Regionalnej: </w:t>
            </w:r>
          </w:p>
          <w:p w14:paraId="44EA32A9" w14:textId="660A9C94" w:rsidR="00D124E1" w:rsidRPr="00C37900" w:rsidRDefault="00567C59" w:rsidP="007F61F0">
            <w:pPr>
              <w:spacing w:before="120" w:line="240" w:lineRule="auto"/>
              <w:rPr>
                <w:rFonts w:cs="Times New Roman"/>
                <w:bCs/>
                <w:color w:val="000000"/>
                <w:szCs w:val="22"/>
              </w:rPr>
            </w:pPr>
            <w:r w:rsidRPr="00C37900">
              <w:rPr>
                <w:rFonts w:cs="Times New Roman"/>
                <w:bCs/>
                <w:color w:val="000000"/>
                <w:szCs w:val="22"/>
              </w:rPr>
              <w:t>103</w:t>
            </w:r>
          </w:p>
          <w:p w14:paraId="0619F86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7ABE37BB" w14:textId="77777777" w:rsidTr="007F61F0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19F8D98A" w14:textId="77777777" w:rsidR="00264821" w:rsidRPr="001610EB" w:rsidRDefault="00264821" w:rsidP="007F61F0">
            <w:pPr>
              <w:spacing w:line="240" w:lineRule="auto"/>
              <w:ind w:left="57"/>
              <w:jc w:val="center"/>
              <w:rPr>
                <w:rFonts w:cs="Times New Roman"/>
                <w:b/>
                <w:color w:val="FFFFFF"/>
                <w:sz w:val="32"/>
                <w:szCs w:val="32"/>
              </w:rPr>
            </w:pPr>
            <w:r w:rsidRPr="001610EB">
              <w:rPr>
                <w:rFonts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64821" w:rsidRPr="001610EB" w14:paraId="6402CDCB" w14:textId="77777777" w:rsidTr="007F61F0">
        <w:trPr>
          <w:trHeight w:val="333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6E6CEE67" w14:textId="77777777" w:rsidR="00264821" w:rsidRPr="001610EB" w:rsidRDefault="00264821" w:rsidP="007F61F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sz w:val="22"/>
                <w:szCs w:val="22"/>
              </w:rPr>
              <w:t>Jaki problem jest rozwiązywany?</w:t>
            </w:r>
            <w:bookmarkStart w:id="4" w:name="Wybór1"/>
            <w:bookmarkEnd w:id="4"/>
          </w:p>
        </w:tc>
      </w:tr>
      <w:tr w:rsidR="00264821" w:rsidRPr="001610EB" w14:paraId="41EC5D67" w14:textId="77777777" w:rsidTr="007F61F0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77A83BC3" w14:textId="60BC04FE" w:rsidR="00D124E1" w:rsidRDefault="00051A62" w:rsidP="00D124E1">
            <w:pPr>
              <w:spacing w:line="240" w:lineRule="auto"/>
              <w:jc w:val="both"/>
              <w:rPr>
                <w:sz w:val="22"/>
                <w:szCs w:val="22"/>
              </w:rPr>
            </w:pPr>
            <w:bookmarkStart w:id="5" w:name="_Hlk141799690"/>
            <w:r>
              <w:rPr>
                <w:sz w:val="22"/>
                <w:szCs w:val="22"/>
              </w:rPr>
              <w:t xml:space="preserve">W dniu </w:t>
            </w:r>
            <w:r w:rsidR="00D124E1" w:rsidRPr="00D124E1">
              <w:rPr>
                <w:sz w:val="22"/>
                <w:szCs w:val="22"/>
              </w:rPr>
              <w:t>1 stycznia 2024 r</w:t>
            </w:r>
            <w:r>
              <w:rPr>
                <w:sz w:val="22"/>
                <w:szCs w:val="22"/>
              </w:rPr>
              <w:t>.</w:t>
            </w:r>
            <w:r w:rsidR="00D124E1" w:rsidRPr="00D124E1">
              <w:rPr>
                <w:sz w:val="22"/>
                <w:szCs w:val="22"/>
              </w:rPr>
              <w:t xml:space="preserve"> weszło w życie rozporządzenia Komisji (UE) 2023/2831 z dnia 13 grudnia 2023 r. w sprawie stosowania art. 107 i 108 Traktatu o funkcjonowaniu Unii Europejskiej do pomocy </w:t>
            </w:r>
            <w:r w:rsidR="00D124E1" w:rsidRPr="00C37900">
              <w:rPr>
                <w:i/>
                <w:iCs/>
                <w:sz w:val="22"/>
                <w:szCs w:val="22"/>
              </w:rPr>
              <w:t>de minimis</w:t>
            </w:r>
            <w:r w:rsidR="00D124E1" w:rsidRPr="00D124E1">
              <w:rPr>
                <w:sz w:val="22"/>
                <w:szCs w:val="22"/>
              </w:rPr>
              <w:t>, zwane dalej „rozporządzenie</w:t>
            </w:r>
            <w:r w:rsidR="00567C59">
              <w:rPr>
                <w:sz w:val="22"/>
                <w:szCs w:val="22"/>
              </w:rPr>
              <w:t>m</w:t>
            </w:r>
            <w:r w:rsidR="00D124E1" w:rsidRPr="00D124E1">
              <w:rPr>
                <w:sz w:val="22"/>
                <w:szCs w:val="22"/>
              </w:rPr>
              <w:t xml:space="preserve"> 2023/2831”. </w:t>
            </w:r>
          </w:p>
          <w:p w14:paraId="0D20B8C0" w14:textId="77777777" w:rsidR="00D124E1" w:rsidRPr="00D124E1" w:rsidRDefault="00D124E1" w:rsidP="00D124E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0C09B05D" w14:textId="28188022" w:rsidR="00D124E1" w:rsidRDefault="00D124E1" w:rsidP="00D124E1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124E1">
              <w:rPr>
                <w:sz w:val="22"/>
                <w:szCs w:val="22"/>
              </w:rPr>
              <w:t xml:space="preserve">Zastępuje ono dotychczasowe rozporządzenie Komisji (UE) nr 1407/2013 z dnia 18 grudnia 2013 r. w sprawie stosowania art. 107 i 108 Traktatu o funkcjonowaniu Unii Europejskiej do pomocy </w:t>
            </w:r>
            <w:r w:rsidRPr="00C37900">
              <w:rPr>
                <w:i/>
                <w:iCs/>
                <w:sz w:val="22"/>
                <w:szCs w:val="22"/>
              </w:rPr>
              <w:t>de minimis</w:t>
            </w:r>
            <w:r w:rsidRPr="00D124E1">
              <w:rPr>
                <w:sz w:val="22"/>
                <w:szCs w:val="22"/>
              </w:rPr>
              <w:t xml:space="preserve"> (Dz. Urz. UE L 352 z 24.12.2013, str. 1</w:t>
            </w:r>
            <w:r w:rsidR="00051A62">
              <w:rPr>
                <w:sz w:val="22"/>
                <w:szCs w:val="22"/>
              </w:rPr>
              <w:t>,</w:t>
            </w:r>
            <w:r w:rsidRPr="00D124E1">
              <w:rPr>
                <w:sz w:val="22"/>
                <w:szCs w:val="22"/>
              </w:rPr>
              <w:t xml:space="preserve"> z późn. zm.), zwane dalej „rozporządzenie nr </w:t>
            </w:r>
            <w:r>
              <w:rPr>
                <w:sz w:val="22"/>
                <w:szCs w:val="22"/>
              </w:rPr>
              <w:t>1407</w:t>
            </w:r>
            <w:r w:rsidRPr="00D124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2013</w:t>
            </w:r>
            <w:r w:rsidRPr="00D124E1">
              <w:rPr>
                <w:sz w:val="22"/>
                <w:szCs w:val="22"/>
              </w:rPr>
              <w:t>”.</w:t>
            </w:r>
            <w:r>
              <w:rPr>
                <w:sz w:val="22"/>
                <w:szCs w:val="22"/>
              </w:rPr>
              <w:t xml:space="preserve"> Rozporządzenie</w:t>
            </w:r>
            <w:r w:rsidRPr="00D124E1">
              <w:rPr>
                <w:sz w:val="22"/>
                <w:szCs w:val="22"/>
              </w:rPr>
              <w:t xml:space="preserve"> nr </w:t>
            </w:r>
            <w:r>
              <w:rPr>
                <w:sz w:val="22"/>
                <w:szCs w:val="22"/>
              </w:rPr>
              <w:t>1407</w:t>
            </w:r>
            <w:r w:rsidRPr="00D124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2013 </w:t>
            </w:r>
            <w:r w:rsidRPr="00D124E1">
              <w:rPr>
                <w:sz w:val="22"/>
                <w:szCs w:val="22"/>
              </w:rPr>
              <w:t xml:space="preserve">obowiązywało do </w:t>
            </w:r>
            <w:r w:rsidR="00051A62">
              <w:rPr>
                <w:sz w:val="22"/>
                <w:szCs w:val="22"/>
              </w:rPr>
              <w:t xml:space="preserve">dnia </w:t>
            </w:r>
            <w:r w:rsidRPr="00D124E1">
              <w:rPr>
                <w:sz w:val="22"/>
                <w:szCs w:val="22"/>
              </w:rPr>
              <w:t xml:space="preserve">31 grudnia 2023 r. </w:t>
            </w:r>
            <w:r w:rsidR="00051A62">
              <w:rPr>
                <w:sz w:val="22"/>
                <w:szCs w:val="22"/>
              </w:rPr>
              <w:t>Natomiast o</w:t>
            </w:r>
            <w:r w:rsidRPr="00D124E1">
              <w:rPr>
                <w:sz w:val="22"/>
                <w:szCs w:val="22"/>
              </w:rPr>
              <w:t xml:space="preserve">kres przejściowy, w którym można </w:t>
            </w:r>
            <w:r>
              <w:rPr>
                <w:sz w:val="22"/>
                <w:szCs w:val="22"/>
              </w:rPr>
              <w:t xml:space="preserve">je </w:t>
            </w:r>
            <w:r w:rsidRPr="00D124E1">
              <w:rPr>
                <w:sz w:val="22"/>
                <w:szCs w:val="22"/>
              </w:rPr>
              <w:t xml:space="preserve">stosować, wynosi 6 miesięcy tj. do </w:t>
            </w:r>
            <w:r w:rsidR="00051A62">
              <w:rPr>
                <w:sz w:val="22"/>
                <w:szCs w:val="22"/>
              </w:rPr>
              <w:t xml:space="preserve">dnia </w:t>
            </w:r>
            <w:r w:rsidRPr="00D124E1">
              <w:rPr>
                <w:sz w:val="22"/>
                <w:szCs w:val="22"/>
              </w:rPr>
              <w:t>30 czerwca 2024 r.</w:t>
            </w:r>
          </w:p>
          <w:p w14:paraId="619ED8FB" w14:textId="77777777" w:rsidR="00D124E1" w:rsidRPr="00D124E1" w:rsidRDefault="00D124E1" w:rsidP="00D124E1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6ABF9176" w14:textId="1B190974" w:rsidR="00D124E1" w:rsidRPr="00D124E1" w:rsidRDefault="00051A62" w:rsidP="00D124E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Obowiązujące </w:t>
            </w:r>
            <w:r w:rsidR="00D124E1" w:rsidRPr="00D124E1">
              <w:rPr>
                <w:sz w:val="22"/>
                <w:szCs w:val="22"/>
              </w:rPr>
              <w:t>przepisy rozporządz</w:t>
            </w:r>
            <w:r>
              <w:rPr>
                <w:sz w:val="22"/>
                <w:szCs w:val="22"/>
              </w:rPr>
              <w:t>e</w:t>
            </w:r>
            <w:r w:rsidR="00D124E1" w:rsidRPr="00D124E1">
              <w:rPr>
                <w:sz w:val="22"/>
                <w:szCs w:val="22"/>
              </w:rPr>
              <w:t xml:space="preserve">nia </w:t>
            </w:r>
            <w:r w:rsidRPr="00051A62">
              <w:rPr>
                <w:sz w:val="22"/>
                <w:szCs w:val="22"/>
              </w:rPr>
              <w:t xml:space="preserve">Ministra Funduszy i Polityki Regionalnej w sprawie udzielania pomocy </w:t>
            </w:r>
            <w:r w:rsidRPr="00051A62">
              <w:rPr>
                <w:i/>
                <w:sz w:val="22"/>
                <w:szCs w:val="22"/>
              </w:rPr>
              <w:t>de minimis</w:t>
            </w:r>
            <w:r w:rsidRPr="00051A62">
              <w:rPr>
                <w:sz w:val="22"/>
                <w:szCs w:val="22"/>
              </w:rPr>
              <w:t xml:space="preserve"> oraz pomocy publicznej w ramach programów Interreg na lata 2021</w:t>
            </w:r>
            <w:r w:rsidRPr="00051A62">
              <w:rPr>
                <w:sz w:val="22"/>
                <w:szCs w:val="22"/>
              </w:rPr>
              <w:sym w:font="Symbol" w:char="F02D"/>
            </w:r>
            <w:r w:rsidRPr="00051A62">
              <w:rPr>
                <w:sz w:val="22"/>
                <w:szCs w:val="22"/>
              </w:rPr>
              <w:t>2027</w:t>
            </w:r>
            <w:r>
              <w:rPr>
                <w:sz w:val="22"/>
                <w:szCs w:val="22"/>
              </w:rPr>
              <w:t xml:space="preserve"> (Dz. U. poz. 2755, z późn. zm.), zwanego dalej „rozporządzeniem </w:t>
            </w:r>
            <w:r w:rsidR="00D124E1" w:rsidRPr="00D124E1">
              <w:rPr>
                <w:sz w:val="22"/>
                <w:szCs w:val="22"/>
              </w:rPr>
              <w:t>MFIPR</w:t>
            </w:r>
            <w:r>
              <w:rPr>
                <w:sz w:val="22"/>
                <w:szCs w:val="22"/>
              </w:rPr>
              <w:t>”,</w:t>
            </w:r>
            <w:r w:rsidR="00D124E1" w:rsidRPr="00D124E1">
              <w:rPr>
                <w:sz w:val="22"/>
                <w:szCs w:val="22"/>
              </w:rPr>
              <w:t xml:space="preserve"> wymagają zatem dostosowania do przepisów rozporządzenia 2023/2831. Najważniejsze zmiany mające wpływ na przedsiębiorców w programach Interreg 2021</w:t>
            </w:r>
            <w:r>
              <w:rPr>
                <w:sz w:val="22"/>
                <w:szCs w:val="22"/>
              </w:rPr>
              <w:t>–</w:t>
            </w:r>
            <w:r w:rsidR="00D124E1" w:rsidRPr="00D124E1">
              <w:rPr>
                <w:sz w:val="22"/>
                <w:szCs w:val="22"/>
              </w:rPr>
              <w:t>2027 to:</w:t>
            </w:r>
          </w:p>
          <w:p w14:paraId="523C461D" w14:textId="35EB5053" w:rsidR="00D124E1" w:rsidRPr="00D124E1" w:rsidRDefault="00D124E1" w:rsidP="00D124E1">
            <w:pPr>
              <w:pStyle w:val="Akapitzlist"/>
              <w:numPr>
                <w:ilvl w:val="0"/>
                <w:numId w:val="18"/>
              </w:numPr>
              <w:ind w:left="680" w:hanging="340"/>
              <w:jc w:val="both"/>
              <w:rPr>
                <w:sz w:val="22"/>
                <w:szCs w:val="22"/>
              </w:rPr>
            </w:pPr>
            <w:r w:rsidRPr="00D124E1">
              <w:rPr>
                <w:sz w:val="22"/>
                <w:szCs w:val="22"/>
              </w:rPr>
              <w:t xml:space="preserve">zwiększenie limitu pomocy </w:t>
            </w:r>
            <w:r w:rsidRPr="00C37900">
              <w:rPr>
                <w:i/>
                <w:iCs/>
                <w:sz w:val="22"/>
                <w:szCs w:val="22"/>
              </w:rPr>
              <w:t>de minims</w:t>
            </w:r>
            <w:r w:rsidRPr="00D124E1">
              <w:rPr>
                <w:sz w:val="22"/>
                <w:szCs w:val="22"/>
              </w:rPr>
              <w:t xml:space="preserve"> do 300 tys</w:t>
            </w:r>
            <w:r w:rsidR="00051A62">
              <w:rPr>
                <w:sz w:val="22"/>
                <w:szCs w:val="22"/>
              </w:rPr>
              <w:t>.</w:t>
            </w:r>
            <w:r w:rsidRPr="00D124E1">
              <w:rPr>
                <w:sz w:val="22"/>
                <w:szCs w:val="22"/>
              </w:rPr>
              <w:t xml:space="preserve"> EUR w okresie 3 lat dla jednego przedsiębiorcy (obecnie limit wynosi 200 tys. EUR) </w:t>
            </w:r>
          </w:p>
          <w:p w14:paraId="6D5AB61A" w14:textId="2A8C6F26" w:rsidR="00D124E1" w:rsidRPr="00D124E1" w:rsidRDefault="00D124E1" w:rsidP="00D124E1">
            <w:pPr>
              <w:pStyle w:val="Akapitzlist"/>
              <w:numPr>
                <w:ilvl w:val="0"/>
                <w:numId w:val="18"/>
              </w:numPr>
              <w:ind w:left="680" w:hanging="340"/>
              <w:jc w:val="both"/>
              <w:rPr>
                <w:sz w:val="22"/>
                <w:szCs w:val="22"/>
              </w:rPr>
            </w:pPr>
            <w:r w:rsidRPr="00D124E1">
              <w:rPr>
                <w:sz w:val="22"/>
                <w:szCs w:val="22"/>
              </w:rPr>
              <w:t xml:space="preserve">zmiana sposobu obliczania 3-letniego okresu przy sumowaniu limitu </w:t>
            </w:r>
            <w:r w:rsidR="00D1223D">
              <w:rPr>
                <w:sz w:val="22"/>
                <w:szCs w:val="22"/>
              </w:rPr>
              <w:t xml:space="preserve">pomocy </w:t>
            </w:r>
            <w:r w:rsidRPr="00C37900">
              <w:rPr>
                <w:i/>
                <w:iCs/>
                <w:sz w:val="22"/>
                <w:szCs w:val="22"/>
              </w:rPr>
              <w:t>de minimis</w:t>
            </w:r>
            <w:r w:rsidRPr="00D124E1">
              <w:rPr>
                <w:sz w:val="22"/>
                <w:szCs w:val="22"/>
              </w:rPr>
              <w:t xml:space="preserve"> </w:t>
            </w:r>
            <w:r w:rsidR="00051A62">
              <w:rPr>
                <w:sz w:val="22"/>
                <w:szCs w:val="22"/>
              </w:rPr>
              <w:t>–</w:t>
            </w:r>
            <w:r w:rsidRPr="00D124E1">
              <w:rPr>
                <w:sz w:val="22"/>
                <w:szCs w:val="22"/>
              </w:rPr>
              <w:t xml:space="preserve"> liczy się 3 minione lata w sposób ciągły (obecnie 3 lata podatkowe).</w:t>
            </w:r>
          </w:p>
          <w:p w14:paraId="3849D1E5" w14:textId="77777777" w:rsidR="00903954" w:rsidRDefault="00903954" w:rsidP="007F61F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2F82DDFA" w14:textId="719E483E" w:rsidR="004507F2" w:rsidRDefault="004507F2" w:rsidP="007F61F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Zwiększony p</w:t>
            </w:r>
            <w:r w:rsidRPr="004507F2">
              <w:rPr>
                <w:sz w:val="22"/>
                <w:szCs w:val="22"/>
              </w:rPr>
              <w:t xml:space="preserve">ułap </w:t>
            </w:r>
            <w:r>
              <w:rPr>
                <w:sz w:val="22"/>
                <w:szCs w:val="22"/>
              </w:rPr>
              <w:t xml:space="preserve">pomocy </w:t>
            </w:r>
            <w:r w:rsidRPr="00C37900">
              <w:rPr>
                <w:i/>
                <w:iCs/>
                <w:sz w:val="22"/>
                <w:szCs w:val="22"/>
              </w:rPr>
              <w:t>de minimis</w:t>
            </w:r>
            <w:r>
              <w:rPr>
                <w:sz w:val="22"/>
                <w:szCs w:val="22"/>
              </w:rPr>
              <w:t xml:space="preserve"> </w:t>
            </w:r>
            <w:r w:rsidRPr="004507F2">
              <w:rPr>
                <w:sz w:val="22"/>
                <w:szCs w:val="22"/>
              </w:rPr>
              <w:t>odzwierciedla inflację, która miała miejsce od czasu wejścia w życie rozporządzenia nr 1407/2013, oraz zakładany rozwój sytuacji w okresie obowiązywania rozporządzenia</w:t>
            </w:r>
            <w:r>
              <w:rPr>
                <w:sz w:val="22"/>
                <w:szCs w:val="22"/>
              </w:rPr>
              <w:t xml:space="preserve"> 2023/2831</w:t>
            </w:r>
            <w:r w:rsidRPr="004507F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</w:t>
            </w:r>
            <w:r w:rsidRPr="004507F2">
              <w:rPr>
                <w:sz w:val="22"/>
                <w:szCs w:val="22"/>
              </w:rPr>
              <w:t xml:space="preserve">ażdy </w:t>
            </w:r>
            <w:r>
              <w:rPr>
                <w:sz w:val="22"/>
                <w:szCs w:val="22"/>
              </w:rPr>
              <w:t xml:space="preserve">przypadek pomocy </w:t>
            </w:r>
            <w:r w:rsidR="002D37B4">
              <w:rPr>
                <w:sz w:val="22"/>
                <w:szCs w:val="22"/>
              </w:rPr>
              <w:t xml:space="preserve">udzielanej przedsiębiorcom w projektach </w:t>
            </w:r>
            <w:r w:rsidR="00051A62" w:rsidRPr="00051A62">
              <w:rPr>
                <w:sz w:val="22"/>
                <w:szCs w:val="22"/>
              </w:rPr>
              <w:t>Interreg</w:t>
            </w:r>
            <w:r w:rsidR="002D37B4">
              <w:rPr>
                <w:sz w:val="22"/>
                <w:szCs w:val="22"/>
              </w:rPr>
              <w:t>, który mieści się w</w:t>
            </w:r>
            <w:r w:rsidRPr="004507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pułap</w:t>
            </w:r>
            <w:r w:rsidR="002D37B4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 </w:t>
            </w:r>
            <w:r w:rsidRPr="004507F2">
              <w:rPr>
                <w:sz w:val="22"/>
                <w:szCs w:val="22"/>
              </w:rPr>
              <w:t xml:space="preserve">rozporządzenia </w:t>
            </w:r>
            <w:r>
              <w:rPr>
                <w:sz w:val="22"/>
                <w:szCs w:val="22"/>
              </w:rPr>
              <w:t>2023/2831</w:t>
            </w:r>
            <w:r w:rsidR="00D122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507F2">
              <w:rPr>
                <w:sz w:val="22"/>
                <w:szCs w:val="22"/>
              </w:rPr>
              <w:t xml:space="preserve">można </w:t>
            </w:r>
            <w:r>
              <w:rPr>
                <w:sz w:val="22"/>
                <w:szCs w:val="22"/>
              </w:rPr>
              <w:t xml:space="preserve">będzie </w:t>
            </w:r>
            <w:r w:rsidRPr="004507F2">
              <w:rPr>
                <w:sz w:val="22"/>
                <w:szCs w:val="22"/>
              </w:rPr>
              <w:t>uznać za niewywierający wpływ</w:t>
            </w:r>
            <w:r w:rsidR="00051A62">
              <w:rPr>
                <w:sz w:val="22"/>
                <w:szCs w:val="22"/>
              </w:rPr>
              <w:t>u</w:t>
            </w:r>
            <w:r w:rsidRPr="004507F2">
              <w:rPr>
                <w:sz w:val="22"/>
                <w:szCs w:val="22"/>
              </w:rPr>
              <w:t xml:space="preserve"> na wymianę handlową pomiędzy państwami członkowskimi, niezakłócający konkurencji i niegrożący jej zakłóceniem.</w:t>
            </w:r>
          </w:p>
          <w:p w14:paraId="7C1A90E4" w14:textId="77777777" w:rsidR="00D124E1" w:rsidRDefault="00D124E1" w:rsidP="007F61F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4395A421" w14:textId="566D5699" w:rsidR="00D124E1" w:rsidRDefault="00D124E1" w:rsidP="00D124E1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Ok. 90% pomocy udzielonej przedsiębiorcom w programach </w:t>
            </w:r>
            <w:r w:rsidR="00051A62" w:rsidRPr="00051A62">
              <w:rPr>
                <w:sz w:val="22"/>
                <w:szCs w:val="22"/>
              </w:rPr>
              <w:t>Interreg</w:t>
            </w:r>
            <w:r>
              <w:rPr>
                <w:sz w:val="22"/>
                <w:szCs w:val="22"/>
              </w:rPr>
              <w:t xml:space="preserve"> w perspektywie 2014</w:t>
            </w:r>
            <w:r w:rsidR="00051A6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2020 to pomoc </w:t>
            </w:r>
            <w:r w:rsidRPr="00C37900">
              <w:rPr>
                <w:i/>
                <w:iCs/>
                <w:sz w:val="22"/>
                <w:szCs w:val="22"/>
              </w:rPr>
              <w:t>de minimis</w:t>
            </w:r>
            <w:r>
              <w:rPr>
                <w:sz w:val="22"/>
                <w:szCs w:val="22"/>
              </w:rPr>
              <w:t xml:space="preserve">. Szacuje się, że poziom udzielonej pomocy </w:t>
            </w:r>
            <w:r w:rsidR="00D1223D" w:rsidRPr="00C37900">
              <w:rPr>
                <w:i/>
                <w:iCs/>
                <w:sz w:val="22"/>
                <w:szCs w:val="22"/>
              </w:rPr>
              <w:t>de minimis</w:t>
            </w:r>
            <w:r w:rsidR="00D122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może być niższy niż w perspektywie 2014</w:t>
            </w:r>
            <w:r w:rsidR="00051A6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2020 z uwagi na dodatkowy limit pomocy z art. 20a</w:t>
            </w:r>
            <w:r w:rsidR="00A44E0D">
              <w:rPr>
                <w:sz w:val="22"/>
                <w:szCs w:val="22"/>
              </w:rPr>
              <w:t xml:space="preserve"> </w:t>
            </w:r>
            <w:r w:rsidR="00A44E0D" w:rsidRPr="00D1223D">
              <w:rPr>
                <w:sz w:val="22"/>
                <w:szCs w:val="22"/>
              </w:rPr>
              <w:t xml:space="preserve">rozporządzenia </w:t>
            </w:r>
            <w:r w:rsidR="00567C59">
              <w:rPr>
                <w:sz w:val="22"/>
                <w:szCs w:val="22"/>
              </w:rPr>
              <w:t xml:space="preserve">Komisji (UE) nr </w:t>
            </w:r>
            <w:r w:rsidR="00A44E0D" w:rsidRPr="00D1223D">
              <w:rPr>
                <w:sz w:val="22"/>
                <w:szCs w:val="22"/>
              </w:rPr>
              <w:t>651/2014</w:t>
            </w:r>
            <w:r w:rsidR="007F61F0" w:rsidRPr="00D1223D">
              <w:rPr>
                <w:sz w:val="22"/>
                <w:szCs w:val="22"/>
              </w:rPr>
              <w:t xml:space="preserve"> </w:t>
            </w:r>
            <w:r w:rsidR="007F61F0" w:rsidRPr="00C37900">
              <w:rPr>
                <w:sz w:val="22"/>
                <w:szCs w:val="22"/>
              </w:rPr>
              <w:t>z dnia 17 czerwca 2014 r. uznającego niektóre rodzaje pomocy za zgodne z rynkiem wewnętrznym w zastosowaniu art. 107 i 108 Traktatu (</w:t>
            </w:r>
            <w:r w:rsidR="007F61F0" w:rsidRPr="00C37900">
              <w:rPr>
                <w:rFonts w:cs="Times New Roman"/>
                <w:sz w:val="22"/>
                <w:szCs w:val="22"/>
              </w:rPr>
              <w:t xml:space="preserve">Dz. Urz. UE L 187 </w:t>
            </w:r>
            <w:r w:rsidR="007F61F0" w:rsidRPr="00C37900">
              <w:rPr>
                <w:rFonts w:cs="Times New Roman"/>
                <w:sz w:val="22"/>
                <w:szCs w:val="22"/>
              </w:rPr>
              <w:lastRenderedPageBreak/>
              <w:t>z 26.06.2014, str. 1, z późn. zm.)</w:t>
            </w:r>
            <w:r w:rsidR="00567C59">
              <w:rPr>
                <w:rFonts w:cs="Times New Roman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który w perspektywie 2021</w:t>
            </w:r>
            <w:r w:rsidR="00051A6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2027 zastąpi stosowanie pomocy </w:t>
            </w:r>
            <w:r w:rsidRPr="00C37900">
              <w:rPr>
                <w:i/>
                <w:iCs/>
                <w:sz w:val="22"/>
                <w:szCs w:val="22"/>
              </w:rPr>
              <w:t>de minimis</w:t>
            </w:r>
            <w:r>
              <w:rPr>
                <w:sz w:val="22"/>
                <w:szCs w:val="22"/>
              </w:rPr>
              <w:t xml:space="preserve">. Niemniej jednak odsetek udzielanej pomocy </w:t>
            </w:r>
            <w:r w:rsidRPr="00C37900">
              <w:rPr>
                <w:i/>
                <w:iCs/>
                <w:sz w:val="22"/>
                <w:szCs w:val="22"/>
              </w:rPr>
              <w:t>de minimis</w:t>
            </w:r>
            <w:r>
              <w:rPr>
                <w:sz w:val="22"/>
                <w:szCs w:val="22"/>
              </w:rPr>
              <w:t xml:space="preserve"> powinien być nadal wysoki w perspektywie 2021-2027. Pomoc </w:t>
            </w:r>
            <w:r w:rsidRPr="00C37900">
              <w:rPr>
                <w:i/>
                <w:iCs/>
                <w:sz w:val="22"/>
                <w:szCs w:val="22"/>
              </w:rPr>
              <w:t>de minimis</w:t>
            </w:r>
            <w:r>
              <w:rPr>
                <w:sz w:val="22"/>
                <w:szCs w:val="22"/>
              </w:rPr>
              <w:t xml:space="preserve"> jest też udzielana w małych projektach Funduszy Małych Projektów.</w:t>
            </w:r>
          </w:p>
          <w:bookmarkEnd w:id="5"/>
          <w:p w14:paraId="45CC191E" w14:textId="77A48BA9" w:rsidR="00264821" w:rsidRPr="00DA39B8" w:rsidRDefault="00264821" w:rsidP="002D37B4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64821" w:rsidRPr="001610EB" w14:paraId="4E88131A" w14:textId="77777777" w:rsidTr="007F61F0">
        <w:trPr>
          <w:trHeight w:val="1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23C81987" w14:textId="77777777" w:rsidR="00264821" w:rsidRPr="001610EB" w:rsidRDefault="00264821" w:rsidP="007F61F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lastRenderedPageBreak/>
              <w:t>Rekomendowane rozwiązanie, w tym planowane narzędzia interwencji, i oczekiwany efekt</w:t>
            </w:r>
          </w:p>
        </w:tc>
      </w:tr>
      <w:tr w:rsidR="00264821" w:rsidRPr="001610EB" w14:paraId="7B4986FA" w14:textId="77777777" w:rsidTr="007F61F0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5551BC16" w14:textId="3E1B38D6" w:rsidR="00264821" w:rsidRDefault="00264821" w:rsidP="007F61F0">
            <w:pPr>
              <w:spacing w:line="240" w:lineRule="auto"/>
              <w:jc w:val="both"/>
              <w:rPr>
                <w:sz w:val="22"/>
                <w:szCs w:val="22"/>
              </w:rPr>
            </w:pPr>
            <w:bookmarkStart w:id="6" w:name="_Hlk141799660"/>
            <w:r>
              <w:rPr>
                <w:rFonts w:cs="Times New Roman"/>
                <w:sz w:val="22"/>
                <w:szCs w:val="22"/>
              </w:rPr>
              <w:t>R</w:t>
            </w:r>
            <w:r w:rsidRPr="007E783A">
              <w:rPr>
                <w:sz w:val="22"/>
                <w:szCs w:val="22"/>
              </w:rPr>
              <w:t>ozporządzenie MFiPR</w:t>
            </w:r>
            <w:r>
              <w:rPr>
                <w:sz w:val="22"/>
                <w:szCs w:val="22"/>
              </w:rPr>
              <w:t xml:space="preserve"> wymaga dostosowania do zmienionych wymogów rozporządzenia </w:t>
            </w:r>
            <w:r w:rsidR="007F109D">
              <w:rPr>
                <w:sz w:val="22"/>
                <w:szCs w:val="22"/>
              </w:rPr>
              <w:t>2023/2831</w:t>
            </w:r>
            <w:r w:rsidR="00D124E1">
              <w:rPr>
                <w:sz w:val="22"/>
                <w:szCs w:val="22"/>
              </w:rPr>
              <w:t xml:space="preserve">, </w:t>
            </w:r>
            <w:r w:rsidR="00D124E1" w:rsidRPr="00D124E1">
              <w:rPr>
                <w:sz w:val="22"/>
                <w:szCs w:val="22"/>
              </w:rPr>
              <w:t xml:space="preserve">aby zapewnić podstawy prawne do udzielania pomocy </w:t>
            </w:r>
            <w:r w:rsidR="00D124E1" w:rsidRPr="00C37900">
              <w:rPr>
                <w:i/>
                <w:iCs/>
                <w:sz w:val="22"/>
                <w:szCs w:val="22"/>
              </w:rPr>
              <w:t>de minimis</w:t>
            </w:r>
            <w:r w:rsidR="00D124E1" w:rsidRPr="00D124E1">
              <w:rPr>
                <w:sz w:val="22"/>
                <w:szCs w:val="22"/>
              </w:rPr>
              <w:t xml:space="preserve"> w programach Interreg po </w:t>
            </w:r>
            <w:r w:rsidR="00051A62">
              <w:rPr>
                <w:sz w:val="22"/>
                <w:szCs w:val="22"/>
              </w:rPr>
              <w:t xml:space="preserve">dniu </w:t>
            </w:r>
            <w:r w:rsidR="00D124E1" w:rsidRPr="00D124E1">
              <w:rPr>
                <w:sz w:val="22"/>
                <w:szCs w:val="22"/>
              </w:rPr>
              <w:t>30 czerwca 2024 r. i uwzględnić korzystniejsze warunki wprowadzone rozporządzeniem 2023/283</w:t>
            </w:r>
            <w:bookmarkEnd w:id="6"/>
            <w:r w:rsidR="00D124E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  <w:p w14:paraId="3BA98A8F" w14:textId="77777777" w:rsidR="00264821" w:rsidRDefault="00264821" w:rsidP="007F61F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0498AE09" w14:textId="26D36DDF" w:rsidR="00264821" w:rsidRDefault="00264821" w:rsidP="0030586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05860">
              <w:rPr>
                <w:sz w:val="22"/>
                <w:szCs w:val="22"/>
              </w:rPr>
              <w:t xml:space="preserve">Zmiana </w:t>
            </w:r>
            <w:r w:rsidR="00305860">
              <w:rPr>
                <w:sz w:val="22"/>
                <w:szCs w:val="22"/>
              </w:rPr>
              <w:t xml:space="preserve">rozporządzenia MFIPR </w:t>
            </w:r>
            <w:r w:rsidRPr="00305860">
              <w:rPr>
                <w:sz w:val="22"/>
                <w:szCs w:val="22"/>
              </w:rPr>
              <w:t>uelastyczni przyznawanie pomocy</w:t>
            </w:r>
            <w:r w:rsidR="007F109D" w:rsidRPr="00305860">
              <w:rPr>
                <w:sz w:val="22"/>
                <w:szCs w:val="22"/>
              </w:rPr>
              <w:t xml:space="preserve"> </w:t>
            </w:r>
            <w:r w:rsidR="007F109D" w:rsidRPr="00C37900">
              <w:rPr>
                <w:i/>
                <w:iCs/>
                <w:sz w:val="22"/>
                <w:szCs w:val="22"/>
              </w:rPr>
              <w:t>de minimis</w:t>
            </w:r>
            <w:r w:rsidRPr="00305860">
              <w:rPr>
                <w:sz w:val="22"/>
                <w:szCs w:val="22"/>
              </w:rPr>
              <w:t xml:space="preserve"> przedsiębiorcom w programach I</w:t>
            </w:r>
            <w:r w:rsidR="00691FFF" w:rsidRPr="00305860">
              <w:rPr>
                <w:sz w:val="22"/>
                <w:szCs w:val="22"/>
              </w:rPr>
              <w:t>nterreg</w:t>
            </w:r>
            <w:r w:rsidRPr="00305860">
              <w:rPr>
                <w:sz w:val="22"/>
                <w:szCs w:val="22"/>
              </w:rPr>
              <w:t>.</w:t>
            </w:r>
            <w:r w:rsidR="007F109D" w:rsidRPr="00305860">
              <w:rPr>
                <w:sz w:val="22"/>
                <w:szCs w:val="22"/>
              </w:rPr>
              <w:t xml:space="preserve"> Pomoc </w:t>
            </w:r>
            <w:r w:rsidR="007F109D" w:rsidRPr="00C37900">
              <w:rPr>
                <w:i/>
                <w:iCs/>
                <w:sz w:val="22"/>
                <w:szCs w:val="22"/>
              </w:rPr>
              <w:t>de minimis</w:t>
            </w:r>
            <w:r w:rsidR="007F109D" w:rsidRPr="00305860">
              <w:rPr>
                <w:sz w:val="22"/>
                <w:szCs w:val="22"/>
              </w:rPr>
              <w:t xml:space="preserve"> jest pomocą jest uznawan</w:t>
            </w:r>
            <w:r w:rsidR="00FA1B74">
              <w:rPr>
                <w:sz w:val="22"/>
                <w:szCs w:val="22"/>
              </w:rPr>
              <w:t>ą</w:t>
            </w:r>
            <w:r w:rsidR="007F109D" w:rsidRPr="00305860">
              <w:rPr>
                <w:sz w:val="22"/>
                <w:szCs w:val="22"/>
              </w:rPr>
              <w:t xml:space="preserve"> za pomoc bagatelną i zgodą z rynkiem wewnętrznym. </w:t>
            </w:r>
          </w:p>
          <w:p w14:paraId="49AC4706" w14:textId="77777777" w:rsidR="00D124E1" w:rsidRPr="00305860" w:rsidRDefault="00D124E1" w:rsidP="0030586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7AE00E12" w14:textId="6BFB59DA" w:rsidR="00264821" w:rsidRDefault="00264821" w:rsidP="008B581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05860">
              <w:rPr>
                <w:sz w:val="22"/>
                <w:szCs w:val="22"/>
              </w:rPr>
              <w:t xml:space="preserve">Pomoc udzielana na podstawie </w:t>
            </w:r>
            <w:r w:rsidR="00FA1B74">
              <w:rPr>
                <w:sz w:val="22"/>
                <w:szCs w:val="22"/>
              </w:rPr>
              <w:t>zmieni</w:t>
            </w:r>
            <w:r w:rsidR="00051A62">
              <w:rPr>
                <w:sz w:val="22"/>
                <w:szCs w:val="22"/>
              </w:rPr>
              <w:t>onego</w:t>
            </w:r>
            <w:r w:rsidR="00FA1B74">
              <w:rPr>
                <w:sz w:val="22"/>
                <w:szCs w:val="22"/>
              </w:rPr>
              <w:t xml:space="preserve"> </w:t>
            </w:r>
            <w:r w:rsidR="00E93966" w:rsidRPr="00305860">
              <w:rPr>
                <w:sz w:val="22"/>
                <w:szCs w:val="22"/>
              </w:rPr>
              <w:t>rozporządzenia</w:t>
            </w:r>
            <w:r w:rsidRPr="00305860">
              <w:rPr>
                <w:sz w:val="22"/>
                <w:szCs w:val="22"/>
              </w:rPr>
              <w:t xml:space="preserve"> </w:t>
            </w:r>
            <w:r w:rsidR="00051A62">
              <w:rPr>
                <w:sz w:val="22"/>
                <w:szCs w:val="22"/>
              </w:rPr>
              <w:t xml:space="preserve">MFiPR </w:t>
            </w:r>
            <w:r w:rsidRPr="00305860">
              <w:rPr>
                <w:sz w:val="22"/>
                <w:szCs w:val="22"/>
              </w:rPr>
              <w:t xml:space="preserve">umożliwi efektywne wykorzystanie środków przeznaczonych na cele rozwojowe w programach Interreg do </w:t>
            </w:r>
            <w:r w:rsidR="002D37B4" w:rsidRPr="00305860">
              <w:rPr>
                <w:sz w:val="22"/>
                <w:szCs w:val="22"/>
              </w:rPr>
              <w:t>końca okresu kwalifikowalności</w:t>
            </w:r>
            <w:r w:rsidR="00FA1B74">
              <w:rPr>
                <w:sz w:val="22"/>
                <w:szCs w:val="22"/>
              </w:rPr>
              <w:t>,</w:t>
            </w:r>
            <w:r w:rsidR="002D37B4" w:rsidRPr="00305860">
              <w:rPr>
                <w:sz w:val="22"/>
                <w:szCs w:val="22"/>
              </w:rPr>
              <w:t xml:space="preserve"> określonego w rozporządzeniu</w:t>
            </w:r>
            <w:r w:rsidR="008B581B" w:rsidRPr="008B581B">
              <w:rPr>
                <w:sz w:val="22"/>
                <w:szCs w:val="22"/>
              </w:rPr>
              <w:t xml:space="preserve">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późn. zm</w:t>
            </w:r>
            <w:r w:rsidR="008B581B">
              <w:rPr>
                <w:sz w:val="22"/>
                <w:szCs w:val="22"/>
              </w:rPr>
              <w:t>.)</w:t>
            </w:r>
            <w:r w:rsidR="00051A62">
              <w:rPr>
                <w:sz w:val="22"/>
                <w:szCs w:val="22"/>
              </w:rPr>
              <w:t>.</w:t>
            </w:r>
          </w:p>
          <w:p w14:paraId="638B8A67" w14:textId="596460BD" w:rsidR="008B581B" w:rsidRPr="00305860" w:rsidRDefault="008B581B" w:rsidP="008B581B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64821" w:rsidRPr="001610EB" w14:paraId="08AC893E" w14:textId="77777777" w:rsidTr="007F61F0">
        <w:trPr>
          <w:trHeight w:val="307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4ECC24CC" w14:textId="77777777" w:rsidR="00264821" w:rsidRPr="001610EB" w:rsidRDefault="00264821" w:rsidP="007F61F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?</w:t>
            </w:r>
            <w:r w:rsidRPr="001610EB">
              <w:rPr>
                <w:rFonts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264821" w:rsidRPr="001610EB" w14:paraId="67ED0A20" w14:textId="77777777" w:rsidTr="007F61F0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5E19CEE9" w14:textId="77777777" w:rsidR="00264821" w:rsidRDefault="00264821" w:rsidP="007F61F0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1F23B41D" w14:textId="04145365" w:rsidR="00264821" w:rsidRDefault="002D37B4" w:rsidP="007F61F0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2D37B4">
              <w:rPr>
                <w:sz w:val="22"/>
                <w:szCs w:val="22"/>
              </w:rPr>
              <w:t xml:space="preserve">Wymóg zgodności zasad udzielania wsparcia publicznego z przepisami unijnymi dotyczącymi udzielania pomocy </w:t>
            </w:r>
            <w:r w:rsidRPr="00C37900">
              <w:rPr>
                <w:i/>
                <w:iCs/>
                <w:sz w:val="22"/>
                <w:szCs w:val="22"/>
              </w:rPr>
              <w:t xml:space="preserve">de minimis </w:t>
            </w:r>
            <w:r w:rsidRPr="002D37B4">
              <w:rPr>
                <w:sz w:val="22"/>
                <w:szCs w:val="22"/>
              </w:rPr>
              <w:t>lub pomocy publicznej jest jednolity dla wszystkich krajów członkowskich.</w:t>
            </w:r>
            <w:r>
              <w:rPr>
                <w:sz w:val="22"/>
                <w:szCs w:val="22"/>
              </w:rPr>
              <w:t xml:space="preserve"> </w:t>
            </w:r>
          </w:p>
          <w:p w14:paraId="4EB7455E" w14:textId="77777777" w:rsidR="00264821" w:rsidRPr="001610EB" w:rsidRDefault="00264821" w:rsidP="002D37B4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23F6932E" w14:textId="77777777" w:rsidTr="007F61F0">
        <w:trPr>
          <w:trHeight w:val="359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0BAA6BCF" w14:textId="77777777" w:rsidR="00264821" w:rsidRPr="001610EB" w:rsidRDefault="00264821" w:rsidP="007F61F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264821" w:rsidRPr="000962CD" w14:paraId="4CA7BDC7" w14:textId="77777777" w:rsidTr="00FA1B74">
        <w:trPr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45792147" w14:textId="77777777" w:rsidR="00264821" w:rsidRPr="000962CD" w:rsidRDefault="00264821" w:rsidP="007F61F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52FE8B44" w14:textId="77777777" w:rsidR="00264821" w:rsidRPr="000962CD" w:rsidRDefault="00264821" w:rsidP="007F61F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318DD1" w14:textId="77777777" w:rsidR="00264821" w:rsidRPr="000962CD" w:rsidRDefault="00264821" w:rsidP="007F61F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0962CD" w:rsidDel="00260F33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2A1A43CC" w14:textId="77777777" w:rsidR="00264821" w:rsidRPr="000962CD" w:rsidRDefault="00264821" w:rsidP="007F61F0">
            <w:pPr>
              <w:spacing w:before="40"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264821" w:rsidRPr="000962CD" w14:paraId="386FDB6D" w14:textId="77777777" w:rsidTr="00FA1B74">
        <w:trPr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A285EDF" w14:textId="77777777" w:rsidR="00264821" w:rsidRPr="000962CD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Przedsiębiorcy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59CC7A36" w14:textId="77777777" w:rsidR="00264821" w:rsidRPr="000962CD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>Przedsiębiorcy działający na terenie całego kraju i obszarów przygranicznych (poza sektorami wyłączonymi projektem rozporządzenia)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479445C" w14:textId="26D5A44E" w:rsidR="00264821" w:rsidRPr="000962CD" w:rsidRDefault="00264821" w:rsidP="007F61F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 xml:space="preserve">Sprawozdawczość </w:t>
            </w:r>
            <w:r w:rsidR="00691FFF">
              <w:rPr>
                <w:rFonts w:cs="Times New Roman"/>
                <w:sz w:val="22"/>
                <w:szCs w:val="22"/>
              </w:rPr>
              <w:t>p</w:t>
            </w:r>
            <w:r w:rsidRPr="000962CD">
              <w:rPr>
                <w:rFonts w:cs="Times New Roman"/>
                <w:sz w:val="22"/>
                <w:szCs w:val="22"/>
              </w:rPr>
              <w:t>rogramów Interreg za lata 2014–2020</w:t>
            </w:r>
          </w:p>
        </w:tc>
        <w:tc>
          <w:tcPr>
            <w:tcW w:w="2991" w:type="dxa"/>
            <w:gridSpan w:val="7"/>
            <w:shd w:val="clear" w:color="auto" w:fill="auto"/>
          </w:tcPr>
          <w:p w14:paraId="0B402FA1" w14:textId="24B3008D" w:rsidR="00264821" w:rsidRPr="000962CD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 xml:space="preserve">Zapewnienie możliwości udzielania pomocy </w:t>
            </w:r>
            <w:r w:rsidRPr="000962CD">
              <w:rPr>
                <w:rFonts w:cs="Times New Roman"/>
                <w:i/>
                <w:sz w:val="22"/>
                <w:szCs w:val="22"/>
              </w:rPr>
              <w:t>de minimis</w:t>
            </w:r>
            <w:r w:rsidRPr="000962CD">
              <w:rPr>
                <w:rFonts w:cs="Times New Roman"/>
                <w:sz w:val="22"/>
                <w:szCs w:val="22"/>
              </w:rPr>
              <w:t xml:space="preserve"> przedsiębiorcom </w:t>
            </w:r>
            <w:r w:rsidR="007F61F0">
              <w:rPr>
                <w:rFonts w:cs="Times New Roman"/>
                <w:sz w:val="22"/>
                <w:szCs w:val="22"/>
              </w:rPr>
              <w:t>realizującym projekty w programach I</w:t>
            </w:r>
            <w:r w:rsidR="00567C59">
              <w:rPr>
                <w:rFonts w:cs="Times New Roman"/>
                <w:sz w:val="22"/>
                <w:szCs w:val="22"/>
              </w:rPr>
              <w:t>nterreg</w:t>
            </w:r>
            <w:r w:rsidR="007F61F0">
              <w:rPr>
                <w:rFonts w:cs="Times New Roman"/>
                <w:sz w:val="22"/>
                <w:szCs w:val="22"/>
              </w:rPr>
              <w:t xml:space="preserve"> </w:t>
            </w:r>
            <w:r w:rsidRPr="000962CD">
              <w:rPr>
                <w:rFonts w:cs="Times New Roman"/>
                <w:sz w:val="22"/>
                <w:szCs w:val="22"/>
              </w:rPr>
              <w:t>w perspektywie finansowej 2021–2027</w:t>
            </w:r>
          </w:p>
        </w:tc>
      </w:tr>
      <w:tr w:rsidR="00264821" w:rsidRPr="000962CD" w14:paraId="6FEFEC14" w14:textId="77777777" w:rsidTr="00FA1B74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641B752" w14:textId="2240B259" w:rsidR="00264821" w:rsidRPr="000962CD" w:rsidRDefault="00264821" w:rsidP="007F61F0">
            <w:pPr>
              <w:tabs>
                <w:tab w:val="left" w:pos="1560"/>
              </w:tabs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962CD">
              <w:rPr>
                <w:rFonts w:cs="Times New Roman"/>
                <w:color w:val="000000"/>
                <w:spacing w:val="-2"/>
                <w:sz w:val="22"/>
                <w:szCs w:val="22"/>
              </w:rPr>
              <w:t>Podmioty udzielające pomocy (Instytucje Zarządzające)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12228CA6" w14:textId="7454DE9C" w:rsidR="00264821" w:rsidRPr="000962CD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 xml:space="preserve">4 instytucje zarządzające (po 1 dla każdego </w:t>
            </w:r>
            <w:r w:rsidR="00691FFF">
              <w:rPr>
                <w:rFonts w:cs="Times New Roman"/>
                <w:sz w:val="22"/>
                <w:szCs w:val="22"/>
              </w:rPr>
              <w:t>p</w:t>
            </w:r>
            <w:r w:rsidRPr="000962CD">
              <w:rPr>
                <w:rFonts w:cs="Times New Roman"/>
                <w:sz w:val="22"/>
                <w:szCs w:val="22"/>
              </w:rPr>
              <w:t>rogramu Interreg)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7A7733" w14:textId="2ADE3AEF" w:rsidR="00264821" w:rsidRPr="000962CD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 xml:space="preserve">Sprawozdawczość </w:t>
            </w:r>
            <w:r w:rsidR="00691FFF">
              <w:rPr>
                <w:rFonts w:cs="Times New Roman"/>
                <w:sz w:val="22"/>
                <w:szCs w:val="22"/>
              </w:rPr>
              <w:t>p</w:t>
            </w:r>
            <w:r w:rsidRPr="000962CD">
              <w:rPr>
                <w:rFonts w:cs="Times New Roman"/>
                <w:sz w:val="22"/>
                <w:szCs w:val="22"/>
              </w:rPr>
              <w:t>rogramów Interreg za lata 2014–2020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F3BB086" w14:textId="77777777" w:rsidR="00264821" w:rsidRPr="000962CD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cs="Times New Roman"/>
                <w:sz w:val="22"/>
                <w:szCs w:val="22"/>
              </w:rPr>
              <w:t>Umożliwienie wsparcia większej liczby przedsiębiorców na korzystniejszych warunkach, dzięki czemu absorbcja środków pomocowych UE będzie łatwiejsza i szybsza.</w:t>
            </w:r>
          </w:p>
        </w:tc>
      </w:tr>
      <w:tr w:rsidR="00264821" w:rsidRPr="001610EB" w14:paraId="7843FF4D" w14:textId="77777777" w:rsidTr="007F61F0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718690" w14:textId="77777777" w:rsidR="00264821" w:rsidRPr="001610EB" w:rsidRDefault="00264821" w:rsidP="007F61F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264821" w:rsidRPr="001610EB" w14:paraId="784B32A9" w14:textId="77777777" w:rsidTr="007F61F0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3A627A1" w14:textId="76ECF7E3" w:rsidR="00264821" w:rsidRPr="00E020A5" w:rsidRDefault="00264821" w:rsidP="007F61F0">
            <w:pPr>
              <w:widowControl/>
              <w:autoSpaceDE/>
              <w:autoSpaceDN/>
              <w:adjustRightInd/>
              <w:spacing w:before="200" w:line="240" w:lineRule="auto"/>
              <w:jc w:val="both"/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36D2E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zos</w:t>
            </w:r>
            <w:r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>tanie</w:t>
            </w:r>
            <w:r w:rsidRPr="00836D2E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800059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przekazany </w:t>
            </w:r>
            <w:r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do konsultacji </w:t>
            </w:r>
            <w:r w:rsidRPr="00E020A5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>organom administracji rządowej</w:t>
            </w:r>
            <w:r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836D2E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>Marszałkom Województw objętych zakresem programów Interreg na lata 2021</w:t>
            </w:r>
            <w:r w:rsidR="00051A62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>–</w:t>
            </w:r>
            <w:r w:rsidRPr="00836D2E"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2027 oraz odpowiednim przedstawicielom organizacji społeczno-gospodarczych, </w:t>
            </w:r>
            <w:r>
              <w:rPr>
                <w:rFonts w:ascii="Times" w:eastAsia="Calibri" w:hAnsi="Times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jak również 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Komisji Wspólnej Rządu i Samorządu Terytorialnego</w:t>
            </w:r>
            <w:r w:rsidR="005167BB">
              <w:rPr>
                <w:rFonts w:cs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264821" w:rsidRPr="001610EB" w14:paraId="6E05805D" w14:textId="77777777" w:rsidTr="007F61F0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7E3822A" w14:textId="77777777" w:rsidR="00264821" w:rsidRPr="001610EB" w:rsidRDefault="00264821" w:rsidP="007F61F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 Wpływ na sektor finansów publicznych</w:t>
            </w:r>
          </w:p>
        </w:tc>
      </w:tr>
      <w:tr w:rsidR="00264821" w:rsidRPr="001610EB" w14:paraId="62D302E0" w14:textId="77777777" w:rsidTr="007F61F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41A5A68" w14:textId="77777777" w:rsidR="00264821" w:rsidRPr="001610EB" w:rsidRDefault="00264821" w:rsidP="007F61F0">
            <w:pPr>
              <w:spacing w:before="40" w:after="40"/>
              <w:rPr>
                <w:rFonts w:cs="Times New Roman"/>
                <w:i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20B33E7" w14:textId="77777777" w:rsidR="00264821" w:rsidRPr="001610EB" w:rsidRDefault="00264821" w:rsidP="007F61F0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264821" w:rsidRPr="001610EB" w14:paraId="73415FCD" w14:textId="77777777" w:rsidTr="007F61F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4224309" w14:textId="77777777" w:rsidR="00264821" w:rsidRPr="001610EB" w:rsidRDefault="00264821" w:rsidP="007F61F0">
            <w:pPr>
              <w:spacing w:before="40" w:after="40" w:line="240" w:lineRule="auto"/>
              <w:rPr>
                <w:rFonts w:cs="Times New Roman"/>
                <w:i/>
                <w:color w:val="000000"/>
                <w:szCs w:val="22"/>
              </w:rPr>
            </w:pPr>
          </w:p>
        </w:tc>
        <w:tc>
          <w:tcPr>
            <w:tcW w:w="837" w:type="dxa"/>
            <w:gridSpan w:val="3"/>
            <w:shd w:val="clear" w:color="auto" w:fill="FFFFFF"/>
          </w:tcPr>
          <w:p w14:paraId="41728D2E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629F008A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08E49E61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9CA676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AAD1B0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3B1818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180B50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76D78D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380DC0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7423D7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98FC593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B9B6367" w14:textId="77777777" w:rsidR="00264821" w:rsidRPr="001610EB" w:rsidRDefault="00264821" w:rsidP="007F61F0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264821" w:rsidRPr="001610EB" w14:paraId="20BE0015" w14:textId="77777777" w:rsidTr="007F61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051F3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Dochody ogółem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158ADEB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B8FD22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277CEAD2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4941E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72C71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4C746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1B66D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453FD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AFE17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6A814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EF61C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287045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3AC1E5DD" w14:textId="77777777" w:rsidTr="007F61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15D8E2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452E12D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396B46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1793A08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81E4A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2CFE4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3EB6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0B4ADA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43650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86F96F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1BECE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85BD14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79551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1F4A57E8" w14:textId="77777777" w:rsidTr="007F61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9C23F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701C2B3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3B2EC8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02296B3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03B55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17F1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8558B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A8ED9F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B0CCB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AB890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B418D2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9291D3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95364AF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6BD9013C" w14:textId="77777777" w:rsidTr="007F61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1B19F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64BF61B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D1536B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51E053D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FDE8C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D8DE1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CBBA4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B5B43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CFA94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9ECA9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CFA22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C8BB59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6C12C9A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2AD33B6D" w14:textId="77777777" w:rsidTr="007F61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114D3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55CBF88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0D0AC3F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710BA70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1487E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AE44D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94C8F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EEC78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6891E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B2364A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D999E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DF16D9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206D2D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b/>
                <w:bCs/>
                <w:color w:val="FF0000"/>
                <w:szCs w:val="22"/>
              </w:rPr>
            </w:pPr>
          </w:p>
        </w:tc>
      </w:tr>
      <w:tr w:rsidR="00264821" w:rsidRPr="001610EB" w14:paraId="6047096D" w14:textId="77777777" w:rsidTr="007F61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9B9CB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60D7E35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55391F5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0B739F2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AC5EA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B7DFD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133DB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33133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75AD6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8A22A2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5F6F0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7323E2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D8707E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3DD4DD5E" w14:textId="77777777" w:rsidTr="007F61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4172A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09D7C17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525BB7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03947CE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893D4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00BAF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1063A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CAD42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3AC78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04245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F3B35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34DDB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2B652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57D5B04E" w14:textId="77777777" w:rsidTr="007F61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3D223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06563AE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51E55C2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67CCC2E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5DE01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A0FA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E7FA0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E949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4810DF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BBF99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626FF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F6D4DD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4FEA2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0A18CCD4" w14:textId="77777777" w:rsidTr="007F61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982A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2275B36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187070D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2CA62D6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28392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24A51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DE582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E94A4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D36BC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A469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D23F5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9D56A9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B67D9B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368D7B71" w14:textId="77777777" w:rsidTr="007F61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76981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04B5713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FC604B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2AAF5B8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57710F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99219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A99EB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3A2FD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4B0E4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6F56D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64486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D3A9BB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C75997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10F517CB" w14:textId="77777777" w:rsidTr="007F61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C578A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6EB1F63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3C3F25C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5D99D52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93356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746A0A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14CF5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62D79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F5319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7C4C1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80E1B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E5FA92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6EA2E0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26E959E5" w14:textId="77777777" w:rsidTr="007F61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E786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837" w:type="dxa"/>
            <w:gridSpan w:val="3"/>
            <w:shd w:val="clear" w:color="auto" w:fill="FFFFFF"/>
          </w:tcPr>
          <w:p w14:paraId="4B7EB17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14:paraId="566BAB4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447" w:type="dxa"/>
            <w:gridSpan w:val="2"/>
            <w:shd w:val="clear" w:color="auto" w:fill="FFFFFF"/>
          </w:tcPr>
          <w:p w14:paraId="7B95A1D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6ED56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FCB21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4923F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F5FED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3D7F6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4D666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5EBBD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457E32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B2C2D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264821" w:rsidRPr="001610EB" w14:paraId="2366BFE1" w14:textId="77777777" w:rsidTr="007F61F0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612A6AF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3356C8EB" w14:textId="3CFA8F7B" w:rsidR="00264821" w:rsidRPr="000962CD" w:rsidRDefault="00264821" w:rsidP="007F61F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ascii="Times" w:hAnsi="Times"/>
                <w:sz w:val="22"/>
                <w:szCs w:val="22"/>
              </w:rPr>
              <w:t xml:space="preserve">Zasadniczym źródłem finansowania pomocy udzielonej na podstawie projektowanego rozporządzenia będą środki z Europejskiego Funduszu Rozwoju Regionalnego. W przypadku, gdyby finansowanie części pomocy następowało ze środków rezerwy celowej z przeznaczeniem dla Funduszy Małych Projektów w programach Interreg, </w:t>
            </w:r>
            <w:r w:rsidR="00E93966">
              <w:rPr>
                <w:rFonts w:ascii="Times" w:hAnsi="Times"/>
                <w:sz w:val="22"/>
                <w:szCs w:val="22"/>
              </w:rPr>
              <w:t>przepisy</w:t>
            </w:r>
            <w:r w:rsidRPr="000962CD">
              <w:rPr>
                <w:rFonts w:ascii="Times" w:hAnsi="Times"/>
                <w:sz w:val="22"/>
                <w:szCs w:val="22"/>
              </w:rPr>
              <w:t xml:space="preserve"> rozporządzeni</w:t>
            </w:r>
            <w:r w:rsidR="00E93966">
              <w:rPr>
                <w:rFonts w:ascii="Times" w:hAnsi="Times"/>
                <w:sz w:val="22"/>
                <w:szCs w:val="22"/>
              </w:rPr>
              <w:t>a</w:t>
            </w:r>
            <w:r w:rsidRPr="000962CD">
              <w:rPr>
                <w:rFonts w:ascii="Times" w:hAnsi="Times"/>
                <w:sz w:val="22"/>
                <w:szCs w:val="22"/>
              </w:rPr>
              <w:t xml:space="preserve"> będą odnosiły się również do tych środków.</w:t>
            </w:r>
          </w:p>
        </w:tc>
      </w:tr>
      <w:tr w:rsidR="00264821" w:rsidRPr="001610EB" w14:paraId="53C73A8E" w14:textId="77777777" w:rsidTr="007F61F0">
        <w:trPr>
          <w:gridAfter w:val="1"/>
          <w:wAfter w:w="10" w:type="dxa"/>
          <w:trHeight w:val="2683"/>
        </w:trPr>
        <w:tc>
          <w:tcPr>
            <w:tcW w:w="2243" w:type="dxa"/>
            <w:gridSpan w:val="3"/>
            <w:shd w:val="clear" w:color="auto" w:fill="FFFFFF"/>
          </w:tcPr>
          <w:p w14:paraId="37DBF2C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0BFDA68B" w14:textId="77777777" w:rsidR="00264821" w:rsidRDefault="00264821" w:rsidP="007F61F0">
            <w:pPr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0962CD">
              <w:rPr>
                <w:rFonts w:ascii="Times" w:hAnsi="Times"/>
                <w:sz w:val="22"/>
                <w:szCs w:val="22"/>
              </w:rPr>
              <w:t>W okresie obowiązywania rozporządzenia przyjęto do założeń, że zostanie zakontraktowana kwota ok. 285 mln euro.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1CEAEBB4" w14:textId="77777777" w:rsidR="00264821" w:rsidRPr="000962CD" w:rsidRDefault="00264821" w:rsidP="007F61F0">
            <w:pPr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0962CD">
              <w:rPr>
                <w:rFonts w:ascii="Times" w:hAnsi="Times"/>
                <w:sz w:val="22"/>
                <w:szCs w:val="22"/>
              </w:rPr>
              <w:t xml:space="preserve">Tempo wykorzystywania środków (udzielania pomocy) będzie uzależnione w szczególności od harmonogramów </w:t>
            </w:r>
            <w:r>
              <w:rPr>
                <w:rFonts w:ascii="Times" w:hAnsi="Times"/>
                <w:sz w:val="22"/>
                <w:szCs w:val="22"/>
              </w:rPr>
              <w:t xml:space="preserve">naborów wniosków projektowych </w:t>
            </w:r>
            <w:r w:rsidRPr="000962CD">
              <w:rPr>
                <w:rFonts w:ascii="Times" w:hAnsi="Times"/>
                <w:sz w:val="22"/>
                <w:szCs w:val="22"/>
              </w:rPr>
              <w:t>organizowanych w ramach poszczególnych programów Interreg na lata 2021–2027, a także od liczby projektów wybranych do dofinansowania oraz harmonogramów i sposobu realizacji tych projektów.</w:t>
            </w:r>
            <w:r>
              <w:rPr>
                <w:rFonts w:ascii="Times" w:hAnsi="Times"/>
                <w:sz w:val="22"/>
                <w:szCs w:val="22"/>
              </w:rPr>
              <w:t xml:space="preserve"> Przyjmuje się, że zdecydowana większość środków z dostępnych alokacji około 80% może zostać wykorzystana w ramach naborów zorganizowanych w latach 2023-2025. </w:t>
            </w:r>
          </w:p>
          <w:p w14:paraId="7B611D9F" w14:textId="77777777" w:rsidR="00264821" w:rsidRDefault="00264821" w:rsidP="007F61F0">
            <w:pPr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Nie można jednak przewidzieć:</w:t>
            </w:r>
          </w:p>
          <w:p w14:paraId="57BA56AB" w14:textId="7BEEC1E9" w:rsidR="00264821" w:rsidRPr="00942898" w:rsidRDefault="00264821" w:rsidP="007F61F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" w:hAnsi="Times"/>
                <w:sz w:val="22"/>
                <w:szCs w:val="22"/>
              </w:rPr>
            </w:pPr>
            <w:r w:rsidRPr="00942898">
              <w:rPr>
                <w:rFonts w:ascii="Times" w:hAnsi="Times"/>
                <w:sz w:val="22"/>
                <w:szCs w:val="22"/>
              </w:rPr>
              <w:t xml:space="preserve">ile projektów zostanie złożonych z pomocą </w:t>
            </w:r>
            <w:r w:rsidRPr="00942898">
              <w:rPr>
                <w:rFonts w:ascii="Times" w:hAnsi="Times"/>
                <w:i/>
                <w:iCs/>
                <w:sz w:val="22"/>
                <w:szCs w:val="22"/>
              </w:rPr>
              <w:t>de minimis</w:t>
            </w:r>
            <w:r w:rsidR="00051A62">
              <w:rPr>
                <w:rFonts w:ascii="Times" w:hAnsi="Times"/>
                <w:sz w:val="22"/>
                <w:szCs w:val="22"/>
              </w:rPr>
              <w:t>;</w:t>
            </w:r>
          </w:p>
          <w:p w14:paraId="229BCC58" w14:textId="119210FE" w:rsidR="00264821" w:rsidRPr="00942898" w:rsidRDefault="00264821" w:rsidP="007F61F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" w:hAnsi="Times"/>
                <w:sz w:val="22"/>
                <w:szCs w:val="22"/>
              </w:rPr>
            </w:pPr>
            <w:r w:rsidRPr="00942898">
              <w:rPr>
                <w:rFonts w:ascii="Times" w:hAnsi="Times"/>
                <w:sz w:val="22"/>
                <w:szCs w:val="22"/>
              </w:rPr>
              <w:t>jaka kwota pomocy zostanie zakontraktowana w okresie obowiązywania niniejszego projektu rozporządzenia</w:t>
            </w:r>
            <w:r w:rsidR="00051A62">
              <w:rPr>
                <w:rFonts w:ascii="Times" w:hAnsi="Times"/>
                <w:sz w:val="22"/>
                <w:szCs w:val="22"/>
              </w:rPr>
              <w:t>;</w:t>
            </w:r>
          </w:p>
          <w:p w14:paraId="4DFB06DD" w14:textId="77777777" w:rsidR="00264821" w:rsidRPr="00942898" w:rsidRDefault="00264821" w:rsidP="007F61F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" w:hAnsi="Times"/>
                <w:sz w:val="22"/>
                <w:szCs w:val="22"/>
              </w:rPr>
            </w:pPr>
            <w:r w:rsidRPr="00942898">
              <w:rPr>
                <w:rFonts w:ascii="Times" w:hAnsi="Times"/>
                <w:sz w:val="22"/>
                <w:szCs w:val="22"/>
              </w:rPr>
              <w:t>jakie kwoty pomocy będą przypadały na poszczególne lata obowiązywania programu.</w:t>
            </w:r>
          </w:p>
          <w:p w14:paraId="32431D49" w14:textId="16C041CA" w:rsidR="00264821" w:rsidRPr="000962CD" w:rsidRDefault="00264821" w:rsidP="007F61F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0962CD">
              <w:rPr>
                <w:rFonts w:ascii="Times" w:hAnsi="Times"/>
                <w:sz w:val="22"/>
                <w:szCs w:val="22"/>
              </w:rPr>
              <w:t xml:space="preserve">Na podstawie dotychczasowych doświadczeń w perspektywie 2014–2020 oraz prawdopodobnego wzrostu liczby przedsiębiorców korzystających z pomocy szacuje się, że kwota udzielonej </w:t>
            </w:r>
            <w:r w:rsidR="00305860">
              <w:rPr>
                <w:rFonts w:ascii="Times" w:hAnsi="Times"/>
                <w:sz w:val="22"/>
                <w:szCs w:val="22"/>
              </w:rPr>
              <w:t xml:space="preserve">łącznie </w:t>
            </w:r>
            <w:r w:rsidRPr="000962CD">
              <w:rPr>
                <w:rFonts w:ascii="Times" w:hAnsi="Times"/>
                <w:sz w:val="22"/>
                <w:szCs w:val="22"/>
              </w:rPr>
              <w:t>pomocy</w:t>
            </w:r>
            <w:r w:rsidR="00305860">
              <w:rPr>
                <w:rFonts w:ascii="Times" w:hAnsi="Times"/>
                <w:sz w:val="22"/>
                <w:szCs w:val="22"/>
              </w:rPr>
              <w:t xml:space="preserve"> </w:t>
            </w:r>
            <w:r w:rsidR="00305860" w:rsidRPr="00C37900">
              <w:rPr>
                <w:rFonts w:ascii="Times" w:hAnsi="Times"/>
                <w:i/>
                <w:iCs/>
                <w:sz w:val="22"/>
                <w:szCs w:val="22"/>
              </w:rPr>
              <w:t>de minimis</w:t>
            </w:r>
            <w:r w:rsidR="00305860">
              <w:rPr>
                <w:rFonts w:ascii="Times" w:hAnsi="Times"/>
                <w:sz w:val="22"/>
                <w:szCs w:val="22"/>
              </w:rPr>
              <w:t xml:space="preserve"> i pomocy publicznej </w:t>
            </w:r>
            <w:r w:rsidRPr="000962CD">
              <w:rPr>
                <w:rFonts w:ascii="Times" w:hAnsi="Times"/>
                <w:sz w:val="22"/>
                <w:szCs w:val="22"/>
              </w:rPr>
              <w:t>nie powinna przekroczyć ok. 6,67% wartości wszystkich umów o dofinansowanie (tj. ok. 19,03 mln E</w:t>
            </w:r>
            <w:r w:rsidR="007F61F0">
              <w:rPr>
                <w:rFonts w:ascii="Times" w:hAnsi="Times"/>
                <w:sz w:val="22"/>
                <w:szCs w:val="22"/>
              </w:rPr>
              <w:t>UR</w:t>
            </w:r>
            <w:r w:rsidRPr="000962CD">
              <w:rPr>
                <w:rFonts w:ascii="Times" w:hAnsi="Times"/>
                <w:sz w:val="22"/>
                <w:szCs w:val="22"/>
              </w:rPr>
              <w:t>).</w:t>
            </w:r>
          </w:p>
        </w:tc>
      </w:tr>
      <w:tr w:rsidR="00264821" w:rsidRPr="001610EB" w14:paraId="2E79024D" w14:textId="77777777" w:rsidTr="007F61F0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D1E4CE7" w14:textId="77777777" w:rsidR="00264821" w:rsidRPr="001610EB" w:rsidRDefault="00264821" w:rsidP="007F61F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cs="Times New Roman"/>
                <w:b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64821" w:rsidRPr="001610EB" w14:paraId="6022E9AB" w14:textId="77777777" w:rsidTr="007F61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5A0947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264821" w:rsidRPr="001610EB" w14:paraId="28BD0D49" w14:textId="77777777" w:rsidTr="007F61F0">
        <w:trPr>
          <w:gridAfter w:val="1"/>
          <w:wAfter w:w="10" w:type="dxa"/>
          <w:trHeight w:val="142"/>
        </w:trPr>
        <w:tc>
          <w:tcPr>
            <w:tcW w:w="3889" w:type="dxa"/>
            <w:gridSpan w:val="6"/>
            <w:shd w:val="clear" w:color="auto" w:fill="FFFFFF"/>
          </w:tcPr>
          <w:p w14:paraId="366B2F2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8FC791B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8BED269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B9AB233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8B3473D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0C0BA9E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C3EF80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3C7F2DF" w14:textId="77777777" w:rsidR="00264821" w:rsidRPr="001610EB" w:rsidRDefault="00264821" w:rsidP="007F61F0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1610EB" w:rsidDel="0073273A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264821" w:rsidRPr="001610EB" w14:paraId="6C85D1BC" w14:textId="77777777" w:rsidTr="007F61F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7B36CCD" w14:textId="77777777" w:rsidR="00264821" w:rsidRPr="001610EB" w:rsidRDefault="00264821" w:rsidP="007F61F0">
            <w:pPr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W ujęciu pieniężnym</w:t>
            </w:r>
          </w:p>
          <w:p w14:paraId="3961F906" w14:textId="77777777" w:rsidR="00264821" w:rsidRPr="001610EB" w:rsidRDefault="00264821" w:rsidP="007F61F0">
            <w:pPr>
              <w:rPr>
                <w:rFonts w:cs="Times New Roman"/>
                <w:spacing w:val="-2"/>
                <w:szCs w:val="22"/>
              </w:rPr>
            </w:pPr>
            <w:r w:rsidRPr="001610EB">
              <w:rPr>
                <w:rFonts w:cs="Times New Roman"/>
                <w:spacing w:val="-2"/>
                <w:sz w:val="22"/>
                <w:szCs w:val="22"/>
              </w:rPr>
              <w:t xml:space="preserve">(w mln zł, </w:t>
            </w:r>
          </w:p>
          <w:p w14:paraId="7E9B1B1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spacing w:val="-2"/>
                <w:sz w:val="22"/>
                <w:szCs w:val="22"/>
              </w:rPr>
              <w:t>ceny stałe z …… r.)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1F6B3F3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65C0A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A9BC68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1C854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23108C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E29641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4F0FAD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BD3844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4DCB42EA" w14:textId="77777777" w:rsidTr="007F61F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4CBF98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002FAC6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FF5731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64BF48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AF0740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59FDEA0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12C6EE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0A65D8B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95F72F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49576820" w14:textId="77777777" w:rsidTr="007F61F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9D2FBE4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7E1612C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FDB1191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23DC73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7102CCD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2936135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B05099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B4DCFCE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329E58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563CBE7C" w14:textId="77777777" w:rsidTr="007F61F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94265A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43434D5A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(dodaj/usuń)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7FB55AF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012C1D6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A30F79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C9581E7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A558F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5260E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B5C7D38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  <w:tr w:rsidR="00264821" w:rsidRPr="001610EB" w14:paraId="207D57B1" w14:textId="77777777" w:rsidTr="007F61F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647FAC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lastRenderedPageBreak/>
              <w:t>W ujęciu niepieniężnym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7182E783" w14:textId="77777777" w:rsidR="00264821" w:rsidRPr="001610EB" w:rsidRDefault="00264821" w:rsidP="007F61F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5F87A82" w14:textId="2547F915" w:rsidR="00264821" w:rsidRPr="005D6D49" w:rsidRDefault="00264821" w:rsidP="007F61F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udzielana w ramach rozporządzenia </w:t>
            </w:r>
            <w:r>
              <w:rPr>
                <w:rFonts w:ascii="Times" w:hAnsi="Times"/>
                <w:sz w:val="22"/>
                <w:szCs w:val="22"/>
              </w:rPr>
              <w:t>MF</w:t>
            </w:r>
            <w:r w:rsidR="00AE4712">
              <w:rPr>
                <w:rFonts w:ascii="Times" w:hAnsi="Times"/>
                <w:sz w:val="22"/>
                <w:szCs w:val="22"/>
              </w:rPr>
              <w:t>i</w:t>
            </w:r>
            <w:r>
              <w:rPr>
                <w:rFonts w:ascii="Times" w:hAnsi="Times"/>
                <w:sz w:val="22"/>
                <w:szCs w:val="22"/>
              </w:rPr>
              <w:t xml:space="preserve">PR </w:t>
            </w:r>
            <w:r w:rsidRPr="005D6D49">
              <w:rPr>
                <w:rFonts w:ascii="Times" w:hAnsi="Times"/>
                <w:sz w:val="22"/>
                <w:szCs w:val="22"/>
              </w:rPr>
              <w:t>będzie miała pozytywny wpływ na konkurencyjność wewnętrzną i zewnętrzną gospodarki ze względu na podniesienie konkurencyjności przedsiębiorców przez współpracę transgraniczną.</w:t>
            </w:r>
          </w:p>
          <w:p w14:paraId="6880B90C" w14:textId="1843AFB7" w:rsidR="00264821" w:rsidRPr="005D6D49" w:rsidRDefault="00264821" w:rsidP="007F61F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</w:t>
            </w:r>
            <w:r w:rsidRPr="005D6D49">
              <w:rPr>
                <w:rFonts w:ascii="Times" w:hAnsi="Times"/>
                <w:i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może zostać udzielona przedsiębiorcom biorącym udział w projektach Interreg tj.:</w:t>
            </w:r>
          </w:p>
          <w:p w14:paraId="2D47E9D0" w14:textId="797CF22F" w:rsidR="00264821" w:rsidRPr="005D6D49" w:rsidRDefault="00264821" w:rsidP="007F61F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Interreg Polska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Słowacja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</w:t>
            </w:r>
            <w:r w:rsidR="008B5324">
              <w:rPr>
                <w:rFonts w:ascii="Times" w:hAnsi="Times"/>
                <w:sz w:val="22"/>
                <w:szCs w:val="22"/>
              </w:rPr>
              <w:t>;</w:t>
            </w:r>
          </w:p>
          <w:p w14:paraId="3AE18BFB" w14:textId="1A46FC3C" w:rsidR="00264821" w:rsidRPr="005D6D49" w:rsidRDefault="00264821" w:rsidP="007F61F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Interreg Polska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Saksonia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</w:t>
            </w:r>
            <w:r w:rsidR="008B5324">
              <w:rPr>
                <w:rFonts w:ascii="Times" w:hAnsi="Times"/>
                <w:sz w:val="22"/>
                <w:szCs w:val="22"/>
              </w:rPr>
              <w:t>;</w:t>
            </w:r>
          </w:p>
          <w:p w14:paraId="79C3F798" w14:textId="3097E84A" w:rsidR="00264821" w:rsidRPr="005D6D49" w:rsidRDefault="00264821" w:rsidP="007F61F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Interreg Polska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Dania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Niemcy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Litwa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Szwecja (Południowy Bałtyk)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</w:t>
            </w:r>
            <w:r w:rsidR="008B5324">
              <w:rPr>
                <w:rFonts w:ascii="Times" w:hAnsi="Times"/>
                <w:sz w:val="22"/>
                <w:szCs w:val="22"/>
              </w:rPr>
              <w:t>;</w:t>
            </w:r>
          </w:p>
          <w:p w14:paraId="6DFE7322" w14:textId="4EB73CC4" w:rsidR="00264821" w:rsidRPr="005D6D49" w:rsidRDefault="00264821" w:rsidP="007F61F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Interreg NEXT Polska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Ukraina 2021–2027.</w:t>
            </w:r>
          </w:p>
          <w:p w14:paraId="2E87881C" w14:textId="4D75D07B" w:rsidR="00264821" w:rsidRPr="005D6D49" w:rsidRDefault="00305860" w:rsidP="007F61F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</w:t>
            </w:r>
            <w:r w:rsidR="00264821" w:rsidRPr="005D6D49">
              <w:rPr>
                <w:rFonts w:ascii="Times" w:hAnsi="Times"/>
                <w:sz w:val="22"/>
                <w:szCs w:val="22"/>
              </w:rPr>
              <w:t xml:space="preserve">omoc </w:t>
            </w:r>
            <w:r w:rsidR="00264821" w:rsidRPr="005D6D49">
              <w:rPr>
                <w:rFonts w:ascii="Times" w:hAnsi="Times"/>
                <w:i/>
                <w:iCs/>
                <w:sz w:val="22"/>
                <w:szCs w:val="22"/>
              </w:rPr>
              <w:t>de minimis</w:t>
            </w:r>
            <w:r w:rsidR="00264821" w:rsidRPr="005D6D49">
              <w:rPr>
                <w:rFonts w:ascii="Times" w:hAnsi="Times"/>
                <w:sz w:val="22"/>
                <w:szCs w:val="22"/>
              </w:rPr>
              <w:t xml:space="preserve"> udzielan</w:t>
            </w:r>
            <w:r w:rsidR="00FA1B74">
              <w:rPr>
                <w:rFonts w:ascii="Times" w:hAnsi="Times"/>
                <w:sz w:val="22"/>
                <w:szCs w:val="22"/>
              </w:rPr>
              <w:t>a jest</w:t>
            </w:r>
            <w:r w:rsidR="00264821" w:rsidRPr="005D6D49">
              <w:rPr>
                <w:rFonts w:ascii="Times" w:hAnsi="Times"/>
                <w:sz w:val="22"/>
                <w:szCs w:val="22"/>
              </w:rPr>
              <w:t xml:space="preserve"> po złożeniu wniosku do podmiotu udzielającego pomocy.</w:t>
            </w:r>
          </w:p>
        </w:tc>
      </w:tr>
      <w:tr w:rsidR="00305860" w:rsidRPr="001610EB" w14:paraId="22D4CEBD" w14:textId="77777777" w:rsidTr="007F61F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399D9A7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403F7F8F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0B9F4C7D" w14:textId="1A72013A" w:rsidR="00305860" w:rsidRPr="005D6D49" w:rsidRDefault="00305860" w:rsidP="0030586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udzielana w ramach rozporządzenia </w:t>
            </w:r>
            <w:r>
              <w:rPr>
                <w:rFonts w:ascii="Times" w:hAnsi="Times"/>
                <w:sz w:val="22"/>
                <w:szCs w:val="22"/>
              </w:rPr>
              <w:t xml:space="preserve">MFiPR </w:t>
            </w:r>
            <w:r w:rsidRPr="005D6D49">
              <w:rPr>
                <w:rFonts w:ascii="Times" w:hAnsi="Times"/>
                <w:sz w:val="22"/>
                <w:szCs w:val="22"/>
              </w:rPr>
              <w:t>będzie miała pozytywny wpływ na konkurencyjność wewnętrzną i zewnętrzną gospodarki ze względu na podniesienie konkurencyjności przedsiębiorców przez współpracę transgraniczną.</w:t>
            </w:r>
          </w:p>
          <w:p w14:paraId="79460244" w14:textId="77777777" w:rsidR="00305860" w:rsidRPr="005D6D49" w:rsidRDefault="00305860" w:rsidP="00305860">
            <w:pPr>
              <w:spacing w:line="240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 xml:space="preserve">Pomoc </w:t>
            </w:r>
            <w:r w:rsidRPr="005D6D49">
              <w:rPr>
                <w:rFonts w:ascii="Times" w:hAnsi="Times"/>
                <w:i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może zostać udzielona przedsiębiorcom biorącym udział w projektach Interreg tj.:</w:t>
            </w:r>
          </w:p>
          <w:p w14:paraId="0DD1E703" w14:textId="4D497AA9" w:rsidR="00305860" w:rsidRPr="005D6D49" w:rsidRDefault="00305860" w:rsidP="00C3790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Interreg Polska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Słowacja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</w:t>
            </w:r>
            <w:r w:rsidR="008B5324">
              <w:rPr>
                <w:rFonts w:ascii="Times" w:hAnsi="Times"/>
                <w:sz w:val="22"/>
                <w:szCs w:val="22"/>
              </w:rPr>
              <w:t>;</w:t>
            </w:r>
          </w:p>
          <w:p w14:paraId="48981EC1" w14:textId="144B6AA8" w:rsidR="00305860" w:rsidRPr="005D6D49" w:rsidRDefault="00305860" w:rsidP="00C3790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Interreg Polska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Saksonia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</w:t>
            </w:r>
            <w:r w:rsidR="008B5324">
              <w:rPr>
                <w:rFonts w:ascii="Times" w:hAnsi="Times"/>
                <w:sz w:val="22"/>
                <w:szCs w:val="22"/>
              </w:rPr>
              <w:t>;</w:t>
            </w:r>
          </w:p>
          <w:p w14:paraId="0EE0A297" w14:textId="42FED839" w:rsidR="00305860" w:rsidRPr="005D6D49" w:rsidRDefault="00305860" w:rsidP="00C3790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Interreg Polska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Dania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Niemcy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Litwa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Szwecja (Południowy Bałtyk) 2021</w:t>
            </w:r>
            <w:r w:rsidRPr="005D6D49">
              <w:rPr>
                <w:rFonts w:ascii="Times" w:hAnsi="Times"/>
                <w:sz w:val="22"/>
                <w:szCs w:val="22"/>
              </w:rPr>
              <w:sym w:font="Symbol" w:char="F02D"/>
            </w:r>
            <w:r w:rsidRPr="005D6D49">
              <w:rPr>
                <w:rFonts w:ascii="Times" w:hAnsi="Times"/>
                <w:sz w:val="22"/>
                <w:szCs w:val="22"/>
              </w:rPr>
              <w:t>2027</w:t>
            </w:r>
            <w:r w:rsidR="008B5324">
              <w:rPr>
                <w:rFonts w:ascii="Times" w:hAnsi="Times"/>
                <w:sz w:val="22"/>
                <w:szCs w:val="22"/>
              </w:rPr>
              <w:t>;</w:t>
            </w:r>
          </w:p>
          <w:p w14:paraId="5ACA317A" w14:textId="45B9D0B5" w:rsidR="00305860" w:rsidRPr="005D6D49" w:rsidRDefault="00305860" w:rsidP="00C37900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5D6D49">
              <w:rPr>
                <w:rFonts w:ascii="Times" w:hAnsi="Times"/>
                <w:sz w:val="22"/>
                <w:szCs w:val="22"/>
              </w:rPr>
              <w:t>Program</w:t>
            </w:r>
            <w:r>
              <w:rPr>
                <w:rFonts w:ascii="Times" w:hAnsi="Times"/>
                <w:sz w:val="22"/>
                <w:szCs w:val="22"/>
              </w:rPr>
              <w:t>ie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Współpracy Interreg NEXT Polska</w:t>
            </w:r>
            <w:r w:rsidR="008B5324">
              <w:rPr>
                <w:rFonts w:ascii="Times" w:hAnsi="Times"/>
                <w:sz w:val="22"/>
                <w:szCs w:val="22"/>
              </w:rPr>
              <w:t>-</w:t>
            </w:r>
            <w:r w:rsidRPr="005D6D49">
              <w:rPr>
                <w:rFonts w:ascii="Times" w:hAnsi="Times"/>
                <w:sz w:val="22"/>
                <w:szCs w:val="22"/>
              </w:rPr>
              <w:t>Ukraina 2021–2027.</w:t>
            </w:r>
          </w:p>
          <w:p w14:paraId="66E60EDB" w14:textId="543166B5" w:rsidR="00305860" w:rsidRPr="005D6D49" w:rsidRDefault="00305860" w:rsidP="0030586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omoc </w:t>
            </w:r>
            <w:r w:rsidRPr="005D6D49">
              <w:rPr>
                <w:rFonts w:ascii="Times" w:hAnsi="Times"/>
                <w:i/>
                <w:iCs/>
                <w:sz w:val="22"/>
                <w:szCs w:val="22"/>
              </w:rPr>
              <w:t>de minimis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udzielan</w:t>
            </w:r>
            <w:r w:rsidR="00FA1B74">
              <w:rPr>
                <w:rFonts w:ascii="Times" w:hAnsi="Times"/>
                <w:sz w:val="22"/>
                <w:szCs w:val="22"/>
              </w:rPr>
              <w:t>a jest</w:t>
            </w:r>
            <w:r w:rsidRPr="005D6D49">
              <w:rPr>
                <w:rFonts w:ascii="Times" w:hAnsi="Times"/>
                <w:sz w:val="22"/>
                <w:szCs w:val="22"/>
              </w:rPr>
              <w:t xml:space="preserve"> po złożeniu wniosku do podmiotu udzielającego pomocy.</w:t>
            </w:r>
          </w:p>
        </w:tc>
      </w:tr>
      <w:tr w:rsidR="00305860" w:rsidRPr="001610EB" w14:paraId="356BFCA7" w14:textId="77777777" w:rsidTr="007F61F0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90BE0B5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14:paraId="37B85480" w14:textId="77777777" w:rsidR="00305860" w:rsidRPr="001610EB" w:rsidRDefault="00305860" w:rsidP="00305860">
            <w:pPr>
              <w:tabs>
                <w:tab w:val="right" w:pos="1936"/>
              </w:tabs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sz w:val="22"/>
                <w:szCs w:val="22"/>
              </w:rPr>
              <w:t>rodzina, obywatele oraz gospodarstwa domowe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58E76B0" w14:textId="77777777" w:rsidR="00305860" w:rsidRPr="00BE5187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305860" w:rsidRPr="001610EB" w14:paraId="60143D96" w14:textId="77777777" w:rsidTr="007F61F0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AC86DC9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5"/>
            <w:shd w:val="clear" w:color="auto" w:fill="FFFFFF"/>
          </w:tcPr>
          <w:p w14:paraId="462866B3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7048" w:type="dxa"/>
            <w:gridSpan w:val="23"/>
            <w:shd w:val="clear" w:color="auto" w:fill="FFFFFF"/>
          </w:tcPr>
          <w:p w14:paraId="16F8C117" w14:textId="77777777" w:rsidR="00305860" w:rsidRPr="00BE5187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305860" w:rsidRPr="001610EB" w14:paraId="357A0391" w14:textId="77777777" w:rsidTr="007F61F0">
        <w:trPr>
          <w:gridAfter w:val="1"/>
          <w:wAfter w:w="10" w:type="dxa"/>
          <w:trHeight w:val="1643"/>
        </w:trPr>
        <w:tc>
          <w:tcPr>
            <w:tcW w:w="2243" w:type="dxa"/>
            <w:gridSpan w:val="3"/>
            <w:shd w:val="clear" w:color="auto" w:fill="FFFFFF"/>
          </w:tcPr>
          <w:p w14:paraId="038B801C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19BE52C5" w14:textId="5A3F4287" w:rsidR="00305860" w:rsidRPr="00BE5187" w:rsidRDefault="00305860" w:rsidP="00305860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Przyjęcie projektowan</w:t>
            </w:r>
            <w:r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ego rozporządzenia 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wpłynie pozytywnie na rynek pracy dzięki wsparciu projektów realizowanych z udziałem przedsiębiorców. Celem udzielenia pomocy jest wspieranie rozwoju gospodarczego i społecznego regionów przygranicznych, a przez to popraw</w:t>
            </w:r>
            <w:r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ienie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 ich sytuacji gospodarczej i społecznej. </w:t>
            </w:r>
            <w:r w:rsidR="00FA1B7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P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rogramy Interreg, ze względu na swoją transgraniczną specyfikę, stanowią jeden z istotnych bodźców rozwojowych dla obszarów transgranicznych</w:t>
            </w:r>
            <w:r w:rsidR="00FA1B7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 oraz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 </w:t>
            </w:r>
            <w:r w:rsidR="00FA1B7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przewidują rozwiązania z obszaru </w:t>
            </w:r>
            <w:r w:rsidR="00FA1B74"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niedyskryminacji i równości szans.</w:t>
            </w:r>
            <w:r w:rsidR="00FA1B7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 P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rojektowane rozporządzenie może mieć </w:t>
            </w:r>
            <w:r w:rsidR="00FA1B7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zatem 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pozytywny wpływ na sytuację </w:t>
            </w:r>
            <w:r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osób niepełnosprawnych</w:t>
            </w:r>
            <w:r w:rsidR="00FA1B7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305860" w:rsidRPr="001610EB" w14:paraId="6701F4BE" w14:textId="77777777" w:rsidTr="007F61F0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4E7ADC4" w14:textId="77777777" w:rsidR="00305860" w:rsidRPr="001610EB" w:rsidRDefault="00305860" w:rsidP="0030586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305860" w:rsidRPr="001610EB" w14:paraId="7D701B42" w14:textId="77777777" w:rsidTr="007F61F0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117143C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D915A0">
              <w:rPr>
                <w:color w:val="000000"/>
              </w:rPr>
            </w:r>
            <w:r w:rsidR="00D915A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Pr="00712E52">
              <w:rPr>
                <w:color w:val="000000"/>
              </w:rPr>
              <w:t xml:space="preserve"> </w:t>
            </w:r>
            <w:r w:rsidRPr="00712E52">
              <w:rPr>
                <w:color w:val="000000"/>
                <w:spacing w:val="-2"/>
              </w:rPr>
              <w:t>nie dotyczy</w:t>
            </w:r>
          </w:p>
        </w:tc>
      </w:tr>
      <w:tr w:rsidR="00305860" w:rsidRPr="001610EB" w14:paraId="17884095" w14:textId="77777777" w:rsidTr="007F61F0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0D2AE88" w14:textId="77777777" w:rsidR="00305860" w:rsidRPr="001610EB" w:rsidRDefault="00305860" w:rsidP="00305860">
            <w:pPr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D7E857A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tak</w:t>
            </w:r>
          </w:p>
          <w:p w14:paraId="39D36CA4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nie</w:t>
            </w:r>
          </w:p>
          <w:p w14:paraId="7EFBA8D0" w14:textId="77777777" w:rsidR="00305860" w:rsidRPr="001610EB" w:rsidRDefault="00305860" w:rsidP="00305860">
            <w:pPr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305860" w:rsidRPr="001610EB" w14:paraId="73A93329" w14:textId="77777777" w:rsidTr="007F61F0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12241E9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7A4760CE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1F59C4E3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51E2EA4B" w14:textId="77777777" w:rsidR="00305860" w:rsidRPr="001610EB" w:rsidRDefault="00305860" w:rsidP="00305860">
            <w:pPr>
              <w:rPr>
                <w:rFonts w:cs="Times New Roman"/>
                <w:b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inne: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9431112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CF2A080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33043AD9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4452637C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inne: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  <w:p w14:paraId="27BF5EEB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305860" w:rsidRPr="001610EB" w14:paraId="34E2C42E" w14:textId="77777777" w:rsidTr="007F61F0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D1CAB46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FE36E2E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tak</w:t>
            </w:r>
          </w:p>
          <w:p w14:paraId="230694B5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nie</w:t>
            </w:r>
          </w:p>
          <w:p w14:paraId="4E83ADDC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2CB19D0D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</w:tc>
      </w:tr>
      <w:tr w:rsidR="00305860" w:rsidRPr="001610EB" w14:paraId="5DFB3872" w14:textId="77777777" w:rsidTr="007F61F0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A8CE4FC" w14:textId="77777777" w:rsidR="00305860" w:rsidRPr="00F136CC" w:rsidRDefault="00305860" w:rsidP="00305860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36CC">
              <w:rPr>
                <w:color w:val="000000"/>
                <w:sz w:val="22"/>
                <w:szCs w:val="22"/>
              </w:rPr>
              <w:t>Projektowane rozporządzenie nie wprowadza żadnych dodatkowych obciążeń regulacyjnych.</w:t>
            </w:r>
          </w:p>
          <w:p w14:paraId="0A39944E" w14:textId="77777777" w:rsidR="00305860" w:rsidRPr="001610EB" w:rsidRDefault="00305860" w:rsidP="00305860">
            <w:pPr>
              <w:spacing w:line="240" w:lineRule="auto"/>
              <w:jc w:val="both"/>
              <w:rPr>
                <w:rFonts w:cs="Times New Roman"/>
                <w:color w:val="000000"/>
                <w:szCs w:val="22"/>
              </w:rPr>
            </w:pPr>
          </w:p>
        </w:tc>
      </w:tr>
      <w:tr w:rsidR="00305860" w:rsidRPr="001610EB" w14:paraId="71AB32E9" w14:textId="77777777" w:rsidTr="007F61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B14B87" w14:textId="77777777" w:rsidR="00305860" w:rsidRPr="001610EB" w:rsidRDefault="00305860" w:rsidP="0030586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305860" w:rsidRPr="001610EB" w14:paraId="08DF4395" w14:textId="77777777" w:rsidTr="007F61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FCD0FAD" w14:textId="04888CF8" w:rsidR="00305860" w:rsidRPr="00F136CC" w:rsidRDefault="00305860" w:rsidP="00305860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901894">
              <w:rPr>
                <w:rFonts w:cs="Times New Roman"/>
                <w:color w:val="000000"/>
                <w:sz w:val="22"/>
                <w:szCs w:val="22"/>
              </w:rPr>
              <w:t xml:space="preserve">Przyjęcie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projektowanego rozporządzenia </w:t>
            </w:r>
            <w:r w:rsidRPr="00901894">
              <w:rPr>
                <w:rFonts w:cs="Times New Roman"/>
                <w:color w:val="000000"/>
                <w:sz w:val="22"/>
                <w:szCs w:val="22"/>
              </w:rPr>
              <w:t>wpłynie pozytywnie na rynek pracy w wyniku wsparcia inwestycji realizowanych przez przedsiębiorców. Projektowane rozporządzenie stwarza warunki umożliwiające tworzenie nowych miejsc pracy, w szczególności u przedsiębiorców, którzy otrzymają pomoc. Celem udzielenia pomocy jest wspieranie rozwoju gospodarczego i społecznego regionu, a przez to poprawa jego sytuacji gospodarczej i społecznej m.in. przez zwiększenie zatrudnienia i rozwój przedsiębiorczości w regionie.</w:t>
            </w:r>
          </w:p>
        </w:tc>
      </w:tr>
      <w:tr w:rsidR="00305860" w:rsidRPr="001610EB" w14:paraId="714E61A0" w14:textId="77777777" w:rsidTr="007F61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8305589" w14:textId="77777777" w:rsidR="00305860" w:rsidRPr="001610EB" w:rsidRDefault="00305860" w:rsidP="0030586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305860" w:rsidRPr="001610EB" w14:paraId="2229A54A" w14:textId="77777777" w:rsidTr="007F61F0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70436E0" w14:textId="77777777" w:rsidR="00305860" w:rsidRDefault="00305860" w:rsidP="0030586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27BA240A" w14:textId="77777777" w:rsidR="00305860" w:rsidRPr="00BF2334" w:rsidRDefault="00305860" w:rsidP="0030586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15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D915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F2334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F233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B05665B" w14:textId="77777777" w:rsidR="00305860" w:rsidRPr="00BF2334" w:rsidRDefault="00305860" w:rsidP="0030586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15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D915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F2334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093478EB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D915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D915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F233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F2334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BF2334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  <w:p w14:paraId="3D0F8A44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183823B4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  <w:p w14:paraId="3CBE716E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711255E9" w14:textId="77777777" w:rsidR="00305860" w:rsidRDefault="00305860" w:rsidP="00305860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6776BA63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0D953C9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</w:p>
          <w:p w14:paraId="3C702E78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36B39360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</w:r>
            <w:r w:rsidR="00D915A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1610E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305860" w:rsidRPr="001610EB" w14:paraId="51FBFA6F" w14:textId="77777777" w:rsidTr="007F61F0">
        <w:trPr>
          <w:gridAfter w:val="1"/>
          <w:wAfter w:w="10" w:type="dxa"/>
          <w:trHeight w:val="712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32B6D270" w14:textId="77777777" w:rsidR="00305860" w:rsidRPr="001610EB" w:rsidRDefault="00305860" w:rsidP="00305860">
            <w:pPr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1610EB">
              <w:rPr>
                <w:rFonts w:cs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AB3E243" w14:textId="0594B813" w:rsidR="00305860" w:rsidRPr="001610EB" w:rsidRDefault="00305860" w:rsidP="0030586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2"/>
              </w:rPr>
            </w:pP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 xml:space="preserve">Projektowane rozporządzenie stanowi jeden z elementów systemu wdrażania </w:t>
            </w:r>
            <w:r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p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rogramów Interreg na lata 2021</w:t>
            </w:r>
            <w:r w:rsidR="008B532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–</w:t>
            </w:r>
            <w:r w:rsidRPr="00BF2334">
              <w:rPr>
                <w:rFonts w:ascii="Times" w:eastAsia="Calibri" w:hAnsi="Times" w:cs="Times New Roman"/>
                <w:sz w:val="22"/>
                <w:szCs w:val="22"/>
                <w:lang w:eastAsia="en-US"/>
              </w:rPr>
              <w:t>2027. Programy te, ze względu na swoją transgraniczną specyfikę, stanowią istotny bodziec rozwojowy dla obszarów transgranicznych.</w:t>
            </w:r>
            <w:r w:rsidRPr="00F136C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Projekty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ramach programów Interreg </w:t>
            </w:r>
            <w:r w:rsidRPr="00F136C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przyczyniają się do rozwoju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obszarów przygranicznych</w:t>
            </w:r>
            <w:r w:rsidRPr="00F136C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zwiększają ich atrakcyjność dla potencjalnych inwestorów, turystów i mieszkańców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305860" w:rsidRPr="001610EB" w14:paraId="3FE86675" w14:textId="77777777" w:rsidTr="007F61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C342D9" w14:textId="77777777" w:rsidR="00305860" w:rsidRPr="001610EB" w:rsidRDefault="00305860" w:rsidP="0030586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szCs w:val="22"/>
              </w:rPr>
            </w:pPr>
            <w:r w:rsidRPr="001610EB">
              <w:rPr>
                <w:rFonts w:cs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305860" w:rsidRPr="001610EB" w14:paraId="17CCB305" w14:textId="77777777" w:rsidTr="007F61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1AF785C" w14:textId="77777777" w:rsidR="00305860" w:rsidRPr="001610EB" w:rsidRDefault="00305860" w:rsidP="00305860">
            <w:pPr>
              <w:spacing w:line="240" w:lineRule="auto"/>
              <w:jc w:val="both"/>
              <w:rPr>
                <w:rFonts w:cs="Times New Roman"/>
                <w:spacing w:val="-2"/>
                <w:szCs w:val="22"/>
              </w:rPr>
            </w:pPr>
          </w:p>
          <w:p w14:paraId="53A943CD" w14:textId="77777777" w:rsidR="00305860" w:rsidRDefault="00305860" w:rsidP="00305860">
            <w:pPr>
              <w:spacing w:line="240" w:lineRule="auto"/>
              <w:jc w:val="both"/>
              <w:rPr>
                <w:rFonts w:cs="Times New Roman"/>
                <w:color w:val="000000"/>
                <w:szCs w:val="22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 xml:space="preserve">Projektowane rozporządzenie wejdzie w życie z dniem następującym po dniu ogłoszenia. </w:t>
            </w:r>
          </w:p>
          <w:p w14:paraId="1F9AFC45" w14:textId="77777777" w:rsidR="00305860" w:rsidRPr="001610EB" w:rsidRDefault="00305860" w:rsidP="00305860">
            <w:pPr>
              <w:spacing w:line="240" w:lineRule="auto"/>
              <w:jc w:val="both"/>
              <w:rPr>
                <w:rFonts w:cs="Times New Roman"/>
                <w:spacing w:val="-2"/>
                <w:szCs w:val="22"/>
              </w:rPr>
            </w:pPr>
          </w:p>
        </w:tc>
      </w:tr>
      <w:tr w:rsidR="00305860" w:rsidRPr="001610EB" w14:paraId="49D58D76" w14:textId="77777777" w:rsidTr="007F61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2FC7307" w14:textId="77777777" w:rsidR="00305860" w:rsidRPr="001610EB" w:rsidRDefault="00305860" w:rsidP="0030586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1610EB">
              <w:rPr>
                <w:rFonts w:cs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305860" w:rsidRPr="001610EB" w14:paraId="548CD365" w14:textId="77777777" w:rsidTr="007F61F0">
        <w:trPr>
          <w:gridAfter w:val="1"/>
          <w:wAfter w:w="10" w:type="dxa"/>
          <w:trHeight w:val="618"/>
        </w:trPr>
        <w:tc>
          <w:tcPr>
            <w:tcW w:w="10937" w:type="dxa"/>
            <w:gridSpan w:val="29"/>
            <w:shd w:val="clear" w:color="auto" w:fill="FFFFFF"/>
          </w:tcPr>
          <w:p w14:paraId="20A0D15E" w14:textId="77777777" w:rsidR="00305860" w:rsidRPr="00F136CC" w:rsidRDefault="00305860" w:rsidP="00305860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F136CC">
              <w:rPr>
                <w:rFonts w:ascii="Times" w:hAnsi="Times"/>
                <w:sz w:val="22"/>
                <w:szCs w:val="22"/>
              </w:rPr>
              <w:t>Specyfika projektu uniemożliwia zastosowanie mierników w celu ewaluacji efektów. Nie można określić właściwych mierników, z uwagi na fakt, że nie znana jest dokładna liczba projektów, w których może wystąpić pomoc publiczna.</w:t>
            </w:r>
          </w:p>
        </w:tc>
      </w:tr>
      <w:tr w:rsidR="00305860" w:rsidRPr="001610EB" w14:paraId="6622E683" w14:textId="77777777" w:rsidTr="007F61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996B823" w14:textId="77777777" w:rsidR="00305860" w:rsidRPr="001610EB" w:rsidRDefault="00305860" w:rsidP="0030586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1610EB">
              <w:rPr>
                <w:rFonts w:cs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1610E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305860" w:rsidRPr="001610EB" w14:paraId="4233192F" w14:textId="77777777" w:rsidTr="007F61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3F21A96" w14:textId="77777777" w:rsidR="00305860" w:rsidRPr="001610EB" w:rsidRDefault="00305860" w:rsidP="00305860">
            <w:pPr>
              <w:spacing w:line="240" w:lineRule="auto"/>
              <w:jc w:val="both"/>
              <w:rPr>
                <w:rFonts w:cs="Times New Roman"/>
                <w:i/>
                <w:color w:val="000000"/>
                <w:spacing w:val="-2"/>
                <w:szCs w:val="22"/>
              </w:rPr>
            </w:pPr>
          </w:p>
          <w:p w14:paraId="59F2D504" w14:textId="77777777" w:rsidR="00305860" w:rsidRPr="001610EB" w:rsidRDefault="00305860" w:rsidP="0030586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2"/>
              </w:rPr>
            </w:pPr>
            <w:r w:rsidRPr="001610EB">
              <w:rPr>
                <w:rFonts w:cs="Times New Roman"/>
                <w:color w:val="000000"/>
                <w:spacing w:val="-2"/>
                <w:sz w:val="22"/>
                <w:szCs w:val="22"/>
              </w:rPr>
              <w:t>Nie dotyczy.</w:t>
            </w:r>
          </w:p>
          <w:p w14:paraId="53E2E334" w14:textId="77777777" w:rsidR="00305860" w:rsidRPr="001610EB" w:rsidRDefault="00305860" w:rsidP="0030586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2"/>
              </w:rPr>
            </w:pPr>
          </w:p>
        </w:tc>
      </w:tr>
    </w:tbl>
    <w:p w14:paraId="61C30950" w14:textId="77777777" w:rsidR="009B2E2C" w:rsidRPr="00E970F5" w:rsidRDefault="009B2E2C" w:rsidP="00AA03D5">
      <w:pPr>
        <w:pStyle w:val="ARTartustawynprozporzdzenia"/>
        <w:ind w:firstLine="0"/>
      </w:pPr>
    </w:p>
    <w:sectPr w:rsidR="009B2E2C" w:rsidRPr="00E970F5" w:rsidSect="00D63953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pgNumType w:fmt="numberInDash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2F161" w14:textId="77777777" w:rsidR="00D915A0" w:rsidRDefault="00D915A0" w:rsidP="009C3569">
      <w:pPr>
        <w:spacing w:line="240" w:lineRule="auto"/>
      </w:pPr>
      <w:r>
        <w:separator/>
      </w:r>
    </w:p>
  </w:endnote>
  <w:endnote w:type="continuationSeparator" w:id="0">
    <w:p w14:paraId="3431AEFB" w14:textId="77777777" w:rsidR="00D915A0" w:rsidRDefault="00D915A0" w:rsidP="009C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995B0" w14:textId="77777777" w:rsidR="00D915A0" w:rsidRDefault="00D915A0" w:rsidP="009C3569">
      <w:pPr>
        <w:spacing w:line="240" w:lineRule="auto"/>
      </w:pPr>
      <w:r>
        <w:separator/>
      </w:r>
    </w:p>
  </w:footnote>
  <w:footnote w:type="continuationSeparator" w:id="0">
    <w:p w14:paraId="2CC45B24" w14:textId="77777777" w:rsidR="00D915A0" w:rsidRDefault="00D915A0" w:rsidP="009C3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791101"/>
      <w:docPartObj>
        <w:docPartGallery w:val="Page Numbers (Top of Page)"/>
        <w:docPartUnique/>
      </w:docPartObj>
    </w:sdtPr>
    <w:sdtEndPr/>
    <w:sdtContent>
      <w:p w14:paraId="5C8DC0AF" w14:textId="77777777" w:rsidR="009A3F4C" w:rsidRDefault="009A3F4C" w:rsidP="00D6395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0E">
          <w:rPr>
            <w:noProof/>
          </w:rPr>
          <w:t>- 2 -</w:t>
        </w:r>
        <w:r>
          <w:fldChar w:fldCharType="end"/>
        </w:r>
      </w:p>
    </w:sdtContent>
  </w:sdt>
  <w:p w14:paraId="4525EC97" w14:textId="77777777" w:rsidR="009A3F4C" w:rsidRDefault="009A3F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684395"/>
      <w:docPartObj>
        <w:docPartGallery w:val="Page Numbers (Top of Page)"/>
        <w:docPartUnique/>
      </w:docPartObj>
    </w:sdtPr>
    <w:sdtEndPr/>
    <w:sdtContent>
      <w:p w14:paraId="181DC85E" w14:textId="77777777" w:rsidR="009A3F4C" w:rsidRDefault="009A3F4C" w:rsidP="00D6395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499C70CD" w14:textId="77777777" w:rsidR="009A3F4C" w:rsidRDefault="009A3F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2ED"/>
    <w:multiLevelType w:val="hybridMultilevel"/>
    <w:tmpl w:val="9746C2C8"/>
    <w:lvl w:ilvl="0" w:tplc="8CE0EC8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F211A0F"/>
    <w:multiLevelType w:val="hybridMultilevel"/>
    <w:tmpl w:val="D142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4B81"/>
    <w:multiLevelType w:val="hybridMultilevel"/>
    <w:tmpl w:val="C4F20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4267"/>
    <w:multiLevelType w:val="hybridMultilevel"/>
    <w:tmpl w:val="7E36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01D9"/>
    <w:multiLevelType w:val="hybridMultilevel"/>
    <w:tmpl w:val="0D3E818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DD118B0"/>
    <w:multiLevelType w:val="hybridMultilevel"/>
    <w:tmpl w:val="A174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24572"/>
    <w:multiLevelType w:val="hybridMultilevel"/>
    <w:tmpl w:val="5BAC5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84507"/>
    <w:multiLevelType w:val="hybridMultilevel"/>
    <w:tmpl w:val="642E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0063B"/>
    <w:multiLevelType w:val="hybridMultilevel"/>
    <w:tmpl w:val="30382678"/>
    <w:lvl w:ilvl="0" w:tplc="469E7B3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044D8"/>
    <w:multiLevelType w:val="hybridMultilevel"/>
    <w:tmpl w:val="04745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F3DAC"/>
    <w:multiLevelType w:val="hybridMultilevel"/>
    <w:tmpl w:val="5BAC5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511B0"/>
    <w:multiLevelType w:val="hybridMultilevel"/>
    <w:tmpl w:val="3B849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269D4"/>
    <w:multiLevelType w:val="hybridMultilevel"/>
    <w:tmpl w:val="6CA0D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E6008"/>
    <w:multiLevelType w:val="hybridMultilevel"/>
    <w:tmpl w:val="842CF2EC"/>
    <w:lvl w:ilvl="0" w:tplc="DEF88A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66D5"/>
    <w:multiLevelType w:val="hybridMultilevel"/>
    <w:tmpl w:val="BDA29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6210A"/>
    <w:multiLevelType w:val="hybridMultilevel"/>
    <w:tmpl w:val="5A64406E"/>
    <w:lvl w:ilvl="0" w:tplc="04150011">
      <w:start w:val="1"/>
      <w:numFmt w:val="decimal"/>
      <w:lvlText w:val="%1)"/>
      <w:lvlJc w:val="left"/>
      <w:pPr>
        <w:ind w:left="1420" w:hanging="7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>
    <w:nsid w:val="75BE5CCB"/>
    <w:multiLevelType w:val="hybridMultilevel"/>
    <w:tmpl w:val="75A25090"/>
    <w:lvl w:ilvl="0" w:tplc="7A9665F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76E34236"/>
    <w:multiLevelType w:val="hybridMultilevel"/>
    <w:tmpl w:val="9A86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13"/>
  </w:num>
  <w:num w:numId="13">
    <w:abstractNumId w:val="1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69"/>
    <w:rsid w:val="00002095"/>
    <w:rsid w:val="00006521"/>
    <w:rsid w:val="00012378"/>
    <w:rsid w:val="000133A7"/>
    <w:rsid w:val="00013E4F"/>
    <w:rsid w:val="000148FF"/>
    <w:rsid w:val="00014A77"/>
    <w:rsid w:val="00017424"/>
    <w:rsid w:val="00020B51"/>
    <w:rsid w:val="0003459E"/>
    <w:rsid w:val="00037276"/>
    <w:rsid w:val="0003782F"/>
    <w:rsid w:val="00042170"/>
    <w:rsid w:val="000453DF"/>
    <w:rsid w:val="00051A62"/>
    <w:rsid w:val="0005616F"/>
    <w:rsid w:val="0006134E"/>
    <w:rsid w:val="00067391"/>
    <w:rsid w:val="00073DB3"/>
    <w:rsid w:val="00081146"/>
    <w:rsid w:val="00084C65"/>
    <w:rsid w:val="00092AB5"/>
    <w:rsid w:val="000962CD"/>
    <w:rsid w:val="00096897"/>
    <w:rsid w:val="00097211"/>
    <w:rsid w:val="000A45BC"/>
    <w:rsid w:val="000A54F4"/>
    <w:rsid w:val="000B2B4F"/>
    <w:rsid w:val="000B420D"/>
    <w:rsid w:val="000C1600"/>
    <w:rsid w:val="000D03E6"/>
    <w:rsid w:val="000D18D6"/>
    <w:rsid w:val="000D4278"/>
    <w:rsid w:val="000D5CC7"/>
    <w:rsid w:val="000E352B"/>
    <w:rsid w:val="000F24C3"/>
    <w:rsid w:val="000F4AC7"/>
    <w:rsid w:val="00101551"/>
    <w:rsid w:val="0010211E"/>
    <w:rsid w:val="00103D2F"/>
    <w:rsid w:val="0010599B"/>
    <w:rsid w:val="001059AE"/>
    <w:rsid w:val="001140DB"/>
    <w:rsid w:val="00115404"/>
    <w:rsid w:val="00116558"/>
    <w:rsid w:val="00116E9A"/>
    <w:rsid w:val="00126D16"/>
    <w:rsid w:val="00127278"/>
    <w:rsid w:val="00130C38"/>
    <w:rsid w:val="00135FB5"/>
    <w:rsid w:val="00137A13"/>
    <w:rsid w:val="00141163"/>
    <w:rsid w:val="00142D84"/>
    <w:rsid w:val="00157985"/>
    <w:rsid w:val="001610EB"/>
    <w:rsid w:val="001643F3"/>
    <w:rsid w:val="00166730"/>
    <w:rsid w:val="00166A1D"/>
    <w:rsid w:val="00170905"/>
    <w:rsid w:val="00170D93"/>
    <w:rsid w:val="00172DF6"/>
    <w:rsid w:val="00172F27"/>
    <w:rsid w:val="001747CD"/>
    <w:rsid w:val="00174BA5"/>
    <w:rsid w:val="001750C1"/>
    <w:rsid w:val="00192FA1"/>
    <w:rsid w:val="00194814"/>
    <w:rsid w:val="001A1DAF"/>
    <w:rsid w:val="001A382C"/>
    <w:rsid w:val="001B1B99"/>
    <w:rsid w:val="001B3FFD"/>
    <w:rsid w:val="001B7037"/>
    <w:rsid w:val="001C52E8"/>
    <w:rsid w:val="001C6ED9"/>
    <w:rsid w:val="001E1420"/>
    <w:rsid w:val="001E4C1C"/>
    <w:rsid w:val="001F36C7"/>
    <w:rsid w:val="001F4AC0"/>
    <w:rsid w:val="001F724B"/>
    <w:rsid w:val="00201CF9"/>
    <w:rsid w:val="00202B09"/>
    <w:rsid w:val="00205850"/>
    <w:rsid w:val="00206B8D"/>
    <w:rsid w:val="00207D78"/>
    <w:rsid w:val="00214805"/>
    <w:rsid w:val="00216F1D"/>
    <w:rsid w:val="00224C75"/>
    <w:rsid w:val="00236610"/>
    <w:rsid w:val="0023699D"/>
    <w:rsid w:val="00236FFB"/>
    <w:rsid w:val="002408E1"/>
    <w:rsid w:val="002421E3"/>
    <w:rsid w:val="0024388F"/>
    <w:rsid w:val="0024528C"/>
    <w:rsid w:val="00250992"/>
    <w:rsid w:val="002512A2"/>
    <w:rsid w:val="0025131B"/>
    <w:rsid w:val="00253A98"/>
    <w:rsid w:val="0025689B"/>
    <w:rsid w:val="00257294"/>
    <w:rsid w:val="00262FCA"/>
    <w:rsid w:val="00264821"/>
    <w:rsid w:val="002727A7"/>
    <w:rsid w:val="00277B53"/>
    <w:rsid w:val="00282572"/>
    <w:rsid w:val="00282D2D"/>
    <w:rsid w:val="00282EAC"/>
    <w:rsid w:val="0028599A"/>
    <w:rsid w:val="002870BC"/>
    <w:rsid w:val="0029396C"/>
    <w:rsid w:val="002963A1"/>
    <w:rsid w:val="002A1D64"/>
    <w:rsid w:val="002A2231"/>
    <w:rsid w:val="002B104F"/>
    <w:rsid w:val="002B3FD8"/>
    <w:rsid w:val="002B65FE"/>
    <w:rsid w:val="002B707A"/>
    <w:rsid w:val="002D1108"/>
    <w:rsid w:val="002D28EC"/>
    <w:rsid w:val="002D37B4"/>
    <w:rsid w:val="002E6320"/>
    <w:rsid w:val="002F170E"/>
    <w:rsid w:val="002F1FA8"/>
    <w:rsid w:val="002F47AE"/>
    <w:rsid w:val="00305860"/>
    <w:rsid w:val="00315A6E"/>
    <w:rsid w:val="003175BF"/>
    <w:rsid w:val="00322AB3"/>
    <w:rsid w:val="00327983"/>
    <w:rsid w:val="003312F6"/>
    <w:rsid w:val="00331A33"/>
    <w:rsid w:val="003400D3"/>
    <w:rsid w:val="003421D5"/>
    <w:rsid w:val="00342C8C"/>
    <w:rsid w:val="003477EC"/>
    <w:rsid w:val="00356694"/>
    <w:rsid w:val="003621A7"/>
    <w:rsid w:val="0036496D"/>
    <w:rsid w:val="00385F03"/>
    <w:rsid w:val="00387596"/>
    <w:rsid w:val="003A062C"/>
    <w:rsid w:val="003A2F01"/>
    <w:rsid w:val="003B1A91"/>
    <w:rsid w:val="003B295C"/>
    <w:rsid w:val="003B5823"/>
    <w:rsid w:val="003C005C"/>
    <w:rsid w:val="003C201F"/>
    <w:rsid w:val="003C4E18"/>
    <w:rsid w:val="003D2E13"/>
    <w:rsid w:val="003D3765"/>
    <w:rsid w:val="003D75C3"/>
    <w:rsid w:val="003E03F5"/>
    <w:rsid w:val="003E4AC9"/>
    <w:rsid w:val="003E7551"/>
    <w:rsid w:val="003F277D"/>
    <w:rsid w:val="00402BEA"/>
    <w:rsid w:val="00402C84"/>
    <w:rsid w:val="00403A5E"/>
    <w:rsid w:val="0040512F"/>
    <w:rsid w:val="00405E87"/>
    <w:rsid w:val="00416F3A"/>
    <w:rsid w:val="0042245F"/>
    <w:rsid w:val="0042336A"/>
    <w:rsid w:val="0043616C"/>
    <w:rsid w:val="00437DC4"/>
    <w:rsid w:val="00441EE1"/>
    <w:rsid w:val="004432F1"/>
    <w:rsid w:val="00443523"/>
    <w:rsid w:val="00444AFD"/>
    <w:rsid w:val="00445228"/>
    <w:rsid w:val="0044595F"/>
    <w:rsid w:val="00450373"/>
    <w:rsid w:val="004507F2"/>
    <w:rsid w:val="00461FED"/>
    <w:rsid w:val="0046208C"/>
    <w:rsid w:val="00462FE1"/>
    <w:rsid w:val="004664C8"/>
    <w:rsid w:val="00467F80"/>
    <w:rsid w:val="00480E95"/>
    <w:rsid w:val="00483932"/>
    <w:rsid w:val="0049301C"/>
    <w:rsid w:val="00497F65"/>
    <w:rsid w:val="004A0E74"/>
    <w:rsid w:val="004B3569"/>
    <w:rsid w:val="004B45C2"/>
    <w:rsid w:val="004C0D98"/>
    <w:rsid w:val="004D2171"/>
    <w:rsid w:val="004D4455"/>
    <w:rsid w:val="004D4927"/>
    <w:rsid w:val="004D4DB5"/>
    <w:rsid w:val="004E3679"/>
    <w:rsid w:val="004E4915"/>
    <w:rsid w:val="004E60CF"/>
    <w:rsid w:val="004E695E"/>
    <w:rsid w:val="004F0AAE"/>
    <w:rsid w:val="004F31E6"/>
    <w:rsid w:val="004F4242"/>
    <w:rsid w:val="00500FE7"/>
    <w:rsid w:val="00504538"/>
    <w:rsid w:val="00507D00"/>
    <w:rsid w:val="00511890"/>
    <w:rsid w:val="00511AE3"/>
    <w:rsid w:val="00514B4C"/>
    <w:rsid w:val="005167BB"/>
    <w:rsid w:val="00524E29"/>
    <w:rsid w:val="00531DC4"/>
    <w:rsid w:val="00535283"/>
    <w:rsid w:val="005424AE"/>
    <w:rsid w:val="005429E7"/>
    <w:rsid w:val="00542C18"/>
    <w:rsid w:val="00542D64"/>
    <w:rsid w:val="00542EA4"/>
    <w:rsid w:val="00542F94"/>
    <w:rsid w:val="00563B4E"/>
    <w:rsid w:val="005662F9"/>
    <w:rsid w:val="00567C59"/>
    <w:rsid w:val="00570FB2"/>
    <w:rsid w:val="005737EB"/>
    <w:rsid w:val="00585300"/>
    <w:rsid w:val="00597BF6"/>
    <w:rsid w:val="005A1891"/>
    <w:rsid w:val="005A2CE1"/>
    <w:rsid w:val="005A630E"/>
    <w:rsid w:val="005B0A72"/>
    <w:rsid w:val="005B76DE"/>
    <w:rsid w:val="005C6662"/>
    <w:rsid w:val="005C73EC"/>
    <w:rsid w:val="005D473B"/>
    <w:rsid w:val="005D56C0"/>
    <w:rsid w:val="005D5D22"/>
    <w:rsid w:val="005D6D49"/>
    <w:rsid w:val="005E31E0"/>
    <w:rsid w:val="005E39E5"/>
    <w:rsid w:val="005F0002"/>
    <w:rsid w:val="005F68D9"/>
    <w:rsid w:val="00602089"/>
    <w:rsid w:val="0062200A"/>
    <w:rsid w:val="00624BB9"/>
    <w:rsid w:val="00641FEF"/>
    <w:rsid w:val="006545AF"/>
    <w:rsid w:val="00655D5B"/>
    <w:rsid w:val="00656DEF"/>
    <w:rsid w:val="00664F99"/>
    <w:rsid w:val="00665D55"/>
    <w:rsid w:val="00665F6F"/>
    <w:rsid w:val="006911D7"/>
    <w:rsid w:val="00691FFF"/>
    <w:rsid w:val="006A6B01"/>
    <w:rsid w:val="006B036F"/>
    <w:rsid w:val="006C2DCA"/>
    <w:rsid w:val="006C5BE1"/>
    <w:rsid w:val="006C722F"/>
    <w:rsid w:val="006D155B"/>
    <w:rsid w:val="006D5E37"/>
    <w:rsid w:val="006D65E9"/>
    <w:rsid w:val="006E1DE5"/>
    <w:rsid w:val="006F12D3"/>
    <w:rsid w:val="006F1DA5"/>
    <w:rsid w:val="006F20EF"/>
    <w:rsid w:val="006F4962"/>
    <w:rsid w:val="007052DF"/>
    <w:rsid w:val="007064A1"/>
    <w:rsid w:val="00707D16"/>
    <w:rsid w:val="0071175E"/>
    <w:rsid w:val="00717128"/>
    <w:rsid w:val="00721244"/>
    <w:rsid w:val="00730446"/>
    <w:rsid w:val="007349D1"/>
    <w:rsid w:val="007377AF"/>
    <w:rsid w:val="00745B38"/>
    <w:rsid w:val="00745B85"/>
    <w:rsid w:val="00745DA2"/>
    <w:rsid w:val="00747825"/>
    <w:rsid w:val="007500AB"/>
    <w:rsid w:val="007542B3"/>
    <w:rsid w:val="0076339E"/>
    <w:rsid w:val="007664C7"/>
    <w:rsid w:val="00770425"/>
    <w:rsid w:val="00771260"/>
    <w:rsid w:val="007763B2"/>
    <w:rsid w:val="00777E97"/>
    <w:rsid w:val="00780892"/>
    <w:rsid w:val="00781722"/>
    <w:rsid w:val="007936C6"/>
    <w:rsid w:val="00796B15"/>
    <w:rsid w:val="007A0FFE"/>
    <w:rsid w:val="007A25A0"/>
    <w:rsid w:val="007A4946"/>
    <w:rsid w:val="007A7D3E"/>
    <w:rsid w:val="007B0344"/>
    <w:rsid w:val="007C2D68"/>
    <w:rsid w:val="007C3BBC"/>
    <w:rsid w:val="007C5F43"/>
    <w:rsid w:val="007D28DE"/>
    <w:rsid w:val="007D329E"/>
    <w:rsid w:val="007D5B87"/>
    <w:rsid w:val="007D6D7D"/>
    <w:rsid w:val="007E220A"/>
    <w:rsid w:val="007E2DB8"/>
    <w:rsid w:val="007E617A"/>
    <w:rsid w:val="007E783A"/>
    <w:rsid w:val="007E78BF"/>
    <w:rsid w:val="007F109D"/>
    <w:rsid w:val="007F34F6"/>
    <w:rsid w:val="007F61F0"/>
    <w:rsid w:val="00800059"/>
    <w:rsid w:val="008007EA"/>
    <w:rsid w:val="00800EE5"/>
    <w:rsid w:val="0080778B"/>
    <w:rsid w:val="008160A7"/>
    <w:rsid w:val="008177D8"/>
    <w:rsid w:val="008206A3"/>
    <w:rsid w:val="00823547"/>
    <w:rsid w:val="008242C8"/>
    <w:rsid w:val="00832D02"/>
    <w:rsid w:val="00832EAE"/>
    <w:rsid w:val="00836D2E"/>
    <w:rsid w:val="00842ADE"/>
    <w:rsid w:val="008440A8"/>
    <w:rsid w:val="00850170"/>
    <w:rsid w:val="0085161E"/>
    <w:rsid w:val="00851AFE"/>
    <w:rsid w:val="0085413A"/>
    <w:rsid w:val="00855BE4"/>
    <w:rsid w:val="00856B0F"/>
    <w:rsid w:val="008579C1"/>
    <w:rsid w:val="00863001"/>
    <w:rsid w:val="00866755"/>
    <w:rsid w:val="00870387"/>
    <w:rsid w:val="00871525"/>
    <w:rsid w:val="00871BA5"/>
    <w:rsid w:val="008727D9"/>
    <w:rsid w:val="008739D9"/>
    <w:rsid w:val="00887068"/>
    <w:rsid w:val="0089087A"/>
    <w:rsid w:val="008A2A5D"/>
    <w:rsid w:val="008A62C6"/>
    <w:rsid w:val="008A6713"/>
    <w:rsid w:val="008A6E1E"/>
    <w:rsid w:val="008B5324"/>
    <w:rsid w:val="008B581B"/>
    <w:rsid w:val="008B5E2D"/>
    <w:rsid w:val="008B78DA"/>
    <w:rsid w:val="008D3B75"/>
    <w:rsid w:val="008D5572"/>
    <w:rsid w:val="008D68E8"/>
    <w:rsid w:val="008E0DF3"/>
    <w:rsid w:val="008E4B95"/>
    <w:rsid w:val="008E5ABB"/>
    <w:rsid w:val="008E63C1"/>
    <w:rsid w:val="008F298D"/>
    <w:rsid w:val="008F4D98"/>
    <w:rsid w:val="008F7546"/>
    <w:rsid w:val="00903954"/>
    <w:rsid w:val="00910F77"/>
    <w:rsid w:val="009112A6"/>
    <w:rsid w:val="00912333"/>
    <w:rsid w:val="00912380"/>
    <w:rsid w:val="0091265F"/>
    <w:rsid w:val="0091433C"/>
    <w:rsid w:val="00915E35"/>
    <w:rsid w:val="00917887"/>
    <w:rsid w:val="009232E2"/>
    <w:rsid w:val="00926669"/>
    <w:rsid w:val="009301D4"/>
    <w:rsid w:val="00940C7D"/>
    <w:rsid w:val="00942898"/>
    <w:rsid w:val="0094505A"/>
    <w:rsid w:val="00953300"/>
    <w:rsid w:val="0097493C"/>
    <w:rsid w:val="00986F69"/>
    <w:rsid w:val="00991294"/>
    <w:rsid w:val="00991B8A"/>
    <w:rsid w:val="0099371C"/>
    <w:rsid w:val="009A194B"/>
    <w:rsid w:val="009A3F4C"/>
    <w:rsid w:val="009A5554"/>
    <w:rsid w:val="009A6F33"/>
    <w:rsid w:val="009A7688"/>
    <w:rsid w:val="009B04BC"/>
    <w:rsid w:val="009B130F"/>
    <w:rsid w:val="009B26F4"/>
    <w:rsid w:val="009B2E2C"/>
    <w:rsid w:val="009B4592"/>
    <w:rsid w:val="009B4BA6"/>
    <w:rsid w:val="009B52FE"/>
    <w:rsid w:val="009B6747"/>
    <w:rsid w:val="009C0F15"/>
    <w:rsid w:val="009C1522"/>
    <w:rsid w:val="009C29A4"/>
    <w:rsid w:val="009C3569"/>
    <w:rsid w:val="009C5B4F"/>
    <w:rsid w:val="009C79B7"/>
    <w:rsid w:val="009D18A8"/>
    <w:rsid w:val="009D6458"/>
    <w:rsid w:val="009E0F0B"/>
    <w:rsid w:val="009E65C2"/>
    <w:rsid w:val="00A0763A"/>
    <w:rsid w:val="00A11C33"/>
    <w:rsid w:val="00A16CED"/>
    <w:rsid w:val="00A175E6"/>
    <w:rsid w:val="00A21177"/>
    <w:rsid w:val="00A302C3"/>
    <w:rsid w:val="00A31B04"/>
    <w:rsid w:val="00A34946"/>
    <w:rsid w:val="00A44E0D"/>
    <w:rsid w:val="00A53D6E"/>
    <w:rsid w:val="00A623FE"/>
    <w:rsid w:val="00A66FC9"/>
    <w:rsid w:val="00A71FEE"/>
    <w:rsid w:val="00A72531"/>
    <w:rsid w:val="00A7409B"/>
    <w:rsid w:val="00A7580C"/>
    <w:rsid w:val="00A7651F"/>
    <w:rsid w:val="00A80AAC"/>
    <w:rsid w:val="00A8701C"/>
    <w:rsid w:val="00A87C5D"/>
    <w:rsid w:val="00A93D47"/>
    <w:rsid w:val="00A952D3"/>
    <w:rsid w:val="00A95A57"/>
    <w:rsid w:val="00AA03D5"/>
    <w:rsid w:val="00AA2BA2"/>
    <w:rsid w:val="00AA30D1"/>
    <w:rsid w:val="00AA514F"/>
    <w:rsid w:val="00AB180B"/>
    <w:rsid w:val="00AB243E"/>
    <w:rsid w:val="00AC07FC"/>
    <w:rsid w:val="00AC232E"/>
    <w:rsid w:val="00AD5E75"/>
    <w:rsid w:val="00AE259E"/>
    <w:rsid w:val="00AE2C80"/>
    <w:rsid w:val="00AE4712"/>
    <w:rsid w:val="00AE540D"/>
    <w:rsid w:val="00AF63B1"/>
    <w:rsid w:val="00B012CE"/>
    <w:rsid w:val="00B0536E"/>
    <w:rsid w:val="00B056FD"/>
    <w:rsid w:val="00B05BDA"/>
    <w:rsid w:val="00B07E33"/>
    <w:rsid w:val="00B111F5"/>
    <w:rsid w:val="00B112F0"/>
    <w:rsid w:val="00B163FA"/>
    <w:rsid w:val="00B27329"/>
    <w:rsid w:val="00B30CF5"/>
    <w:rsid w:val="00B41322"/>
    <w:rsid w:val="00B55F9D"/>
    <w:rsid w:val="00B5766E"/>
    <w:rsid w:val="00B57DC0"/>
    <w:rsid w:val="00B64C52"/>
    <w:rsid w:val="00B7059D"/>
    <w:rsid w:val="00B73BCA"/>
    <w:rsid w:val="00B74949"/>
    <w:rsid w:val="00B75B67"/>
    <w:rsid w:val="00B7676D"/>
    <w:rsid w:val="00B76C31"/>
    <w:rsid w:val="00B809C2"/>
    <w:rsid w:val="00B817E9"/>
    <w:rsid w:val="00B8357A"/>
    <w:rsid w:val="00B84322"/>
    <w:rsid w:val="00B8441E"/>
    <w:rsid w:val="00B876E7"/>
    <w:rsid w:val="00B94C3A"/>
    <w:rsid w:val="00B95E6F"/>
    <w:rsid w:val="00B96175"/>
    <w:rsid w:val="00BB3617"/>
    <w:rsid w:val="00BB384F"/>
    <w:rsid w:val="00BC1A47"/>
    <w:rsid w:val="00BC1C65"/>
    <w:rsid w:val="00BC248E"/>
    <w:rsid w:val="00BC29B4"/>
    <w:rsid w:val="00BC4B57"/>
    <w:rsid w:val="00BC7A82"/>
    <w:rsid w:val="00BD4AA7"/>
    <w:rsid w:val="00BE5187"/>
    <w:rsid w:val="00BF2257"/>
    <w:rsid w:val="00BF2334"/>
    <w:rsid w:val="00BF6DDF"/>
    <w:rsid w:val="00C006E2"/>
    <w:rsid w:val="00C042C7"/>
    <w:rsid w:val="00C04E43"/>
    <w:rsid w:val="00C05FB2"/>
    <w:rsid w:val="00C06915"/>
    <w:rsid w:val="00C071FD"/>
    <w:rsid w:val="00C11905"/>
    <w:rsid w:val="00C1382B"/>
    <w:rsid w:val="00C1650A"/>
    <w:rsid w:val="00C21827"/>
    <w:rsid w:val="00C2458A"/>
    <w:rsid w:val="00C315DD"/>
    <w:rsid w:val="00C37900"/>
    <w:rsid w:val="00C42427"/>
    <w:rsid w:val="00C430BA"/>
    <w:rsid w:val="00C444E7"/>
    <w:rsid w:val="00C47479"/>
    <w:rsid w:val="00C53AB6"/>
    <w:rsid w:val="00C73181"/>
    <w:rsid w:val="00C734D5"/>
    <w:rsid w:val="00C74329"/>
    <w:rsid w:val="00C80EB5"/>
    <w:rsid w:val="00C8329B"/>
    <w:rsid w:val="00C86F17"/>
    <w:rsid w:val="00C9030B"/>
    <w:rsid w:val="00CA2198"/>
    <w:rsid w:val="00CA6A36"/>
    <w:rsid w:val="00CA6E25"/>
    <w:rsid w:val="00CB118A"/>
    <w:rsid w:val="00CB1486"/>
    <w:rsid w:val="00CB1BC2"/>
    <w:rsid w:val="00CB4361"/>
    <w:rsid w:val="00CC2119"/>
    <w:rsid w:val="00CC41C5"/>
    <w:rsid w:val="00CD0EB0"/>
    <w:rsid w:val="00CD2D49"/>
    <w:rsid w:val="00CD6AAD"/>
    <w:rsid w:val="00CF340E"/>
    <w:rsid w:val="00D0538F"/>
    <w:rsid w:val="00D1223D"/>
    <w:rsid w:val="00D124E1"/>
    <w:rsid w:val="00D15507"/>
    <w:rsid w:val="00D1582A"/>
    <w:rsid w:val="00D21188"/>
    <w:rsid w:val="00D234ED"/>
    <w:rsid w:val="00D2459D"/>
    <w:rsid w:val="00D24671"/>
    <w:rsid w:val="00D2788D"/>
    <w:rsid w:val="00D30724"/>
    <w:rsid w:val="00D32A7E"/>
    <w:rsid w:val="00D43E4C"/>
    <w:rsid w:val="00D44366"/>
    <w:rsid w:val="00D47F49"/>
    <w:rsid w:val="00D63953"/>
    <w:rsid w:val="00D66D92"/>
    <w:rsid w:val="00D67C49"/>
    <w:rsid w:val="00D70200"/>
    <w:rsid w:val="00D761F2"/>
    <w:rsid w:val="00D87798"/>
    <w:rsid w:val="00D87E31"/>
    <w:rsid w:val="00D915A0"/>
    <w:rsid w:val="00D948C1"/>
    <w:rsid w:val="00DA1B85"/>
    <w:rsid w:val="00DA1DF0"/>
    <w:rsid w:val="00DA39B8"/>
    <w:rsid w:val="00DA4AA4"/>
    <w:rsid w:val="00DA50ED"/>
    <w:rsid w:val="00DA527C"/>
    <w:rsid w:val="00DB2504"/>
    <w:rsid w:val="00DB3F5B"/>
    <w:rsid w:val="00DB4469"/>
    <w:rsid w:val="00DC3142"/>
    <w:rsid w:val="00DC3C06"/>
    <w:rsid w:val="00DC5C7B"/>
    <w:rsid w:val="00DD6CD4"/>
    <w:rsid w:val="00DE423A"/>
    <w:rsid w:val="00DF0654"/>
    <w:rsid w:val="00DF5722"/>
    <w:rsid w:val="00E020A5"/>
    <w:rsid w:val="00E046E9"/>
    <w:rsid w:val="00E14920"/>
    <w:rsid w:val="00E156CA"/>
    <w:rsid w:val="00E1581E"/>
    <w:rsid w:val="00E235CF"/>
    <w:rsid w:val="00E414D1"/>
    <w:rsid w:val="00E41507"/>
    <w:rsid w:val="00E443DB"/>
    <w:rsid w:val="00E56406"/>
    <w:rsid w:val="00E62445"/>
    <w:rsid w:val="00E62E0E"/>
    <w:rsid w:val="00E66602"/>
    <w:rsid w:val="00E67E6B"/>
    <w:rsid w:val="00E709A2"/>
    <w:rsid w:val="00E7252E"/>
    <w:rsid w:val="00E75863"/>
    <w:rsid w:val="00E81215"/>
    <w:rsid w:val="00E85AEA"/>
    <w:rsid w:val="00E86017"/>
    <w:rsid w:val="00E867B9"/>
    <w:rsid w:val="00E87FC8"/>
    <w:rsid w:val="00E93966"/>
    <w:rsid w:val="00E970F5"/>
    <w:rsid w:val="00EB16C0"/>
    <w:rsid w:val="00EB491E"/>
    <w:rsid w:val="00EB5E5A"/>
    <w:rsid w:val="00EB78B4"/>
    <w:rsid w:val="00EC234F"/>
    <w:rsid w:val="00EC3813"/>
    <w:rsid w:val="00ED1041"/>
    <w:rsid w:val="00ED1ED0"/>
    <w:rsid w:val="00ED3357"/>
    <w:rsid w:val="00ED48C7"/>
    <w:rsid w:val="00ED60E3"/>
    <w:rsid w:val="00EE4672"/>
    <w:rsid w:val="00EE7A76"/>
    <w:rsid w:val="00F136CC"/>
    <w:rsid w:val="00F14B89"/>
    <w:rsid w:val="00F30C0D"/>
    <w:rsid w:val="00F34D73"/>
    <w:rsid w:val="00F36F80"/>
    <w:rsid w:val="00F4033D"/>
    <w:rsid w:val="00F420D8"/>
    <w:rsid w:val="00F426A2"/>
    <w:rsid w:val="00F428C6"/>
    <w:rsid w:val="00F4459D"/>
    <w:rsid w:val="00F46131"/>
    <w:rsid w:val="00F462F9"/>
    <w:rsid w:val="00F46C1C"/>
    <w:rsid w:val="00F56466"/>
    <w:rsid w:val="00F57020"/>
    <w:rsid w:val="00F573D7"/>
    <w:rsid w:val="00F60334"/>
    <w:rsid w:val="00F6073B"/>
    <w:rsid w:val="00F610C8"/>
    <w:rsid w:val="00F64276"/>
    <w:rsid w:val="00F66DF4"/>
    <w:rsid w:val="00F711CB"/>
    <w:rsid w:val="00F721B8"/>
    <w:rsid w:val="00F82C6C"/>
    <w:rsid w:val="00F8374F"/>
    <w:rsid w:val="00F93C2A"/>
    <w:rsid w:val="00F964DE"/>
    <w:rsid w:val="00FA1B74"/>
    <w:rsid w:val="00FB039B"/>
    <w:rsid w:val="00FB10FF"/>
    <w:rsid w:val="00FB304B"/>
    <w:rsid w:val="00FB48C8"/>
    <w:rsid w:val="00FC22DE"/>
    <w:rsid w:val="00FC3D0A"/>
    <w:rsid w:val="00FD3F97"/>
    <w:rsid w:val="00FE1E11"/>
    <w:rsid w:val="00FE2A9C"/>
    <w:rsid w:val="00FE50A4"/>
    <w:rsid w:val="00FF3DF8"/>
    <w:rsid w:val="00FF421B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13D97"/>
  <w15:docId w15:val="{F7AA6884-CBCF-4F5B-B59F-DC9DF8EB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6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3D5"/>
    <w:pPr>
      <w:keepNext/>
      <w:widowControl/>
      <w:autoSpaceDE/>
      <w:autoSpaceDN/>
      <w:adjustRightInd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356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C356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3569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C35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C356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C356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C356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C356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C3569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C35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C3569"/>
    <w:pPr>
      <w:ind w:left="0" w:firstLine="0"/>
    </w:pPr>
  </w:style>
  <w:style w:type="character" w:styleId="Odwoaniedokomentarza">
    <w:name w:val="annotation reference"/>
    <w:uiPriority w:val="99"/>
    <w:semiHidden/>
    <w:rsid w:val="009C3569"/>
    <w:rPr>
      <w:sz w:val="16"/>
      <w:szCs w:val="16"/>
    </w:rPr>
  </w:style>
  <w:style w:type="paragraph" w:customStyle="1" w:styleId="ODNONIKtreodnonika">
    <w:name w:val="ODNOŚNIK – treść odnośnika"/>
    <w:uiPriority w:val="19"/>
    <w:qFormat/>
    <w:rsid w:val="009C356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C3569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C3569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9C3569"/>
    <w:rPr>
      <w:b w:val="0"/>
      <w:i w:val="0"/>
      <w:vanish w:val="0"/>
      <w:spacing w:val="0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6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69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69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6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C3569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character" w:customStyle="1" w:styleId="Nagwek1Znak">
    <w:name w:val="Nagłówek 1 Znak"/>
    <w:basedOn w:val="Domylnaczcionkaakapitu"/>
    <w:link w:val="Nagwek1"/>
    <w:rsid w:val="00AA03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E352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352B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29B"/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61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16F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7409B"/>
    <w:pPr>
      <w:spacing w:before="0"/>
      <w:ind w:left="51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A7409B"/>
    <w:pPr>
      <w:widowControl/>
      <w:autoSpaceDE/>
      <w:autoSpaceDN/>
      <w:adjustRightInd/>
      <w:spacing w:line="240" w:lineRule="auto"/>
      <w:ind w:left="720"/>
      <w:contextualSpacing/>
    </w:pPr>
    <w:rPr>
      <w:rFonts w:cs="Times New Roman"/>
      <w:szCs w:val="24"/>
    </w:rPr>
  </w:style>
  <w:style w:type="paragraph" w:customStyle="1" w:styleId="Default">
    <w:name w:val="Default"/>
    <w:rsid w:val="00602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6FF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181D-B378-47EE-B440-B83673A4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Staśkowaik</dc:creator>
  <cp:keywords/>
  <dc:description/>
  <cp:lastModifiedBy>KGHM</cp:lastModifiedBy>
  <cp:revision>2</cp:revision>
  <cp:lastPrinted>2023-06-27T13:25:00Z</cp:lastPrinted>
  <dcterms:created xsi:type="dcterms:W3CDTF">2024-02-20T17:20:00Z</dcterms:created>
  <dcterms:modified xsi:type="dcterms:W3CDTF">2024-02-20T17:20:00Z</dcterms:modified>
</cp:coreProperties>
</file>