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4"/>
        <w:gridCol w:w="1242"/>
        <w:gridCol w:w="294"/>
        <w:gridCol w:w="414"/>
        <w:gridCol w:w="155"/>
        <w:gridCol w:w="129"/>
        <w:gridCol w:w="284"/>
        <w:gridCol w:w="312"/>
        <w:gridCol w:w="399"/>
        <w:gridCol w:w="16"/>
        <w:gridCol w:w="269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570"/>
        <w:gridCol w:w="317"/>
        <w:gridCol w:w="253"/>
        <w:gridCol w:w="570"/>
        <w:gridCol w:w="115"/>
        <w:gridCol w:w="1404"/>
      </w:tblGrid>
      <w:tr w:rsidR="006A701A" w:rsidRPr="008B4FE6" w14:paraId="4F30FC37" w14:textId="77777777" w:rsidTr="00410D43">
        <w:trPr>
          <w:trHeight w:val="1611"/>
        </w:trPr>
        <w:tc>
          <w:tcPr>
            <w:tcW w:w="6628" w:type="dxa"/>
            <w:gridSpan w:val="16"/>
          </w:tcPr>
          <w:p w14:paraId="709E15DC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7BB980C5" w14:textId="5A3CF4BA" w:rsidR="006A701A" w:rsidRPr="008B4FE6" w:rsidRDefault="00EA4128" w:rsidP="00E115A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Rozporządzenie </w:t>
            </w:r>
            <w:r w:rsidR="009A7D54">
              <w:rPr>
                <w:rFonts w:ascii="Times New Roman" w:hAnsi="Times New Roman"/>
                <w:color w:val="000000"/>
              </w:rPr>
              <w:t xml:space="preserve">Ministra Klimatu i Środowiska </w:t>
            </w:r>
            <w:r w:rsidR="009A7D54" w:rsidRPr="009A7D54">
              <w:rPr>
                <w:rFonts w:ascii="Times New Roman" w:hAnsi="Times New Roman"/>
                <w:color w:val="000000"/>
              </w:rPr>
              <w:t>zmieniające</w:t>
            </w:r>
            <w:r w:rsidR="00014955">
              <w:rPr>
                <w:rFonts w:ascii="Times New Roman" w:hAnsi="Times New Roman"/>
                <w:color w:val="000000"/>
              </w:rPr>
              <w:t xml:space="preserve"> </w:t>
            </w:r>
            <w:r w:rsidR="009A7D54" w:rsidRPr="009A7D54">
              <w:rPr>
                <w:rFonts w:ascii="Times New Roman" w:hAnsi="Times New Roman"/>
                <w:color w:val="000000"/>
              </w:rPr>
              <w:t>rozporządzenie w sprawie szczegółowych zasad kształtowania i kalkulacji taryf oraz rozliczeń w obrocie energią elektryczną</w:t>
            </w:r>
          </w:p>
          <w:p w14:paraId="168DFC7B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601BB859" w14:textId="77777777" w:rsidR="006A701A" w:rsidRDefault="00E115A1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E115A1">
              <w:rPr>
                <w:rFonts w:ascii="Times New Roman" w:hAnsi="Times New Roman"/>
                <w:color w:val="000000"/>
              </w:rPr>
              <w:t>Ministerstwo Klimatu i Środowiska</w:t>
            </w:r>
            <w:bookmarkEnd w:id="0"/>
          </w:p>
          <w:p w14:paraId="227C1AFB" w14:textId="77777777" w:rsidR="00E115A1" w:rsidRDefault="00E115A1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</w:p>
          <w:p w14:paraId="0E23D133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0F1D45FB" w14:textId="4B1BB106" w:rsidR="00E115A1" w:rsidRPr="00E115A1" w:rsidRDefault="00CE550F" w:rsidP="00E115A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50F">
              <w:rPr>
                <w:rFonts w:ascii="Times New Roman" w:hAnsi="Times New Roman"/>
                <w:sz w:val="21"/>
                <w:szCs w:val="21"/>
              </w:rPr>
              <w:t>Adam Guibourgé-Czetwertyński</w:t>
            </w:r>
            <w:r w:rsidR="00E115A1" w:rsidRPr="00E115A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115A1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E115A1" w:rsidRPr="00E115A1">
              <w:rPr>
                <w:rFonts w:ascii="Times New Roman" w:hAnsi="Times New Roman"/>
                <w:sz w:val="21"/>
                <w:szCs w:val="21"/>
              </w:rPr>
              <w:t>Podsekretarz Stanu</w:t>
            </w:r>
          </w:p>
          <w:p w14:paraId="2264913F" w14:textId="5CC0C909" w:rsidR="00B13CDA" w:rsidRDefault="006A701A" w:rsidP="00B13CDA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A13D83C" w14:textId="422901D2" w:rsidR="006A701A" w:rsidRDefault="00000000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hyperlink r:id="rId8" w:history="1">
              <w:r w:rsidR="00670053" w:rsidRPr="00874618">
                <w:rPr>
                  <w:rStyle w:val="Hipercze"/>
                  <w:rFonts w:ascii="Times New Roman" w:hAnsi="Times New Roman"/>
                </w:rPr>
                <w:t>aleksandra.swiderska@klimat.gov.pl</w:t>
              </w:r>
            </w:hyperlink>
            <w:r w:rsidR="00670053">
              <w:rPr>
                <w:rFonts w:ascii="Times New Roman" w:hAnsi="Times New Roman"/>
                <w:color w:val="000000"/>
              </w:rPr>
              <w:t>, Dyrektor Departamentu Elektroenergetyki i Gazu</w:t>
            </w:r>
          </w:p>
          <w:p w14:paraId="165B6F69" w14:textId="029D3916" w:rsidR="00E115A1" w:rsidRPr="00A82453" w:rsidRDefault="00E115A1" w:rsidP="00E115A1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A82453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D32F0F" w:rsidRPr="00A82453">
              <w:rPr>
                <w:rFonts w:ascii="Times New Roman" w:hAnsi="Times New Roman"/>
                <w:color w:val="000000"/>
                <w:lang w:val="en-US"/>
              </w:rPr>
              <w:t>delg</w:t>
            </w:r>
            <w:r w:rsidRPr="00A82453">
              <w:rPr>
                <w:rFonts w:ascii="Times New Roman" w:hAnsi="Times New Roman"/>
                <w:color w:val="000000"/>
                <w:lang w:val="en-US"/>
              </w:rPr>
              <w:t>@klimat.gov.pl</w:t>
            </w:r>
          </w:p>
        </w:tc>
        <w:tc>
          <w:tcPr>
            <w:tcW w:w="4288" w:type="dxa"/>
            <w:gridSpan w:val="11"/>
            <w:shd w:val="clear" w:color="auto" w:fill="FFFFFF"/>
          </w:tcPr>
          <w:p w14:paraId="4CCDBB0D" w14:textId="15023108" w:rsidR="001B3460" w:rsidRPr="002B58EB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="00695E3A">
              <w:rPr>
                <w:rFonts w:ascii="Times New Roman" w:hAnsi="Times New Roman"/>
                <w:b/>
                <w:sz w:val="21"/>
                <w:szCs w:val="21"/>
              </w:rPr>
              <w:t xml:space="preserve">: </w:t>
            </w:r>
            <w:r w:rsidR="009B1113">
              <w:rPr>
                <w:rFonts w:ascii="Times New Roman" w:hAnsi="Times New Roman"/>
                <w:sz w:val="21"/>
                <w:szCs w:val="21"/>
              </w:rPr>
              <w:t>0</w:t>
            </w:r>
            <w:r w:rsidR="00785308">
              <w:rPr>
                <w:rFonts w:ascii="Times New Roman" w:hAnsi="Times New Roman"/>
                <w:sz w:val="21"/>
                <w:szCs w:val="21"/>
              </w:rPr>
              <w:t>7</w:t>
            </w:r>
            <w:r w:rsidR="00AD3463" w:rsidRPr="002B58EB">
              <w:rPr>
                <w:rFonts w:ascii="Times New Roman" w:hAnsi="Times New Roman"/>
                <w:sz w:val="21"/>
                <w:szCs w:val="21"/>
              </w:rPr>
              <w:t>.0</w:t>
            </w:r>
            <w:r w:rsidR="009B1113">
              <w:rPr>
                <w:rFonts w:ascii="Times New Roman" w:hAnsi="Times New Roman"/>
                <w:sz w:val="21"/>
                <w:szCs w:val="21"/>
              </w:rPr>
              <w:t>9</w:t>
            </w:r>
            <w:r w:rsidR="00AD3463" w:rsidRPr="002B58EB">
              <w:rPr>
                <w:rFonts w:ascii="Times New Roman" w:hAnsi="Times New Roman"/>
                <w:sz w:val="21"/>
                <w:szCs w:val="21"/>
              </w:rPr>
              <w:t>.2023 r.</w:t>
            </w:r>
          </w:p>
          <w:p w14:paraId="0B8DCC80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9EAF7C1" w14:textId="431610F0" w:rsidR="00F76884" w:rsidRPr="0012124D" w:rsidRDefault="00F76884" w:rsidP="00F7688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  <w:r w:rsidR="004D4798" w:rsidRPr="004D4798">
              <w:rPr>
                <w:rFonts w:ascii="Times New Roman" w:hAnsi="Times New Roman"/>
                <w:bCs/>
              </w:rPr>
              <w:t xml:space="preserve">art. 46 ust. 3 i 4 ustawy z dnia 10 kwietnia 1997 r. – Prawo energetyczne </w:t>
            </w:r>
          </w:p>
          <w:bookmarkEnd w:id="1"/>
          <w:p w14:paraId="0B89333E" w14:textId="277B5C55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8E2CFF" w:rsidRPr="008E2CFF">
              <w:rPr>
                <w:rFonts w:ascii="Times New Roman" w:hAnsi="Times New Roman"/>
                <w:b/>
                <w:bCs/>
                <w:color w:val="000000"/>
              </w:rPr>
              <w:t>legislacyjnych Ministra Klimatu i Środowiska</w:t>
            </w:r>
          </w:p>
          <w:p w14:paraId="1B776A2D" w14:textId="4F83F224" w:rsidR="006A701A" w:rsidRPr="008B4FE6" w:rsidRDefault="006D0806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06">
              <w:rPr>
                <w:rFonts w:ascii="Times New Roman" w:hAnsi="Times New Roman"/>
                <w:color w:val="000000"/>
              </w:rPr>
              <w:t xml:space="preserve">1125 </w:t>
            </w:r>
          </w:p>
        </w:tc>
      </w:tr>
      <w:tr w:rsidR="006A701A" w:rsidRPr="0022687A" w14:paraId="6F82184B" w14:textId="77777777" w:rsidTr="00410D43">
        <w:trPr>
          <w:trHeight w:val="142"/>
        </w:trPr>
        <w:tc>
          <w:tcPr>
            <w:tcW w:w="10916" w:type="dxa"/>
            <w:gridSpan w:val="27"/>
            <w:shd w:val="clear" w:color="auto" w:fill="99CCFF"/>
          </w:tcPr>
          <w:p w14:paraId="2548A8D7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0BA37C4A" w14:textId="77777777" w:rsidTr="00410D43">
        <w:trPr>
          <w:trHeight w:val="333"/>
        </w:trPr>
        <w:tc>
          <w:tcPr>
            <w:tcW w:w="10916" w:type="dxa"/>
            <w:gridSpan w:val="27"/>
            <w:shd w:val="clear" w:color="auto" w:fill="99CCFF"/>
            <w:vAlign w:val="center"/>
          </w:tcPr>
          <w:p w14:paraId="6CEAED6E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4C3E8C0C" w14:textId="77777777" w:rsidTr="00410D43">
        <w:trPr>
          <w:trHeight w:val="142"/>
        </w:trPr>
        <w:tc>
          <w:tcPr>
            <w:tcW w:w="10916" w:type="dxa"/>
            <w:gridSpan w:val="27"/>
            <w:shd w:val="clear" w:color="auto" w:fill="FFFFFF"/>
          </w:tcPr>
          <w:p w14:paraId="2096977E" w14:textId="1496FCD0" w:rsidR="002E18F4" w:rsidRPr="004073D7" w:rsidRDefault="004073D7" w:rsidP="00C41B7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bookmarkStart w:id="3" w:name="_Hlk144119024"/>
            <w:r w:rsidRPr="004073D7">
              <w:rPr>
                <w:rFonts w:ascii="Times New Roman" w:hAnsi="Times New Roman"/>
                <w:color w:val="000000"/>
                <w:spacing w:val="-2"/>
              </w:rPr>
              <w:t xml:space="preserve">Projektowane zmiany do rozporządzenia Ministra Klimatu i Środowiska z dnia 29 listopada 2022 r. w sprawie szczegółowych zasad kształtowania i kalkulacji taryf oraz rozliczeń w obrocie energią elektryczną </w:t>
            </w:r>
            <w:r w:rsidR="00785308" w:rsidRPr="00785308">
              <w:rPr>
                <w:rFonts w:ascii="Times New Roman" w:hAnsi="Times New Roman"/>
                <w:color w:val="000000"/>
                <w:spacing w:val="-2"/>
              </w:rPr>
              <w:t>(Dz. U. poz. 2505 oraz z 2023 r. poz. 226 i 632)</w:t>
            </w:r>
            <w:r w:rsidR="00785308">
              <w:rPr>
                <w:rFonts w:ascii="Times New Roman" w:hAnsi="Times New Roman"/>
                <w:color w:val="000000"/>
                <w:spacing w:val="-2"/>
              </w:rPr>
              <w:t>, zwanym dalej „rozporządzeniem”,</w:t>
            </w:r>
            <w:r w:rsidR="00785308" w:rsidRPr="0078530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073D7">
              <w:rPr>
                <w:rFonts w:ascii="Times New Roman" w:hAnsi="Times New Roman"/>
                <w:color w:val="000000"/>
                <w:spacing w:val="-2"/>
              </w:rPr>
              <w:t>dają przedsiębiorstwom zajmującym się obrotem energią elektryczną możliwość zastosowania obniżenia wyliczonej kwoty należności w rozliczeniach z gospodarstwami domowymi, które spełnią określone warunki</w:t>
            </w:r>
            <w:r w:rsidR="008271A4">
              <w:rPr>
                <w:rFonts w:ascii="Times New Roman" w:hAnsi="Times New Roman"/>
                <w:color w:val="000000"/>
                <w:spacing w:val="-2"/>
              </w:rPr>
              <w:t>.</w:t>
            </w:r>
            <w:bookmarkEnd w:id="3"/>
            <w:r w:rsidR="00B37799">
              <w:rPr>
                <w:rFonts w:ascii="Times New Roman" w:hAnsi="Times New Roman"/>
                <w:color w:val="000000"/>
                <w:spacing w:val="-2"/>
              </w:rPr>
              <w:t xml:space="preserve"> Dodatkowo </w:t>
            </w:r>
            <w:r w:rsidR="00FE397E">
              <w:rPr>
                <w:rFonts w:ascii="Times New Roman" w:hAnsi="Times New Roman"/>
                <w:color w:val="000000"/>
                <w:spacing w:val="-2"/>
              </w:rPr>
              <w:t xml:space="preserve">proponuje się </w:t>
            </w:r>
            <w:r w:rsidR="0061050D">
              <w:rPr>
                <w:rFonts w:ascii="Times New Roman" w:hAnsi="Times New Roman"/>
                <w:color w:val="000000"/>
                <w:spacing w:val="-2"/>
              </w:rPr>
              <w:t xml:space="preserve">wprowadzenie zmian </w:t>
            </w:r>
            <w:r w:rsidR="00310006">
              <w:rPr>
                <w:rFonts w:ascii="Times New Roman" w:hAnsi="Times New Roman"/>
                <w:color w:val="000000"/>
                <w:spacing w:val="-2"/>
              </w:rPr>
              <w:t>będących wsparciem</w:t>
            </w:r>
            <w:r w:rsidR="00FE397E" w:rsidRPr="00FE397E">
              <w:rPr>
                <w:rFonts w:ascii="Times New Roman" w:hAnsi="Times New Roman"/>
                <w:color w:val="000000"/>
                <w:spacing w:val="-2"/>
              </w:rPr>
              <w:t xml:space="preserve"> dla zarządzania mocą bierną i czynną przez operatorów systemu elektroenergetycznego oraz zachęt</w:t>
            </w:r>
            <w:r w:rsidR="008C2692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="00FE397E" w:rsidRPr="00FE397E">
              <w:rPr>
                <w:rFonts w:ascii="Times New Roman" w:hAnsi="Times New Roman"/>
                <w:color w:val="000000"/>
                <w:spacing w:val="-2"/>
              </w:rPr>
              <w:t xml:space="preserve"> do dodatkowego zużycia energii w okresach nadwyżki, szczególnie z odnawialnych źródeł energii</w:t>
            </w:r>
            <w:r w:rsidR="008C269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1B856490" w14:textId="77777777" w:rsidTr="00410D43">
        <w:trPr>
          <w:trHeight w:val="142"/>
        </w:trPr>
        <w:tc>
          <w:tcPr>
            <w:tcW w:w="10916" w:type="dxa"/>
            <w:gridSpan w:val="27"/>
            <w:shd w:val="clear" w:color="auto" w:fill="99CCFF"/>
            <w:vAlign w:val="center"/>
          </w:tcPr>
          <w:p w14:paraId="168F88F2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64A7E243" w14:textId="77777777" w:rsidTr="00410D43">
        <w:trPr>
          <w:trHeight w:val="142"/>
        </w:trPr>
        <w:tc>
          <w:tcPr>
            <w:tcW w:w="10916" w:type="dxa"/>
            <w:gridSpan w:val="27"/>
            <w:shd w:val="clear" w:color="auto" w:fill="auto"/>
          </w:tcPr>
          <w:p w14:paraId="376A04EF" w14:textId="240BDAB1" w:rsidR="00240875" w:rsidRDefault="00005196" w:rsidP="009338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Przewiduje się </w:t>
            </w:r>
            <w:r w:rsidR="009338B2" w:rsidRPr="009338B2">
              <w:rPr>
                <w:rFonts w:ascii="Times New Roman" w:hAnsi="Times New Roman"/>
                <w:color w:val="000000"/>
                <w:spacing w:val="-2"/>
              </w:rPr>
              <w:t>dodanie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338B2">
              <w:rPr>
                <w:rFonts w:ascii="Times New Roman" w:hAnsi="Times New Roman"/>
                <w:color w:val="000000"/>
                <w:spacing w:val="-2"/>
              </w:rPr>
              <w:t xml:space="preserve">do rozporządzenia </w:t>
            </w:r>
            <w:r w:rsidR="00F12BDF">
              <w:rPr>
                <w:rFonts w:ascii="Times New Roman" w:hAnsi="Times New Roman"/>
                <w:color w:val="000000"/>
                <w:spacing w:val="-2"/>
              </w:rPr>
              <w:t>regulacji</w:t>
            </w:r>
            <w:r w:rsidR="009338B2" w:rsidRPr="009338B2">
              <w:rPr>
                <w:rFonts w:ascii="Times New Roman" w:hAnsi="Times New Roman"/>
                <w:color w:val="000000"/>
                <w:spacing w:val="-2"/>
              </w:rPr>
              <w:t>, któr</w:t>
            </w:r>
            <w:r w:rsidR="00F12BD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9338B2" w:rsidRPr="009338B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40875">
              <w:rPr>
                <w:rFonts w:ascii="Times New Roman" w:hAnsi="Times New Roman"/>
                <w:color w:val="000000"/>
                <w:spacing w:val="-2"/>
              </w:rPr>
              <w:t>daje</w:t>
            </w:r>
            <w:r w:rsidR="008058C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17F06" w:rsidRPr="004073D7">
              <w:rPr>
                <w:rFonts w:ascii="Times New Roman" w:hAnsi="Times New Roman"/>
                <w:color w:val="000000"/>
                <w:spacing w:val="-2"/>
              </w:rPr>
              <w:t>przedsiębiorstwom zajmującym się obrotem energią elektryczną możliwość zastosowania obniżenia wyliczonej kwoty należności w rozliczeniach z gospodarstwami domowymi, które spełnią określone warunki</w:t>
            </w:r>
            <w:r w:rsidR="00817F06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13D18D0" w14:textId="162C55DB" w:rsidR="00240875" w:rsidRDefault="00240875" w:rsidP="002408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073D7">
              <w:rPr>
                <w:rFonts w:ascii="Times New Roman" w:hAnsi="Times New Roman"/>
                <w:color w:val="000000"/>
                <w:spacing w:val="-2"/>
              </w:rPr>
              <w:t>Warunki</w:t>
            </w:r>
            <w:r w:rsidR="00751E76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4073D7">
              <w:rPr>
                <w:rFonts w:ascii="Times New Roman" w:hAnsi="Times New Roman"/>
                <w:color w:val="000000"/>
                <w:spacing w:val="-2"/>
              </w:rPr>
              <w:t xml:space="preserve"> po spełnieniu których przedsiębiorstwo obrotu ma możliwość zastosowania obniżenia wyliczonej kwoty należności</w:t>
            </w:r>
            <w:r w:rsidR="00751E76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4073D7">
              <w:rPr>
                <w:rFonts w:ascii="Times New Roman" w:hAnsi="Times New Roman"/>
                <w:color w:val="000000"/>
                <w:spacing w:val="-2"/>
              </w:rPr>
              <w:t xml:space="preserve"> obejmują </w:t>
            </w:r>
            <w:r w:rsidR="00751E76">
              <w:rPr>
                <w:rFonts w:ascii="Times New Roman" w:hAnsi="Times New Roman"/>
                <w:color w:val="000000"/>
                <w:spacing w:val="-2"/>
              </w:rPr>
              <w:t xml:space="preserve">działania odbiorców, które pozytywnie wpływają na funkcjonowanie rynku i systemu elektroenergetycznego, tj.  </w:t>
            </w:r>
            <w:r w:rsidR="00751E76" w:rsidRPr="004073D7">
              <w:rPr>
                <w:rFonts w:ascii="Times New Roman" w:hAnsi="Times New Roman"/>
                <w:color w:val="000000"/>
                <w:spacing w:val="-2"/>
              </w:rPr>
              <w:t>redukcj</w:t>
            </w:r>
            <w:r w:rsidR="00751E76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751E76" w:rsidRPr="004073D7">
              <w:rPr>
                <w:rFonts w:ascii="Times New Roman" w:hAnsi="Times New Roman"/>
                <w:color w:val="000000"/>
                <w:spacing w:val="-2"/>
              </w:rPr>
              <w:t xml:space="preserve"> zużycia energii czy </w:t>
            </w:r>
            <w:r w:rsidR="00785308">
              <w:rPr>
                <w:rFonts w:ascii="Times New Roman" w:hAnsi="Times New Roman"/>
                <w:color w:val="000000"/>
                <w:spacing w:val="-2"/>
              </w:rPr>
              <w:t>bycia prosumentem</w:t>
            </w:r>
            <w:r w:rsidR="00751E76" w:rsidRPr="004073D7">
              <w:rPr>
                <w:rFonts w:ascii="Times New Roman" w:hAnsi="Times New Roman"/>
                <w:color w:val="000000"/>
                <w:spacing w:val="-2"/>
              </w:rPr>
              <w:t xml:space="preserve"> OZE</w:t>
            </w:r>
            <w:r w:rsidR="00751E76">
              <w:rPr>
                <w:rFonts w:ascii="Times New Roman" w:hAnsi="Times New Roman"/>
                <w:color w:val="000000"/>
                <w:spacing w:val="-2"/>
              </w:rPr>
              <w:t>, jak również weryfikacja aktualności danych odbiorcy posiadanych przez sprzedawcę czy korzystanie z elektronicznych kanałów komunikacji</w:t>
            </w:r>
            <w:r w:rsidRPr="004073D7">
              <w:rPr>
                <w:rFonts w:ascii="Times New Roman" w:hAnsi="Times New Roman"/>
                <w:color w:val="000000"/>
                <w:spacing w:val="-2"/>
              </w:rPr>
              <w:t>. Proponowane rozwiązanie charakteryzuje się elastycznością w odniesieniu do potrzeb i sytuacji odbiorców, jednocześnie sprzyja ich aktywizacji w kierunku wykorzystywania środków komunikacji elektronicznej.</w:t>
            </w:r>
          </w:p>
          <w:p w14:paraId="676FA813" w14:textId="4B3E1F32" w:rsidR="003B2B53" w:rsidRDefault="009338B2" w:rsidP="009146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bookmarkStart w:id="4" w:name="_Hlk144119094"/>
            <w:r w:rsidRPr="009338B2">
              <w:rPr>
                <w:rFonts w:ascii="Times New Roman" w:hAnsi="Times New Roman"/>
                <w:color w:val="000000"/>
                <w:spacing w:val="-2"/>
              </w:rPr>
              <w:t>Przedsiębiorstwa energetyczne zobowiązane będą do informowania odbiorców o</w:t>
            </w:r>
            <w:r w:rsidR="000E486B" w:rsidRPr="000E486B">
              <w:rPr>
                <w:rFonts w:ascii="Times New Roman" w:hAnsi="Times New Roman"/>
                <w:color w:val="000000"/>
                <w:spacing w:val="-2"/>
              </w:rPr>
              <w:t xml:space="preserve"> zmianie sposobu </w:t>
            </w:r>
            <w:r w:rsidR="000E486B">
              <w:rPr>
                <w:rFonts w:ascii="Times New Roman" w:hAnsi="Times New Roman"/>
                <w:color w:val="000000"/>
                <w:spacing w:val="-2"/>
              </w:rPr>
              <w:t>ich</w:t>
            </w:r>
            <w:r w:rsidR="000E486B" w:rsidRPr="000E486B">
              <w:rPr>
                <w:rFonts w:ascii="Times New Roman" w:hAnsi="Times New Roman"/>
                <w:color w:val="000000"/>
                <w:spacing w:val="-2"/>
              </w:rPr>
              <w:t xml:space="preserve"> rozliczenia </w:t>
            </w:r>
            <w:r w:rsidR="000E486B">
              <w:rPr>
                <w:rFonts w:ascii="Times New Roman" w:hAnsi="Times New Roman"/>
                <w:color w:val="000000"/>
                <w:spacing w:val="-2"/>
              </w:rPr>
              <w:t xml:space="preserve">po </w:t>
            </w:r>
            <w:r w:rsidRPr="009338B2">
              <w:rPr>
                <w:rFonts w:ascii="Times New Roman" w:hAnsi="Times New Roman"/>
                <w:color w:val="000000"/>
                <w:spacing w:val="-2"/>
              </w:rPr>
              <w:t xml:space="preserve">zastosowaniu </w:t>
            </w:r>
            <w:r w:rsidR="00A85182" w:rsidRPr="004073D7">
              <w:rPr>
                <w:rFonts w:ascii="Times New Roman" w:hAnsi="Times New Roman"/>
                <w:color w:val="000000"/>
                <w:spacing w:val="-2"/>
              </w:rPr>
              <w:t>obniżenia wyliczonej kwoty należności</w:t>
            </w:r>
            <w:r w:rsidRPr="009338B2">
              <w:rPr>
                <w:rFonts w:ascii="Times New Roman" w:hAnsi="Times New Roman"/>
                <w:color w:val="000000"/>
                <w:spacing w:val="-2"/>
              </w:rPr>
              <w:t xml:space="preserve">, jej </w:t>
            </w:r>
            <w:r w:rsidR="00A85182">
              <w:rPr>
                <w:rFonts w:ascii="Times New Roman" w:hAnsi="Times New Roman"/>
                <w:color w:val="000000"/>
                <w:spacing w:val="-2"/>
              </w:rPr>
              <w:t>wysokości</w:t>
            </w:r>
            <w:r w:rsidRPr="009338B2">
              <w:rPr>
                <w:rFonts w:ascii="Times New Roman" w:hAnsi="Times New Roman"/>
                <w:color w:val="000000"/>
                <w:spacing w:val="-2"/>
              </w:rPr>
              <w:t xml:space="preserve"> oraz terminie w sposób łatwo dostępny dla odbiorcy, co przyczyni się do przejrzystości działań na rynku energii elektrycznej</w:t>
            </w:r>
            <w:r w:rsidR="008271A4">
              <w:rPr>
                <w:rFonts w:ascii="Times New Roman" w:hAnsi="Times New Roman"/>
                <w:color w:val="000000"/>
                <w:spacing w:val="-2"/>
              </w:rPr>
              <w:t xml:space="preserve"> oraz zwiększenia praw odbiorców w gospodarstwach domowych.</w:t>
            </w:r>
          </w:p>
          <w:bookmarkEnd w:id="4"/>
          <w:p w14:paraId="6C90BDFB" w14:textId="6D8695EF" w:rsidR="004073D7" w:rsidRDefault="00914682" w:rsidP="0016135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Dodatkowo wprowadza się z</w:t>
            </w:r>
            <w:r w:rsidRPr="00914682">
              <w:rPr>
                <w:rFonts w:ascii="Times New Roman" w:hAnsi="Times New Roman"/>
                <w:color w:val="000000"/>
                <w:spacing w:val="-2"/>
              </w:rPr>
              <w:t>miany</w:t>
            </w:r>
            <w:r>
              <w:rPr>
                <w:rFonts w:ascii="Times New Roman" w:hAnsi="Times New Roman"/>
                <w:color w:val="000000"/>
                <w:spacing w:val="-2"/>
              </w:rPr>
              <w:t>, które</w:t>
            </w:r>
            <w:r w:rsidRPr="00914682">
              <w:rPr>
                <w:rFonts w:ascii="Times New Roman" w:hAnsi="Times New Roman"/>
                <w:color w:val="000000"/>
                <w:spacing w:val="-2"/>
              </w:rPr>
              <w:t xml:space="preserve"> polegają na wprowadzeniu zwolnienia z opłat za </w:t>
            </w:r>
            <w:proofErr w:type="spellStart"/>
            <w:r w:rsidRPr="00914682">
              <w:rPr>
                <w:rFonts w:ascii="Times New Roman" w:hAnsi="Times New Roman"/>
                <w:color w:val="000000"/>
                <w:spacing w:val="-2"/>
              </w:rPr>
              <w:t>ponadumowny</w:t>
            </w:r>
            <w:proofErr w:type="spellEnd"/>
            <w:r w:rsidRPr="00914682">
              <w:rPr>
                <w:rFonts w:ascii="Times New Roman" w:hAnsi="Times New Roman"/>
                <w:color w:val="000000"/>
                <w:spacing w:val="-2"/>
              </w:rPr>
              <w:t xml:space="preserve"> pobór energii biernej i przekroczenia mocy umownej, wspierającego zarządzanie mocą bierną i czynną przez operatorów systemu elektroenergetycznego, w tym pozwalającego na wdrożenie dedykowanych usług systemowych w okresach wysokiej podaży energii elektrycznej z odnawialnych źródeł energii. Zmiana umożliwi wprowadzenie zachęt dla dodatkowego zużycia energii na polecenie operatora systemu elektroenergetycznego w okresach jej nadwyżki, w tym w ramach usługi interwencyjnej skierowanej dla użytkowników systemu w tym przedsiębiorstw przemysłowych. W związku z dynamicznych rozwojem odnawialnych źródeł energii w Polsce coraz częściej występują w systemie elektroenergetycznym okresy nadpodaży energii elektrycznej. Pozytywnym efektem zmiany będzie wprowadzenie zachęt do zagospodarowania nadwyżek generacji odnawialnych źródeł energii bez ponoszenia dodatkowych opłat za pobieraną moc z systemu elektroenergetycznego przez użytkowników systemu.  </w:t>
            </w:r>
          </w:p>
          <w:p w14:paraId="56FDE0DA" w14:textId="77777777" w:rsidR="004073D7" w:rsidRPr="00B37C80" w:rsidRDefault="004073D7" w:rsidP="0016135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7048B7FC" w14:textId="77777777" w:rsidTr="00410D43">
        <w:trPr>
          <w:trHeight w:val="307"/>
        </w:trPr>
        <w:tc>
          <w:tcPr>
            <w:tcW w:w="10916" w:type="dxa"/>
            <w:gridSpan w:val="27"/>
            <w:shd w:val="clear" w:color="auto" w:fill="99CCFF"/>
            <w:vAlign w:val="center"/>
          </w:tcPr>
          <w:p w14:paraId="17A000BB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40E8A975" w14:textId="77777777" w:rsidTr="00410D43">
        <w:trPr>
          <w:trHeight w:val="142"/>
        </w:trPr>
        <w:tc>
          <w:tcPr>
            <w:tcW w:w="10916" w:type="dxa"/>
            <w:gridSpan w:val="27"/>
            <w:shd w:val="clear" w:color="auto" w:fill="auto"/>
          </w:tcPr>
          <w:p w14:paraId="3CDB3763" w14:textId="6797D626" w:rsidR="006A701A" w:rsidRPr="00B37C80" w:rsidRDefault="00B54718" w:rsidP="00B5471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A701A" w:rsidRPr="008B4FE6" w14:paraId="475B4C95" w14:textId="77777777" w:rsidTr="00410D43">
        <w:trPr>
          <w:trHeight w:val="359"/>
        </w:trPr>
        <w:tc>
          <w:tcPr>
            <w:tcW w:w="10916" w:type="dxa"/>
            <w:gridSpan w:val="27"/>
            <w:shd w:val="clear" w:color="auto" w:fill="99CCFF"/>
            <w:vAlign w:val="center"/>
          </w:tcPr>
          <w:p w14:paraId="38B9B4D6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17A199B1" w14:textId="77777777" w:rsidTr="00410D43">
        <w:trPr>
          <w:trHeight w:val="142"/>
        </w:trPr>
        <w:tc>
          <w:tcPr>
            <w:tcW w:w="2836" w:type="dxa"/>
            <w:gridSpan w:val="2"/>
            <w:shd w:val="clear" w:color="auto" w:fill="auto"/>
          </w:tcPr>
          <w:p w14:paraId="1495DDFA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276" w:type="dxa"/>
            <w:gridSpan w:val="5"/>
            <w:shd w:val="clear" w:color="auto" w:fill="auto"/>
          </w:tcPr>
          <w:p w14:paraId="54717E3C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119" w:type="dxa"/>
            <w:gridSpan w:val="12"/>
            <w:shd w:val="clear" w:color="auto" w:fill="auto"/>
          </w:tcPr>
          <w:p w14:paraId="2104A967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685" w:type="dxa"/>
            <w:gridSpan w:val="8"/>
            <w:shd w:val="clear" w:color="auto" w:fill="auto"/>
          </w:tcPr>
          <w:p w14:paraId="4AE39395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1F2435" w:rsidRPr="008B4FE6" w14:paraId="711375B4" w14:textId="77777777" w:rsidTr="00410D43">
        <w:trPr>
          <w:trHeight w:val="142"/>
        </w:trPr>
        <w:tc>
          <w:tcPr>
            <w:tcW w:w="2836" w:type="dxa"/>
            <w:gridSpan w:val="2"/>
            <w:shd w:val="clear" w:color="auto" w:fill="auto"/>
          </w:tcPr>
          <w:p w14:paraId="2D91D79F" w14:textId="6CAF20FE" w:rsidR="001F2435" w:rsidRPr="008B4FE6" w:rsidRDefault="001F2435" w:rsidP="001F243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Odbiorcy energii elektrycznej w gospodarstwach domowych </w:t>
            </w:r>
          </w:p>
        </w:tc>
        <w:tc>
          <w:tcPr>
            <w:tcW w:w="1276" w:type="dxa"/>
            <w:gridSpan w:val="5"/>
            <w:shd w:val="clear" w:color="auto" w:fill="auto"/>
          </w:tcPr>
          <w:p w14:paraId="4F09AAB4" w14:textId="4C47CBC9" w:rsidR="001F2435" w:rsidRPr="006E551E" w:rsidRDefault="000E486B" w:rsidP="001F2435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ok. 14.8</w:t>
            </w:r>
            <w:r w:rsidR="001F2435">
              <w:rPr>
                <w:rFonts w:ascii="Times New Roman" w:hAnsi="Times New Roman"/>
                <w:color w:val="000000"/>
                <w:spacing w:val="-2"/>
              </w:rPr>
              <w:t xml:space="preserve"> mln</w:t>
            </w:r>
          </w:p>
        </w:tc>
        <w:tc>
          <w:tcPr>
            <w:tcW w:w="3119" w:type="dxa"/>
            <w:gridSpan w:val="12"/>
            <w:shd w:val="clear" w:color="auto" w:fill="auto"/>
          </w:tcPr>
          <w:p w14:paraId="40E6A138" w14:textId="0DDD7497" w:rsidR="001F2435" w:rsidRPr="00B37C80" w:rsidRDefault="001F2435" w:rsidP="001F2435">
            <w:pPr>
              <w:tabs>
                <w:tab w:val="left" w:pos="2192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Biuletyn Informacji Publicznej Urzędu Regulacji Energetyki</w:t>
            </w:r>
          </w:p>
        </w:tc>
        <w:tc>
          <w:tcPr>
            <w:tcW w:w="3685" w:type="dxa"/>
            <w:gridSpan w:val="8"/>
            <w:shd w:val="clear" w:color="auto" w:fill="auto"/>
          </w:tcPr>
          <w:p w14:paraId="6AC3B569" w14:textId="104EE19C" w:rsidR="001F2435" w:rsidRPr="00B37C80" w:rsidRDefault="001F2435" w:rsidP="001F243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Odbiorcy energii elektrycznej w gospodarstwach domowych zostaną objęci </w:t>
            </w:r>
            <w:r w:rsidR="00F12BDF">
              <w:rPr>
                <w:rFonts w:ascii="Times New Roman" w:hAnsi="Times New Roman"/>
                <w:color w:val="000000"/>
                <w:spacing w:val="-2"/>
              </w:rPr>
              <w:t xml:space="preserve">zwiększoną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ochroną przed nadmiernymi podwyżkami cen energii elektrycznej w </w:t>
            </w:r>
            <w:r w:rsidR="00F12BDF">
              <w:rPr>
                <w:rFonts w:ascii="Times New Roman" w:hAnsi="Times New Roman"/>
                <w:color w:val="000000"/>
                <w:spacing w:val="-2"/>
              </w:rPr>
              <w:t xml:space="preserve">2023 </w:t>
            </w:r>
            <w:r>
              <w:rPr>
                <w:rFonts w:ascii="Times New Roman" w:hAnsi="Times New Roman"/>
                <w:color w:val="000000"/>
                <w:spacing w:val="-2"/>
              </w:rPr>
              <w:t>r.</w:t>
            </w:r>
          </w:p>
        </w:tc>
      </w:tr>
      <w:tr w:rsidR="00914682" w:rsidRPr="008B4FE6" w14:paraId="632D231B" w14:textId="77777777" w:rsidTr="009F504F">
        <w:trPr>
          <w:trHeight w:val="142"/>
        </w:trPr>
        <w:tc>
          <w:tcPr>
            <w:tcW w:w="2836" w:type="dxa"/>
            <w:gridSpan w:val="2"/>
            <w:shd w:val="clear" w:color="auto" w:fill="auto"/>
          </w:tcPr>
          <w:p w14:paraId="4AB25CD4" w14:textId="77777777" w:rsidR="00914682" w:rsidRDefault="00914682" w:rsidP="009F50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5" w:name="_Hlk144808009"/>
            <w:r w:rsidRPr="00C10639">
              <w:rPr>
                <w:rFonts w:ascii="Times New Roman" w:hAnsi="Times New Roman"/>
                <w:color w:val="000000"/>
              </w:rPr>
              <w:lastRenderedPageBreak/>
              <w:t>Przedsiębiorstwa energetyczne zajmujące się obrotem energi</w:t>
            </w:r>
            <w:r>
              <w:rPr>
                <w:rFonts w:ascii="Times New Roman" w:hAnsi="Times New Roman"/>
                <w:color w:val="000000"/>
              </w:rPr>
              <w:t>ą</w:t>
            </w:r>
            <w:r w:rsidRPr="00C10639">
              <w:rPr>
                <w:rFonts w:ascii="Times New Roman" w:hAnsi="Times New Roman"/>
                <w:color w:val="000000"/>
              </w:rPr>
              <w:t xml:space="preserve"> elektryczn</w:t>
            </w:r>
            <w:r>
              <w:rPr>
                <w:rFonts w:ascii="Times New Roman" w:hAnsi="Times New Roman"/>
                <w:color w:val="000000"/>
              </w:rPr>
              <w:t>ą</w:t>
            </w:r>
          </w:p>
        </w:tc>
        <w:tc>
          <w:tcPr>
            <w:tcW w:w="1276" w:type="dxa"/>
            <w:gridSpan w:val="5"/>
            <w:shd w:val="clear" w:color="auto" w:fill="auto"/>
          </w:tcPr>
          <w:p w14:paraId="379FFB58" w14:textId="77777777" w:rsidR="00914682" w:rsidRPr="0070184D" w:rsidRDefault="00914682" w:rsidP="009F504F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ok. 141</w:t>
            </w:r>
          </w:p>
        </w:tc>
        <w:tc>
          <w:tcPr>
            <w:tcW w:w="3119" w:type="dxa"/>
            <w:gridSpan w:val="12"/>
            <w:shd w:val="clear" w:color="auto" w:fill="auto"/>
          </w:tcPr>
          <w:p w14:paraId="0F7A4001" w14:textId="77777777" w:rsidR="00914682" w:rsidRPr="00B37C80" w:rsidRDefault="00914682" w:rsidP="009F504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10639">
              <w:rPr>
                <w:rFonts w:ascii="Times New Roman" w:hAnsi="Times New Roman"/>
                <w:color w:val="000000"/>
                <w:spacing w:val="-2"/>
              </w:rPr>
              <w:t>Biuletyn Informacji Publicznej Urzędu Regulacji Energetyki</w:t>
            </w:r>
          </w:p>
        </w:tc>
        <w:tc>
          <w:tcPr>
            <w:tcW w:w="3685" w:type="dxa"/>
            <w:gridSpan w:val="8"/>
            <w:shd w:val="clear" w:color="auto" w:fill="auto"/>
          </w:tcPr>
          <w:p w14:paraId="5FF62274" w14:textId="77777777" w:rsidR="00914682" w:rsidRDefault="00914682" w:rsidP="009F504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Neutralne.</w:t>
            </w:r>
          </w:p>
          <w:p w14:paraId="0094AFE9" w14:textId="77777777" w:rsidR="00914682" w:rsidRDefault="00914682" w:rsidP="009F504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Rozwiązanie jest dobrowolne dla spółek obrotu.</w:t>
            </w:r>
          </w:p>
        </w:tc>
      </w:tr>
      <w:tr w:rsidR="00D24853" w:rsidRPr="008B4FE6" w14:paraId="4F33B404" w14:textId="77777777" w:rsidTr="00410D43">
        <w:trPr>
          <w:trHeight w:val="142"/>
        </w:trPr>
        <w:tc>
          <w:tcPr>
            <w:tcW w:w="2836" w:type="dxa"/>
            <w:gridSpan w:val="2"/>
            <w:shd w:val="clear" w:color="auto" w:fill="auto"/>
          </w:tcPr>
          <w:p w14:paraId="12975E33" w14:textId="30DEDBD5" w:rsidR="00D24853" w:rsidRDefault="00914682" w:rsidP="00D248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Operator systemu elektroenergetycznego przesyłowego</w:t>
            </w:r>
          </w:p>
        </w:tc>
        <w:tc>
          <w:tcPr>
            <w:tcW w:w="1276" w:type="dxa"/>
            <w:gridSpan w:val="5"/>
            <w:shd w:val="clear" w:color="auto" w:fill="auto"/>
          </w:tcPr>
          <w:p w14:paraId="54057BE7" w14:textId="6ACF9F0F" w:rsidR="00D24853" w:rsidRPr="0070184D" w:rsidRDefault="00914682" w:rsidP="00D24853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3119" w:type="dxa"/>
            <w:gridSpan w:val="12"/>
            <w:shd w:val="clear" w:color="auto" w:fill="auto"/>
          </w:tcPr>
          <w:p w14:paraId="716F41A7" w14:textId="0C0E9D8F" w:rsidR="00D24853" w:rsidRPr="00B37C80" w:rsidRDefault="00D24853" w:rsidP="00D248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10639">
              <w:rPr>
                <w:rFonts w:ascii="Times New Roman" w:hAnsi="Times New Roman"/>
                <w:color w:val="000000"/>
                <w:spacing w:val="-2"/>
              </w:rPr>
              <w:t>Biuletyn Informacji Publicznej Urzędu Regulacji Energetyki</w:t>
            </w:r>
          </w:p>
        </w:tc>
        <w:tc>
          <w:tcPr>
            <w:tcW w:w="3685" w:type="dxa"/>
            <w:gridSpan w:val="8"/>
            <w:shd w:val="clear" w:color="auto" w:fill="auto"/>
          </w:tcPr>
          <w:p w14:paraId="5436A3B8" w14:textId="3DE6826F" w:rsidR="00914682" w:rsidRDefault="00914682" w:rsidP="00F54F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Pozytywne, </w:t>
            </w:r>
            <w:r w:rsidR="00F54FF5" w:rsidRPr="00F54FF5">
              <w:rPr>
                <w:rFonts w:ascii="Times New Roman" w:hAnsi="Times New Roman"/>
                <w:color w:val="000000"/>
                <w:spacing w:val="-2"/>
              </w:rPr>
              <w:t xml:space="preserve">wprowadzenie usprawnień w zakresie zarządzania pracą systemu elektroenergetycznego, w tym poprzez umożliwienie wprowadzenia dodatkowych usług interwencyjnych w okresach nadpodaży </w:t>
            </w:r>
            <w:r w:rsidR="0092120E">
              <w:rPr>
                <w:rFonts w:ascii="Times New Roman" w:hAnsi="Times New Roman"/>
                <w:color w:val="000000"/>
                <w:spacing w:val="-2"/>
              </w:rPr>
              <w:t>OZE</w:t>
            </w:r>
            <w:r w:rsidR="0092120E" w:rsidRPr="00F54F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54FF5" w:rsidRPr="00F54FF5">
              <w:rPr>
                <w:rFonts w:ascii="Times New Roman" w:hAnsi="Times New Roman"/>
                <w:color w:val="000000"/>
                <w:spacing w:val="-2"/>
              </w:rPr>
              <w:t>w systemie elektroenergetycznym</w:t>
            </w:r>
          </w:p>
        </w:tc>
      </w:tr>
      <w:bookmarkEnd w:id="5"/>
      <w:tr w:rsidR="00445824" w:rsidRPr="008B4FE6" w14:paraId="4A76EEBD" w14:textId="77777777" w:rsidTr="00410D43">
        <w:trPr>
          <w:trHeight w:val="302"/>
        </w:trPr>
        <w:tc>
          <w:tcPr>
            <w:tcW w:w="10916" w:type="dxa"/>
            <w:gridSpan w:val="27"/>
            <w:shd w:val="clear" w:color="auto" w:fill="99CCFF"/>
            <w:vAlign w:val="center"/>
          </w:tcPr>
          <w:p w14:paraId="0EA77D19" w14:textId="77777777" w:rsidR="00445824" w:rsidRPr="008B4FE6" w:rsidRDefault="00445824" w:rsidP="0044582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445824" w:rsidRPr="008B4FE6" w14:paraId="08A79B50" w14:textId="77777777" w:rsidTr="00410D43">
        <w:trPr>
          <w:trHeight w:val="342"/>
        </w:trPr>
        <w:tc>
          <w:tcPr>
            <w:tcW w:w="10916" w:type="dxa"/>
            <w:gridSpan w:val="27"/>
            <w:shd w:val="clear" w:color="auto" w:fill="FFFFFF"/>
          </w:tcPr>
          <w:p w14:paraId="47AEDB8F" w14:textId="50AD202B" w:rsidR="0092120E" w:rsidRDefault="00F12BDF" w:rsidP="0092120E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Projekt rozporządzenia nie był przedmiotem </w:t>
            </w:r>
            <w:proofErr w:type="spellStart"/>
            <w:r>
              <w:rPr>
                <w:rFonts w:ascii="Times New Roman" w:hAnsi="Times New Roman"/>
              </w:rPr>
              <w:t>pre</w:t>
            </w:r>
            <w:proofErr w:type="spellEnd"/>
            <w:r>
              <w:rPr>
                <w:rFonts w:ascii="Times New Roman" w:hAnsi="Times New Roman"/>
              </w:rPr>
              <w:t xml:space="preserve">-konsultacji. </w:t>
            </w:r>
            <w:r w:rsidR="0092120E">
              <w:rPr>
                <w:rFonts w:ascii="Times New Roman" w:hAnsi="Times New Roman"/>
              </w:rPr>
              <w:t>Z</w:t>
            </w:r>
            <w:r w:rsidR="0092120E" w:rsidRPr="0092120E">
              <w:rPr>
                <w:rFonts w:ascii="Times New Roman" w:hAnsi="Times New Roman"/>
                <w:bCs/>
              </w:rPr>
              <w:t xml:space="preserve">e względu na bardzo pilny tryb </w:t>
            </w:r>
            <w:r w:rsidR="0092120E">
              <w:rPr>
                <w:rFonts w:ascii="Times New Roman" w:hAnsi="Times New Roman"/>
                <w:bCs/>
              </w:rPr>
              <w:t>procedowania p</w:t>
            </w:r>
            <w:r w:rsidR="0092120E" w:rsidRPr="0092120E">
              <w:rPr>
                <w:rFonts w:ascii="Times New Roman" w:hAnsi="Times New Roman"/>
                <w:bCs/>
              </w:rPr>
              <w:t>rojekt</w:t>
            </w:r>
            <w:r w:rsidR="0092120E">
              <w:rPr>
                <w:rFonts w:ascii="Times New Roman" w:hAnsi="Times New Roman"/>
                <w:bCs/>
              </w:rPr>
              <w:t>u</w:t>
            </w:r>
            <w:r w:rsidR="0092120E" w:rsidRPr="0092120E">
              <w:rPr>
                <w:rFonts w:ascii="Times New Roman" w:hAnsi="Times New Roman"/>
                <w:bCs/>
              </w:rPr>
              <w:t xml:space="preserve"> </w:t>
            </w:r>
            <w:r w:rsidR="0092120E">
              <w:rPr>
                <w:rFonts w:ascii="Times New Roman" w:hAnsi="Times New Roman"/>
                <w:bCs/>
              </w:rPr>
              <w:t xml:space="preserve">nie przewiduje się </w:t>
            </w:r>
            <w:r w:rsidR="0092120E" w:rsidRPr="0092120E">
              <w:rPr>
                <w:rFonts w:ascii="Times New Roman" w:hAnsi="Times New Roman"/>
                <w:bCs/>
              </w:rPr>
              <w:t>konsultacj</w:t>
            </w:r>
            <w:r w:rsidR="0092120E">
              <w:rPr>
                <w:rFonts w:ascii="Times New Roman" w:hAnsi="Times New Roman"/>
                <w:bCs/>
              </w:rPr>
              <w:t xml:space="preserve">i </w:t>
            </w:r>
            <w:r w:rsidR="0092120E" w:rsidRPr="0092120E">
              <w:rPr>
                <w:rFonts w:ascii="Times New Roman" w:hAnsi="Times New Roman"/>
                <w:bCs/>
              </w:rPr>
              <w:t>publiczny</w:t>
            </w:r>
            <w:r w:rsidR="0092120E">
              <w:rPr>
                <w:rFonts w:ascii="Times New Roman" w:hAnsi="Times New Roman"/>
                <w:bCs/>
              </w:rPr>
              <w:t>ch</w:t>
            </w:r>
            <w:r w:rsidR="0092120E" w:rsidRPr="0092120E">
              <w:rPr>
                <w:rFonts w:ascii="Times New Roman" w:hAnsi="Times New Roman"/>
                <w:bCs/>
              </w:rPr>
              <w:t>.</w:t>
            </w:r>
          </w:p>
          <w:p w14:paraId="543D0146" w14:textId="5D449150" w:rsidR="00D30FF1" w:rsidRPr="00D30FF1" w:rsidRDefault="00D30FF1" w:rsidP="00D30FF1">
            <w:pPr>
              <w:spacing w:after="200" w:line="240" w:lineRule="auto"/>
              <w:rPr>
                <w:rFonts w:ascii="Times New Roman" w:hAnsi="Times New Roman"/>
                <w:bCs/>
              </w:rPr>
            </w:pPr>
            <w:r w:rsidRPr="00D30FF1">
              <w:rPr>
                <w:rFonts w:ascii="Times New Roman" w:hAnsi="Times New Roman"/>
                <w:bCs/>
              </w:rPr>
              <w:t>Projekt zostanie przekazany do zaopiniowania Prezes</w:t>
            </w:r>
            <w:r w:rsidRPr="00D30FF1">
              <w:rPr>
                <w:rFonts w:ascii="Times New Roman" w:hAnsi="Times New Roman"/>
                <w:bCs/>
              </w:rPr>
              <w:t>owi</w:t>
            </w:r>
            <w:r w:rsidRPr="00D30FF1">
              <w:rPr>
                <w:rFonts w:ascii="Times New Roman" w:hAnsi="Times New Roman"/>
                <w:bCs/>
              </w:rPr>
              <w:t xml:space="preserve"> Urzędu Regulacji Energetyki</w:t>
            </w:r>
            <w:r w:rsidRPr="00D30FF1">
              <w:rPr>
                <w:rFonts w:ascii="Times New Roman" w:hAnsi="Times New Roman"/>
                <w:bCs/>
              </w:rPr>
              <w:t>.</w:t>
            </w:r>
          </w:p>
          <w:p w14:paraId="551B5A23" w14:textId="77777777" w:rsidR="00F12BDF" w:rsidRDefault="00F12BDF" w:rsidP="0091468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Projekt, zgodnie z art. 5 ustawy z dnia 7 lipca 2005 r. o działalności lobbingowej w procesie stanowienia prawa (Dz. U. z 2017 r. poz. 248) i § 52 uchwały nr 190 Rady Ministrów z dnia 29 października 2013 r. – Regulamin pracy Rady Ministrów (MP z 2022 r. poz. 348), zostanie udostępniony w Biuletynie Informacji Publicznej, na stronie podmiotowej Rządowego Centrum Legislacji, w serwisie Rządowy Proces Legislacyjny. </w:t>
            </w:r>
          </w:p>
          <w:p w14:paraId="155DCFCD" w14:textId="77777777" w:rsidR="00F12BDF" w:rsidRDefault="00F12BDF" w:rsidP="0091468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uwagi na zakres projektu, który nie dotyczy zadań związków zawodowych, projekt nie podlega opiniowaniu przez reprezentatywne związki zawodowe. </w:t>
            </w:r>
          </w:p>
          <w:p w14:paraId="4AF9B234" w14:textId="77777777" w:rsidR="00F12BDF" w:rsidRDefault="00F12BDF" w:rsidP="0091468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uwagi na zakres projektu, który nie dotyczy praw i interesów związków pracodawców, projekt nie podlega opiniowaniu przez reprezentatywne organizacje pracodawców. </w:t>
            </w:r>
          </w:p>
          <w:p w14:paraId="683660B6" w14:textId="77777777" w:rsidR="00F12BDF" w:rsidRDefault="00F12BDF" w:rsidP="0091468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rozporządzenia nie podlega opiniowaniu przez Komisję Wspólną Rządu i Samorządu Terytorialnego, gdyż nie dotyczy spraw związanych z samorządem terytorialnym, o których mowa w ustawie z dnia 6 maja 2005 r. o Komisji Wspólnej Rządu i Samorządu Terytorialnego oraz o przedstawicielach Rzeczypospolitej Polskiej w Komitecie Regionów Unii Europejskiej. </w:t>
            </w:r>
          </w:p>
          <w:p w14:paraId="09290E92" w14:textId="77777777" w:rsidR="00F12BDF" w:rsidRDefault="00F12BDF" w:rsidP="0091468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rozporządzenia nie dotyczy spraw, o których mowa w art. 1 ustawy z dnia 24 lipca 2015 r. o Radzie Dialogu Społecznego i innych instytucji dialogu społecznego (Dz. U. z 2018 r. poz. 2232,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>. zm.), wobec czego nie wymaga zaopiniowania przez RDS.</w:t>
            </w:r>
          </w:p>
          <w:p w14:paraId="0720B276" w14:textId="77777777" w:rsidR="00F12BDF" w:rsidRDefault="00F12BDF" w:rsidP="0091468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rozporządzenia nie będzie podlegał procedurze notyfikacji aktów prawnych, określonej w przepisach rozporządzenia Rady Ministrów z dnia 23 grudnia 2002 r. w sprawie sposobu funkcjonowania krajowego systemu notyfikacji norm i aktów prawnych (Dz. U. poz. 2039, 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>. zm.).</w:t>
            </w:r>
          </w:p>
          <w:p w14:paraId="0C6B0DEB" w14:textId="77777777" w:rsidR="00F12BDF" w:rsidRDefault="00F12BDF" w:rsidP="0091468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rozporządzenia nie wymaga przedstawienia właściwym instytucjom i organom Unii Europejskiej, w tym Europejskiemu Bankowi Centralnemu, celem uzyskania opinii, dokonania powiadomienia, konsultacji albo uzgodnienia projektu.</w:t>
            </w:r>
          </w:p>
          <w:p w14:paraId="1973C05E" w14:textId="77777777" w:rsidR="00445824" w:rsidRPr="00B37C80" w:rsidRDefault="00445824" w:rsidP="009212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45824" w:rsidRPr="008B4FE6" w14:paraId="494459B2" w14:textId="77777777" w:rsidTr="00410D43">
        <w:trPr>
          <w:trHeight w:val="363"/>
        </w:trPr>
        <w:tc>
          <w:tcPr>
            <w:tcW w:w="10916" w:type="dxa"/>
            <w:gridSpan w:val="27"/>
            <w:shd w:val="clear" w:color="auto" w:fill="99CCFF"/>
            <w:vAlign w:val="center"/>
          </w:tcPr>
          <w:p w14:paraId="20FDF247" w14:textId="77777777" w:rsidR="00445824" w:rsidRPr="008B4FE6" w:rsidRDefault="00445824" w:rsidP="0044582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</w:t>
            </w:r>
            <w:r w:rsidR="00BA6FC3" w:rsidRPr="008B4FE6">
              <w:rPr>
                <w:rFonts w:ascii="Times New Roman" w:hAnsi="Times New Roman"/>
                <w:b/>
                <w:color w:val="000000"/>
              </w:rPr>
              <w:t>finansów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publicznych</w:t>
            </w:r>
          </w:p>
        </w:tc>
      </w:tr>
      <w:tr w:rsidR="00445824" w:rsidRPr="008B4FE6" w14:paraId="528D8C0D" w14:textId="77777777" w:rsidTr="00410D43">
        <w:trPr>
          <w:trHeight w:val="142"/>
        </w:trPr>
        <w:tc>
          <w:tcPr>
            <w:tcW w:w="3130" w:type="dxa"/>
            <w:gridSpan w:val="3"/>
            <w:vMerge w:val="restart"/>
            <w:shd w:val="clear" w:color="auto" w:fill="FFFFFF"/>
          </w:tcPr>
          <w:p w14:paraId="5E31DB94" w14:textId="25BAEC5A" w:rsidR="00445824" w:rsidRPr="00C53F26" w:rsidRDefault="00445824" w:rsidP="00445824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</w:t>
            </w:r>
            <w:r w:rsidR="00CE48F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202</w:t>
            </w:r>
            <w:r w:rsidR="003C6C42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CE48F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786" w:type="dxa"/>
            <w:gridSpan w:val="24"/>
            <w:shd w:val="clear" w:color="auto" w:fill="FFFFFF"/>
          </w:tcPr>
          <w:p w14:paraId="39C19568" w14:textId="69E3B0E5" w:rsidR="00445824" w:rsidRPr="00C53F26" w:rsidRDefault="00445824" w:rsidP="0044582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ml</w:t>
            </w:r>
            <w:r w:rsidR="00910301">
              <w:rPr>
                <w:rFonts w:ascii="Times New Roman" w:hAnsi="Times New Roman"/>
                <w:color w:val="000000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12124D" w:rsidRPr="008B4FE6" w14:paraId="48DE392E" w14:textId="77777777" w:rsidTr="00F12BDF">
        <w:trPr>
          <w:trHeight w:val="142"/>
        </w:trPr>
        <w:tc>
          <w:tcPr>
            <w:tcW w:w="3130" w:type="dxa"/>
            <w:gridSpan w:val="3"/>
            <w:vMerge/>
            <w:shd w:val="clear" w:color="auto" w:fill="FFFFFF"/>
          </w:tcPr>
          <w:p w14:paraId="1B429D53" w14:textId="77777777" w:rsidR="00445824" w:rsidRPr="00C53F26" w:rsidRDefault="00445824" w:rsidP="00445824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59A4162" w14:textId="77777777" w:rsidR="00445824" w:rsidRPr="00C53F26" w:rsidRDefault="00445824" w:rsidP="004458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3"/>
            <w:shd w:val="clear" w:color="auto" w:fill="FFFFFF"/>
          </w:tcPr>
          <w:p w14:paraId="69CB2A56" w14:textId="77777777" w:rsidR="00445824" w:rsidRPr="00C53F26" w:rsidRDefault="00445824" w:rsidP="004458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32240800" w14:textId="77777777" w:rsidR="00445824" w:rsidRPr="00C53F26" w:rsidRDefault="00445824" w:rsidP="004458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53AAEA" w14:textId="77777777" w:rsidR="00445824" w:rsidRPr="00C53F26" w:rsidRDefault="00445824" w:rsidP="004458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D08E5A" w14:textId="77777777" w:rsidR="00445824" w:rsidRPr="00C53F26" w:rsidRDefault="00445824" w:rsidP="004458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2F1E724" w14:textId="77777777" w:rsidR="00445824" w:rsidRPr="00C53F26" w:rsidRDefault="00445824" w:rsidP="004458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53D1EC2" w14:textId="77777777" w:rsidR="00445824" w:rsidRPr="00C53F26" w:rsidRDefault="00445824" w:rsidP="004458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4D1A151" w14:textId="77777777" w:rsidR="00445824" w:rsidRPr="00C53F26" w:rsidRDefault="00445824" w:rsidP="004458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492653AD" w14:textId="77777777" w:rsidR="00445824" w:rsidRPr="00C53F26" w:rsidRDefault="00445824" w:rsidP="004458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64F6FA" w14:textId="77777777" w:rsidR="00445824" w:rsidRPr="00C53F26" w:rsidRDefault="00445824" w:rsidP="004458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6263BA92" w14:textId="77777777" w:rsidR="00445824" w:rsidRPr="00C53F26" w:rsidRDefault="00445824" w:rsidP="004458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19" w:type="dxa"/>
            <w:gridSpan w:val="2"/>
            <w:shd w:val="clear" w:color="auto" w:fill="FFFFFF"/>
          </w:tcPr>
          <w:p w14:paraId="26F96681" w14:textId="77777777" w:rsidR="00445824" w:rsidRPr="00C53F26" w:rsidRDefault="00445824" w:rsidP="0044582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12124D" w:rsidRPr="008B4FE6" w14:paraId="10EBF98A" w14:textId="77777777" w:rsidTr="00F12BDF">
        <w:trPr>
          <w:trHeight w:val="321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10447D25" w14:textId="77777777" w:rsidR="00CE48F1" w:rsidRPr="00C53F2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E81A958" w14:textId="62196FA5" w:rsidR="00CE48F1" w:rsidRPr="003C6C42" w:rsidRDefault="003C6C42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C6C4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3"/>
            <w:shd w:val="clear" w:color="auto" w:fill="FFFFFF"/>
          </w:tcPr>
          <w:p w14:paraId="3F4A5196" w14:textId="04DD00DC" w:rsidR="00CE48F1" w:rsidRPr="003C6C42" w:rsidRDefault="003C6C42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C6C4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2128BF4F" w14:textId="2D76AB53" w:rsidR="00CE48F1" w:rsidRPr="003C6C42" w:rsidRDefault="003C6C42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C6C4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3400F0B" w14:textId="3C9759DB" w:rsidR="00CE48F1" w:rsidRPr="003C6C42" w:rsidRDefault="003C6C42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C6C4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8DEE91" w14:textId="155F0412" w:rsidR="00CE48F1" w:rsidRPr="003C6C42" w:rsidRDefault="003C6C42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C6C4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F05F4C9" w14:textId="792BF463" w:rsidR="00CE48F1" w:rsidRPr="003C6C42" w:rsidRDefault="003C6C42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C6C4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28CA121" w14:textId="264B6F9B" w:rsidR="00CE48F1" w:rsidRPr="003C6C42" w:rsidRDefault="003C6C42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C6C4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0E4E39" w14:textId="370547AE" w:rsidR="00CE48F1" w:rsidRPr="003C6C42" w:rsidRDefault="003C6C42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C6C4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7DBB560" w14:textId="609BA4CB" w:rsidR="00CE48F1" w:rsidRPr="003C6C42" w:rsidRDefault="003C6C42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C6C4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CA0775" w14:textId="4E0DDDA1" w:rsidR="00CE48F1" w:rsidRPr="003C6C42" w:rsidRDefault="003C6C42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C6C4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B8CD658" w14:textId="04FC5A2F" w:rsidR="00CE48F1" w:rsidRPr="003C6C42" w:rsidRDefault="003C6C42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C6C4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19" w:type="dxa"/>
            <w:gridSpan w:val="2"/>
            <w:shd w:val="clear" w:color="auto" w:fill="FFFFFF"/>
          </w:tcPr>
          <w:p w14:paraId="0507A25A" w14:textId="601C77BE" w:rsidR="00CE48F1" w:rsidRPr="003C6C42" w:rsidRDefault="003C6C42" w:rsidP="00CE48F1">
            <w:pPr>
              <w:spacing w:line="240" w:lineRule="auto"/>
              <w:jc w:val="righ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3C6C42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</w:tr>
      <w:tr w:rsidR="0012124D" w:rsidRPr="008B4FE6" w14:paraId="66F043A6" w14:textId="77777777" w:rsidTr="00F12BDF">
        <w:trPr>
          <w:trHeight w:val="321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47D0E85E" w14:textId="77777777" w:rsidR="00CE48F1" w:rsidRPr="00C53F2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D24172" w14:textId="77777777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shd w:val="clear" w:color="auto" w:fill="FFFFFF"/>
          </w:tcPr>
          <w:p w14:paraId="25258CB4" w14:textId="681E5820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2C93AA83" w14:textId="13D4DC91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8012441" w14:textId="64CC7C99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D8A217" w14:textId="3142A54E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CF02FA" w14:textId="2FB0EB61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BB21A9E" w14:textId="46651A5B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B40B85" w14:textId="2F540C35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82ACB47" w14:textId="3C3DF104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C53417" w14:textId="6A72413F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46C3345" w14:textId="7EBB171A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shd w:val="clear" w:color="auto" w:fill="FFFFFF"/>
          </w:tcPr>
          <w:p w14:paraId="65F79A88" w14:textId="681EC010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12124D" w:rsidRPr="008B4FE6" w14:paraId="74E57A83" w14:textId="77777777" w:rsidTr="00F12BDF">
        <w:trPr>
          <w:trHeight w:val="344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2A6014E4" w14:textId="77777777" w:rsidR="00CE48F1" w:rsidRPr="00C53F2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0E43A6" w14:textId="346B36F8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shd w:val="clear" w:color="auto" w:fill="FFFFFF"/>
          </w:tcPr>
          <w:p w14:paraId="15460276" w14:textId="51C2ACC7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39D92376" w14:textId="3357FE47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A32415A" w14:textId="08B21839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021194" w14:textId="2ACCAA68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694C95" w14:textId="6462510F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1ABC699" w14:textId="14C1A84D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EEA696" w14:textId="375A0D6C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F799B83" w14:textId="75B4E249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4FD452" w14:textId="72EFD46A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C911E91" w14:textId="24D0A251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shd w:val="clear" w:color="auto" w:fill="FFFFFF"/>
          </w:tcPr>
          <w:p w14:paraId="364E4CCF" w14:textId="5E4C0109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2124D" w:rsidRPr="008B4FE6" w14:paraId="7FED2AA6" w14:textId="77777777" w:rsidTr="00F12BDF">
        <w:trPr>
          <w:trHeight w:val="344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2299E136" w14:textId="77777777" w:rsidR="00CE48F1" w:rsidRPr="00C53F2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61A492" w14:textId="289E3392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shd w:val="clear" w:color="auto" w:fill="FFFFFF"/>
          </w:tcPr>
          <w:p w14:paraId="30F3213F" w14:textId="2EAFC826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7A4F4E2B" w14:textId="58C8E96C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F76B11F" w14:textId="6EEEC358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75C283" w14:textId="1FDCA691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BB3E3AC" w14:textId="3154DE30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F320D48" w14:textId="0053FE71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E346E28" w14:textId="7E3CDF6B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C72B6B1" w14:textId="6E9C5384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D78D0D" w14:textId="4CAB9C69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34B0303" w14:textId="006C0FED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shd w:val="clear" w:color="auto" w:fill="FFFFFF"/>
          </w:tcPr>
          <w:p w14:paraId="4FBF7B61" w14:textId="1028986C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10301" w:rsidRPr="008B4FE6" w14:paraId="255218C7" w14:textId="77777777" w:rsidTr="002953A0">
        <w:trPr>
          <w:trHeight w:val="344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4AF9E231" w14:textId="77777777" w:rsidR="00910301" w:rsidRPr="00C53F26" w:rsidRDefault="00910301" w:rsidP="00CE48F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F675561" w14:textId="77777777" w:rsidR="00910301" w:rsidRPr="003C6C42" w:rsidRDefault="0091030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shd w:val="clear" w:color="auto" w:fill="FFFFFF"/>
          </w:tcPr>
          <w:p w14:paraId="6A43536F" w14:textId="77777777" w:rsidR="00910301" w:rsidRPr="003C6C42" w:rsidRDefault="0091030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33E4CA6D" w14:textId="77777777" w:rsidR="00910301" w:rsidRPr="003C6C42" w:rsidRDefault="0091030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B369029" w14:textId="77777777" w:rsidR="00910301" w:rsidRPr="003C6C42" w:rsidRDefault="0091030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45698F" w14:textId="77777777" w:rsidR="00910301" w:rsidRPr="003C6C42" w:rsidRDefault="0091030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CEF65BF" w14:textId="77777777" w:rsidR="00910301" w:rsidRPr="003C6C42" w:rsidRDefault="0091030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71F1F35" w14:textId="77777777" w:rsidR="00910301" w:rsidRPr="003C6C42" w:rsidRDefault="0091030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FFD37C0" w14:textId="77777777" w:rsidR="00910301" w:rsidRPr="003C6C42" w:rsidRDefault="0091030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050B890" w14:textId="77777777" w:rsidR="00910301" w:rsidRPr="003C6C42" w:rsidRDefault="0091030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C530E0" w14:textId="77777777" w:rsidR="00910301" w:rsidRPr="003C6C42" w:rsidRDefault="0091030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EF0BC91" w14:textId="77777777" w:rsidR="00910301" w:rsidRPr="003C6C42" w:rsidRDefault="0091030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shd w:val="clear" w:color="auto" w:fill="FFFFFF"/>
          </w:tcPr>
          <w:p w14:paraId="547EF38C" w14:textId="77777777" w:rsidR="00910301" w:rsidRPr="003C6C42" w:rsidRDefault="0091030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2124D" w:rsidRPr="008B4FE6" w14:paraId="7486C3C5" w14:textId="77777777" w:rsidTr="00F12BDF">
        <w:trPr>
          <w:trHeight w:val="330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488A3085" w14:textId="77777777" w:rsidR="00CE48F1" w:rsidRPr="00C53F2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742EDC" w14:textId="3F2A967B" w:rsidR="00CE48F1" w:rsidRPr="003C6C42" w:rsidRDefault="003C6C42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C6C4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3"/>
            <w:shd w:val="clear" w:color="auto" w:fill="FFFFFF"/>
          </w:tcPr>
          <w:p w14:paraId="1C36B83E" w14:textId="0B78915C" w:rsidR="00CE48F1" w:rsidRPr="003C6C42" w:rsidRDefault="00F72348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7A46E1FC" w14:textId="0B7EA9D3" w:rsidR="00CE48F1" w:rsidRPr="003C6C42" w:rsidRDefault="003C6C42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C6C4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C587AFC" w14:textId="1545B03D" w:rsidR="00CE48F1" w:rsidRPr="003C6C42" w:rsidRDefault="003C6C42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C6C4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72C188" w14:textId="2D86CA8F" w:rsidR="00CE48F1" w:rsidRPr="003C6C42" w:rsidRDefault="003C6C42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C6C4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27749CA" w14:textId="2715A4D8" w:rsidR="00CE48F1" w:rsidRPr="003C6C42" w:rsidRDefault="003C6C42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C6C4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5567385" w14:textId="0461C498" w:rsidR="00CE48F1" w:rsidRPr="003C6C42" w:rsidRDefault="003C6C42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C6C4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09A8471" w14:textId="35BFB1B1" w:rsidR="00CE48F1" w:rsidRPr="003C6C42" w:rsidRDefault="003C6C42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C6C4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2D7CCB3" w14:textId="1610AF2A" w:rsidR="00CE48F1" w:rsidRPr="003C6C42" w:rsidRDefault="003C6C42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C6C4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D4CD36" w14:textId="191CAC43" w:rsidR="00CE48F1" w:rsidRPr="003C6C42" w:rsidRDefault="003C6C42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C6C4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DD176D1" w14:textId="7C093D2F" w:rsidR="00CE48F1" w:rsidRPr="003C6C42" w:rsidRDefault="003C6C42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C6C4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19" w:type="dxa"/>
            <w:gridSpan w:val="2"/>
            <w:shd w:val="clear" w:color="auto" w:fill="FFFFFF"/>
          </w:tcPr>
          <w:p w14:paraId="17C826D7" w14:textId="70307F86" w:rsidR="00CE48F1" w:rsidRPr="003C6C42" w:rsidRDefault="00F72348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12124D" w:rsidRPr="008B4FE6" w14:paraId="15D0E8C6" w14:textId="77777777" w:rsidTr="00F12BDF">
        <w:trPr>
          <w:trHeight w:val="330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71114936" w14:textId="77777777" w:rsidR="0070675D" w:rsidRPr="00C53F26" w:rsidRDefault="0070675D" w:rsidP="0070675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F328524" w14:textId="502A6F3F" w:rsidR="0070675D" w:rsidRPr="003C6C42" w:rsidRDefault="0070675D" w:rsidP="0070675D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shd w:val="clear" w:color="auto" w:fill="FFFFFF"/>
          </w:tcPr>
          <w:p w14:paraId="102A9EE8" w14:textId="4B7E87BE" w:rsidR="0070675D" w:rsidRPr="003C6C42" w:rsidRDefault="0070675D" w:rsidP="0070675D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4E1EE22D" w14:textId="13D0C767" w:rsidR="0070675D" w:rsidRPr="003C6C42" w:rsidRDefault="0070675D" w:rsidP="0070675D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1D7C585" w14:textId="3BA714AB" w:rsidR="0070675D" w:rsidRPr="003C6C42" w:rsidRDefault="0070675D" w:rsidP="0070675D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C14BBF" w14:textId="10377C45" w:rsidR="0070675D" w:rsidRPr="003C6C42" w:rsidRDefault="0070675D" w:rsidP="0070675D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B839C5B" w14:textId="129599BC" w:rsidR="0070675D" w:rsidRPr="003C6C42" w:rsidRDefault="0070675D" w:rsidP="0070675D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3120ADA" w14:textId="75D54A70" w:rsidR="0070675D" w:rsidRPr="003C6C42" w:rsidRDefault="0070675D" w:rsidP="0070675D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6372517" w14:textId="54B9C55C" w:rsidR="0070675D" w:rsidRPr="003C6C42" w:rsidRDefault="0070675D" w:rsidP="0070675D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C96994F" w14:textId="73BA7F7D" w:rsidR="0070675D" w:rsidRPr="003C6C42" w:rsidRDefault="0070675D" w:rsidP="0070675D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8416C9" w14:textId="319D1EFC" w:rsidR="0070675D" w:rsidRPr="003C6C42" w:rsidRDefault="0070675D" w:rsidP="0070675D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6AE181" w14:textId="764AE0C0" w:rsidR="0070675D" w:rsidRPr="003C6C42" w:rsidRDefault="0070675D" w:rsidP="0070675D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shd w:val="clear" w:color="auto" w:fill="FFFFFF"/>
          </w:tcPr>
          <w:p w14:paraId="7559EC73" w14:textId="5751C04B" w:rsidR="0070675D" w:rsidRPr="003C6C42" w:rsidRDefault="0070675D" w:rsidP="0070675D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2124D" w:rsidRPr="008B4FE6" w14:paraId="1512F172" w14:textId="77777777" w:rsidTr="00F12BDF">
        <w:trPr>
          <w:trHeight w:val="351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0A7EA41D" w14:textId="77777777" w:rsidR="00CE48F1" w:rsidRPr="00C53F2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76A9825" w14:textId="1F7D08C6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shd w:val="clear" w:color="auto" w:fill="FFFFFF"/>
          </w:tcPr>
          <w:p w14:paraId="0F5B9258" w14:textId="020BF32F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4709F7B6" w14:textId="26616928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470CE5E" w14:textId="5B6AAC50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A9D067" w14:textId="1459FDCF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ACDA9B" w14:textId="5A15E0B2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14B4852" w14:textId="56D8E6AA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224DBB" w14:textId="3765C8E6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F0CAD8A" w14:textId="029208BC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6A6039" w14:textId="36A567F6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FFA51CF" w14:textId="57175F07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shd w:val="clear" w:color="auto" w:fill="FFFFFF"/>
          </w:tcPr>
          <w:p w14:paraId="212149A5" w14:textId="06FA9AF5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2124D" w:rsidRPr="008B4FE6" w14:paraId="6BAE949B" w14:textId="77777777" w:rsidTr="00F12BDF">
        <w:trPr>
          <w:trHeight w:val="351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12C5663A" w14:textId="77777777" w:rsidR="00AF6388" w:rsidRPr="00C53F26" w:rsidRDefault="00AF6388" w:rsidP="00AF63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9EF814F" w14:textId="4AB4CD5A" w:rsidR="00AF6388" w:rsidRPr="003C6C42" w:rsidRDefault="00AF6388" w:rsidP="00AF6388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shd w:val="clear" w:color="auto" w:fill="FFFFFF"/>
          </w:tcPr>
          <w:p w14:paraId="34407D0E" w14:textId="55D51C3E" w:rsidR="00AF6388" w:rsidRPr="003C6C42" w:rsidRDefault="00AF6388" w:rsidP="00AF6388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290A5542" w14:textId="56EEEFDD" w:rsidR="00AF6388" w:rsidRPr="003C6C42" w:rsidRDefault="00AF6388" w:rsidP="00AF6388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C759048" w14:textId="1EFC7A5C" w:rsidR="00AF6388" w:rsidRPr="003C6C42" w:rsidRDefault="00AF6388" w:rsidP="00AF6388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2CE2B1" w14:textId="6ADC42D3" w:rsidR="00AF6388" w:rsidRPr="003C6C42" w:rsidRDefault="00AF6388" w:rsidP="00AF6388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6014D2E" w14:textId="4DAC6CF1" w:rsidR="00AF6388" w:rsidRPr="003C6C42" w:rsidRDefault="00AF6388" w:rsidP="00AF6388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AFAD659" w14:textId="312AAFF1" w:rsidR="00AF6388" w:rsidRPr="003C6C42" w:rsidRDefault="00AF6388" w:rsidP="00AF6388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3FDD8E3" w14:textId="04B50FC5" w:rsidR="00AF6388" w:rsidRPr="003C6C42" w:rsidRDefault="00AF6388" w:rsidP="00AF6388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C768462" w14:textId="2E36BB1D" w:rsidR="00AF6388" w:rsidRPr="003C6C42" w:rsidRDefault="00AF6388" w:rsidP="00AF6388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C190A0" w14:textId="606F705E" w:rsidR="00AF6388" w:rsidRPr="003C6C42" w:rsidRDefault="00AF6388" w:rsidP="00AF6388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1D608B1" w14:textId="471DE1E2" w:rsidR="00AF6388" w:rsidRPr="003C6C42" w:rsidRDefault="00AF6388" w:rsidP="00AF6388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shd w:val="clear" w:color="auto" w:fill="FFFFFF"/>
          </w:tcPr>
          <w:p w14:paraId="7B183B79" w14:textId="285D72BA" w:rsidR="00AF6388" w:rsidRPr="003C6C42" w:rsidRDefault="00AF6388" w:rsidP="00AF6388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2124D" w:rsidRPr="008B4FE6" w14:paraId="451B7BDA" w14:textId="77777777" w:rsidTr="00F12BDF">
        <w:trPr>
          <w:trHeight w:val="360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2387DDB2" w14:textId="77777777" w:rsidR="00CE48F1" w:rsidRPr="00C53F2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E50B1FC" w14:textId="24071121" w:rsidR="00CE48F1" w:rsidRPr="00CA5D81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shd w:val="clear" w:color="auto" w:fill="FFFFFF"/>
          </w:tcPr>
          <w:p w14:paraId="68C8CC7D" w14:textId="3E28E45F" w:rsidR="00CE48F1" w:rsidRPr="00CA5D81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7A59BD3C" w14:textId="41CDF1FE" w:rsidR="00CE48F1" w:rsidRPr="00CA5D81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FBDA13A" w14:textId="14C9832E" w:rsidR="00CE48F1" w:rsidRPr="00CA5D81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DF26C9" w14:textId="11BA3064" w:rsidR="00CE48F1" w:rsidRPr="00CA5D81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3DF9208" w14:textId="2EDF140B" w:rsidR="00CE48F1" w:rsidRPr="00CA5D81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2F232C4" w14:textId="3F10A7D0" w:rsidR="00CE48F1" w:rsidRPr="00CA5D81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927EC5" w14:textId="7D02AAC7" w:rsidR="00CE48F1" w:rsidRPr="00CA5D81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F15FED2" w14:textId="6A5E9AC9" w:rsidR="00CE48F1" w:rsidRPr="00CA5D81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DD7B0E" w14:textId="4A651305" w:rsidR="00CE48F1" w:rsidRPr="00CA5D81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0C6B958" w14:textId="22978647" w:rsidR="00CE48F1" w:rsidRPr="00CA5D81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shd w:val="clear" w:color="auto" w:fill="FFFFFF"/>
          </w:tcPr>
          <w:p w14:paraId="02C11A52" w14:textId="2A071501" w:rsidR="00CE48F1" w:rsidRPr="00CA5D81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2124D" w:rsidRPr="008B4FE6" w14:paraId="788B2B99" w14:textId="77777777" w:rsidTr="00F12BDF">
        <w:trPr>
          <w:trHeight w:val="360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4A6B3FA6" w14:textId="77777777" w:rsidR="00CE48F1" w:rsidRPr="00C53F2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75B1E7" w14:textId="77777777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shd w:val="clear" w:color="auto" w:fill="FFFFFF"/>
          </w:tcPr>
          <w:p w14:paraId="3136A24B" w14:textId="77777777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17FCD3A4" w14:textId="77777777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94FFD7D" w14:textId="77777777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BC861D" w14:textId="77777777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7720158" w14:textId="77777777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BAA5BB9" w14:textId="77777777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18D7803" w14:textId="77777777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41E095" w14:textId="77777777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5197A2" w14:textId="77777777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A330416" w14:textId="77777777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shd w:val="clear" w:color="auto" w:fill="FFFFFF"/>
          </w:tcPr>
          <w:p w14:paraId="6230787D" w14:textId="77777777" w:rsidR="00CE48F1" w:rsidRPr="003C6C42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12124D" w:rsidRPr="008B4FE6" w14:paraId="3900DA03" w14:textId="77777777" w:rsidTr="00F12BDF">
        <w:trPr>
          <w:trHeight w:val="357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0E1484C5" w14:textId="77777777" w:rsidR="00CE48F1" w:rsidRPr="00C53F2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4363A88" w14:textId="77777777" w:rsidR="00CE48F1" w:rsidRPr="00B37C80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shd w:val="clear" w:color="auto" w:fill="FFFFFF"/>
          </w:tcPr>
          <w:p w14:paraId="6F703963" w14:textId="77777777" w:rsidR="00CE48F1" w:rsidRPr="00B37C80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3F567DD5" w14:textId="77777777" w:rsidR="00CE48F1" w:rsidRPr="00B37C80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4261963" w14:textId="77777777" w:rsidR="00CE48F1" w:rsidRPr="00B37C80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A8CFF7" w14:textId="77777777" w:rsidR="00CE48F1" w:rsidRPr="00B37C80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B3F313E" w14:textId="77777777" w:rsidR="00CE48F1" w:rsidRPr="00B37C80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250CA67" w14:textId="77777777" w:rsidR="00CE48F1" w:rsidRPr="00B37C80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07191B5" w14:textId="77777777" w:rsidR="00CE48F1" w:rsidRPr="00B37C80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FEFA0BF" w14:textId="77777777" w:rsidR="00CE48F1" w:rsidRPr="00B37C80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F6B0FB" w14:textId="77777777" w:rsidR="00CE48F1" w:rsidRPr="00B37C80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0F04EBF" w14:textId="77777777" w:rsidR="00CE48F1" w:rsidRPr="00B37C80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shd w:val="clear" w:color="auto" w:fill="FFFFFF"/>
          </w:tcPr>
          <w:p w14:paraId="5E09CCC0" w14:textId="77777777" w:rsidR="00CE48F1" w:rsidRPr="00CE48F1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2124D" w:rsidRPr="008B4FE6" w14:paraId="5F3BED5B" w14:textId="77777777" w:rsidTr="00F12BDF">
        <w:trPr>
          <w:trHeight w:val="357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70B86D05" w14:textId="77777777" w:rsidR="00CE48F1" w:rsidRPr="00C53F2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3B410A" w14:textId="77777777" w:rsidR="00CE48F1" w:rsidRPr="00B37C80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shd w:val="clear" w:color="auto" w:fill="FFFFFF"/>
          </w:tcPr>
          <w:p w14:paraId="723B0FF2" w14:textId="77777777" w:rsidR="00CE48F1" w:rsidRPr="00B37C80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5EDFA5BB" w14:textId="77777777" w:rsidR="00CE48F1" w:rsidRPr="00B37C80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4E5E9A6" w14:textId="77777777" w:rsidR="00CE48F1" w:rsidRPr="00B37C80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4162AA" w14:textId="77777777" w:rsidR="00CE48F1" w:rsidRPr="00B37C80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E72FA09" w14:textId="77777777" w:rsidR="00CE48F1" w:rsidRPr="00B37C80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BEF02C9" w14:textId="77777777" w:rsidR="00CE48F1" w:rsidRPr="00B37C80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B4AB8D9" w14:textId="77777777" w:rsidR="00CE48F1" w:rsidRPr="00B37C80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CA2693F" w14:textId="77777777" w:rsidR="00CE48F1" w:rsidRPr="00B37C80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AC7F02" w14:textId="77777777" w:rsidR="00CE48F1" w:rsidRPr="00B37C80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D9169EF" w14:textId="77777777" w:rsidR="00CE48F1" w:rsidRPr="00B37C80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shd w:val="clear" w:color="auto" w:fill="FFFFFF"/>
          </w:tcPr>
          <w:p w14:paraId="2E99D98E" w14:textId="77777777" w:rsidR="00CE48F1" w:rsidRPr="00CE48F1" w:rsidRDefault="00CE48F1" w:rsidP="00CE48F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E48F1" w:rsidRPr="008B4FE6" w14:paraId="66B8D633" w14:textId="77777777" w:rsidTr="00410D43">
        <w:trPr>
          <w:trHeight w:val="348"/>
        </w:trPr>
        <w:tc>
          <w:tcPr>
            <w:tcW w:w="3828" w:type="dxa"/>
            <w:gridSpan w:val="6"/>
            <w:shd w:val="clear" w:color="auto" w:fill="FFFFFF"/>
            <w:vAlign w:val="center"/>
          </w:tcPr>
          <w:p w14:paraId="190DB4EC" w14:textId="77777777" w:rsidR="00CE48F1" w:rsidRPr="00C53F2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7088" w:type="dxa"/>
            <w:gridSpan w:val="21"/>
            <w:shd w:val="clear" w:color="auto" w:fill="FFFFFF"/>
            <w:vAlign w:val="center"/>
          </w:tcPr>
          <w:p w14:paraId="0397843D" w14:textId="18B5579F" w:rsidR="000F2F06" w:rsidRPr="00B37C80" w:rsidRDefault="001B73E9" w:rsidP="00117EF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B73E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 rozporządzenia nie powoduje skutków finansowych dla jednostek sektora finansów publicznych, w tym budżetu państwa i budżetów jednostek samorządu </w:t>
            </w:r>
            <w:r w:rsidRPr="001B73E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terytorialnego, polegających na zwiększeniu wydatków lub zmniejszeniu dochodów tych jednostek w stosunku do wielkości wynikających z obowiązujących przepisów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CE48F1" w:rsidRPr="008B4FE6" w14:paraId="537047EF" w14:textId="77777777" w:rsidTr="00410D43">
        <w:trPr>
          <w:trHeight w:val="1926"/>
        </w:trPr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5BFE4BA6" w14:textId="77777777" w:rsidR="00CE48F1" w:rsidRPr="00C53F2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7088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581908B7" w14:textId="7C6F7E03" w:rsidR="001B5641" w:rsidRPr="00C53F26" w:rsidRDefault="001B5641" w:rsidP="002953A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E48F1" w:rsidRPr="008B4FE6" w14:paraId="18910AAE" w14:textId="77777777">
        <w:trPr>
          <w:trHeight w:val="345"/>
        </w:trPr>
        <w:tc>
          <w:tcPr>
            <w:tcW w:w="10916" w:type="dxa"/>
            <w:gridSpan w:val="27"/>
            <w:shd w:val="clear" w:color="auto" w:fill="5B9BD5"/>
          </w:tcPr>
          <w:p w14:paraId="15848939" w14:textId="77777777" w:rsidR="00CE48F1" w:rsidRPr="00033965" w:rsidRDefault="00CE48F1" w:rsidP="00CE681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E6811">
              <w:rPr>
                <w:rFonts w:ascii="Times New Roman" w:hAnsi="Times New Roman"/>
                <w:b/>
                <w:color w:val="000000"/>
              </w:rPr>
              <w:t>Wpływ</w:t>
            </w:r>
            <w:r w:rsidRPr="00033965">
              <w:rPr>
                <w:rFonts w:ascii="Times New Roman" w:hAnsi="Times New Roman"/>
                <w:b/>
                <w:color w:val="000000"/>
              </w:rPr>
              <w:t xml:space="preserve">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CE48F1" w:rsidRPr="008B4FE6" w14:paraId="0D9C1CD9" w14:textId="77777777" w:rsidTr="00410D43">
        <w:trPr>
          <w:trHeight w:val="142"/>
        </w:trPr>
        <w:tc>
          <w:tcPr>
            <w:tcW w:w="10916" w:type="dxa"/>
            <w:gridSpan w:val="27"/>
            <w:shd w:val="clear" w:color="auto" w:fill="FFFFFF"/>
          </w:tcPr>
          <w:p w14:paraId="0F5366D1" w14:textId="77777777" w:rsidR="00CE48F1" w:rsidRPr="00301959" w:rsidRDefault="00CE48F1" w:rsidP="00CE48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CE48F1" w:rsidRPr="008B4FE6" w14:paraId="6996E026" w14:textId="77777777" w:rsidTr="00410D43">
        <w:trPr>
          <w:trHeight w:val="142"/>
        </w:trPr>
        <w:tc>
          <w:tcPr>
            <w:tcW w:w="3828" w:type="dxa"/>
            <w:gridSpan w:val="6"/>
            <w:shd w:val="clear" w:color="auto" w:fill="FFFFFF"/>
          </w:tcPr>
          <w:p w14:paraId="390B57CC" w14:textId="77777777" w:rsidR="00CE48F1" w:rsidRPr="00301959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95" w:type="dxa"/>
            <w:gridSpan w:val="3"/>
            <w:shd w:val="clear" w:color="auto" w:fill="FFFFFF"/>
          </w:tcPr>
          <w:p w14:paraId="0333F1F9" w14:textId="77777777" w:rsidR="00CE48F1" w:rsidRPr="00301959" w:rsidRDefault="00CE48F1" w:rsidP="00CE48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AD68E28" w14:textId="77777777" w:rsidR="00CE48F1" w:rsidRPr="00301959" w:rsidRDefault="00CE48F1" w:rsidP="00CE48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4189749" w14:textId="77777777" w:rsidR="00CE48F1" w:rsidRPr="00301959" w:rsidRDefault="00CE48F1" w:rsidP="00CE48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E709494" w14:textId="77777777" w:rsidR="00CE48F1" w:rsidRPr="00301959" w:rsidRDefault="00CE48F1" w:rsidP="00CE48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000A911" w14:textId="77777777" w:rsidR="00CE48F1" w:rsidRPr="00301959" w:rsidRDefault="00CE48F1" w:rsidP="00CE48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462A69B" w14:textId="77777777" w:rsidR="00CE48F1" w:rsidRPr="00301959" w:rsidRDefault="00CE48F1" w:rsidP="00CE48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04" w:type="dxa"/>
            <w:shd w:val="clear" w:color="auto" w:fill="FFFFFF"/>
          </w:tcPr>
          <w:p w14:paraId="579E28FA" w14:textId="77777777" w:rsidR="00CE48F1" w:rsidRPr="001B3460" w:rsidRDefault="00CE48F1" w:rsidP="00CE48F1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CE48F1" w:rsidRPr="008B4FE6" w14:paraId="765E42B4" w14:textId="77777777" w:rsidTr="00410D43">
        <w:trPr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5C221022" w14:textId="77777777" w:rsidR="00CE48F1" w:rsidRPr="00410D43" w:rsidRDefault="00CE48F1" w:rsidP="00CE48F1">
            <w:pPr>
              <w:rPr>
                <w:rFonts w:ascii="Times New Roman" w:hAnsi="Times New Roman"/>
                <w:sz w:val="21"/>
                <w:szCs w:val="21"/>
              </w:rPr>
            </w:pPr>
            <w:r w:rsidRPr="00410D43">
              <w:rPr>
                <w:rFonts w:ascii="Times New Roman" w:hAnsi="Times New Roman"/>
                <w:sz w:val="21"/>
                <w:szCs w:val="21"/>
              </w:rPr>
              <w:t>W ujęciu pieniężnym</w:t>
            </w:r>
          </w:p>
          <w:p w14:paraId="21D1CBA2" w14:textId="5C422403" w:rsidR="00CE48F1" w:rsidRPr="00410D43" w:rsidRDefault="00CE48F1" w:rsidP="00CE48F1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10D43">
              <w:rPr>
                <w:rFonts w:ascii="Times New Roman" w:hAnsi="Times New Roman"/>
                <w:spacing w:val="-2"/>
                <w:sz w:val="21"/>
                <w:szCs w:val="21"/>
              </w:rPr>
              <w:t>(w ml</w:t>
            </w:r>
            <w:r w:rsidR="00910301">
              <w:rPr>
                <w:rFonts w:ascii="Times New Roman" w:hAnsi="Times New Roman"/>
                <w:spacing w:val="-2"/>
                <w:sz w:val="21"/>
                <w:szCs w:val="21"/>
              </w:rPr>
              <w:t>d</w:t>
            </w:r>
            <w:r w:rsidRPr="00410D4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zł, </w:t>
            </w:r>
          </w:p>
          <w:p w14:paraId="087DD32E" w14:textId="030445AB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10D43">
              <w:rPr>
                <w:rFonts w:ascii="Times New Roman" w:hAnsi="Times New Roman"/>
                <w:spacing w:val="-2"/>
                <w:sz w:val="21"/>
                <w:szCs w:val="21"/>
              </w:rPr>
              <w:t>ceny stałe z 202</w:t>
            </w:r>
            <w:r w:rsidR="00E83D26" w:rsidRPr="00410D43">
              <w:rPr>
                <w:rFonts w:ascii="Times New Roman" w:hAnsi="Times New Roman"/>
                <w:spacing w:val="-2"/>
                <w:sz w:val="21"/>
                <w:szCs w:val="21"/>
              </w:rPr>
              <w:t>3</w:t>
            </w:r>
            <w:r w:rsidRPr="00410D4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r.)</w:t>
            </w:r>
          </w:p>
        </w:tc>
        <w:tc>
          <w:tcPr>
            <w:tcW w:w="2234" w:type="dxa"/>
            <w:gridSpan w:val="5"/>
            <w:shd w:val="clear" w:color="auto" w:fill="FFFFFF"/>
          </w:tcPr>
          <w:p w14:paraId="5E1B5092" w14:textId="77777777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10D43">
              <w:rPr>
                <w:rFonts w:ascii="Times New Roman" w:hAnsi="Times New Roman"/>
                <w:sz w:val="21"/>
                <w:szCs w:val="21"/>
              </w:rPr>
              <w:t>duże przedsiębiorstwa</w:t>
            </w:r>
          </w:p>
        </w:tc>
        <w:tc>
          <w:tcPr>
            <w:tcW w:w="995" w:type="dxa"/>
            <w:gridSpan w:val="3"/>
            <w:shd w:val="clear" w:color="auto" w:fill="FFFFFF"/>
          </w:tcPr>
          <w:p w14:paraId="58EEC81B" w14:textId="209F1DB9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B7F9032" w14:textId="639D324A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CBA694" w14:textId="0BFC2828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AC2627D" w14:textId="42ECA82A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E4956BD" w14:textId="064C9494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E9157C5" w14:textId="0FAD4C16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FFFFFF"/>
          </w:tcPr>
          <w:p w14:paraId="48E0E281" w14:textId="7873DB34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CE48F1" w:rsidRPr="008B4FE6" w14:paraId="2FE2D3A4" w14:textId="77777777" w:rsidTr="00410D43">
        <w:trPr>
          <w:trHeight w:val="142"/>
        </w:trPr>
        <w:tc>
          <w:tcPr>
            <w:tcW w:w="1594" w:type="dxa"/>
            <w:vMerge/>
            <w:shd w:val="clear" w:color="auto" w:fill="FFFFFF"/>
          </w:tcPr>
          <w:p w14:paraId="1931FD69" w14:textId="77777777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34" w:type="dxa"/>
            <w:gridSpan w:val="5"/>
            <w:shd w:val="clear" w:color="auto" w:fill="FFFFFF"/>
          </w:tcPr>
          <w:p w14:paraId="2DD36F1A" w14:textId="77777777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10D43">
              <w:rPr>
                <w:rFonts w:ascii="Times New Roman" w:hAnsi="Times New Roman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95" w:type="dxa"/>
            <w:gridSpan w:val="3"/>
            <w:shd w:val="clear" w:color="auto" w:fill="FFFFFF"/>
          </w:tcPr>
          <w:p w14:paraId="2359F6A3" w14:textId="4675E465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D579BEA" w14:textId="2A70DA5D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5052B89" w14:textId="5B00029B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2640435" w14:textId="5ABB357E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2022C22" w14:textId="7C90D152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8640E1C" w14:textId="3182A8C1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FFFFFF"/>
          </w:tcPr>
          <w:p w14:paraId="117E2875" w14:textId="1343F7B5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CE48F1" w:rsidRPr="008B4FE6" w14:paraId="469C0FDE" w14:textId="77777777" w:rsidTr="00410D43">
        <w:trPr>
          <w:trHeight w:val="142"/>
        </w:trPr>
        <w:tc>
          <w:tcPr>
            <w:tcW w:w="1594" w:type="dxa"/>
            <w:vMerge/>
            <w:shd w:val="clear" w:color="auto" w:fill="FFFFFF"/>
          </w:tcPr>
          <w:p w14:paraId="2BDE0AD4" w14:textId="77777777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34" w:type="dxa"/>
            <w:gridSpan w:val="5"/>
            <w:shd w:val="clear" w:color="auto" w:fill="FFFFFF"/>
          </w:tcPr>
          <w:p w14:paraId="00522F1A" w14:textId="77777777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10D43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95" w:type="dxa"/>
            <w:gridSpan w:val="3"/>
            <w:shd w:val="clear" w:color="auto" w:fill="FFFFFF"/>
          </w:tcPr>
          <w:p w14:paraId="6BE5A1E1" w14:textId="1548CB5F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3801FBC" w14:textId="62A96285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54E6635" w14:textId="384A6322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BB3E335" w14:textId="5C1F4FEF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F204DEE" w14:textId="498706DE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55A9008" w14:textId="16580365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FFFFFF"/>
          </w:tcPr>
          <w:p w14:paraId="3E546463" w14:textId="33C7E2E4" w:rsidR="00CE48F1" w:rsidRPr="00410D43" w:rsidRDefault="00CE48F1" w:rsidP="00CE48F1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CE48F1" w:rsidRPr="008B4FE6" w14:paraId="50B9ACE2" w14:textId="77777777" w:rsidTr="00410D43">
        <w:trPr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4F8A7A1C" w14:textId="77777777" w:rsidR="00CE48F1" w:rsidRPr="00301959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34" w:type="dxa"/>
            <w:gridSpan w:val="5"/>
            <w:shd w:val="clear" w:color="auto" w:fill="FFFFFF"/>
          </w:tcPr>
          <w:p w14:paraId="0E7B594B" w14:textId="77777777" w:rsidR="00CE48F1" w:rsidRPr="00301959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88" w:type="dxa"/>
            <w:gridSpan w:val="21"/>
            <w:shd w:val="clear" w:color="auto" w:fill="FFFFFF"/>
          </w:tcPr>
          <w:p w14:paraId="5902851E" w14:textId="5144C611" w:rsidR="00CE48F1" w:rsidRPr="00B37C80" w:rsidRDefault="00F12BDF" w:rsidP="00CE48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Projektowane zmiany będą mieć pozytywny wpływ na kształtowanie polityki </w:t>
            </w:r>
            <w:r w:rsidR="0091468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konsumenckiej przez przedsiębiorstwa energetyczne.</w:t>
            </w:r>
          </w:p>
        </w:tc>
      </w:tr>
      <w:tr w:rsidR="00CE48F1" w:rsidRPr="008B4FE6" w14:paraId="1FB9225F" w14:textId="77777777" w:rsidTr="00410D43">
        <w:trPr>
          <w:trHeight w:val="142"/>
        </w:trPr>
        <w:tc>
          <w:tcPr>
            <w:tcW w:w="1594" w:type="dxa"/>
            <w:vMerge/>
            <w:shd w:val="clear" w:color="auto" w:fill="FFFFFF"/>
          </w:tcPr>
          <w:p w14:paraId="7E2A43E6" w14:textId="77777777" w:rsidR="00CE48F1" w:rsidRPr="00301959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34" w:type="dxa"/>
            <w:gridSpan w:val="5"/>
            <w:shd w:val="clear" w:color="auto" w:fill="FFFFFF"/>
          </w:tcPr>
          <w:p w14:paraId="367BBAAD" w14:textId="77777777" w:rsidR="00CE48F1" w:rsidRPr="00301959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88" w:type="dxa"/>
            <w:gridSpan w:val="21"/>
            <w:shd w:val="clear" w:color="auto" w:fill="FFFFFF"/>
          </w:tcPr>
          <w:p w14:paraId="43B55CE2" w14:textId="77777777" w:rsidR="00CE48F1" w:rsidRPr="00B37C80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CE48F1" w:rsidRPr="008B4FE6" w14:paraId="7F6E4FC9" w14:textId="77777777" w:rsidTr="00410D43">
        <w:trPr>
          <w:trHeight w:val="596"/>
        </w:trPr>
        <w:tc>
          <w:tcPr>
            <w:tcW w:w="1594" w:type="dxa"/>
            <w:vMerge/>
            <w:shd w:val="clear" w:color="auto" w:fill="FFFFFF"/>
          </w:tcPr>
          <w:p w14:paraId="1C6848F1" w14:textId="77777777" w:rsidR="00CE48F1" w:rsidRPr="00301959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34" w:type="dxa"/>
            <w:gridSpan w:val="5"/>
            <w:shd w:val="clear" w:color="auto" w:fill="FFFFFF"/>
          </w:tcPr>
          <w:p w14:paraId="67C30264" w14:textId="77777777" w:rsidR="00CE48F1" w:rsidRPr="00301959" w:rsidRDefault="00CE48F1" w:rsidP="00CE48F1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88" w:type="dxa"/>
            <w:gridSpan w:val="21"/>
            <w:shd w:val="clear" w:color="auto" w:fill="FFFFFF"/>
          </w:tcPr>
          <w:p w14:paraId="519C9789" w14:textId="28E858BF" w:rsidR="00CE48F1" w:rsidRPr="00B37C80" w:rsidRDefault="002953A0" w:rsidP="0032338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2953A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Projektowan</w:t>
            </w:r>
            <w:r w:rsidR="0020345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</w:t>
            </w:r>
            <w:r w:rsidRPr="002953A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20345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zmiany</w:t>
            </w:r>
            <w:r w:rsidRPr="002953A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będ</w:t>
            </w:r>
            <w:r w:rsidR="0020345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ą</w:t>
            </w:r>
            <w:r w:rsidRPr="002953A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miał</w:t>
            </w:r>
            <w:r w:rsidR="0020345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y</w:t>
            </w:r>
            <w:r w:rsidRPr="002953A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pozytywny wpływ na rodzinę, obywateli oraz gospodarstwa domowe,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stanowiąc dodatkowe zabezpieczenie osłonowe przed rosnącymi kosztami energii elektrycznej.</w:t>
            </w:r>
          </w:p>
        </w:tc>
      </w:tr>
      <w:tr w:rsidR="00CE48F1" w:rsidRPr="008B4FE6" w14:paraId="623FEB68" w14:textId="77777777" w:rsidTr="00410D43">
        <w:trPr>
          <w:trHeight w:val="142"/>
        </w:trPr>
        <w:tc>
          <w:tcPr>
            <w:tcW w:w="1594" w:type="dxa"/>
            <w:shd w:val="clear" w:color="auto" w:fill="FFFFFF"/>
          </w:tcPr>
          <w:p w14:paraId="05D029E2" w14:textId="77777777" w:rsidR="00CE48F1" w:rsidRPr="00301959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34" w:type="dxa"/>
            <w:gridSpan w:val="5"/>
            <w:shd w:val="clear" w:color="auto" w:fill="FFFFFF"/>
          </w:tcPr>
          <w:p w14:paraId="1DE389C4" w14:textId="245BD2E6" w:rsidR="00CE48F1" w:rsidRPr="00654F39" w:rsidRDefault="00654F39" w:rsidP="00CE48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4F39">
              <w:rPr>
                <w:rFonts w:ascii="Times New Roman" w:hAnsi="Times New Roman"/>
                <w:sz w:val="21"/>
                <w:szCs w:val="21"/>
              </w:rPr>
              <w:t>Nie dotyczy</w:t>
            </w:r>
          </w:p>
        </w:tc>
        <w:tc>
          <w:tcPr>
            <w:tcW w:w="7088" w:type="dxa"/>
            <w:gridSpan w:val="21"/>
            <w:shd w:val="clear" w:color="auto" w:fill="FFFFFF"/>
          </w:tcPr>
          <w:p w14:paraId="3D28D353" w14:textId="77777777" w:rsidR="00CE48F1" w:rsidRPr="00B37C80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CE48F1" w:rsidRPr="008B4FE6" w14:paraId="228F4242" w14:textId="77777777" w:rsidTr="00410D43">
        <w:trPr>
          <w:trHeight w:val="735"/>
        </w:trPr>
        <w:tc>
          <w:tcPr>
            <w:tcW w:w="3828" w:type="dxa"/>
            <w:gridSpan w:val="6"/>
            <w:shd w:val="clear" w:color="auto" w:fill="FFFFFF"/>
          </w:tcPr>
          <w:p w14:paraId="03BA8B50" w14:textId="77777777" w:rsidR="00CE48F1" w:rsidRPr="00301959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7088" w:type="dxa"/>
            <w:gridSpan w:val="21"/>
            <w:shd w:val="clear" w:color="auto" w:fill="FFFFFF"/>
            <w:vAlign w:val="center"/>
          </w:tcPr>
          <w:p w14:paraId="04649AB2" w14:textId="77777777" w:rsidR="00CE48F1" w:rsidRPr="00301959" w:rsidRDefault="00CE48F1" w:rsidP="00654F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E48F1" w:rsidRPr="008B4FE6" w14:paraId="728CEE51" w14:textId="77777777" w:rsidTr="00410D43">
        <w:trPr>
          <w:trHeight w:val="342"/>
        </w:trPr>
        <w:tc>
          <w:tcPr>
            <w:tcW w:w="10916" w:type="dxa"/>
            <w:gridSpan w:val="27"/>
            <w:shd w:val="clear" w:color="auto" w:fill="99CCFF"/>
            <w:vAlign w:val="center"/>
          </w:tcPr>
          <w:p w14:paraId="6CED9C2A" w14:textId="77777777" w:rsidR="00CE48F1" w:rsidRPr="008B4FE6" w:rsidRDefault="00CE48F1" w:rsidP="00CE48F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CE48F1" w:rsidRPr="008B4FE6" w14:paraId="3AB35FCF" w14:textId="77777777" w:rsidTr="00410D43">
        <w:trPr>
          <w:trHeight w:val="151"/>
        </w:trPr>
        <w:tc>
          <w:tcPr>
            <w:tcW w:w="10916" w:type="dxa"/>
            <w:gridSpan w:val="27"/>
            <w:shd w:val="clear" w:color="auto" w:fill="FFFFFF"/>
          </w:tcPr>
          <w:p w14:paraId="239F8B65" w14:textId="6DFCA944" w:rsidR="00CE48F1" w:rsidRPr="008B4FE6" w:rsidRDefault="0063713B" w:rsidP="00CE48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E48F1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CE48F1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CE48F1" w:rsidRPr="008B4FE6" w14:paraId="5EE07E87" w14:textId="77777777" w:rsidTr="00410D43">
        <w:trPr>
          <w:trHeight w:val="946"/>
        </w:trPr>
        <w:tc>
          <w:tcPr>
            <w:tcW w:w="5108" w:type="dxa"/>
            <w:gridSpan w:val="11"/>
            <w:shd w:val="clear" w:color="auto" w:fill="FFFFFF"/>
          </w:tcPr>
          <w:p w14:paraId="0E6F51EF" w14:textId="77777777" w:rsidR="00CE48F1" w:rsidRDefault="00CE48F1" w:rsidP="00CE48F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08" w:type="dxa"/>
            <w:gridSpan w:val="16"/>
            <w:shd w:val="clear" w:color="auto" w:fill="FFFFFF"/>
          </w:tcPr>
          <w:p w14:paraId="5FA6E71C" w14:textId="77777777" w:rsidR="00CE48F1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0FCFA3C" w14:textId="77777777" w:rsidR="00CE48F1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4189A34" w14:textId="77777777" w:rsidR="00CE48F1" w:rsidRDefault="00CE48F1" w:rsidP="00CE48F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CE48F1" w:rsidRPr="008B4FE6" w14:paraId="1A59BB72" w14:textId="77777777" w:rsidTr="00410D43">
        <w:trPr>
          <w:trHeight w:val="1245"/>
        </w:trPr>
        <w:tc>
          <w:tcPr>
            <w:tcW w:w="5108" w:type="dxa"/>
            <w:gridSpan w:val="11"/>
            <w:shd w:val="clear" w:color="auto" w:fill="FFFFFF"/>
          </w:tcPr>
          <w:p w14:paraId="6562DF60" w14:textId="43010FC2" w:rsidR="00CE48F1" w:rsidRPr="008B4FE6" w:rsidRDefault="00914682" w:rsidP="00CE48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E48F1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E48F1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CE48F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D205A04" w14:textId="77777777" w:rsidR="00CE48F1" w:rsidRPr="008B4FE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D2A13C1" w14:textId="1AC66EFA" w:rsidR="00CE48F1" w:rsidRDefault="00914682" w:rsidP="00CE48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E48F1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E48F1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E48F1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244DE2E" w14:textId="77777777" w:rsidR="00CE48F1" w:rsidRPr="008B4FE6" w:rsidRDefault="00CE48F1" w:rsidP="00CE48F1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08" w:type="dxa"/>
            <w:gridSpan w:val="16"/>
            <w:shd w:val="clear" w:color="auto" w:fill="FFFFFF"/>
          </w:tcPr>
          <w:p w14:paraId="370C6959" w14:textId="499C3D11" w:rsidR="00CE48F1" w:rsidRPr="008B4FE6" w:rsidRDefault="00914682" w:rsidP="00CE48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E48F1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E48F1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2323E9D" w14:textId="77777777" w:rsidR="00CE48F1" w:rsidRPr="008B4FE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C991196" w14:textId="77777777" w:rsidR="00CE48F1" w:rsidRPr="008B4FE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7446767" w14:textId="77777777" w:rsidR="00CE48F1" w:rsidRPr="008B4FE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63FD84C" w14:textId="77777777" w:rsidR="00CE48F1" w:rsidRPr="008B4FE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E48F1" w:rsidRPr="008B4FE6" w14:paraId="048A8D1D" w14:textId="77777777" w:rsidTr="00410D43">
        <w:trPr>
          <w:trHeight w:val="870"/>
        </w:trPr>
        <w:tc>
          <w:tcPr>
            <w:tcW w:w="5108" w:type="dxa"/>
            <w:gridSpan w:val="11"/>
            <w:shd w:val="clear" w:color="auto" w:fill="FFFFFF"/>
          </w:tcPr>
          <w:p w14:paraId="7F78C419" w14:textId="77777777" w:rsidR="00CE48F1" w:rsidRPr="008B4FE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08" w:type="dxa"/>
            <w:gridSpan w:val="16"/>
            <w:shd w:val="clear" w:color="auto" w:fill="FFFFFF"/>
          </w:tcPr>
          <w:p w14:paraId="5708026B" w14:textId="66FEA872" w:rsidR="00CE48F1" w:rsidRDefault="0063713B" w:rsidP="00CE48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E48F1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951AF24" w14:textId="77777777" w:rsidR="00CE48F1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DB8E3F9" w14:textId="503A54CF" w:rsidR="00CE48F1" w:rsidRDefault="0063713B" w:rsidP="00CE48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E48F1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390EB6E0" w14:textId="77777777" w:rsidR="00CE48F1" w:rsidRPr="008B4FE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E48F1" w:rsidRPr="008B4FE6" w14:paraId="073E6660" w14:textId="77777777" w:rsidTr="00410D43">
        <w:trPr>
          <w:trHeight w:val="462"/>
        </w:trPr>
        <w:tc>
          <w:tcPr>
            <w:tcW w:w="10916" w:type="dxa"/>
            <w:gridSpan w:val="27"/>
            <w:shd w:val="clear" w:color="auto" w:fill="FFFFFF"/>
          </w:tcPr>
          <w:p w14:paraId="52544DED" w14:textId="4170DD6F" w:rsidR="00CE48F1" w:rsidRPr="008B4FE6" w:rsidRDefault="00CE48F1" w:rsidP="00CE48F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CE48F1" w:rsidRPr="008B4FE6" w14:paraId="55AF34C9" w14:textId="77777777" w:rsidTr="00410D43">
        <w:trPr>
          <w:trHeight w:val="142"/>
        </w:trPr>
        <w:tc>
          <w:tcPr>
            <w:tcW w:w="10916" w:type="dxa"/>
            <w:gridSpan w:val="27"/>
            <w:shd w:val="clear" w:color="auto" w:fill="99CCFF"/>
          </w:tcPr>
          <w:p w14:paraId="7FEA2C37" w14:textId="77777777" w:rsidR="00CE48F1" w:rsidRPr="008B4FE6" w:rsidRDefault="00CE48F1" w:rsidP="00CE48F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CE48F1" w:rsidRPr="008B4FE6" w14:paraId="003B75B5" w14:textId="77777777" w:rsidTr="00410D43">
        <w:trPr>
          <w:trHeight w:val="142"/>
        </w:trPr>
        <w:tc>
          <w:tcPr>
            <w:tcW w:w="10916" w:type="dxa"/>
            <w:gridSpan w:val="27"/>
            <w:shd w:val="clear" w:color="auto" w:fill="auto"/>
          </w:tcPr>
          <w:p w14:paraId="119AF1D0" w14:textId="41DCE4A8" w:rsidR="00CE48F1" w:rsidRPr="008B4FE6" w:rsidRDefault="00814A61" w:rsidP="00CE48F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wpływu na rynek pracy.</w:t>
            </w:r>
          </w:p>
        </w:tc>
      </w:tr>
      <w:tr w:rsidR="00CE48F1" w:rsidRPr="008B4FE6" w14:paraId="42311E9F" w14:textId="77777777" w:rsidTr="00410D43">
        <w:trPr>
          <w:trHeight w:val="142"/>
        </w:trPr>
        <w:tc>
          <w:tcPr>
            <w:tcW w:w="10916" w:type="dxa"/>
            <w:gridSpan w:val="27"/>
            <w:shd w:val="clear" w:color="auto" w:fill="99CCFF"/>
          </w:tcPr>
          <w:p w14:paraId="041F5CA0" w14:textId="77777777" w:rsidR="00CE48F1" w:rsidRPr="008B4FE6" w:rsidRDefault="00CE48F1" w:rsidP="00CE48F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CE48F1" w:rsidRPr="008B4FE6" w14:paraId="1A4A2EB7" w14:textId="77777777" w:rsidTr="00410D43">
        <w:trPr>
          <w:trHeight w:val="1031"/>
        </w:trPr>
        <w:tc>
          <w:tcPr>
            <w:tcW w:w="3544" w:type="dxa"/>
            <w:gridSpan w:val="4"/>
            <w:shd w:val="clear" w:color="auto" w:fill="FFFFFF"/>
          </w:tcPr>
          <w:p w14:paraId="7170A052" w14:textId="77777777" w:rsidR="00CE48F1" w:rsidRPr="008B4FE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8C36CB1" w14:textId="77777777" w:rsidR="00CE48F1" w:rsidRPr="008B4FE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C2D825D" w14:textId="77777777" w:rsidR="00CE48F1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08EF0F3E" w14:textId="77777777" w:rsidR="00CE48F1" w:rsidRPr="00BF6667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6286EC0" w14:textId="77777777" w:rsidR="00CE48F1" w:rsidRPr="008B4FE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82DA28D" w14:textId="77777777" w:rsidR="00CE48F1" w:rsidRPr="008B4FE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9C1DD28" w14:textId="77777777" w:rsidR="00CE48F1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5D4E0A84" w14:textId="77777777" w:rsidR="00CE48F1" w:rsidRPr="008B4FE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5" w:type="dxa"/>
            <w:gridSpan w:val="8"/>
            <w:shd w:val="clear" w:color="auto" w:fill="FFFFFF"/>
          </w:tcPr>
          <w:p w14:paraId="15F652A1" w14:textId="77777777" w:rsidR="00CE48F1" w:rsidRPr="008B4FE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5CCBAD0" w14:textId="054F7624" w:rsidR="00CE48F1" w:rsidRDefault="008271A4" w:rsidP="00CE48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E48F1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E48F1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A278C9D" w14:textId="77777777" w:rsidR="00CE48F1" w:rsidRPr="008B4FE6" w:rsidRDefault="00CE48F1" w:rsidP="00CE48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CE48F1" w:rsidRPr="008B4FE6" w14:paraId="167835A8" w14:textId="77777777" w:rsidTr="00410D43">
        <w:trPr>
          <w:trHeight w:val="460"/>
        </w:trPr>
        <w:tc>
          <w:tcPr>
            <w:tcW w:w="3828" w:type="dxa"/>
            <w:gridSpan w:val="6"/>
            <w:shd w:val="clear" w:color="auto" w:fill="FFFFFF"/>
            <w:vAlign w:val="center"/>
          </w:tcPr>
          <w:p w14:paraId="2AEEE77E" w14:textId="77777777" w:rsidR="00CE48F1" w:rsidRPr="008B4FE6" w:rsidRDefault="00CE48F1" w:rsidP="00CE48F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lastRenderedPageBreak/>
              <w:t>Omówienie wpływu</w:t>
            </w:r>
          </w:p>
        </w:tc>
        <w:tc>
          <w:tcPr>
            <w:tcW w:w="7088" w:type="dxa"/>
            <w:gridSpan w:val="21"/>
            <w:shd w:val="clear" w:color="auto" w:fill="FFFFFF"/>
            <w:vAlign w:val="center"/>
          </w:tcPr>
          <w:p w14:paraId="240874EA" w14:textId="3E28A1D2" w:rsidR="0092120E" w:rsidRPr="0092120E" w:rsidRDefault="0092120E" w:rsidP="0092120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2120E">
              <w:rPr>
                <w:rFonts w:ascii="Times New Roman" w:hAnsi="Times New Roman"/>
                <w:color w:val="000000"/>
              </w:rPr>
              <w:t>Proponowane rozwiązanie sprzyja aktywizacji</w:t>
            </w:r>
            <w:r>
              <w:rPr>
                <w:rFonts w:ascii="Times New Roman" w:hAnsi="Times New Roman"/>
                <w:color w:val="000000"/>
              </w:rPr>
              <w:t xml:space="preserve"> odbiorców do </w:t>
            </w:r>
            <w:r w:rsidRPr="0092120E">
              <w:rPr>
                <w:rFonts w:ascii="Times New Roman" w:hAnsi="Times New Roman"/>
                <w:color w:val="000000"/>
              </w:rPr>
              <w:t>wykorzystywania środków komunikacji elektronicznej.</w:t>
            </w:r>
          </w:p>
          <w:p w14:paraId="2A338B6A" w14:textId="677E1CDA" w:rsidR="00CE48F1" w:rsidRPr="0068694E" w:rsidRDefault="00CE48F1" w:rsidP="00CE48F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E48F1" w:rsidRPr="008B4FE6" w14:paraId="058B6B11" w14:textId="77777777" w:rsidTr="00410D43">
        <w:trPr>
          <w:trHeight w:val="142"/>
        </w:trPr>
        <w:tc>
          <w:tcPr>
            <w:tcW w:w="10916" w:type="dxa"/>
            <w:gridSpan w:val="27"/>
            <w:shd w:val="clear" w:color="auto" w:fill="99CCFF"/>
          </w:tcPr>
          <w:p w14:paraId="1CAF20D6" w14:textId="77777777" w:rsidR="00CE48F1" w:rsidRPr="00627221" w:rsidRDefault="00CE48F1" w:rsidP="00CE48F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CE48F1" w:rsidRPr="008B4FE6" w14:paraId="44DD1833" w14:textId="77777777" w:rsidTr="00410D43">
        <w:trPr>
          <w:trHeight w:val="142"/>
        </w:trPr>
        <w:tc>
          <w:tcPr>
            <w:tcW w:w="10916" w:type="dxa"/>
            <w:gridSpan w:val="27"/>
            <w:shd w:val="clear" w:color="auto" w:fill="FFFFFF"/>
          </w:tcPr>
          <w:p w14:paraId="67626582" w14:textId="3C11784F" w:rsidR="00CE48F1" w:rsidRPr="00B37C80" w:rsidRDefault="00CE48F1" w:rsidP="00CE48F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E3742">
              <w:rPr>
                <w:rFonts w:ascii="Times New Roman" w:hAnsi="Times New Roman"/>
                <w:spacing w:val="-2"/>
              </w:rPr>
              <w:t xml:space="preserve"> </w:t>
            </w:r>
            <w:r w:rsidR="002F4257" w:rsidRPr="00C26ECE">
              <w:rPr>
                <w:rFonts w:ascii="Times New Roman" w:hAnsi="Times New Roman"/>
                <w:spacing w:val="-2"/>
              </w:rPr>
              <w:t>Proponuje się, aby projektowane rozporządzenie weszło w życie z dniem następującym po dniu ogłoszenia.</w:t>
            </w:r>
          </w:p>
        </w:tc>
      </w:tr>
      <w:tr w:rsidR="00CE48F1" w:rsidRPr="008B4FE6" w14:paraId="2F17F6C3" w14:textId="77777777" w:rsidTr="00410D43">
        <w:trPr>
          <w:trHeight w:val="142"/>
        </w:trPr>
        <w:tc>
          <w:tcPr>
            <w:tcW w:w="10916" w:type="dxa"/>
            <w:gridSpan w:val="27"/>
            <w:shd w:val="clear" w:color="auto" w:fill="99CCFF"/>
          </w:tcPr>
          <w:p w14:paraId="70F62C8C" w14:textId="77777777" w:rsidR="00CE48F1" w:rsidRPr="008B4FE6" w:rsidRDefault="00CE48F1" w:rsidP="00CE48F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CE48F1" w:rsidRPr="008B4FE6" w14:paraId="3DEEB7FE" w14:textId="77777777" w:rsidTr="00410D43">
        <w:trPr>
          <w:trHeight w:val="142"/>
        </w:trPr>
        <w:tc>
          <w:tcPr>
            <w:tcW w:w="10916" w:type="dxa"/>
            <w:gridSpan w:val="27"/>
            <w:shd w:val="clear" w:color="auto" w:fill="FFFFFF"/>
          </w:tcPr>
          <w:p w14:paraId="6CE590BE" w14:textId="2C5753C4" w:rsidR="00CE48F1" w:rsidRPr="00B37C80" w:rsidRDefault="002F4257" w:rsidP="00CE48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CE48F1" w:rsidRPr="008B4FE6" w14:paraId="71E61A6E" w14:textId="77777777" w:rsidTr="00410D43">
        <w:trPr>
          <w:trHeight w:val="142"/>
        </w:trPr>
        <w:tc>
          <w:tcPr>
            <w:tcW w:w="10916" w:type="dxa"/>
            <w:gridSpan w:val="27"/>
            <w:shd w:val="clear" w:color="auto" w:fill="99CCFF"/>
          </w:tcPr>
          <w:p w14:paraId="0A156591" w14:textId="77777777" w:rsidR="00CE48F1" w:rsidRPr="008B4FE6" w:rsidRDefault="00CE48F1" w:rsidP="00CE48F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CE48F1" w:rsidRPr="008B4FE6" w14:paraId="09627276" w14:textId="77777777" w:rsidTr="00410D43">
        <w:trPr>
          <w:trHeight w:val="142"/>
        </w:trPr>
        <w:tc>
          <w:tcPr>
            <w:tcW w:w="10916" w:type="dxa"/>
            <w:gridSpan w:val="27"/>
            <w:shd w:val="clear" w:color="auto" w:fill="FFFFFF"/>
          </w:tcPr>
          <w:p w14:paraId="0647BE76" w14:textId="0C2D8380" w:rsidR="00CE48F1" w:rsidRPr="002F4257" w:rsidRDefault="002F4257" w:rsidP="00CE48F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F4257">
              <w:rPr>
                <w:rFonts w:ascii="Times New Roman" w:hAnsi="Times New Roman"/>
                <w:spacing w:val="-2"/>
              </w:rPr>
              <w:t>Nie dotyczy</w:t>
            </w:r>
          </w:p>
        </w:tc>
      </w:tr>
    </w:tbl>
    <w:p w14:paraId="74ECD4C5" w14:textId="23222130" w:rsidR="006176ED" w:rsidRPr="00522D94" w:rsidRDefault="009D0655" w:rsidP="00C6442C">
      <w:pPr>
        <w:pStyle w:val="Nagwek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789C" w14:textId="77777777" w:rsidR="006807B5" w:rsidRDefault="006807B5" w:rsidP="00044739">
      <w:pPr>
        <w:spacing w:line="240" w:lineRule="auto"/>
      </w:pPr>
      <w:r>
        <w:separator/>
      </w:r>
    </w:p>
  </w:endnote>
  <w:endnote w:type="continuationSeparator" w:id="0">
    <w:p w14:paraId="299E9F56" w14:textId="77777777" w:rsidR="006807B5" w:rsidRDefault="006807B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64C3" w14:textId="77777777" w:rsidR="006807B5" w:rsidRDefault="006807B5" w:rsidP="00044739">
      <w:pPr>
        <w:spacing w:line="240" w:lineRule="auto"/>
      </w:pPr>
      <w:r>
        <w:separator/>
      </w:r>
    </w:p>
  </w:footnote>
  <w:footnote w:type="continuationSeparator" w:id="0">
    <w:p w14:paraId="1D52959A" w14:textId="77777777" w:rsidR="006807B5" w:rsidRDefault="006807B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ED0231"/>
    <w:multiLevelType w:val="hybridMultilevel"/>
    <w:tmpl w:val="6FC4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47231627">
    <w:abstractNumId w:val="3"/>
  </w:num>
  <w:num w:numId="2" w16cid:durableId="627517485">
    <w:abstractNumId w:val="0"/>
  </w:num>
  <w:num w:numId="3" w16cid:durableId="2107534830">
    <w:abstractNumId w:val="8"/>
  </w:num>
  <w:num w:numId="4" w16cid:durableId="195318753">
    <w:abstractNumId w:val="17"/>
  </w:num>
  <w:num w:numId="5" w16cid:durableId="518934964">
    <w:abstractNumId w:val="1"/>
  </w:num>
  <w:num w:numId="6" w16cid:durableId="510727816">
    <w:abstractNumId w:val="7"/>
  </w:num>
  <w:num w:numId="7" w16cid:durableId="209196925">
    <w:abstractNumId w:val="11"/>
  </w:num>
  <w:num w:numId="8" w16cid:durableId="1161702323">
    <w:abstractNumId w:val="4"/>
  </w:num>
  <w:num w:numId="9" w16cid:durableId="642468462">
    <w:abstractNumId w:val="13"/>
  </w:num>
  <w:num w:numId="10" w16cid:durableId="727338840">
    <w:abstractNumId w:val="10"/>
  </w:num>
  <w:num w:numId="11" w16cid:durableId="597103294">
    <w:abstractNumId w:val="12"/>
  </w:num>
  <w:num w:numId="12" w16cid:durableId="943804476">
    <w:abstractNumId w:val="2"/>
  </w:num>
  <w:num w:numId="13" w16cid:durableId="1616331487">
    <w:abstractNumId w:val="9"/>
  </w:num>
  <w:num w:numId="14" w16cid:durableId="611938198">
    <w:abstractNumId w:val="18"/>
  </w:num>
  <w:num w:numId="15" w16cid:durableId="642320710">
    <w:abstractNumId w:val="14"/>
  </w:num>
  <w:num w:numId="16" w16cid:durableId="1896627311">
    <w:abstractNumId w:val="16"/>
  </w:num>
  <w:num w:numId="17" w16cid:durableId="470634906">
    <w:abstractNumId w:val="5"/>
  </w:num>
  <w:num w:numId="18" w16cid:durableId="989165601">
    <w:abstractNumId w:val="19"/>
  </w:num>
  <w:num w:numId="19" w16cid:durableId="1567909184">
    <w:abstractNumId w:val="21"/>
  </w:num>
  <w:num w:numId="20" w16cid:durableId="253052678">
    <w:abstractNumId w:val="15"/>
  </w:num>
  <w:num w:numId="21" w16cid:durableId="1704940358">
    <w:abstractNumId w:val="6"/>
  </w:num>
  <w:num w:numId="22" w16cid:durableId="948361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05196"/>
    <w:rsid w:val="00012D11"/>
    <w:rsid w:val="00013EB5"/>
    <w:rsid w:val="00014127"/>
    <w:rsid w:val="00014955"/>
    <w:rsid w:val="0001584B"/>
    <w:rsid w:val="00023836"/>
    <w:rsid w:val="000324A4"/>
    <w:rsid w:val="00033965"/>
    <w:rsid w:val="000356A9"/>
    <w:rsid w:val="00036444"/>
    <w:rsid w:val="00044138"/>
    <w:rsid w:val="00044739"/>
    <w:rsid w:val="00051637"/>
    <w:rsid w:val="00056681"/>
    <w:rsid w:val="00056904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0C"/>
    <w:rsid w:val="000A23DE"/>
    <w:rsid w:val="000A3A7D"/>
    <w:rsid w:val="000A4020"/>
    <w:rsid w:val="000B54FB"/>
    <w:rsid w:val="000C2462"/>
    <w:rsid w:val="000C29B0"/>
    <w:rsid w:val="000C56EF"/>
    <w:rsid w:val="000C6BE7"/>
    <w:rsid w:val="000C76FC"/>
    <w:rsid w:val="000D38FC"/>
    <w:rsid w:val="000D4D90"/>
    <w:rsid w:val="000E2D10"/>
    <w:rsid w:val="000E486B"/>
    <w:rsid w:val="000F2F06"/>
    <w:rsid w:val="000F3204"/>
    <w:rsid w:val="00101308"/>
    <w:rsid w:val="0010548B"/>
    <w:rsid w:val="001072D1"/>
    <w:rsid w:val="00117017"/>
    <w:rsid w:val="00117EF9"/>
    <w:rsid w:val="0012124D"/>
    <w:rsid w:val="00130E8E"/>
    <w:rsid w:val="0013216E"/>
    <w:rsid w:val="001401B5"/>
    <w:rsid w:val="001422B9"/>
    <w:rsid w:val="00144BD4"/>
    <w:rsid w:val="0014665F"/>
    <w:rsid w:val="001475E7"/>
    <w:rsid w:val="00153464"/>
    <w:rsid w:val="001541B3"/>
    <w:rsid w:val="00155B15"/>
    <w:rsid w:val="00161357"/>
    <w:rsid w:val="001625BE"/>
    <w:rsid w:val="00162A25"/>
    <w:rsid w:val="001643A4"/>
    <w:rsid w:val="001727BB"/>
    <w:rsid w:val="00180CAC"/>
    <w:rsid w:val="00180D25"/>
    <w:rsid w:val="0018312D"/>
    <w:rsid w:val="0018318D"/>
    <w:rsid w:val="0018572C"/>
    <w:rsid w:val="00187E79"/>
    <w:rsid w:val="00187F0D"/>
    <w:rsid w:val="00192CC5"/>
    <w:rsid w:val="001956A7"/>
    <w:rsid w:val="001A0C39"/>
    <w:rsid w:val="001A118A"/>
    <w:rsid w:val="001A27F4"/>
    <w:rsid w:val="001A2D95"/>
    <w:rsid w:val="001A3709"/>
    <w:rsid w:val="001B3460"/>
    <w:rsid w:val="001B4C7B"/>
    <w:rsid w:val="001B4CA1"/>
    <w:rsid w:val="001B5641"/>
    <w:rsid w:val="001B73E9"/>
    <w:rsid w:val="001B75D8"/>
    <w:rsid w:val="001C1060"/>
    <w:rsid w:val="001C2C57"/>
    <w:rsid w:val="001C3C63"/>
    <w:rsid w:val="001D4732"/>
    <w:rsid w:val="001D6A3C"/>
    <w:rsid w:val="001D6D51"/>
    <w:rsid w:val="001E23B7"/>
    <w:rsid w:val="001F0423"/>
    <w:rsid w:val="001F0D77"/>
    <w:rsid w:val="001F2435"/>
    <w:rsid w:val="001F2D10"/>
    <w:rsid w:val="001F653A"/>
    <w:rsid w:val="001F6979"/>
    <w:rsid w:val="00202BC6"/>
    <w:rsid w:val="00203454"/>
    <w:rsid w:val="00205141"/>
    <w:rsid w:val="0020516B"/>
    <w:rsid w:val="002120B2"/>
    <w:rsid w:val="00212D19"/>
    <w:rsid w:val="00213559"/>
    <w:rsid w:val="00213EFD"/>
    <w:rsid w:val="002172F1"/>
    <w:rsid w:val="0021795D"/>
    <w:rsid w:val="00223C7B"/>
    <w:rsid w:val="00224AB1"/>
    <w:rsid w:val="00225E03"/>
    <w:rsid w:val="0022687A"/>
    <w:rsid w:val="00230728"/>
    <w:rsid w:val="00234040"/>
    <w:rsid w:val="00235CD2"/>
    <w:rsid w:val="00240875"/>
    <w:rsid w:val="002523AC"/>
    <w:rsid w:val="00254DED"/>
    <w:rsid w:val="00255619"/>
    <w:rsid w:val="00255DAD"/>
    <w:rsid w:val="00256108"/>
    <w:rsid w:val="00260F33"/>
    <w:rsid w:val="002613BD"/>
    <w:rsid w:val="002624F1"/>
    <w:rsid w:val="00266974"/>
    <w:rsid w:val="00266BFF"/>
    <w:rsid w:val="00270C81"/>
    <w:rsid w:val="00271558"/>
    <w:rsid w:val="002742C8"/>
    <w:rsid w:val="00274862"/>
    <w:rsid w:val="00280760"/>
    <w:rsid w:val="00282D72"/>
    <w:rsid w:val="00283402"/>
    <w:rsid w:val="002856A3"/>
    <w:rsid w:val="00290FD6"/>
    <w:rsid w:val="002914AF"/>
    <w:rsid w:val="00294259"/>
    <w:rsid w:val="002953A0"/>
    <w:rsid w:val="002A2C81"/>
    <w:rsid w:val="002B3D1A"/>
    <w:rsid w:val="002B58EB"/>
    <w:rsid w:val="002C2403"/>
    <w:rsid w:val="002C27D0"/>
    <w:rsid w:val="002C2C9B"/>
    <w:rsid w:val="002C4ED3"/>
    <w:rsid w:val="002D17D6"/>
    <w:rsid w:val="002D18D7"/>
    <w:rsid w:val="002D21CE"/>
    <w:rsid w:val="002E18F4"/>
    <w:rsid w:val="002E3DA3"/>
    <w:rsid w:val="002E450F"/>
    <w:rsid w:val="002E6B38"/>
    <w:rsid w:val="002E6D63"/>
    <w:rsid w:val="002E6E2B"/>
    <w:rsid w:val="002F4257"/>
    <w:rsid w:val="002F49BA"/>
    <w:rsid w:val="002F500B"/>
    <w:rsid w:val="00300991"/>
    <w:rsid w:val="00301959"/>
    <w:rsid w:val="00305B8A"/>
    <w:rsid w:val="00310006"/>
    <w:rsid w:val="003166E2"/>
    <w:rsid w:val="00316770"/>
    <w:rsid w:val="00323385"/>
    <w:rsid w:val="003267CC"/>
    <w:rsid w:val="003274B9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63E7F"/>
    <w:rsid w:val="003642AE"/>
    <w:rsid w:val="00376AC9"/>
    <w:rsid w:val="003772B3"/>
    <w:rsid w:val="0038119E"/>
    <w:rsid w:val="00393032"/>
    <w:rsid w:val="00394B69"/>
    <w:rsid w:val="00397078"/>
    <w:rsid w:val="003A6953"/>
    <w:rsid w:val="003B094F"/>
    <w:rsid w:val="003B1FD7"/>
    <w:rsid w:val="003B2B53"/>
    <w:rsid w:val="003B6083"/>
    <w:rsid w:val="003C02A9"/>
    <w:rsid w:val="003C3838"/>
    <w:rsid w:val="003C5847"/>
    <w:rsid w:val="003C58FD"/>
    <w:rsid w:val="003C6C42"/>
    <w:rsid w:val="003D0681"/>
    <w:rsid w:val="003D12F6"/>
    <w:rsid w:val="003D1426"/>
    <w:rsid w:val="003E2F4E"/>
    <w:rsid w:val="003E720A"/>
    <w:rsid w:val="003F73C4"/>
    <w:rsid w:val="00403E6E"/>
    <w:rsid w:val="004073D7"/>
    <w:rsid w:val="00410D43"/>
    <w:rsid w:val="004129B4"/>
    <w:rsid w:val="00417EF0"/>
    <w:rsid w:val="00422181"/>
    <w:rsid w:val="004244A8"/>
    <w:rsid w:val="00425F72"/>
    <w:rsid w:val="00427736"/>
    <w:rsid w:val="00441787"/>
    <w:rsid w:val="00444F2D"/>
    <w:rsid w:val="00445824"/>
    <w:rsid w:val="00452034"/>
    <w:rsid w:val="00455FA6"/>
    <w:rsid w:val="00466C70"/>
    <w:rsid w:val="004702C9"/>
    <w:rsid w:val="00472E45"/>
    <w:rsid w:val="00473FEA"/>
    <w:rsid w:val="0047579D"/>
    <w:rsid w:val="00481833"/>
    <w:rsid w:val="00483262"/>
    <w:rsid w:val="00484107"/>
    <w:rsid w:val="00485CC5"/>
    <w:rsid w:val="0048615C"/>
    <w:rsid w:val="0049343F"/>
    <w:rsid w:val="004964FC"/>
    <w:rsid w:val="00497F27"/>
    <w:rsid w:val="004A145E"/>
    <w:rsid w:val="004A1F15"/>
    <w:rsid w:val="004A2A81"/>
    <w:rsid w:val="004A7BD7"/>
    <w:rsid w:val="004B047A"/>
    <w:rsid w:val="004B42F7"/>
    <w:rsid w:val="004B76A6"/>
    <w:rsid w:val="004C15C2"/>
    <w:rsid w:val="004C36D8"/>
    <w:rsid w:val="004C6A0C"/>
    <w:rsid w:val="004D1248"/>
    <w:rsid w:val="004D1E3C"/>
    <w:rsid w:val="004D38E0"/>
    <w:rsid w:val="004D4169"/>
    <w:rsid w:val="004D4798"/>
    <w:rsid w:val="004D6E14"/>
    <w:rsid w:val="004E5EE6"/>
    <w:rsid w:val="004F4E17"/>
    <w:rsid w:val="0050082F"/>
    <w:rsid w:val="00500C56"/>
    <w:rsid w:val="00501713"/>
    <w:rsid w:val="00506568"/>
    <w:rsid w:val="0051551B"/>
    <w:rsid w:val="00520C57"/>
    <w:rsid w:val="00522D94"/>
    <w:rsid w:val="005252DE"/>
    <w:rsid w:val="00533D89"/>
    <w:rsid w:val="00534B79"/>
    <w:rsid w:val="005354A9"/>
    <w:rsid w:val="00536564"/>
    <w:rsid w:val="00544597"/>
    <w:rsid w:val="00544FFE"/>
    <w:rsid w:val="00546248"/>
    <w:rsid w:val="005473F5"/>
    <w:rsid w:val="005477E7"/>
    <w:rsid w:val="00547DA0"/>
    <w:rsid w:val="0055252D"/>
    <w:rsid w:val="00552794"/>
    <w:rsid w:val="00563199"/>
    <w:rsid w:val="00564874"/>
    <w:rsid w:val="00565646"/>
    <w:rsid w:val="00567963"/>
    <w:rsid w:val="0057009A"/>
    <w:rsid w:val="00571260"/>
    <w:rsid w:val="0057189C"/>
    <w:rsid w:val="00573FC1"/>
    <w:rsid w:val="005741EE"/>
    <w:rsid w:val="0057668E"/>
    <w:rsid w:val="00592355"/>
    <w:rsid w:val="00595E83"/>
    <w:rsid w:val="00596530"/>
    <w:rsid w:val="005967F3"/>
    <w:rsid w:val="005975D4"/>
    <w:rsid w:val="005A06DF"/>
    <w:rsid w:val="005A5527"/>
    <w:rsid w:val="005A5AE6"/>
    <w:rsid w:val="005A7B06"/>
    <w:rsid w:val="005B1206"/>
    <w:rsid w:val="005B37E8"/>
    <w:rsid w:val="005B4FF9"/>
    <w:rsid w:val="005B67C5"/>
    <w:rsid w:val="005C0056"/>
    <w:rsid w:val="005C1C6D"/>
    <w:rsid w:val="005D61D6"/>
    <w:rsid w:val="005E0D13"/>
    <w:rsid w:val="005E5047"/>
    <w:rsid w:val="005E5A6A"/>
    <w:rsid w:val="005E7205"/>
    <w:rsid w:val="005E7371"/>
    <w:rsid w:val="005F116C"/>
    <w:rsid w:val="005F2131"/>
    <w:rsid w:val="005F217F"/>
    <w:rsid w:val="00605EF6"/>
    <w:rsid w:val="00606455"/>
    <w:rsid w:val="006065C3"/>
    <w:rsid w:val="0061050D"/>
    <w:rsid w:val="00610C4D"/>
    <w:rsid w:val="00614929"/>
    <w:rsid w:val="00616511"/>
    <w:rsid w:val="006176ED"/>
    <w:rsid w:val="006202F3"/>
    <w:rsid w:val="0062097A"/>
    <w:rsid w:val="00621DA6"/>
    <w:rsid w:val="00623CFE"/>
    <w:rsid w:val="00626226"/>
    <w:rsid w:val="006266A4"/>
    <w:rsid w:val="00627221"/>
    <w:rsid w:val="00627EE8"/>
    <w:rsid w:val="006316FA"/>
    <w:rsid w:val="006370D2"/>
    <w:rsid w:val="0063713B"/>
    <w:rsid w:val="0064074F"/>
    <w:rsid w:val="00641F55"/>
    <w:rsid w:val="00645E4A"/>
    <w:rsid w:val="00653688"/>
    <w:rsid w:val="00654F39"/>
    <w:rsid w:val="0066091B"/>
    <w:rsid w:val="006654C0"/>
    <w:rsid w:val="006660E9"/>
    <w:rsid w:val="00667249"/>
    <w:rsid w:val="00667558"/>
    <w:rsid w:val="00670053"/>
    <w:rsid w:val="00671523"/>
    <w:rsid w:val="006754EF"/>
    <w:rsid w:val="00676C8D"/>
    <w:rsid w:val="00676F1F"/>
    <w:rsid w:val="00677381"/>
    <w:rsid w:val="00677414"/>
    <w:rsid w:val="006807B5"/>
    <w:rsid w:val="006832CF"/>
    <w:rsid w:val="00683327"/>
    <w:rsid w:val="0068601E"/>
    <w:rsid w:val="0068694E"/>
    <w:rsid w:val="0069486B"/>
    <w:rsid w:val="00695E3A"/>
    <w:rsid w:val="006A4904"/>
    <w:rsid w:val="006A548F"/>
    <w:rsid w:val="006A701A"/>
    <w:rsid w:val="006B0DD0"/>
    <w:rsid w:val="006B3AAA"/>
    <w:rsid w:val="006B64DC"/>
    <w:rsid w:val="006B7A91"/>
    <w:rsid w:val="006D0806"/>
    <w:rsid w:val="006D46C4"/>
    <w:rsid w:val="006D4704"/>
    <w:rsid w:val="006D6A2D"/>
    <w:rsid w:val="006E1E18"/>
    <w:rsid w:val="006E2BB3"/>
    <w:rsid w:val="006E31CE"/>
    <w:rsid w:val="006E34D3"/>
    <w:rsid w:val="006E551E"/>
    <w:rsid w:val="006E77AE"/>
    <w:rsid w:val="006F1435"/>
    <w:rsid w:val="006F750E"/>
    <w:rsid w:val="006F78C4"/>
    <w:rsid w:val="0070184D"/>
    <w:rsid w:val="007024B3"/>
    <w:rsid w:val="007031A0"/>
    <w:rsid w:val="00705A29"/>
    <w:rsid w:val="0070675D"/>
    <w:rsid w:val="00707498"/>
    <w:rsid w:val="00711A65"/>
    <w:rsid w:val="00713D6F"/>
    <w:rsid w:val="00714133"/>
    <w:rsid w:val="00714DA4"/>
    <w:rsid w:val="007158B2"/>
    <w:rsid w:val="00716081"/>
    <w:rsid w:val="00722B48"/>
    <w:rsid w:val="00722CEA"/>
    <w:rsid w:val="00724164"/>
    <w:rsid w:val="00725DE7"/>
    <w:rsid w:val="0072636A"/>
    <w:rsid w:val="00726B44"/>
    <w:rsid w:val="007318DD"/>
    <w:rsid w:val="00733167"/>
    <w:rsid w:val="0073364B"/>
    <w:rsid w:val="00740D2C"/>
    <w:rsid w:val="00744BF9"/>
    <w:rsid w:val="007476D3"/>
    <w:rsid w:val="00751E76"/>
    <w:rsid w:val="00752623"/>
    <w:rsid w:val="00753096"/>
    <w:rsid w:val="00760F1F"/>
    <w:rsid w:val="0076423E"/>
    <w:rsid w:val="007646CB"/>
    <w:rsid w:val="0076658F"/>
    <w:rsid w:val="0077040A"/>
    <w:rsid w:val="00772D64"/>
    <w:rsid w:val="00780294"/>
    <w:rsid w:val="00781BFB"/>
    <w:rsid w:val="00785308"/>
    <w:rsid w:val="0079001B"/>
    <w:rsid w:val="00791541"/>
    <w:rsid w:val="00792609"/>
    <w:rsid w:val="00792887"/>
    <w:rsid w:val="007943E2"/>
    <w:rsid w:val="00794F2C"/>
    <w:rsid w:val="00796460"/>
    <w:rsid w:val="007A3BC7"/>
    <w:rsid w:val="007A5AC4"/>
    <w:rsid w:val="007B0FDD"/>
    <w:rsid w:val="007B4802"/>
    <w:rsid w:val="007B6668"/>
    <w:rsid w:val="007B6B33"/>
    <w:rsid w:val="007C122A"/>
    <w:rsid w:val="007C2701"/>
    <w:rsid w:val="007C6FEE"/>
    <w:rsid w:val="007D2192"/>
    <w:rsid w:val="007D5E8D"/>
    <w:rsid w:val="007D7AAD"/>
    <w:rsid w:val="007E5ACA"/>
    <w:rsid w:val="007F0021"/>
    <w:rsid w:val="007F2F52"/>
    <w:rsid w:val="007F4936"/>
    <w:rsid w:val="00800359"/>
    <w:rsid w:val="00801F71"/>
    <w:rsid w:val="008058C1"/>
    <w:rsid w:val="00805F28"/>
    <w:rsid w:val="0080749F"/>
    <w:rsid w:val="00811D46"/>
    <w:rsid w:val="008125B0"/>
    <w:rsid w:val="008144CB"/>
    <w:rsid w:val="00814A61"/>
    <w:rsid w:val="00817246"/>
    <w:rsid w:val="00817F06"/>
    <w:rsid w:val="00821717"/>
    <w:rsid w:val="00824210"/>
    <w:rsid w:val="008263C0"/>
    <w:rsid w:val="008266A7"/>
    <w:rsid w:val="008271A4"/>
    <w:rsid w:val="00841422"/>
    <w:rsid w:val="00841D3B"/>
    <w:rsid w:val="0084314C"/>
    <w:rsid w:val="00843171"/>
    <w:rsid w:val="00844692"/>
    <w:rsid w:val="008575C3"/>
    <w:rsid w:val="00863D28"/>
    <w:rsid w:val="008648C3"/>
    <w:rsid w:val="00867D75"/>
    <w:rsid w:val="00876E59"/>
    <w:rsid w:val="00880F26"/>
    <w:rsid w:val="008934A9"/>
    <w:rsid w:val="00896C2E"/>
    <w:rsid w:val="008979D9"/>
    <w:rsid w:val="008A5095"/>
    <w:rsid w:val="008A608F"/>
    <w:rsid w:val="008B1A9A"/>
    <w:rsid w:val="008B4681"/>
    <w:rsid w:val="008B4FE6"/>
    <w:rsid w:val="008B6C37"/>
    <w:rsid w:val="008C2692"/>
    <w:rsid w:val="008C5C56"/>
    <w:rsid w:val="008D5EB1"/>
    <w:rsid w:val="008E18F7"/>
    <w:rsid w:val="008E1E10"/>
    <w:rsid w:val="008E291B"/>
    <w:rsid w:val="008E2CFF"/>
    <w:rsid w:val="008E4F2F"/>
    <w:rsid w:val="008E74B0"/>
    <w:rsid w:val="009008A8"/>
    <w:rsid w:val="009063B0"/>
    <w:rsid w:val="00907106"/>
    <w:rsid w:val="00910301"/>
    <w:rsid w:val="009107FD"/>
    <w:rsid w:val="0091137C"/>
    <w:rsid w:val="00911567"/>
    <w:rsid w:val="00912206"/>
    <w:rsid w:val="00914682"/>
    <w:rsid w:val="00917AAE"/>
    <w:rsid w:val="0092120E"/>
    <w:rsid w:val="009251A9"/>
    <w:rsid w:val="00930699"/>
    <w:rsid w:val="00931F69"/>
    <w:rsid w:val="009338B2"/>
    <w:rsid w:val="00934123"/>
    <w:rsid w:val="00937CB5"/>
    <w:rsid w:val="00946D9D"/>
    <w:rsid w:val="00955774"/>
    <w:rsid w:val="009560B5"/>
    <w:rsid w:val="00966129"/>
    <w:rsid w:val="009703D6"/>
    <w:rsid w:val="0097181B"/>
    <w:rsid w:val="009766ED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675C"/>
    <w:rsid w:val="009877DC"/>
    <w:rsid w:val="0099160F"/>
    <w:rsid w:val="00991F96"/>
    <w:rsid w:val="00996F0A"/>
    <w:rsid w:val="0099717B"/>
    <w:rsid w:val="009A1D86"/>
    <w:rsid w:val="009A7D54"/>
    <w:rsid w:val="009B049C"/>
    <w:rsid w:val="009B1113"/>
    <w:rsid w:val="009B11C8"/>
    <w:rsid w:val="009B2BCF"/>
    <w:rsid w:val="009B2FF8"/>
    <w:rsid w:val="009B5BA3"/>
    <w:rsid w:val="009B763B"/>
    <w:rsid w:val="009C2DEF"/>
    <w:rsid w:val="009D0027"/>
    <w:rsid w:val="009D0655"/>
    <w:rsid w:val="009E1DB1"/>
    <w:rsid w:val="009E1E98"/>
    <w:rsid w:val="009E3742"/>
    <w:rsid w:val="009E3ABE"/>
    <w:rsid w:val="009E3C4B"/>
    <w:rsid w:val="009F0637"/>
    <w:rsid w:val="009F35C9"/>
    <w:rsid w:val="009F62A6"/>
    <w:rsid w:val="009F674F"/>
    <w:rsid w:val="009F799E"/>
    <w:rsid w:val="00A02020"/>
    <w:rsid w:val="00A056CB"/>
    <w:rsid w:val="00A07A29"/>
    <w:rsid w:val="00A1013F"/>
    <w:rsid w:val="00A10FF1"/>
    <w:rsid w:val="00A1506B"/>
    <w:rsid w:val="00A17CB2"/>
    <w:rsid w:val="00A207EE"/>
    <w:rsid w:val="00A23191"/>
    <w:rsid w:val="00A260D2"/>
    <w:rsid w:val="00A30773"/>
    <w:rsid w:val="00A319C0"/>
    <w:rsid w:val="00A33560"/>
    <w:rsid w:val="00A337CD"/>
    <w:rsid w:val="00A364E4"/>
    <w:rsid w:val="00A371A5"/>
    <w:rsid w:val="00A4073D"/>
    <w:rsid w:val="00A47BDF"/>
    <w:rsid w:val="00A509C0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2453"/>
    <w:rsid w:val="00A85182"/>
    <w:rsid w:val="00A87983"/>
    <w:rsid w:val="00A87CDE"/>
    <w:rsid w:val="00A9179A"/>
    <w:rsid w:val="00A92BAF"/>
    <w:rsid w:val="00A94737"/>
    <w:rsid w:val="00A94BA3"/>
    <w:rsid w:val="00A95F10"/>
    <w:rsid w:val="00A96CBA"/>
    <w:rsid w:val="00A97518"/>
    <w:rsid w:val="00AB1ACD"/>
    <w:rsid w:val="00AB277F"/>
    <w:rsid w:val="00AB4099"/>
    <w:rsid w:val="00AB449A"/>
    <w:rsid w:val="00AC38BD"/>
    <w:rsid w:val="00AD14F9"/>
    <w:rsid w:val="00AD3463"/>
    <w:rsid w:val="00AD35D6"/>
    <w:rsid w:val="00AD58C5"/>
    <w:rsid w:val="00AD7246"/>
    <w:rsid w:val="00AE36C4"/>
    <w:rsid w:val="00AE472C"/>
    <w:rsid w:val="00AE5375"/>
    <w:rsid w:val="00AE6CF8"/>
    <w:rsid w:val="00AF215E"/>
    <w:rsid w:val="00AF4CAC"/>
    <w:rsid w:val="00AF6388"/>
    <w:rsid w:val="00B032D1"/>
    <w:rsid w:val="00B03E0D"/>
    <w:rsid w:val="00B054F8"/>
    <w:rsid w:val="00B13CDA"/>
    <w:rsid w:val="00B2219A"/>
    <w:rsid w:val="00B234B3"/>
    <w:rsid w:val="00B3581B"/>
    <w:rsid w:val="00B3675C"/>
    <w:rsid w:val="00B36B81"/>
    <w:rsid w:val="00B36FEE"/>
    <w:rsid w:val="00B37799"/>
    <w:rsid w:val="00B37C80"/>
    <w:rsid w:val="00B46249"/>
    <w:rsid w:val="00B5092B"/>
    <w:rsid w:val="00B5194E"/>
    <w:rsid w:val="00B51AF5"/>
    <w:rsid w:val="00B531FC"/>
    <w:rsid w:val="00B54718"/>
    <w:rsid w:val="00B55347"/>
    <w:rsid w:val="00B5671B"/>
    <w:rsid w:val="00B56C9D"/>
    <w:rsid w:val="00B57E5E"/>
    <w:rsid w:val="00B61F37"/>
    <w:rsid w:val="00B7770F"/>
    <w:rsid w:val="00B77A89"/>
    <w:rsid w:val="00B77B27"/>
    <w:rsid w:val="00B8134E"/>
    <w:rsid w:val="00B81B55"/>
    <w:rsid w:val="00B82128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A6FC3"/>
    <w:rsid w:val="00BB0DCA"/>
    <w:rsid w:val="00BB2666"/>
    <w:rsid w:val="00BB6B80"/>
    <w:rsid w:val="00BC3773"/>
    <w:rsid w:val="00BC381A"/>
    <w:rsid w:val="00BD0962"/>
    <w:rsid w:val="00BD1EED"/>
    <w:rsid w:val="00BF0DA2"/>
    <w:rsid w:val="00BF109C"/>
    <w:rsid w:val="00BF34FA"/>
    <w:rsid w:val="00BF5831"/>
    <w:rsid w:val="00BF6667"/>
    <w:rsid w:val="00C004B6"/>
    <w:rsid w:val="00C013BA"/>
    <w:rsid w:val="00C047A7"/>
    <w:rsid w:val="00C05DE5"/>
    <w:rsid w:val="00C20A32"/>
    <w:rsid w:val="00C27EB6"/>
    <w:rsid w:val="00C33027"/>
    <w:rsid w:val="00C37667"/>
    <w:rsid w:val="00C41B7D"/>
    <w:rsid w:val="00C435DB"/>
    <w:rsid w:val="00C44D73"/>
    <w:rsid w:val="00C50B42"/>
    <w:rsid w:val="00C516FF"/>
    <w:rsid w:val="00C52BFA"/>
    <w:rsid w:val="00C53D1D"/>
    <w:rsid w:val="00C53F26"/>
    <w:rsid w:val="00C540BC"/>
    <w:rsid w:val="00C640CF"/>
    <w:rsid w:val="00C6442C"/>
    <w:rsid w:val="00C64F7D"/>
    <w:rsid w:val="00C67309"/>
    <w:rsid w:val="00C70399"/>
    <w:rsid w:val="00C7614E"/>
    <w:rsid w:val="00C77BF1"/>
    <w:rsid w:val="00C80D60"/>
    <w:rsid w:val="00C82FBD"/>
    <w:rsid w:val="00C832E5"/>
    <w:rsid w:val="00C85267"/>
    <w:rsid w:val="00C8721B"/>
    <w:rsid w:val="00C9372C"/>
    <w:rsid w:val="00C9470E"/>
    <w:rsid w:val="00C95CEB"/>
    <w:rsid w:val="00CA1054"/>
    <w:rsid w:val="00CA5D81"/>
    <w:rsid w:val="00CA63EB"/>
    <w:rsid w:val="00CA69F1"/>
    <w:rsid w:val="00CA7CF2"/>
    <w:rsid w:val="00CB662F"/>
    <w:rsid w:val="00CB6991"/>
    <w:rsid w:val="00CC1BCF"/>
    <w:rsid w:val="00CC1DE1"/>
    <w:rsid w:val="00CC6194"/>
    <w:rsid w:val="00CC6305"/>
    <w:rsid w:val="00CC78A5"/>
    <w:rsid w:val="00CD0516"/>
    <w:rsid w:val="00CD756B"/>
    <w:rsid w:val="00CE48F1"/>
    <w:rsid w:val="00CE550F"/>
    <w:rsid w:val="00CE6811"/>
    <w:rsid w:val="00CE734F"/>
    <w:rsid w:val="00CF112E"/>
    <w:rsid w:val="00CF161D"/>
    <w:rsid w:val="00CF45B8"/>
    <w:rsid w:val="00CF5214"/>
    <w:rsid w:val="00CF5F4F"/>
    <w:rsid w:val="00D00EF8"/>
    <w:rsid w:val="00D02586"/>
    <w:rsid w:val="00D218DC"/>
    <w:rsid w:val="00D24853"/>
    <w:rsid w:val="00D24E56"/>
    <w:rsid w:val="00D30FF1"/>
    <w:rsid w:val="00D31643"/>
    <w:rsid w:val="00D31AEB"/>
    <w:rsid w:val="00D32ECD"/>
    <w:rsid w:val="00D32F0F"/>
    <w:rsid w:val="00D361E4"/>
    <w:rsid w:val="00D36760"/>
    <w:rsid w:val="00D40FD9"/>
    <w:rsid w:val="00D42A8F"/>
    <w:rsid w:val="00D439F6"/>
    <w:rsid w:val="00D459C6"/>
    <w:rsid w:val="00D50729"/>
    <w:rsid w:val="00D50C19"/>
    <w:rsid w:val="00D5379E"/>
    <w:rsid w:val="00D6157B"/>
    <w:rsid w:val="00D62643"/>
    <w:rsid w:val="00D64C0F"/>
    <w:rsid w:val="00D72EFE"/>
    <w:rsid w:val="00D76227"/>
    <w:rsid w:val="00D77DF1"/>
    <w:rsid w:val="00D86AFF"/>
    <w:rsid w:val="00D93C2B"/>
    <w:rsid w:val="00D95A44"/>
    <w:rsid w:val="00D95D16"/>
    <w:rsid w:val="00D97C76"/>
    <w:rsid w:val="00DA1F72"/>
    <w:rsid w:val="00DB02B4"/>
    <w:rsid w:val="00DB538D"/>
    <w:rsid w:val="00DC275C"/>
    <w:rsid w:val="00DC4B0D"/>
    <w:rsid w:val="00DC7FE1"/>
    <w:rsid w:val="00DD3F3F"/>
    <w:rsid w:val="00DD5572"/>
    <w:rsid w:val="00DD7D4A"/>
    <w:rsid w:val="00DE01B8"/>
    <w:rsid w:val="00DE4D57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06E9F"/>
    <w:rsid w:val="00E115A1"/>
    <w:rsid w:val="00E172B8"/>
    <w:rsid w:val="00E17FB4"/>
    <w:rsid w:val="00E20B75"/>
    <w:rsid w:val="00E214F2"/>
    <w:rsid w:val="00E2371E"/>
    <w:rsid w:val="00E24BD7"/>
    <w:rsid w:val="00E256D6"/>
    <w:rsid w:val="00E26523"/>
    <w:rsid w:val="00E26809"/>
    <w:rsid w:val="00E2704C"/>
    <w:rsid w:val="00E3412D"/>
    <w:rsid w:val="00E5096D"/>
    <w:rsid w:val="00E57322"/>
    <w:rsid w:val="00E628CB"/>
    <w:rsid w:val="00E62AD9"/>
    <w:rsid w:val="00E638C8"/>
    <w:rsid w:val="00E6491D"/>
    <w:rsid w:val="00E65938"/>
    <w:rsid w:val="00E6710E"/>
    <w:rsid w:val="00E70C5C"/>
    <w:rsid w:val="00E7509B"/>
    <w:rsid w:val="00E761A3"/>
    <w:rsid w:val="00E83D26"/>
    <w:rsid w:val="00E86590"/>
    <w:rsid w:val="00E87E3A"/>
    <w:rsid w:val="00E907FF"/>
    <w:rsid w:val="00E92394"/>
    <w:rsid w:val="00E939E5"/>
    <w:rsid w:val="00E97954"/>
    <w:rsid w:val="00EA4128"/>
    <w:rsid w:val="00EA42D1"/>
    <w:rsid w:val="00EA42EF"/>
    <w:rsid w:val="00EA7075"/>
    <w:rsid w:val="00EB0993"/>
    <w:rsid w:val="00EB2DD1"/>
    <w:rsid w:val="00EB6B37"/>
    <w:rsid w:val="00EC29FE"/>
    <w:rsid w:val="00EC3788"/>
    <w:rsid w:val="00EC3C70"/>
    <w:rsid w:val="00ED137E"/>
    <w:rsid w:val="00ED3A3D"/>
    <w:rsid w:val="00ED538A"/>
    <w:rsid w:val="00ED6C2F"/>
    <w:rsid w:val="00ED6FBC"/>
    <w:rsid w:val="00EE2F16"/>
    <w:rsid w:val="00EE3861"/>
    <w:rsid w:val="00EE73A2"/>
    <w:rsid w:val="00EF1B18"/>
    <w:rsid w:val="00EF2E73"/>
    <w:rsid w:val="00EF7683"/>
    <w:rsid w:val="00EF7A2D"/>
    <w:rsid w:val="00F0051D"/>
    <w:rsid w:val="00F04F8D"/>
    <w:rsid w:val="00F10AD0"/>
    <w:rsid w:val="00F116CC"/>
    <w:rsid w:val="00F12BD1"/>
    <w:rsid w:val="00F12BDF"/>
    <w:rsid w:val="00F14EC4"/>
    <w:rsid w:val="00F15327"/>
    <w:rsid w:val="00F168CF"/>
    <w:rsid w:val="00F2555C"/>
    <w:rsid w:val="00F319D9"/>
    <w:rsid w:val="00F31DF3"/>
    <w:rsid w:val="00F33AE5"/>
    <w:rsid w:val="00F3597D"/>
    <w:rsid w:val="00F4376D"/>
    <w:rsid w:val="00F45399"/>
    <w:rsid w:val="00F45BEC"/>
    <w:rsid w:val="00F465EA"/>
    <w:rsid w:val="00F54E7B"/>
    <w:rsid w:val="00F54FF5"/>
    <w:rsid w:val="00F55A88"/>
    <w:rsid w:val="00F56E79"/>
    <w:rsid w:val="00F72348"/>
    <w:rsid w:val="00F74005"/>
    <w:rsid w:val="00F76884"/>
    <w:rsid w:val="00F80ED5"/>
    <w:rsid w:val="00F82805"/>
    <w:rsid w:val="00F83D24"/>
    <w:rsid w:val="00F83DD9"/>
    <w:rsid w:val="00F83F40"/>
    <w:rsid w:val="00F845BF"/>
    <w:rsid w:val="00F851B5"/>
    <w:rsid w:val="00FA117A"/>
    <w:rsid w:val="00FB386A"/>
    <w:rsid w:val="00FB6946"/>
    <w:rsid w:val="00FC0640"/>
    <w:rsid w:val="00FC0786"/>
    <w:rsid w:val="00FC49EF"/>
    <w:rsid w:val="00FE36E2"/>
    <w:rsid w:val="00FE397E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254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20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F82805"/>
    <w:rPr>
      <w:sz w:val="22"/>
      <w:szCs w:val="22"/>
      <w:lang w:eastAsia="en-US"/>
    </w:rPr>
  </w:style>
  <w:style w:type="paragraph" w:customStyle="1" w:styleId="Default">
    <w:name w:val="Default"/>
    <w:rsid w:val="00363E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f11">
    <w:name w:val="cf11"/>
    <w:rsid w:val="0079001B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F54FF5"/>
  </w:style>
  <w:style w:type="character" w:styleId="Nierozpoznanawzmianka">
    <w:name w:val="Unresolved Mention"/>
    <w:basedOn w:val="Domylnaczcionkaakapitu"/>
    <w:uiPriority w:val="99"/>
    <w:semiHidden/>
    <w:unhideWhenUsed/>
    <w:rsid w:val="00670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swiderska@klim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EB55-3E9B-47B6-94C3-70C78BFD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10903</CharactersWithSpaces>
  <SharedDoc>false</SharedDoc>
  <HLinks>
    <vt:vector size="12" baseType="variant">
      <vt:variant>
        <vt:i4>1638433</vt:i4>
      </vt:variant>
      <vt:variant>
        <vt:i4>76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73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2023-09-07T10:26:00Z</dcterms:created>
  <dcterms:modified xsi:type="dcterms:W3CDTF">2023-09-07T11:21:00Z</dcterms:modified>
</cp:coreProperties>
</file>