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B1900" w14:textId="47395450" w:rsidR="00342941" w:rsidRDefault="00342941" w:rsidP="00342941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BB7531">
        <w:t>19</w:t>
      </w:r>
      <w:r w:rsidR="009E2A23">
        <w:t xml:space="preserve"> października</w:t>
      </w:r>
      <w:r>
        <w:t xml:space="preserve"> 2023 r.</w:t>
      </w:r>
    </w:p>
    <w:p w14:paraId="1DDACA47" w14:textId="77777777" w:rsidR="00520419" w:rsidRPr="00520419" w:rsidRDefault="004A36CC" w:rsidP="004A36CC">
      <w:pPr>
        <w:pStyle w:val="OZNRODZAKTUtznustawalubrozporzdzenieiorganwydajcy"/>
      </w:pPr>
      <w:r>
        <w:t>ROZPORZ</w:t>
      </w:r>
      <w:r w:rsidR="00520419" w:rsidRPr="00520419">
        <w:t>ĄDZ</w:t>
      </w:r>
      <w:r>
        <w:t>ENI</w:t>
      </w:r>
      <w:r w:rsidR="00520419" w:rsidRPr="00520419">
        <w:t>E</w:t>
      </w:r>
    </w:p>
    <w:p w14:paraId="6D8EBEE3" w14:textId="77777777" w:rsidR="00520419" w:rsidRPr="00520419" w:rsidRDefault="004A36CC" w:rsidP="004A36CC">
      <w:pPr>
        <w:pStyle w:val="OZNRODZAKTUtznustawalubrozporzdzenieiorganwydajcy"/>
      </w:pPr>
      <w:r>
        <w:t>MINISTRA FINANSÓW</w:t>
      </w:r>
      <w:r w:rsidR="0090783F" w:rsidRPr="0090783F">
        <w:rPr>
          <w:rStyle w:val="IGPindeksgrnyipogrubienie"/>
        </w:rPr>
        <w:footnoteReference w:id="1"/>
      </w:r>
      <w:r w:rsidR="0090783F" w:rsidRPr="0090783F">
        <w:rPr>
          <w:rStyle w:val="IGPindeksgrnyipogrubienie"/>
        </w:rPr>
        <w:t>)</w:t>
      </w:r>
    </w:p>
    <w:p w14:paraId="183DF40B" w14:textId="77777777" w:rsidR="00520419" w:rsidRPr="00520419" w:rsidRDefault="00520419" w:rsidP="004A36CC">
      <w:pPr>
        <w:pStyle w:val="DATAAKTUdatauchwalenialubwydaniaaktu"/>
      </w:pPr>
      <w:r w:rsidRPr="00520419">
        <w:t xml:space="preserve">z dnia </w:t>
      </w:r>
      <w:r w:rsidR="004A36CC">
        <w:t xml:space="preserve"> </w:t>
      </w:r>
      <w:r w:rsidR="00026F97">
        <w:t>………….</w:t>
      </w:r>
      <w:r w:rsidR="004A36CC">
        <w:t xml:space="preserve">   </w:t>
      </w:r>
      <w:r w:rsidR="00D1641C">
        <w:t>202</w:t>
      </w:r>
      <w:r w:rsidR="00605F72">
        <w:t>3</w:t>
      </w:r>
      <w:r w:rsidRPr="00520419">
        <w:t xml:space="preserve"> r.</w:t>
      </w:r>
    </w:p>
    <w:p w14:paraId="1BC7FAED" w14:textId="77777777" w:rsidR="00261A16" w:rsidRDefault="00520419" w:rsidP="004A36CC">
      <w:pPr>
        <w:pStyle w:val="TYTUAKTUprzedmiotregulacjiustawylubrozporzdzenia"/>
      </w:pPr>
      <w:r w:rsidRPr="00520419">
        <w:t>w sprawie zwolnień z obowiązku prowadzenia ewidencji</w:t>
      </w:r>
      <w:r w:rsidR="0090783F">
        <w:t xml:space="preserve"> </w:t>
      </w:r>
      <w:r w:rsidR="009A59FC">
        <w:t xml:space="preserve">sprzedaży </w:t>
      </w:r>
      <w:r w:rsidRPr="00520419">
        <w:t>przy zastosowaniu kas rejestrujących</w:t>
      </w:r>
    </w:p>
    <w:p w14:paraId="61F22106" w14:textId="4F4A76A5" w:rsidR="004A36CC" w:rsidRPr="004A36CC" w:rsidRDefault="004A36CC" w:rsidP="0090783F">
      <w:pPr>
        <w:pStyle w:val="NIEARTTEKSTtekstnieartykuowanynppodstprawnarozplubpreambua"/>
      </w:pPr>
      <w:r w:rsidRPr="004A36CC">
        <w:t xml:space="preserve">Na podstawie art. </w:t>
      </w:r>
      <w:r w:rsidRPr="0090783F">
        <w:t>111</w:t>
      </w:r>
      <w:r w:rsidRPr="004A36CC">
        <w:t xml:space="preserve"> ust. 8</w:t>
      </w:r>
      <w:r w:rsidR="00E428C0">
        <w:t xml:space="preserve"> oraz art. 145a ust. 17</w:t>
      </w:r>
      <w:r w:rsidRPr="004A36CC">
        <w:t xml:space="preserve"> ustawy z dnia 11 marca 2004 r. o podatku od towarów i usług</w:t>
      </w:r>
      <w:r w:rsidR="00D93972">
        <w:t xml:space="preserve"> </w:t>
      </w:r>
      <w:r w:rsidRPr="004A36CC">
        <w:t xml:space="preserve">(Dz. U. </w:t>
      </w:r>
      <w:r w:rsidR="008E205E" w:rsidRPr="00616F9B">
        <w:t>z 20</w:t>
      </w:r>
      <w:r w:rsidR="008E205E">
        <w:t>2</w:t>
      </w:r>
      <w:r w:rsidR="001613B3">
        <w:t>3</w:t>
      </w:r>
      <w:r w:rsidR="008E205E" w:rsidRPr="00616F9B">
        <w:t xml:space="preserve"> r. poz. </w:t>
      </w:r>
      <w:r w:rsidR="001613B3">
        <w:t>1570</w:t>
      </w:r>
      <w:r w:rsidR="00887B46">
        <w:t>,</w:t>
      </w:r>
      <w:r w:rsidR="001613B3">
        <w:t xml:space="preserve"> 1598</w:t>
      </w:r>
      <w:r w:rsidR="00887B46">
        <w:t xml:space="preserve"> i 1852</w:t>
      </w:r>
      <w:r w:rsidRPr="004A36CC">
        <w:t>) zarządza się, co następuje:</w:t>
      </w:r>
    </w:p>
    <w:p w14:paraId="20E9D599" w14:textId="08B0F973" w:rsidR="00125039" w:rsidRDefault="004A36CC" w:rsidP="00125039">
      <w:pPr>
        <w:pStyle w:val="ARTartustawynprozporzdzenia"/>
      </w:pPr>
      <w:r w:rsidRPr="0090783F">
        <w:rPr>
          <w:rStyle w:val="Ppogrubienie"/>
        </w:rPr>
        <w:t>§ 1.</w:t>
      </w:r>
      <w:r w:rsidR="00125039">
        <w:t xml:space="preserve"> </w:t>
      </w:r>
      <w:r w:rsidR="00125039" w:rsidRPr="00125039">
        <w:t>Rozporządzenie określa zwolnienia na czas określony niektórych grup podatników i niektórych czynności</w:t>
      </w:r>
      <w:r w:rsidR="00125039">
        <w:t xml:space="preserve"> </w:t>
      </w:r>
      <w:r w:rsidR="00125039" w:rsidRPr="00125039">
        <w:t xml:space="preserve">z obowiązku prowadzenia ewidencji </w:t>
      </w:r>
      <w:r w:rsidR="00F87A52">
        <w:t>sprzedaży</w:t>
      </w:r>
      <w:r w:rsidR="00125039" w:rsidRPr="00125039">
        <w:t xml:space="preserve"> przy zastosowaniu kas rejestrujących, </w:t>
      </w:r>
      <w:r w:rsidR="009B790B" w:rsidRPr="00125039">
        <w:t>zwane</w:t>
      </w:r>
      <w:r w:rsidR="009B790B">
        <w:t>j</w:t>
      </w:r>
      <w:r w:rsidR="009B790B" w:rsidRPr="00125039">
        <w:t xml:space="preserve"> </w:t>
      </w:r>
      <w:r w:rsidR="00125039" w:rsidRPr="00125039">
        <w:t>dalej</w:t>
      </w:r>
      <w:r w:rsidR="00125039">
        <w:t xml:space="preserve"> </w:t>
      </w:r>
      <w:r w:rsidR="00125039" w:rsidRPr="00125039">
        <w:t>„ewidencj</w:t>
      </w:r>
      <w:r w:rsidR="009B790B">
        <w:t>ą</w:t>
      </w:r>
      <w:r w:rsidR="00125039" w:rsidRPr="00125039">
        <w:t>”, oraz warunki korzystania ze zwolnienia.</w:t>
      </w:r>
    </w:p>
    <w:p w14:paraId="45B41012" w14:textId="317DE4DE" w:rsidR="00125039" w:rsidRPr="00C05BD0" w:rsidRDefault="00125039" w:rsidP="00125039">
      <w:pPr>
        <w:pStyle w:val="ARTartustawynprozporzdzenia"/>
      </w:pPr>
      <w:r>
        <w:rPr>
          <w:rStyle w:val="Ppogrubienie"/>
        </w:rPr>
        <w:t>§ 2</w:t>
      </w:r>
      <w:r w:rsidRPr="0090783F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125039">
        <w:t xml:space="preserve">1. Zwalnia się z </w:t>
      </w:r>
      <w:r w:rsidRPr="005C0156">
        <w:t xml:space="preserve">obowiązku </w:t>
      </w:r>
      <w:r w:rsidR="00521FDC" w:rsidRPr="005C0156">
        <w:t xml:space="preserve">prowadzenia </w:t>
      </w:r>
      <w:r w:rsidRPr="0015171D">
        <w:t>ewidencj</w:t>
      </w:r>
      <w:r w:rsidR="00521FDC" w:rsidRPr="006900AF">
        <w:t>i</w:t>
      </w:r>
      <w:r w:rsidRPr="006900AF">
        <w:t xml:space="preserve"> w </w:t>
      </w:r>
      <w:r w:rsidRPr="00C05BD0">
        <w:t>danym roku podatkowym, nie dłużej jednak niż do dnia 31 grudnia 202</w:t>
      </w:r>
      <w:r w:rsidR="00F0042F">
        <w:t>4</w:t>
      </w:r>
      <w:r w:rsidR="00016E54" w:rsidRPr="00C05BD0">
        <w:t xml:space="preserve"> r.</w:t>
      </w:r>
      <w:r w:rsidRPr="00C05BD0">
        <w:t>, czynności wymienione w załączniku do rozporządzenia.</w:t>
      </w:r>
    </w:p>
    <w:p w14:paraId="27D952F0" w14:textId="77777777" w:rsidR="00125039" w:rsidRPr="00125039" w:rsidRDefault="00125039" w:rsidP="00125039">
      <w:pPr>
        <w:pStyle w:val="USTustnpkodeksu"/>
      </w:pPr>
      <w:r w:rsidRPr="00125039">
        <w:t>2. W odniesieniu do niektórych czynności wymienionych w załączniku do rozporządzenia zwolnienie, o którym</w:t>
      </w:r>
      <w:r>
        <w:t xml:space="preserve"> </w:t>
      </w:r>
      <w:r w:rsidRPr="00125039">
        <w:t>mowa w ust. 1, stosuje się zgodnie z warunkami określonymi w tym załączniku.</w:t>
      </w:r>
    </w:p>
    <w:p w14:paraId="574F9734" w14:textId="38982417" w:rsidR="00125039" w:rsidRPr="00125039" w:rsidRDefault="00125039" w:rsidP="00125039">
      <w:pPr>
        <w:pStyle w:val="ARTartustawynprozporzdzenia"/>
      </w:pPr>
      <w:r>
        <w:rPr>
          <w:rStyle w:val="Ppogrubienie"/>
        </w:rPr>
        <w:t xml:space="preserve">§ 3. </w:t>
      </w:r>
      <w:r w:rsidR="00CA0F10">
        <w:t xml:space="preserve">1. </w:t>
      </w:r>
      <w:r w:rsidRPr="00125039">
        <w:t xml:space="preserve">Zwalnia się z obowiązku </w:t>
      </w:r>
      <w:r w:rsidR="00521FDC">
        <w:t xml:space="preserve">prowadzenia </w:t>
      </w:r>
      <w:r w:rsidRPr="00125039">
        <w:t>ewidencj</w:t>
      </w:r>
      <w:r w:rsidR="00521FDC">
        <w:t>i</w:t>
      </w:r>
      <w:r w:rsidRPr="00125039">
        <w:t xml:space="preserve"> w danym roku podatkowym, nie dłużej jednak niż do dnia</w:t>
      </w:r>
      <w:r>
        <w:t xml:space="preserve"> </w:t>
      </w:r>
      <w:r w:rsidRPr="00125039">
        <w:t>31 grudnia 202</w:t>
      </w:r>
      <w:r w:rsidR="00F0042F">
        <w:t>4</w:t>
      </w:r>
      <w:r w:rsidR="0070618E">
        <w:t xml:space="preserve"> </w:t>
      </w:r>
      <w:r w:rsidRPr="00125039">
        <w:t>r.:</w:t>
      </w:r>
    </w:p>
    <w:p w14:paraId="236893D0" w14:textId="77777777" w:rsidR="00125039" w:rsidRPr="00125039" w:rsidRDefault="00125039" w:rsidP="00125039">
      <w:pPr>
        <w:pStyle w:val="PKTpunkt"/>
      </w:pPr>
      <w:r w:rsidRPr="00125039">
        <w:t>1)</w:t>
      </w:r>
      <w:r>
        <w:tab/>
      </w:r>
      <w:r w:rsidRPr="00125039">
        <w:t xml:space="preserve">podatników, u których </w:t>
      </w:r>
      <w:r w:rsidR="00131DEF">
        <w:t>wartość</w:t>
      </w:r>
      <w:r w:rsidR="00E53245">
        <w:t xml:space="preserve"> </w:t>
      </w:r>
      <w:r w:rsidR="004B4A12">
        <w:t>sprzedaż</w:t>
      </w:r>
      <w:r w:rsidR="00E53245">
        <w:t>y</w:t>
      </w:r>
      <w:r w:rsidRPr="00125039">
        <w:t xml:space="preserve"> </w:t>
      </w:r>
      <w:r w:rsidR="00416F9E">
        <w:t>d</w:t>
      </w:r>
      <w:r w:rsidR="009A59FC">
        <w:t>okonan</w:t>
      </w:r>
      <w:r w:rsidR="00CC2712">
        <w:t>ej</w:t>
      </w:r>
      <w:r w:rsidR="00416F9E" w:rsidRPr="00125039">
        <w:t xml:space="preserve"> </w:t>
      </w:r>
      <w:r w:rsidRPr="00125039">
        <w:t>na rzecz osób fizycznych nieprowadzących działalności gospodarczej oraz</w:t>
      </w:r>
      <w:r>
        <w:t xml:space="preserve"> </w:t>
      </w:r>
      <w:r w:rsidRPr="00125039">
        <w:t>rolników ryczałtowych nie przekroczył</w:t>
      </w:r>
      <w:r w:rsidR="004B4A12">
        <w:t>a</w:t>
      </w:r>
      <w:r w:rsidRPr="00125039">
        <w:t xml:space="preserve"> w poprzednim roku podatkowym kwoty 20 000 zł, a w przypadku podatników</w:t>
      </w:r>
      <w:r>
        <w:t xml:space="preserve"> </w:t>
      </w:r>
      <w:r w:rsidRPr="00125039">
        <w:t>rozpoczynających w poprzednim roku podatkowym dostawę towarów lub świadczenie usług na rzecz osób fizycznych</w:t>
      </w:r>
      <w:r>
        <w:t xml:space="preserve"> </w:t>
      </w:r>
      <w:r w:rsidRPr="00125039">
        <w:t xml:space="preserve">nieprowadzących działalności gospodarczej oraz rolników ryczałtowych, jeżeli </w:t>
      </w:r>
      <w:r w:rsidR="00131DEF">
        <w:t xml:space="preserve">wartość </w:t>
      </w:r>
      <w:r w:rsidR="004B4A12">
        <w:t>sprzedaż</w:t>
      </w:r>
      <w:r w:rsidR="00520AFC">
        <w:t>y</w:t>
      </w:r>
      <w:r w:rsidRPr="00125039">
        <w:t xml:space="preserve"> z tego tytułu nie przekroczył</w:t>
      </w:r>
      <w:r w:rsidR="004B4A12">
        <w:t>a</w:t>
      </w:r>
      <w:r w:rsidRPr="00125039">
        <w:t>,</w:t>
      </w:r>
      <w:r>
        <w:t xml:space="preserve"> </w:t>
      </w:r>
      <w:r w:rsidRPr="00125039">
        <w:t>w proporcji do okresu wykonywania tych czynności w poprzednim roku podatkowym, kwoty 20 000 zł;</w:t>
      </w:r>
    </w:p>
    <w:p w14:paraId="7DFB57F1" w14:textId="77777777" w:rsidR="00125039" w:rsidRPr="00125039" w:rsidRDefault="00125039" w:rsidP="00125039">
      <w:pPr>
        <w:pStyle w:val="PKTpunkt"/>
      </w:pPr>
      <w:r w:rsidRPr="00125039">
        <w:lastRenderedPageBreak/>
        <w:t>2)</w:t>
      </w:r>
      <w:r>
        <w:tab/>
      </w:r>
      <w:r w:rsidRPr="00125039">
        <w:t>podatników rozpoczynających po dniu 3</w:t>
      </w:r>
      <w:r w:rsidR="00016E54">
        <w:t xml:space="preserve">1 grudnia </w:t>
      </w:r>
      <w:r w:rsidRPr="00125039">
        <w:t>20</w:t>
      </w:r>
      <w:r w:rsidR="00016E54">
        <w:t>2</w:t>
      </w:r>
      <w:r w:rsidR="00605F72">
        <w:t>3</w:t>
      </w:r>
      <w:r w:rsidRPr="00125039">
        <w:t xml:space="preserve"> r. dostawę towarów lub </w:t>
      </w:r>
      <w:r>
        <w:t>ś</w:t>
      </w:r>
      <w:r w:rsidRPr="00125039">
        <w:t>wiadczenie usług na rzecz osób</w:t>
      </w:r>
      <w:r>
        <w:t xml:space="preserve"> </w:t>
      </w:r>
      <w:r w:rsidRPr="00125039">
        <w:t>fizycznych nieprowadzących działalności gospodarczej oraz rolników ryczałtowych, jeżeli przewidywan</w:t>
      </w:r>
      <w:r w:rsidR="00416F9E">
        <w:t>a</w:t>
      </w:r>
      <w:r w:rsidRPr="00125039">
        <w:t xml:space="preserve"> przez</w:t>
      </w:r>
      <w:r>
        <w:t xml:space="preserve"> </w:t>
      </w:r>
      <w:r w:rsidRPr="00125039">
        <w:t xml:space="preserve">podatnika </w:t>
      </w:r>
      <w:r w:rsidR="00131DEF">
        <w:t xml:space="preserve">wartość </w:t>
      </w:r>
      <w:r w:rsidR="004B4A12">
        <w:t>sprzedaż</w:t>
      </w:r>
      <w:r w:rsidR="00520AFC">
        <w:t>y</w:t>
      </w:r>
      <w:r w:rsidRPr="00125039">
        <w:t xml:space="preserve"> z tego tytułu nie przekroczy, w proporcji do okresu wykonywania tych czynności w danym roku</w:t>
      </w:r>
      <w:r>
        <w:t xml:space="preserve"> </w:t>
      </w:r>
      <w:r w:rsidRPr="00125039">
        <w:t>podatkowym, kwoty 20 000 zł;</w:t>
      </w:r>
    </w:p>
    <w:p w14:paraId="2E69C066" w14:textId="44F76E58" w:rsidR="00125039" w:rsidRPr="00125039" w:rsidRDefault="00125039" w:rsidP="00125039">
      <w:pPr>
        <w:pStyle w:val="PKTpunkt"/>
      </w:pPr>
      <w:r w:rsidRPr="00125039">
        <w:t>3)</w:t>
      </w:r>
      <w:r>
        <w:tab/>
      </w:r>
      <w:r w:rsidRPr="00125039">
        <w:t>podatników, którzy dokonują dostawy towarów lub świadcz</w:t>
      </w:r>
      <w:r w:rsidR="00E70D74">
        <w:t>enia</w:t>
      </w:r>
      <w:r w:rsidRPr="00125039">
        <w:t xml:space="preserve"> usług zwolnion</w:t>
      </w:r>
      <w:r w:rsidR="00E70D74">
        <w:t>ych</w:t>
      </w:r>
      <w:r w:rsidRPr="00125039">
        <w:t xml:space="preserve"> z obowiązku </w:t>
      </w:r>
      <w:r w:rsidR="00521FDC">
        <w:t xml:space="preserve">prowadzenia </w:t>
      </w:r>
      <w:r w:rsidRPr="00125039">
        <w:t>ewidencj</w:t>
      </w:r>
      <w:r w:rsidR="00521FDC">
        <w:t>i</w:t>
      </w:r>
      <w:r w:rsidRPr="00125039">
        <w:t>,</w:t>
      </w:r>
      <w:r>
        <w:t xml:space="preserve"> </w:t>
      </w:r>
      <w:r w:rsidRPr="00125039">
        <w:t>wymienion</w:t>
      </w:r>
      <w:r w:rsidR="00E70D74">
        <w:t>ych</w:t>
      </w:r>
      <w:r w:rsidRPr="00125039">
        <w:t xml:space="preserve"> w części I załącznika do rozporządzenia, w przypadku gdy udział </w:t>
      </w:r>
      <w:r w:rsidR="004B4A12">
        <w:t>sprzedaży</w:t>
      </w:r>
      <w:r w:rsidRPr="00125039">
        <w:t xml:space="preserve"> z tytułu czynności zwolnionych</w:t>
      </w:r>
      <w:r>
        <w:t xml:space="preserve"> </w:t>
      </w:r>
      <w:r w:rsidRPr="00125039">
        <w:t xml:space="preserve">z obowiązku </w:t>
      </w:r>
      <w:r w:rsidR="00521FDC" w:rsidRPr="00521FDC">
        <w:t>prowadzenia ewidencji</w:t>
      </w:r>
      <w:r w:rsidRPr="00125039">
        <w:t>, wymienionych w części I załącznika do rozporządzenia, w całkowit</w:t>
      </w:r>
      <w:r w:rsidR="004B4A12">
        <w:t>ej</w:t>
      </w:r>
      <w:r w:rsidRPr="00125039">
        <w:t xml:space="preserve"> </w:t>
      </w:r>
      <w:r w:rsidR="004B4A12">
        <w:t>sprzedaży</w:t>
      </w:r>
      <w:r>
        <w:t xml:space="preserve"> </w:t>
      </w:r>
      <w:r w:rsidRPr="00125039">
        <w:t xml:space="preserve">podatnika </w:t>
      </w:r>
      <w:r w:rsidR="00D854A9">
        <w:t>dokonanej</w:t>
      </w:r>
      <w:r w:rsidR="00D854A9" w:rsidRPr="00125039">
        <w:t xml:space="preserve"> </w:t>
      </w:r>
      <w:r w:rsidRPr="00125039">
        <w:t>na rzecz osób fizycznych nieprowadzących działalności gospodarczej oraz rolników</w:t>
      </w:r>
      <w:r>
        <w:t xml:space="preserve"> </w:t>
      </w:r>
      <w:r w:rsidRPr="00125039">
        <w:t xml:space="preserve">ryczałtowych, zwany dalej „udziałem procentowym </w:t>
      </w:r>
      <w:r w:rsidR="00AE1F05">
        <w:t>sprzedaży</w:t>
      </w:r>
      <w:r w:rsidRPr="00125039">
        <w:t>”, był w p</w:t>
      </w:r>
      <w:r w:rsidR="00AE1F05">
        <w:t>oprzednim roku podatkowym wyższ</w:t>
      </w:r>
      <w:r w:rsidR="00D854A9">
        <w:t>y</w:t>
      </w:r>
      <w:r w:rsidRPr="00125039">
        <w:t xml:space="preserve"> niż 80%;</w:t>
      </w:r>
    </w:p>
    <w:p w14:paraId="2A06C8AC" w14:textId="77777777" w:rsidR="00125039" w:rsidRPr="00125039" w:rsidRDefault="00125039" w:rsidP="00C0460C">
      <w:pPr>
        <w:pStyle w:val="PKTpunkt"/>
      </w:pPr>
      <w:r w:rsidRPr="00125039">
        <w:t>4)</w:t>
      </w:r>
      <w:r w:rsidR="00C0460C">
        <w:tab/>
      </w:r>
      <w:r w:rsidRPr="00125039">
        <w:t>podatników rozpoczynających po dniu 3</w:t>
      </w:r>
      <w:r w:rsidR="00016E54">
        <w:t>1 grudnia</w:t>
      </w:r>
      <w:r w:rsidRPr="00125039">
        <w:t xml:space="preserve"> 20</w:t>
      </w:r>
      <w:r w:rsidR="00016E54">
        <w:t>2</w:t>
      </w:r>
      <w:r w:rsidR="00605F72">
        <w:t>3</w:t>
      </w:r>
      <w:r w:rsidRPr="00125039">
        <w:t xml:space="preserve"> r. dostawę towarów lub świadczenie usług na rzecz osób</w:t>
      </w:r>
      <w:r>
        <w:t xml:space="preserve"> </w:t>
      </w:r>
      <w:r w:rsidRPr="00125039">
        <w:t>fizycznych nieprowadzących działalności gospodarczej oraz rolników ryczałtowych, jeżeli przewidywany przez</w:t>
      </w:r>
      <w:r>
        <w:t xml:space="preserve"> </w:t>
      </w:r>
      <w:r w:rsidRPr="00125039">
        <w:t xml:space="preserve">podatnika udział procentowy </w:t>
      </w:r>
      <w:r w:rsidR="004B4A12">
        <w:t>sprzedaży</w:t>
      </w:r>
      <w:r w:rsidRPr="00125039">
        <w:t>:</w:t>
      </w:r>
    </w:p>
    <w:p w14:paraId="614D2A20" w14:textId="77777777" w:rsidR="00125039" w:rsidRDefault="00125039" w:rsidP="00C0460C">
      <w:pPr>
        <w:pStyle w:val="LITlitera"/>
      </w:pPr>
      <w:r w:rsidRPr="00125039">
        <w:t>a)</w:t>
      </w:r>
      <w:r w:rsidR="00BD2DC9">
        <w:tab/>
      </w:r>
      <w:r w:rsidRPr="00125039">
        <w:t>za okres pierwszych sześciu miesięcy wykonywania tych czynności,</w:t>
      </w:r>
    </w:p>
    <w:p w14:paraId="6855FDF1" w14:textId="77777777" w:rsidR="00B8101F" w:rsidRDefault="00C0460C" w:rsidP="00A2371C">
      <w:pPr>
        <w:pStyle w:val="LITlitera"/>
      </w:pPr>
      <w:r w:rsidRPr="00C0460C">
        <w:t>b)</w:t>
      </w:r>
      <w:r w:rsidR="00BD2DC9">
        <w:tab/>
      </w:r>
      <w:r w:rsidRPr="00C0460C">
        <w:t>za okres do końca roku, w przypadku gdy okres wykonywania tych czynności w roku podatkowym jest krótszy</w:t>
      </w:r>
      <w:r>
        <w:t xml:space="preserve"> </w:t>
      </w:r>
      <w:r w:rsidRPr="00C0460C">
        <w:t>niż sześć miesięcy</w:t>
      </w:r>
      <w:r w:rsidR="00F20247">
        <w:t xml:space="preserve"> </w:t>
      </w:r>
    </w:p>
    <w:p w14:paraId="45FBEB1B" w14:textId="77777777" w:rsidR="00C0460C" w:rsidRPr="00C0460C" w:rsidRDefault="00C0460C" w:rsidP="00A2371C">
      <w:pPr>
        <w:pStyle w:val="LITlitera"/>
      </w:pPr>
      <w:r w:rsidRPr="00C0460C">
        <w:t>– będzie wyższy niż 80%;</w:t>
      </w:r>
    </w:p>
    <w:p w14:paraId="6C773B81" w14:textId="77777777" w:rsidR="00C0460C" w:rsidRPr="00351399" w:rsidRDefault="00C0460C">
      <w:pPr>
        <w:pStyle w:val="PKTpunkt"/>
      </w:pPr>
      <w:r w:rsidRPr="00C0460C">
        <w:t>5)</w:t>
      </w:r>
      <w:r>
        <w:tab/>
      </w:r>
      <w:r w:rsidRPr="00C0460C">
        <w:t xml:space="preserve">jednostki samorządu terytorialnego </w:t>
      </w:r>
      <w:r w:rsidRPr="00351399">
        <w:t>w zakresie czynności wykonywanych przez ich jednostki organizacyjne, o których mowa w art. 2 pkt 1 ustawy z dnia 5 września 2016 r. o szczególnych zasadach rozliczeń podatku od towarów i usług oraz dokonywania zwrotu środków publicznych przeznaczonych na realizację projektów finansowanych z udziałem</w:t>
      </w:r>
      <w:r w:rsidR="000E62A5" w:rsidRPr="00351399">
        <w:t xml:space="preserve"> </w:t>
      </w:r>
      <w:r w:rsidRPr="00351399">
        <w:t>środków pochodzących z budżetu Unii Europejskiej lub od państw członkowskich Europejskiego Porozumienia o Wolnym Handlu przez jednostki samorządu terytorialnego (Dz. U. z 2018 r. poz. 280):</w:t>
      </w:r>
    </w:p>
    <w:p w14:paraId="3532B5C1" w14:textId="77777777" w:rsidR="00C0460C" w:rsidRPr="00C0460C" w:rsidRDefault="00C0460C" w:rsidP="00C0460C">
      <w:pPr>
        <w:pStyle w:val="LITlitera"/>
      </w:pPr>
      <w:r w:rsidRPr="00C0460C">
        <w:t>a)</w:t>
      </w:r>
      <w:r w:rsidR="002821D9">
        <w:tab/>
      </w:r>
      <w:r w:rsidRPr="00C0460C">
        <w:t>które na dzień 31 grudnia 2016 r. korzystały ze zwolnienia, o którym mowa</w:t>
      </w:r>
      <w:r>
        <w:t xml:space="preserve"> w art. 8</w:t>
      </w:r>
      <w:r w:rsidR="002821D9">
        <w:t xml:space="preserve"> </w:t>
      </w:r>
      <w:r w:rsidRPr="00C0460C">
        <w:t>ust. 2 tej ustawy, albo</w:t>
      </w:r>
    </w:p>
    <w:p w14:paraId="75738A8C" w14:textId="41DBE6A7" w:rsidR="00C0460C" w:rsidRPr="00C0460C" w:rsidRDefault="00C0460C" w:rsidP="00C0460C">
      <w:pPr>
        <w:pStyle w:val="LITlitera"/>
      </w:pPr>
      <w:r w:rsidRPr="00C0460C">
        <w:t>b)</w:t>
      </w:r>
      <w:r w:rsidR="002821D9">
        <w:tab/>
      </w:r>
      <w:r w:rsidRPr="00C0460C">
        <w:t>jeżeli ich jednostki organizacyjne na dzień 31 grudnia 2</w:t>
      </w:r>
      <w:r>
        <w:t>016 r. korzystały ze zwolnienia</w:t>
      </w:r>
      <w:r w:rsidR="0052009D">
        <w:t>,</w:t>
      </w:r>
      <w:r w:rsidR="0052009D" w:rsidRPr="0052009D">
        <w:rPr>
          <w:rFonts w:ascii="Times New Roman" w:hAnsi="Times New Roman"/>
          <w:bCs w:val="0"/>
        </w:rPr>
        <w:t xml:space="preserve"> </w:t>
      </w:r>
      <w:r w:rsidR="0052009D" w:rsidRPr="0052009D">
        <w:t>o którym mowa w art. 8 ust. 2 tej ustawy</w:t>
      </w:r>
      <w:r w:rsidR="00D73846">
        <w:t>.</w:t>
      </w:r>
    </w:p>
    <w:p w14:paraId="6C970A1A" w14:textId="36558FA8" w:rsidR="006900AF" w:rsidRDefault="00C0460C" w:rsidP="00C0460C">
      <w:pPr>
        <w:pStyle w:val="USTustnpkodeksu"/>
      </w:pPr>
      <w:r w:rsidRPr="00C0460C">
        <w:t>2. Zwolnienia, o którym mowa w ust. 1</w:t>
      </w:r>
      <w:r w:rsidR="006900AF">
        <w:t>:</w:t>
      </w:r>
    </w:p>
    <w:p w14:paraId="796B815A" w14:textId="04867FAB" w:rsidR="00C0460C" w:rsidRPr="00C0460C" w:rsidRDefault="006900AF" w:rsidP="00351399">
      <w:pPr>
        <w:pStyle w:val="PKTpunkt"/>
      </w:pPr>
      <w:r>
        <w:lastRenderedPageBreak/>
        <w:t>1)</w:t>
      </w:r>
      <w:r>
        <w:tab/>
      </w:r>
      <w:r w:rsidR="00C0460C" w:rsidRPr="00C0460C">
        <w:t xml:space="preserve">pkt 1, nie stosuje się do podatników, którzy w poprzednim roku podatkowym byli obowiązani do </w:t>
      </w:r>
      <w:r w:rsidR="00F26D28">
        <w:t xml:space="preserve">prowadzenia </w:t>
      </w:r>
      <w:r w:rsidR="00C0460C" w:rsidRPr="005C0156">
        <w:t>ewidencj</w:t>
      </w:r>
      <w:r w:rsidR="00F26D28" w:rsidRPr="005C0156">
        <w:t>i</w:t>
      </w:r>
      <w:r w:rsidR="00C0460C" w:rsidRPr="004A314C">
        <w:t xml:space="preserve"> lub przestali spełniać w</w:t>
      </w:r>
      <w:r w:rsidR="00C0460C" w:rsidRPr="00C0460C">
        <w:t xml:space="preserve">arunki do zwolnienia z obowiązku </w:t>
      </w:r>
      <w:r w:rsidR="00521FDC">
        <w:t xml:space="preserve">prowadzenia </w:t>
      </w:r>
      <w:r w:rsidR="00521FDC" w:rsidRPr="00125039">
        <w:t>ewidencj</w:t>
      </w:r>
      <w:r w:rsidR="00521FDC">
        <w:t>i</w:t>
      </w:r>
      <w:r>
        <w:t>;</w:t>
      </w:r>
    </w:p>
    <w:p w14:paraId="2C4E47EB" w14:textId="36DC6750" w:rsidR="00C0460C" w:rsidRPr="00C0460C" w:rsidRDefault="006900AF" w:rsidP="00351399">
      <w:pPr>
        <w:pStyle w:val="PKTpunkt"/>
      </w:pPr>
      <w:r>
        <w:t>2)</w:t>
      </w:r>
      <w:r>
        <w:tab/>
      </w:r>
      <w:r w:rsidR="00C0460C" w:rsidRPr="00C0460C">
        <w:t>pkt 3, nie stosuje się do podatników, którzy</w:t>
      </w:r>
      <w:r w:rsidR="00C0460C">
        <w:t xml:space="preserve"> </w:t>
      </w:r>
      <w:r w:rsidR="00C0460C" w:rsidRPr="00C0460C">
        <w:t xml:space="preserve">w pierwszym lub drugim półroczu poprzedniego roku podatkowego osiągnęli udział procentowy </w:t>
      </w:r>
      <w:r w:rsidR="00AE1F05">
        <w:t>sprzedaży</w:t>
      </w:r>
      <w:r w:rsidR="00C0460C" w:rsidRPr="00C0460C">
        <w:t xml:space="preserve"> równy 80% albo</w:t>
      </w:r>
      <w:r w:rsidR="00C0460C">
        <w:t xml:space="preserve"> </w:t>
      </w:r>
      <w:r w:rsidR="00C0460C" w:rsidRPr="00C0460C">
        <w:t>niższy niż 80%.</w:t>
      </w:r>
    </w:p>
    <w:p w14:paraId="5229BD57" w14:textId="407437A3" w:rsidR="006900AF" w:rsidRDefault="006900AF" w:rsidP="00C0460C">
      <w:pPr>
        <w:pStyle w:val="USTustnpkodeksu"/>
      </w:pPr>
      <w:r>
        <w:t>3</w:t>
      </w:r>
      <w:r w:rsidR="00C0460C" w:rsidRPr="00C0460C">
        <w:t xml:space="preserve">. Na potrzeby </w:t>
      </w:r>
      <w:r w:rsidR="00D5700F">
        <w:t>korzystania ze</w:t>
      </w:r>
      <w:r w:rsidR="00D5700F" w:rsidRPr="00C0460C">
        <w:t xml:space="preserve"> </w:t>
      </w:r>
      <w:r w:rsidR="00C0460C" w:rsidRPr="00C0460C">
        <w:t>zwolnienia, o którym mowa w ust. 1</w:t>
      </w:r>
      <w:r>
        <w:t>:</w:t>
      </w:r>
    </w:p>
    <w:p w14:paraId="26518A93" w14:textId="706E2B39" w:rsidR="00C0460C" w:rsidRDefault="006900AF" w:rsidP="00351399">
      <w:pPr>
        <w:pStyle w:val="PKTpunkt"/>
      </w:pPr>
      <w:r>
        <w:t>1)</w:t>
      </w:r>
      <w:r>
        <w:tab/>
      </w:r>
      <w:r w:rsidR="00C0460C" w:rsidRPr="00C0460C">
        <w:t>n</w:t>
      </w:r>
      <w:r w:rsidR="00AE1F05">
        <w:t xml:space="preserve">ie uwzględnia się </w:t>
      </w:r>
      <w:r w:rsidR="00D854A9">
        <w:t>dokonanej</w:t>
      </w:r>
      <w:r w:rsidR="00D854A9" w:rsidRPr="00C0460C">
        <w:t xml:space="preserve"> </w:t>
      </w:r>
      <w:r w:rsidR="00C0460C" w:rsidRPr="00C0460C">
        <w:t>lub</w:t>
      </w:r>
      <w:r w:rsidR="00C0460C">
        <w:t xml:space="preserve"> </w:t>
      </w:r>
      <w:r w:rsidR="00AE1F05">
        <w:t>przewidywanej sprzedaży</w:t>
      </w:r>
      <w:r w:rsidR="00C0460C" w:rsidRPr="00C0460C">
        <w:t xml:space="preserve"> z tytułu czynności, o których mowa w poz. 3</w:t>
      </w:r>
      <w:r w:rsidR="002448F3">
        <w:t>5</w:t>
      </w:r>
      <w:r w:rsidR="00C0460C" w:rsidRPr="00C0460C">
        <w:t xml:space="preserve"> i 4</w:t>
      </w:r>
      <w:r w:rsidR="002448F3">
        <w:t>7</w:t>
      </w:r>
      <w:r w:rsidR="00C0460C" w:rsidRPr="00C0460C">
        <w:t xml:space="preserve"> załącznika do rozporządzenia</w:t>
      </w:r>
      <w:r>
        <w:t>;</w:t>
      </w:r>
    </w:p>
    <w:p w14:paraId="213DE652" w14:textId="4E38A418" w:rsidR="008C2FD7" w:rsidRPr="00C0460C" w:rsidRDefault="006900AF" w:rsidP="00351399">
      <w:pPr>
        <w:pStyle w:val="PKTpunkt"/>
      </w:pPr>
      <w:r>
        <w:t>2)</w:t>
      </w:r>
      <w:r>
        <w:tab/>
      </w:r>
      <w:r w:rsidR="008C2FD7">
        <w:t xml:space="preserve">przy obliczaniu wartości sprzedaży nie uwzględnia się należnego podatku od towarów i usług. </w:t>
      </w:r>
    </w:p>
    <w:p w14:paraId="5EB9A51D" w14:textId="6DFBFBC4" w:rsidR="00C0460C" w:rsidRPr="00C0460C" w:rsidRDefault="00C0460C" w:rsidP="00C0460C">
      <w:pPr>
        <w:pStyle w:val="ARTartustawynprozporzdzenia"/>
      </w:pPr>
      <w:r w:rsidRPr="00153FC5">
        <w:rPr>
          <w:rStyle w:val="Ppogrubienie"/>
        </w:rPr>
        <w:t>§ 4.</w:t>
      </w:r>
      <w:r w:rsidRPr="00C0460C">
        <w:t xml:space="preserve"> 1. Zwolnień, o których mowa w § 2 i § 3, nie stosuje się w przypadku:</w:t>
      </w:r>
    </w:p>
    <w:p w14:paraId="130034C3" w14:textId="77777777" w:rsidR="00C0460C" w:rsidRPr="00C0460C" w:rsidRDefault="00C0460C" w:rsidP="00C0460C">
      <w:pPr>
        <w:pStyle w:val="PKTpunkt"/>
      </w:pPr>
      <w:r w:rsidRPr="00C0460C">
        <w:t>1)</w:t>
      </w:r>
      <w:r w:rsidR="002821D9">
        <w:tab/>
      </w:r>
      <w:r w:rsidRPr="00C0460C">
        <w:t>dostawy:</w:t>
      </w:r>
    </w:p>
    <w:p w14:paraId="09F4CD8C" w14:textId="77777777" w:rsidR="00C0460C" w:rsidRPr="00C0460C" w:rsidRDefault="00C0460C" w:rsidP="00C0460C">
      <w:pPr>
        <w:pStyle w:val="LITlitera"/>
      </w:pPr>
      <w:r w:rsidRPr="00C0460C">
        <w:t>a)</w:t>
      </w:r>
      <w:r w:rsidR="002821D9">
        <w:tab/>
      </w:r>
      <w:r w:rsidRPr="00C0460C">
        <w:t>gazu płynnego,</w:t>
      </w:r>
    </w:p>
    <w:p w14:paraId="0F7E29E3" w14:textId="77777777" w:rsidR="00C0460C" w:rsidRPr="00C0460C" w:rsidRDefault="00C0460C" w:rsidP="00C0460C">
      <w:pPr>
        <w:pStyle w:val="LITlitera"/>
      </w:pPr>
      <w:r w:rsidRPr="00C0460C">
        <w:t>b)</w:t>
      </w:r>
      <w:r w:rsidR="002821D9">
        <w:tab/>
      </w:r>
      <w:r w:rsidR="00B91B7A" w:rsidRPr="004A36CC">
        <w:t>części do silników</w:t>
      </w:r>
      <w:r w:rsidR="00314B79">
        <w:t xml:space="preserve"> (</w:t>
      </w:r>
      <w:r w:rsidR="00B91B7A" w:rsidRPr="004A36CC">
        <w:t>CN 8409 91 00</w:t>
      </w:r>
      <w:r w:rsidR="00B91B7A">
        <w:t xml:space="preserve"> i 8409 99 00</w:t>
      </w:r>
      <w:r w:rsidR="00314B79">
        <w:t>)</w:t>
      </w:r>
      <w:r w:rsidR="00B91B7A" w:rsidRPr="004A36CC">
        <w:t>,</w:t>
      </w:r>
    </w:p>
    <w:p w14:paraId="76199B84" w14:textId="77777777" w:rsidR="00C0460C" w:rsidRPr="00C0460C" w:rsidRDefault="00B91B7A" w:rsidP="00C0460C">
      <w:pPr>
        <w:pStyle w:val="LITlitera"/>
      </w:pPr>
      <w:r>
        <w:t>c)</w:t>
      </w:r>
      <w:r w:rsidR="002821D9">
        <w:tab/>
      </w:r>
      <w:r>
        <w:t>s</w:t>
      </w:r>
      <w:r w:rsidRPr="004A36CC">
        <w:t>ilników do napędu pojazdów i motocykli</w:t>
      </w:r>
      <w:r w:rsidR="003B6BAA">
        <w:t>,</w:t>
      </w:r>
      <w:r w:rsidRPr="004A36CC">
        <w:t xml:space="preserve"> </w:t>
      </w:r>
      <w:r w:rsidR="003B6BAA" w:rsidRPr="003B6BAA">
        <w:t>silników spalinowych tłokowych z zapłonem</w:t>
      </w:r>
      <w:r w:rsidR="003B6BAA" w:rsidRPr="00477C2A">
        <w:t xml:space="preserve"> iskrowym i samoczynnym do różnego rodzaju jednostek, w tym motocykli</w:t>
      </w:r>
      <w:r w:rsidR="003B6BAA">
        <w:t xml:space="preserve"> (CN 8407 i 8408),</w:t>
      </w:r>
      <w:r w:rsidR="003B6BAA" w:rsidRPr="003B6BAA" w:rsidDel="00C00107">
        <w:rPr>
          <w:rStyle w:val="Odwoaniedokomentarza"/>
        </w:rPr>
        <w:t xml:space="preserve"> </w:t>
      </w:r>
    </w:p>
    <w:p w14:paraId="4F6FFDAE" w14:textId="77777777" w:rsidR="00C0460C" w:rsidRPr="00C0460C" w:rsidRDefault="00B91B7A" w:rsidP="00C0460C">
      <w:pPr>
        <w:pStyle w:val="LITlitera"/>
      </w:pPr>
      <w:r>
        <w:t>d)</w:t>
      </w:r>
      <w:r w:rsidR="002821D9">
        <w:tab/>
      </w:r>
      <w:r w:rsidRPr="004A36CC">
        <w:t>nadwozi do pojazdów silnikowych (CN 8707),</w:t>
      </w:r>
    </w:p>
    <w:p w14:paraId="1663D740" w14:textId="77777777" w:rsidR="00C0460C" w:rsidRPr="00C0460C" w:rsidRDefault="00B91B7A" w:rsidP="00C0460C">
      <w:pPr>
        <w:pStyle w:val="LITlitera"/>
      </w:pPr>
      <w:r>
        <w:t>e)</w:t>
      </w:r>
      <w:r w:rsidR="002821D9">
        <w:tab/>
      </w:r>
      <w:r w:rsidRPr="004A36CC">
        <w:t>przyczep i naczep (CN 8716 10, 8716 31 00, ex 8716 39, 8716 40 00);</w:t>
      </w:r>
      <w:r>
        <w:t xml:space="preserve"> </w:t>
      </w:r>
      <w:r w:rsidRPr="004A36CC">
        <w:t>kontenerów (CN 8609 00),</w:t>
      </w:r>
    </w:p>
    <w:p w14:paraId="0F458054" w14:textId="77777777" w:rsidR="00C0460C" w:rsidRPr="00C0460C" w:rsidRDefault="00B91B7A" w:rsidP="00C0460C">
      <w:pPr>
        <w:pStyle w:val="LITlitera"/>
      </w:pPr>
      <w:r>
        <w:t>f)</w:t>
      </w:r>
      <w:r w:rsidR="002821D9">
        <w:tab/>
      </w:r>
      <w:r w:rsidRPr="004A36CC">
        <w:t>części przyczep, naczep i pozostałych pojazdów bez napędu</w:t>
      </w:r>
      <w:r>
        <w:t xml:space="preserve"> </w:t>
      </w:r>
      <w:r w:rsidRPr="004A36CC">
        <w:t>mechanicznego (CN 8716 90),</w:t>
      </w:r>
    </w:p>
    <w:p w14:paraId="7858D454" w14:textId="77777777" w:rsidR="00C0460C" w:rsidRPr="00C0460C" w:rsidRDefault="00C0460C" w:rsidP="00290B5F">
      <w:pPr>
        <w:pStyle w:val="LITlitera"/>
      </w:pPr>
      <w:r w:rsidRPr="00C0460C">
        <w:t>g)</w:t>
      </w:r>
      <w:r w:rsidR="002821D9">
        <w:tab/>
      </w:r>
      <w:r w:rsidRPr="00B91B7A">
        <w:t>cz</w:t>
      </w:r>
      <w:r w:rsidR="00B91B7A" w:rsidRPr="00B91B7A">
        <w:t xml:space="preserve">ęści i akcesoriów do pojazdów silnikowych </w:t>
      </w:r>
      <w:r w:rsidR="00185F3A">
        <w:t>(CN 8708</w:t>
      </w:r>
      <w:r w:rsidR="00C12786">
        <w:t>,</w:t>
      </w:r>
      <w:r w:rsidR="004806D0">
        <w:t xml:space="preserve"> </w:t>
      </w:r>
      <w:r w:rsidR="00C12786" w:rsidRPr="00C12786">
        <w:t>9401 99 20</w:t>
      </w:r>
      <w:r w:rsidR="00C12786">
        <w:t xml:space="preserve"> i</w:t>
      </w:r>
      <w:r w:rsidR="00185F3A">
        <w:t xml:space="preserve"> </w:t>
      </w:r>
      <w:r w:rsidR="00185F3A" w:rsidRPr="00185F3A">
        <w:t>9401 9</w:t>
      </w:r>
      <w:r w:rsidR="00E0045A">
        <w:t xml:space="preserve">9 </w:t>
      </w:r>
      <w:r w:rsidR="002D075A">
        <w:t>80</w:t>
      </w:r>
      <w:r w:rsidR="00185F3A">
        <w:t>)</w:t>
      </w:r>
      <w:r w:rsidR="00153FC5">
        <w:t>,</w:t>
      </w:r>
      <w:r w:rsidR="00185F3A" w:rsidRPr="00185F3A">
        <w:t xml:space="preserve"> </w:t>
      </w:r>
      <w:r w:rsidR="00B91B7A" w:rsidRPr="00B91B7A">
        <w:t>z wyłączeniem motocykli, to jest do: ciągników; pojazdów silnikowych do przewozu dziesięciu lub więcej osób z kierowcą; samochodów i pozostałych pojazdów silnikowych przeznaczonych zasadniczo do przewozu osób, włącznie z samochodami osobowo-towarowymi (kombi) oraz samochodami wyścigowymi; pojazdów silnikowych do transportu towarów; pojazdów silnikowych specjalnego przeznaczenia, innych niż te zasadniczo przeznaczone do przewozu osób lub towarów</w:t>
      </w:r>
      <w:r w:rsidR="00153FC5">
        <w:t>, w szczególności</w:t>
      </w:r>
      <w:r w:rsidR="00D01E66">
        <w:t>:</w:t>
      </w:r>
      <w:r w:rsidR="00B91B7A" w:rsidRPr="00B91B7A">
        <w:t xml:space="preserve"> pojazdów pogotowia technicznego, dźwigów samochodowych, pojazdów strażackich, betoniarek samochodowych, zamiatarek, polewaczek, przewoźnych warsztatów, ruchomych stacji radiologicznych</w:t>
      </w:r>
      <w:r w:rsidR="00B91B7A">
        <w:t>,</w:t>
      </w:r>
    </w:p>
    <w:p w14:paraId="02D6951A" w14:textId="69A2B60B" w:rsidR="00C0460C" w:rsidRPr="00C0460C" w:rsidRDefault="004E0498" w:rsidP="00FA16E5">
      <w:pPr>
        <w:pStyle w:val="LITlitera"/>
      </w:pPr>
      <w:r>
        <w:lastRenderedPageBreak/>
        <w:t>h</w:t>
      </w:r>
      <w:r w:rsidR="00437370">
        <w:t>)</w:t>
      </w:r>
      <w:r w:rsidR="008E4A5C">
        <w:tab/>
      </w:r>
      <w:r w:rsidR="00B91B7A" w:rsidRPr="004A36CC">
        <w:t>komputerów, wyrobów elektronicznych i optycznych</w:t>
      </w:r>
      <w:r w:rsidR="00FA16E5">
        <w:t xml:space="preserve"> oraz silników elektrycznych, prądnic i transformatorów</w:t>
      </w:r>
      <w:r w:rsidR="00BA0FFE">
        <w:t xml:space="preserve"> </w:t>
      </w:r>
      <w:r w:rsidR="00B91B7A" w:rsidRPr="004A36CC">
        <w:t>(PKWiU ex 26 i ex</w:t>
      </w:r>
      <w:r w:rsidR="00B91B7A">
        <w:t xml:space="preserve"> </w:t>
      </w:r>
      <w:r w:rsidR="00B91B7A" w:rsidRPr="004A36CC">
        <w:t>27.11</w:t>
      </w:r>
      <w:r w:rsidR="00437370">
        <w:t>),</w:t>
      </w:r>
    </w:p>
    <w:p w14:paraId="7D22C036" w14:textId="77777777" w:rsidR="00C0460C" w:rsidRPr="00C0460C" w:rsidRDefault="004E0498" w:rsidP="00C00107">
      <w:pPr>
        <w:pStyle w:val="LITlitera"/>
      </w:pPr>
      <w:r>
        <w:t>i</w:t>
      </w:r>
      <w:r w:rsidR="00C0460C" w:rsidRPr="00C0460C">
        <w:t>)</w:t>
      </w:r>
      <w:r w:rsidR="008E4A5C">
        <w:tab/>
      </w:r>
      <w:r w:rsidR="00C0460C" w:rsidRPr="00C0460C">
        <w:t>sprzętu fotograficznego, z wyłączeniem części i akcesoriów do sprzętu i wyposażenia fotograficznego (PKWiU</w:t>
      </w:r>
      <w:r w:rsidR="00C0460C">
        <w:t xml:space="preserve"> </w:t>
      </w:r>
      <w:r w:rsidR="00C0460C" w:rsidRPr="00C0460C">
        <w:t>ex 26.70.1),</w:t>
      </w:r>
    </w:p>
    <w:p w14:paraId="3934D98C" w14:textId="77777777" w:rsidR="00C0460C" w:rsidRPr="00C0460C" w:rsidRDefault="004E0498" w:rsidP="00C0460C">
      <w:pPr>
        <w:pStyle w:val="LITlitera"/>
      </w:pPr>
      <w:r>
        <w:t>j</w:t>
      </w:r>
      <w:r w:rsidR="00C0460C" w:rsidRPr="00C0460C">
        <w:t>)</w:t>
      </w:r>
      <w:r w:rsidR="008E4A5C">
        <w:tab/>
      </w:r>
      <w:r w:rsidR="00C0460C" w:rsidRPr="00C0460C">
        <w:t>wyrobów z metali szlachetnych lub z udziałem tych metali, których dostawa nie może korzystać ze zwolnienia od</w:t>
      </w:r>
      <w:r w:rsidR="00C0460C">
        <w:t xml:space="preserve"> </w:t>
      </w:r>
      <w:r w:rsidR="00C0460C" w:rsidRPr="00C0460C">
        <w:t>podatku, o którym mowa w art. 113 ust. 1 i 9 ustawy z dnia 11 marca 2004 r. o podatku od towarów i usług,</w:t>
      </w:r>
      <w:r w:rsidR="00C0460C">
        <w:t xml:space="preserve"> </w:t>
      </w:r>
      <w:r w:rsidR="00C0460C" w:rsidRPr="00C0460C">
        <w:t>zwanej dalej „ustawą”,</w:t>
      </w:r>
    </w:p>
    <w:p w14:paraId="3B8A9911" w14:textId="77777777" w:rsidR="00C0460C" w:rsidRPr="00C0460C" w:rsidRDefault="004E0498" w:rsidP="00C0460C">
      <w:pPr>
        <w:pStyle w:val="LITlitera"/>
      </w:pPr>
      <w:r>
        <w:t>k</w:t>
      </w:r>
      <w:r w:rsidR="00C0460C" w:rsidRPr="00C0460C">
        <w:t>)</w:t>
      </w:r>
      <w:r w:rsidR="008E4A5C">
        <w:tab/>
      </w:r>
      <w:r w:rsidR="00C0460C" w:rsidRPr="00C0460C">
        <w:t>zapisanych i niezapisanych nośników danych cyfrowych i analogowych,</w:t>
      </w:r>
    </w:p>
    <w:p w14:paraId="4F1EE669" w14:textId="222EB703" w:rsidR="00C0460C" w:rsidRPr="00C0460C" w:rsidRDefault="004E0498" w:rsidP="00C0460C">
      <w:pPr>
        <w:pStyle w:val="LITlitera"/>
      </w:pPr>
      <w:r>
        <w:t>l</w:t>
      </w:r>
      <w:r w:rsidR="00C0460C" w:rsidRPr="00C0460C">
        <w:t>)</w:t>
      </w:r>
      <w:r w:rsidR="008E4A5C">
        <w:tab/>
      </w:r>
      <w:r w:rsidR="00C0460C" w:rsidRPr="00C0460C">
        <w:t>wyrobów przeznaczonych do użycia, oferowanych na sprzedaż lub używanych jako paliwa silnikowe albo jako</w:t>
      </w:r>
      <w:r w:rsidR="00C0460C">
        <w:t xml:space="preserve"> </w:t>
      </w:r>
      <w:r w:rsidR="00C0460C" w:rsidRPr="00C0460C">
        <w:t xml:space="preserve">dodatki lub domieszki do paliw silnikowych, bez względu na </w:t>
      </w:r>
      <w:r w:rsidR="00642AD2">
        <w:t>kod</w:t>
      </w:r>
      <w:r w:rsidR="00C0460C" w:rsidRPr="00C0460C">
        <w:t xml:space="preserve"> </w:t>
      </w:r>
      <w:r w:rsidR="00BA1696">
        <w:t>CN</w:t>
      </w:r>
      <w:r w:rsidR="00C0460C" w:rsidRPr="00C0460C">
        <w:t>,</w:t>
      </w:r>
    </w:p>
    <w:p w14:paraId="6F7A1DB0" w14:textId="77777777" w:rsidR="00EC3708" w:rsidRPr="00C0460C" w:rsidRDefault="004E0498" w:rsidP="00EC3708">
      <w:pPr>
        <w:pStyle w:val="LITlitera"/>
      </w:pPr>
      <w:r>
        <w:t>m</w:t>
      </w:r>
      <w:r w:rsidR="00C0460C" w:rsidRPr="00C0460C">
        <w:t>)</w:t>
      </w:r>
      <w:r w:rsidR="008E4A5C">
        <w:tab/>
      </w:r>
      <w:r w:rsidR="00437370" w:rsidRPr="004A36CC">
        <w:t>wyrobów tytoniowych (CN 2401, 2402, 2403),</w:t>
      </w:r>
      <w:r w:rsidR="00EC3708" w:rsidRPr="00EC3708">
        <w:t xml:space="preserve"> </w:t>
      </w:r>
      <w:r w:rsidR="00EC3708" w:rsidRPr="004A36CC">
        <w:t>z</w:t>
      </w:r>
      <w:r w:rsidR="00EC3708">
        <w:t xml:space="preserve"> </w:t>
      </w:r>
      <w:r w:rsidR="00EC3708" w:rsidRPr="004A36CC">
        <w:t>wyłączeniem towarów dostarczanych na pokładach samolotów,</w:t>
      </w:r>
    </w:p>
    <w:p w14:paraId="3AD1D715" w14:textId="77777777" w:rsidR="00C0460C" w:rsidRPr="00C0460C" w:rsidRDefault="004E0498" w:rsidP="00EC3708">
      <w:pPr>
        <w:pStyle w:val="LITlitera"/>
      </w:pPr>
      <w:r>
        <w:t>n</w:t>
      </w:r>
      <w:r w:rsidR="00EC3708">
        <w:t>)</w:t>
      </w:r>
      <w:r w:rsidR="008E4A5C">
        <w:tab/>
      </w:r>
      <w:r w:rsidR="00992160">
        <w:t>n</w:t>
      </w:r>
      <w:r w:rsidR="00437370" w:rsidRPr="004A36CC">
        <w:t>apojów</w:t>
      </w:r>
      <w:r w:rsidR="00437370">
        <w:t xml:space="preserve"> </w:t>
      </w:r>
      <w:r w:rsidR="00437370" w:rsidRPr="004A36CC">
        <w:t>alkoholowych o zawartości alkoholu powyżej 1,2%</w:t>
      </w:r>
      <w:r w:rsidR="003419FC">
        <w:t>,</w:t>
      </w:r>
      <w:r w:rsidR="00437370" w:rsidRPr="004A36CC">
        <w:t xml:space="preserve"> napojów</w:t>
      </w:r>
      <w:r w:rsidR="00437370">
        <w:t xml:space="preserve"> </w:t>
      </w:r>
      <w:r w:rsidR="00437370" w:rsidRPr="004A36CC">
        <w:t>alkoholowych będących mieszaniną piwa i napojów bezalkoholowych, w</w:t>
      </w:r>
      <w:r w:rsidR="00437370">
        <w:t xml:space="preserve"> </w:t>
      </w:r>
      <w:r w:rsidR="00437370" w:rsidRPr="004A36CC">
        <w:t xml:space="preserve">których zawartość alkoholu przekracza 0,5% </w:t>
      </w:r>
      <w:r w:rsidR="004A28DB">
        <w:t>(</w:t>
      </w:r>
      <w:r w:rsidR="00437370" w:rsidRPr="004A36CC">
        <w:t>bez względu na kod CN</w:t>
      </w:r>
      <w:r w:rsidR="004A28DB">
        <w:t>)</w:t>
      </w:r>
      <w:r w:rsidR="00437370" w:rsidRPr="004A36CC">
        <w:t>, z</w:t>
      </w:r>
      <w:r w:rsidR="00437370">
        <w:t xml:space="preserve"> </w:t>
      </w:r>
      <w:r w:rsidR="00437370" w:rsidRPr="004A36CC">
        <w:t>wyłączeniem towarów dostarczanych na pokładach samolotów,</w:t>
      </w:r>
    </w:p>
    <w:p w14:paraId="1F351B12" w14:textId="77777777" w:rsidR="00EC3708" w:rsidRDefault="004E0498" w:rsidP="00C0460C">
      <w:pPr>
        <w:pStyle w:val="LITlitera"/>
      </w:pPr>
      <w:r>
        <w:t>o</w:t>
      </w:r>
      <w:r w:rsidR="00437370">
        <w:t>)</w:t>
      </w:r>
      <w:r w:rsidR="008E4A5C">
        <w:tab/>
      </w:r>
      <w:r w:rsidR="00437370" w:rsidRPr="004A36CC">
        <w:t>perfum i wód toaletowych (CN 3303 00 10, 3303 00 90), z</w:t>
      </w:r>
      <w:r w:rsidR="00437370">
        <w:t xml:space="preserve"> </w:t>
      </w:r>
      <w:r w:rsidR="00437370" w:rsidRPr="004A36CC">
        <w:t>wyłączeniem towarów dostarczanych na pokładach samolotów</w:t>
      </w:r>
      <w:r w:rsidR="002448F3">
        <w:t>;</w:t>
      </w:r>
    </w:p>
    <w:p w14:paraId="535C3E3B" w14:textId="77777777" w:rsidR="00C0460C" w:rsidRPr="00C0460C" w:rsidRDefault="00C0460C" w:rsidP="00C0460C">
      <w:pPr>
        <w:pStyle w:val="PKTpunkt"/>
      </w:pPr>
      <w:r w:rsidRPr="00C0460C">
        <w:t>2)</w:t>
      </w:r>
      <w:r w:rsidR="008E4A5C">
        <w:tab/>
      </w:r>
      <w:r w:rsidRPr="00C0460C">
        <w:t>świadczenia usług:</w:t>
      </w:r>
    </w:p>
    <w:p w14:paraId="14CC3C39" w14:textId="77777777" w:rsidR="00C0460C" w:rsidRPr="00C0460C" w:rsidRDefault="00C0460C" w:rsidP="00C0460C">
      <w:pPr>
        <w:pStyle w:val="LITlitera"/>
      </w:pPr>
      <w:r w:rsidRPr="00C0460C">
        <w:t>a)</w:t>
      </w:r>
      <w:r w:rsidR="008E4A5C">
        <w:tab/>
      </w:r>
      <w:r w:rsidRPr="00C0460C">
        <w:t>przewozów pasażerskich w samochodowej komunikacji, z wyłączeniem przewozów wymienionych w poz. 15</w:t>
      </w:r>
      <w:r>
        <w:t xml:space="preserve"> </w:t>
      </w:r>
      <w:r w:rsidRPr="00C0460C">
        <w:t>i 16 załącznika do rozporządzenia,</w:t>
      </w:r>
    </w:p>
    <w:p w14:paraId="7A2F0190" w14:textId="77777777" w:rsidR="00C0460C" w:rsidRPr="00C0460C" w:rsidRDefault="00C0460C" w:rsidP="00CD02DB">
      <w:pPr>
        <w:pStyle w:val="LITlitera"/>
      </w:pPr>
      <w:r w:rsidRPr="00C0460C">
        <w:t>b)</w:t>
      </w:r>
      <w:r w:rsidR="008E4A5C">
        <w:tab/>
      </w:r>
      <w:r w:rsidR="00CB5F88">
        <w:t>taksówek (PKWiU 49.32.11</w:t>
      </w:r>
      <w:r w:rsidR="00FA16E5">
        <w:t>.0</w:t>
      </w:r>
      <w:r w:rsidR="00CB5F88">
        <w:t>), z wyłączeniem wynajmu samochodów osobowych z kierowcą,</w:t>
      </w:r>
    </w:p>
    <w:p w14:paraId="785BED9E" w14:textId="77777777" w:rsidR="00C0460C" w:rsidRPr="00C0460C" w:rsidRDefault="00C0460C" w:rsidP="00CD02DB">
      <w:pPr>
        <w:pStyle w:val="LITlitera"/>
      </w:pPr>
      <w:r w:rsidRPr="00C0460C">
        <w:t>c)</w:t>
      </w:r>
      <w:r w:rsidR="008E4A5C">
        <w:tab/>
      </w:r>
      <w:r w:rsidRPr="00C0460C">
        <w:t>naprawy pojazdów silnikowych oraz motorowerów</w:t>
      </w:r>
      <w:r w:rsidR="00033278">
        <w:t>,</w:t>
      </w:r>
      <w:r w:rsidRPr="00C0460C">
        <w:t xml:space="preserve"> w tym naprawy opon, ich zakładania, bieżnikowania</w:t>
      </w:r>
      <w:r>
        <w:t xml:space="preserve"> </w:t>
      </w:r>
      <w:r w:rsidRPr="00C0460C">
        <w:t>i regenerowania,</w:t>
      </w:r>
    </w:p>
    <w:p w14:paraId="79B7AD6C" w14:textId="77777777" w:rsidR="00C0460C" w:rsidRPr="00C0460C" w:rsidRDefault="00C0460C" w:rsidP="00AA0932">
      <w:pPr>
        <w:pStyle w:val="LITlitera"/>
      </w:pPr>
      <w:r w:rsidRPr="00C0460C">
        <w:t>d)</w:t>
      </w:r>
      <w:r w:rsidR="008E4A5C">
        <w:tab/>
      </w:r>
      <w:r w:rsidRPr="00C0460C">
        <w:t>w zakresie wymiany opon lub kół dla pojazdów silnikowych oraz motorowerów,</w:t>
      </w:r>
    </w:p>
    <w:p w14:paraId="1684FF26" w14:textId="77777777" w:rsidR="00C0460C" w:rsidRPr="00C0460C" w:rsidRDefault="00C0460C" w:rsidP="00AA0932">
      <w:pPr>
        <w:pStyle w:val="LITlitera"/>
      </w:pPr>
      <w:r w:rsidRPr="00C0460C">
        <w:t>e)</w:t>
      </w:r>
      <w:r w:rsidR="008E4A5C">
        <w:tab/>
      </w:r>
      <w:r w:rsidRPr="00C0460C">
        <w:t>w zakresie badań i przeglądów technicznych pojazdów,</w:t>
      </w:r>
    </w:p>
    <w:p w14:paraId="073D1279" w14:textId="77777777" w:rsidR="00C0460C" w:rsidRPr="00C0460C" w:rsidRDefault="00C0460C" w:rsidP="00E42088">
      <w:pPr>
        <w:pStyle w:val="LITlitera"/>
      </w:pPr>
      <w:r w:rsidRPr="00C0460C">
        <w:t>f)</w:t>
      </w:r>
      <w:r w:rsidR="006210B7">
        <w:tab/>
      </w:r>
      <w:r w:rsidRPr="00C0460C">
        <w:t>w zakresie opieki medycznej świadczonej przez lekarzy i lekarzy dentystów, z wyłączeniem usług świadczonych</w:t>
      </w:r>
      <w:r w:rsidR="00777876">
        <w:t xml:space="preserve"> </w:t>
      </w:r>
      <w:r w:rsidRPr="00C0460C">
        <w:t>przez osoby wymienione w poz. 4</w:t>
      </w:r>
      <w:r w:rsidR="002448F3">
        <w:t>8</w:t>
      </w:r>
      <w:r w:rsidRPr="00C0460C">
        <w:t xml:space="preserve"> załącznika do rozporządzenia,</w:t>
      </w:r>
    </w:p>
    <w:p w14:paraId="4CFA723D" w14:textId="77777777" w:rsidR="00C0460C" w:rsidRPr="00C0460C" w:rsidRDefault="00C0460C" w:rsidP="00AA0932">
      <w:pPr>
        <w:pStyle w:val="LITlitera"/>
      </w:pPr>
      <w:r w:rsidRPr="00C0460C">
        <w:t>g)</w:t>
      </w:r>
      <w:r w:rsidR="006210B7">
        <w:tab/>
      </w:r>
      <w:r w:rsidRPr="00C0460C">
        <w:t>prawniczych, z wyłączeniem usług określonych w poz. 2</w:t>
      </w:r>
      <w:r w:rsidR="002448F3">
        <w:t>7</w:t>
      </w:r>
      <w:r w:rsidR="005D42B9">
        <w:t xml:space="preserve"> </w:t>
      </w:r>
      <w:r w:rsidRPr="00C0460C">
        <w:t>załącznika do rozporządzenia,</w:t>
      </w:r>
    </w:p>
    <w:p w14:paraId="3EFD7689" w14:textId="77777777" w:rsidR="00C0460C" w:rsidRPr="00C0460C" w:rsidRDefault="00C0460C" w:rsidP="00AA0932">
      <w:pPr>
        <w:pStyle w:val="LITlitera"/>
      </w:pPr>
      <w:r w:rsidRPr="00C0460C">
        <w:lastRenderedPageBreak/>
        <w:t>h)</w:t>
      </w:r>
      <w:r w:rsidR="00290B5F">
        <w:tab/>
      </w:r>
      <w:r w:rsidR="00BD351F" w:rsidRPr="00B91046">
        <w:t>doradztwa podatkowego</w:t>
      </w:r>
      <w:r w:rsidR="00033278">
        <w:t>,</w:t>
      </w:r>
    </w:p>
    <w:p w14:paraId="1CB94096" w14:textId="77777777" w:rsidR="008F3151" w:rsidRPr="004A36CC" w:rsidRDefault="00C0460C" w:rsidP="00BA1696">
      <w:pPr>
        <w:pStyle w:val="LITlitera"/>
      </w:pPr>
      <w:r w:rsidRPr="00C0460C">
        <w:t>i)</w:t>
      </w:r>
      <w:r w:rsidR="00F519A5">
        <w:tab/>
      </w:r>
      <w:r w:rsidR="008F3151" w:rsidRPr="004A36CC">
        <w:t xml:space="preserve">związanych z wyżywieniem (PKWiU ex 56.10, </w:t>
      </w:r>
      <w:r w:rsidR="008F3151" w:rsidRPr="00955E1D">
        <w:t>PKWiU</w:t>
      </w:r>
      <w:r w:rsidR="00700AF5">
        <w:t xml:space="preserve"> 56.21</w:t>
      </w:r>
      <w:r w:rsidR="008F3151" w:rsidRPr="004A36CC">
        <w:t>, PKWiU</w:t>
      </w:r>
      <w:r w:rsidR="00FA16E5">
        <w:t xml:space="preserve"> ex</w:t>
      </w:r>
      <w:r w:rsidR="008F3151">
        <w:t xml:space="preserve"> </w:t>
      </w:r>
      <w:r w:rsidR="008F3151" w:rsidRPr="004A36CC">
        <w:t>56.29, PKWiU ex 56.30), wyłącznie:</w:t>
      </w:r>
    </w:p>
    <w:p w14:paraId="09EF73AB" w14:textId="77777777" w:rsidR="008F3151" w:rsidRPr="004A36CC" w:rsidRDefault="008F3151" w:rsidP="008F3151">
      <w:pPr>
        <w:pStyle w:val="TIRtiret"/>
      </w:pPr>
      <w:r>
        <w:t>–</w:t>
      </w:r>
      <w:r>
        <w:tab/>
      </w:r>
      <w:r w:rsidRPr="004A36CC">
        <w:t>świadczonych przez stacjonarne placówki gastronomiczne, w tym</w:t>
      </w:r>
      <w:r>
        <w:t xml:space="preserve"> </w:t>
      </w:r>
      <w:r w:rsidRPr="004A36CC">
        <w:t>również sezonowo, oraz</w:t>
      </w:r>
    </w:p>
    <w:p w14:paraId="42350AF0" w14:textId="77777777" w:rsidR="008F3151" w:rsidRPr="004A36CC" w:rsidRDefault="008F3151" w:rsidP="008F3151">
      <w:pPr>
        <w:pStyle w:val="TIRtiret"/>
      </w:pPr>
      <w:r>
        <w:t>–</w:t>
      </w:r>
      <w:r>
        <w:tab/>
      </w:r>
      <w:r w:rsidRPr="004A36CC">
        <w:t>usług przygotowywania żywności dla odbiorców zewnętrznych</w:t>
      </w:r>
      <w:r>
        <w:t xml:space="preserve"> (catering),</w:t>
      </w:r>
    </w:p>
    <w:p w14:paraId="07F16C49" w14:textId="77777777" w:rsidR="00C0460C" w:rsidRPr="00C0460C" w:rsidRDefault="00C0460C" w:rsidP="00AA0932">
      <w:pPr>
        <w:pStyle w:val="LITlitera"/>
      </w:pPr>
      <w:r w:rsidRPr="00C0460C">
        <w:t>j)</w:t>
      </w:r>
      <w:r w:rsidR="00F519A5">
        <w:tab/>
      </w:r>
      <w:r w:rsidRPr="00C0460C">
        <w:t>fryzjerskich, kosmetycznych i kosmetologicznych,</w:t>
      </w:r>
    </w:p>
    <w:p w14:paraId="53D3F0DA" w14:textId="77777777" w:rsidR="00C0460C" w:rsidRPr="00C0460C" w:rsidRDefault="00C0460C" w:rsidP="00AA0932">
      <w:pPr>
        <w:pStyle w:val="LITlitera"/>
      </w:pPr>
      <w:r w:rsidRPr="00C0460C">
        <w:t>k)</w:t>
      </w:r>
      <w:r w:rsidR="00F519A5">
        <w:tab/>
      </w:r>
      <w:r w:rsidRPr="00C0460C">
        <w:t>kulturalnych i rozrywkowych – wyłącznie w zakresie wstępu na przedstawienia cyrkowe,</w:t>
      </w:r>
    </w:p>
    <w:p w14:paraId="04CBCE37" w14:textId="77777777" w:rsidR="00DC41B7" w:rsidRDefault="00C0460C" w:rsidP="00AA0932">
      <w:pPr>
        <w:pStyle w:val="LITlitera"/>
      </w:pPr>
      <w:r w:rsidRPr="00C0460C">
        <w:t>l)</w:t>
      </w:r>
      <w:r w:rsidR="00F519A5">
        <w:tab/>
      </w:r>
      <w:r w:rsidRPr="00C0460C">
        <w:t>związanych z rozrywką i rekreacją – wyłącznie w zakresie wstępu do wesołych miasteczek, parków rozrywki, na</w:t>
      </w:r>
      <w:r w:rsidR="00AA0932">
        <w:t xml:space="preserve"> </w:t>
      </w:r>
      <w:r w:rsidRPr="00C0460C">
        <w:t>dyskoteki, sale taneczne</w:t>
      </w:r>
      <w:r w:rsidR="0010723D">
        <w:t>,</w:t>
      </w:r>
    </w:p>
    <w:p w14:paraId="19B2C07E" w14:textId="77777777" w:rsidR="00C0460C" w:rsidRDefault="0010723D">
      <w:pPr>
        <w:pStyle w:val="LITlitera"/>
      </w:pPr>
      <w:r>
        <w:t>m</w:t>
      </w:r>
      <w:r w:rsidR="002C50AE">
        <w:t>)</w:t>
      </w:r>
      <w:r w:rsidR="00F519A5">
        <w:tab/>
      </w:r>
      <w:r w:rsidR="005727A9">
        <w:t>mycia, czyszczeni</w:t>
      </w:r>
      <w:r w:rsidR="00797752">
        <w:t>a</w:t>
      </w:r>
      <w:r w:rsidR="005727A9">
        <w:t xml:space="preserve"> samochodów i podobn</w:t>
      </w:r>
      <w:r w:rsidR="00797DB6">
        <w:t>ych</w:t>
      </w:r>
      <w:r w:rsidR="005727A9">
        <w:t xml:space="preserve"> usług</w:t>
      </w:r>
      <w:r w:rsidR="0038460E" w:rsidRPr="0038460E">
        <w:t xml:space="preserve"> </w:t>
      </w:r>
      <w:r w:rsidR="0038460E">
        <w:t>(</w:t>
      </w:r>
      <w:r w:rsidR="0038460E" w:rsidRPr="001A1607">
        <w:t>PKWiU 45.20.30.0</w:t>
      </w:r>
      <w:r w:rsidR="0038460E">
        <w:t>)</w:t>
      </w:r>
      <w:r w:rsidR="00FE762A">
        <w:t xml:space="preserve">, w tym </w:t>
      </w:r>
      <w:r w:rsidR="00FE762A" w:rsidRPr="00FE762A">
        <w:t>przy użyciu urządzeń obsługiwanych przez klienta, które w systemie bezobsługowym przyjmują należność w bilonie lub banknotach, lub innej formie (bezgotówkowej)</w:t>
      </w:r>
      <w:r>
        <w:t>.</w:t>
      </w:r>
      <w:r w:rsidR="0038460E">
        <w:t xml:space="preserve"> </w:t>
      </w:r>
    </w:p>
    <w:p w14:paraId="798F5133" w14:textId="77777777" w:rsidR="00831B9D" w:rsidRDefault="002F688F" w:rsidP="00831B9D">
      <w:pPr>
        <w:pStyle w:val="USTustnpkodeksu"/>
      </w:pPr>
      <w:r>
        <w:t>2</w:t>
      </w:r>
      <w:r w:rsidR="00831B9D" w:rsidRPr="00831B9D">
        <w:t xml:space="preserve">. Przepisu ust. 1 nie stosuje się do dostawy towarów i świadczenia usług, o których mowa w poz. </w:t>
      </w:r>
      <w:r w:rsidR="00974D0D">
        <w:t>50</w:t>
      </w:r>
      <w:r w:rsidR="00831B9D" w:rsidRPr="00831B9D">
        <w:t xml:space="preserve"> </w:t>
      </w:r>
      <w:r w:rsidR="00831B9D">
        <w:t>załącznika do rozporządzenia.</w:t>
      </w:r>
    </w:p>
    <w:p w14:paraId="0A2B10E9" w14:textId="77777777" w:rsidR="004A314C" w:rsidRDefault="002F688F" w:rsidP="00831B9D">
      <w:pPr>
        <w:pStyle w:val="USTustnpkodeksu"/>
      </w:pPr>
      <w:r>
        <w:t>3</w:t>
      </w:r>
      <w:r w:rsidR="00C0460C" w:rsidRPr="00C0460C">
        <w:t xml:space="preserve">. </w:t>
      </w:r>
      <w:r w:rsidR="00831B9D" w:rsidRPr="00831B9D">
        <w:t>Przepisu ust. 1</w:t>
      </w:r>
      <w:r w:rsidR="004A314C">
        <w:t>:</w:t>
      </w:r>
    </w:p>
    <w:p w14:paraId="31346607" w14:textId="752FC0F5" w:rsidR="00831B9D" w:rsidRPr="00831B9D" w:rsidRDefault="004A314C" w:rsidP="00351399">
      <w:pPr>
        <w:pStyle w:val="PKTpunkt"/>
      </w:pPr>
      <w:r>
        <w:t>1)</w:t>
      </w:r>
      <w:r>
        <w:tab/>
      </w:r>
      <w:r w:rsidR="00831B9D" w:rsidRPr="00831B9D">
        <w:t xml:space="preserve">pkt 1 nie stosuje się do: </w:t>
      </w:r>
    </w:p>
    <w:p w14:paraId="423AFAE7" w14:textId="440A7329" w:rsidR="00831B9D" w:rsidRPr="00831B9D" w:rsidRDefault="004A314C" w:rsidP="00351399">
      <w:pPr>
        <w:pStyle w:val="LITlitera"/>
      </w:pPr>
      <w:r>
        <w:t>a</w:t>
      </w:r>
      <w:r w:rsidR="00831B9D" w:rsidRPr="00831B9D">
        <w:t>)</w:t>
      </w:r>
      <w:r w:rsidR="00420966">
        <w:tab/>
      </w:r>
      <w:r w:rsidR="00831B9D" w:rsidRPr="00831B9D">
        <w:t>dostawy towarów, o których mowa w ust. 1 pkt 1 lit. b–</w:t>
      </w:r>
      <w:r w:rsidR="00974D0D">
        <w:t>k</w:t>
      </w:r>
      <w:r w:rsidR="00831B9D" w:rsidRPr="00831B9D">
        <w:t>, będącej dostawą towarów, o której mowa w poz. 3</w:t>
      </w:r>
      <w:r w:rsidR="00974D0D">
        <w:t>4</w:t>
      </w:r>
      <w:r w:rsidR="00831B9D" w:rsidRPr="00831B9D">
        <w:t xml:space="preserve"> załącznika do rozporządzenia; </w:t>
      </w:r>
    </w:p>
    <w:p w14:paraId="6BB83A05" w14:textId="32C1D043" w:rsidR="00AA0932" w:rsidRDefault="004A314C" w:rsidP="00351399">
      <w:pPr>
        <w:pStyle w:val="LITlitera"/>
      </w:pPr>
      <w:r>
        <w:t>b</w:t>
      </w:r>
      <w:r w:rsidR="00831B9D" w:rsidRPr="00831B9D">
        <w:t>)</w:t>
      </w:r>
      <w:r w:rsidR="00420966">
        <w:tab/>
      </w:r>
      <w:r w:rsidR="00831B9D" w:rsidRPr="00831B9D">
        <w:t xml:space="preserve">sprzedaży, o której mowa w poz. </w:t>
      </w:r>
      <w:r w:rsidR="00F70ED8">
        <w:t>5</w:t>
      </w:r>
      <w:r w:rsidR="00974D0D">
        <w:t>1</w:t>
      </w:r>
      <w:r w:rsidR="006D4FF0">
        <w:t xml:space="preserve"> załącznika do rozporządzenia</w:t>
      </w:r>
      <w:r w:rsidR="005E136A">
        <w:t>;</w:t>
      </w:r>
    </w:p>
    <w:p w14:paraId="1596C44F" w14:textId="7954D63E" w:rsidR="006D4FF0" w:rsidRPr="00AA0932" w:rsidRDefault="004A314C" w:rsidP="00351399">
      <w:pPr>
        <w:pStyle w:val="LITlitera"/>
      </w:pPr>
      <w:r>
        <w:t>c</w:t>
      </w:r>
      <w:r w:rsidR="006D4FF0">
        <w:t>)</w:t>
      </w:r>
      <w:r w:rsidR="006D4FF0">
        <w:tab/>
        <w:t xml:space="preserve">dostawy towarów, o których mowa w ust. 1 pkt 1 lit. h, będącej dostawą towarów, o której mowa w poz. 52 załącznika do rozporządzenia – wyłącznie w zakresie dostawy odbiorników cyfrowych, o których mowa w ustawie z dnia 24 lutego 2022 r. o wsparciu gospodarstw domowych w ponoszeniu kosztów związanych ze zmianą standardu nadawania naziemnej telewizji cyfrowej (Dz. U. poz. </w:t>
      </w:r>
      <w:r w:rsidR="00B178C6" w:rsidRPr="00E243FC">
        <w:t>1399</w:t>
      </w:r>
      <w:r w:rsidR="006D4FF0">
        <w:t>), niezawierających wyświetlacza obrazu, dokonywanej na zasadach określonych w tej ustawie.</w:t>
      </w:r>
    </w:p>
    <w:p w14:paraId="53F5D327" w14:textId="4E427710" w:rsidR="00C0460C" w:rsidRDefault="004A314C" w:rsidP="00351399">
      <w:pPr>
        <w:pStyle w:val="PKTpunkt"/>
      </w:pPr>
      <w:r>
        <w:t>2)</w:t>
      </w:r>
      <w:r>
        <w:tab/>
      </w:r>
      <w:r w:rsidR="00AA0932" w:rsidRPr="00AA0932">
        <w:t>pkt 2 nie stosuje się do świadczenia usług:</w:t>
      </w:r>
    </w:p>
    <w:p w14:paraId="18B271D0" w14:textId="7F5F127C" w:rsidR="00CB1EDA" w:rsidRPr="00CB1EDA" w:rsidRDefault="004A314C" w:rsidP="00351399">
      <w:pPr>
        <w:pStyle w:val="LITlitera"/>
      </w:pPr>
      <w:r>
        <w:t>a</w:t>
      </w:r>
      <w:r w:rsidR="00CB1EDA" w:rsidRPr="00CB1EDA">
        <w:t>)</w:t>
      </w:r>
      <w:r w:rsidR="00CB1EDA">
        <w:tab/>
      </w:r>
      <w:r w:rsidR="00CB1EDA" w:rsidRPr="00CB1EDA">
        <w:t>zgodnie z warunkami określonymi w poz. 3</w:t>
      </w:r>
      <w:r w:rsidR="00974D0D">
        <w:t>4</w:t>
      </w:r>
      <w:r w:rsidR="00CB1EDA" w:rsidRPr="00CB1EDA">
        <w:t xml:space="preserve"> załącznika do rozporządzenia przez podatnika, o którym mowa w art. 8</w:t>
      </w:r>
      <w:r w:rsidR="00CB1EDA">
        <w:t xml:space="preserve"> </w:t>
      </w:r>
      <w:r w:rsidR="00CB1EDA" w:rsidRPr="00CB1EDA">
        <w:t>ust. 2a ustawy</w:t>
      </w:r>
      <w:r>
        <w:t>,</w:t>
      </w:r>
    </w:p>
    <w:p w14:paraId="10C4E898" w14:textId="44355C3D" w:rsidR="00CB1EDA" w:rsidRPr="00CB1EDA" w:rsidRDefault="004A314C" w:rsidP="00351399">
      <w:pPr>
        <w:pStyle w:val="LITlitera"/>
      </w:pPr>
      <w:r>
        <w:lastRenderedPageBreak/>
        <w:t>b</w:t>
      </w:r>
      <w:r w:rsidR="00CB1EDA" w:rsidRPr="00CB1EDA">
        <w:t>)</w:t>
      </w:r>
      <w:r w:rsidR="00CB1EDA">
        <w:tab/>
      </w:r>
      <w:r w:rsidR="00CB1EDA" w:rsidRPr="00CB1EDA">
        <w:t>o których mowa w ust. 1 pkt 2 lit. f–h, jeżeli świadczenie tych usług zgodnie z warunkami określonymi w poz. 3</w:t>
      </w:r>
      <w:r w:rsidR="00974D0D">
        <w:t>7</w:t>
      </w:r>
      <w:r w:rsidR="00CB1EDA">
        <w:t xml:space="preserve"> </w:t>
      </w:r>
      <w:r w:rsidR="00CB1EDA" w:rsidRPr="00CB1EDA">
        <w:t>załącznika do rozporządzenia ma miejsce wyłącznie przy wykorzystaniu środków porozumiewania się na odległość,</w:t>
      </w:r>
      <w:r w:rsidR="00CB1EDA">
        <w:t xml:space="preserve"> </w:t>
      </w:r>
      <w:r w:rsidR="00CB1EDA" w:rsidRPr="00CB1EDA">
        <w:t>lub których rezultat jest przekazywany wyłącznie przy wykorzystaniu tych środków</w:t>
      </w:r>
      <w:r>
        <w:t>,</w:t>
      </w:r>
    </w:p>
    <w:p w14:paraId="6D1BD340" w14:textId="4B4D6228" w:rsidR="00CB1EDA" w:rsidRPr="00CB1EDA" w:rsidRDefault="004A314C" w:rsidP="00351399">
      <w:pPr>
        <w:pStyle w:val="LITlitera"/>
      </w:pPr>
      <w:r>
        <w:t>c</w:t>
      </w:r>
      <w:r w:rsidR="00CB1EDA" w:rsidRPr="00CB1EDA">
        <w:t>)</w:t>
      </w:r>
      <w:r w:rsidR="00CB1EDA">
        <w:tab/>
      </w:r>
      <w:r w:rsidR="00CB1EDA" w:rsidRPr="00CB1EDA">
        <w:t>o których mowa w ust. 1 pkt 2 lit. f, zgodnie z warunkami określonymi w poz. 4</w:t>
      </w:r>
      <w:r w:rsidR="00974D0D">
        <w:t>8</w:t>
      </w:r>
      <w:r w:rsidR="00CB1EDA" w:rsidRPr="00CB1EDA">
        <w:t xml:space="preserve"> załącznika do rozporządzenia</w:t>
      </w:r>
      <w:r>
        <w:t>,</w:t>
      </w:r>
    </w:p>
    <w:p w14:paraId="5F843BC1" w14:textId="72BB731E" w:rsidR="00CB1EDA" w:rsidRDefault="004A314C" w:rsidP="00351399">
      <w:pPr>
        <w:pStyle w:val="LITlitera"/>
      </w:pPr>
      <w:r>
        <w:t>d</w:t>
      </w:r>
      <w:r w:rsidR="00CB1EDA" w:rsidRPr="00CB1EDA">
        <w:t>)</w:t>
      </w:r>
      <w:r w:rsidR="00CB1EDA">
        <w:tab/>
      </w:r>
      <w:r w:rsidR="00CB1EDA" w:rsidRPr="00CB1EDA">
        <w:t>o których mowa w ust. 1 pkt 2 lit. i, na pokładach samolotów lub w sposób określony w</w:t>
      </w:r>
      <w:r w:rsidR="005D42B9">
        <w:t xml:space="preserve"> poz. 4</w:t>
      </w:r>
      <w:r w:rsidR="00974D0D">
        <w:t>4</w:t>
      </w:r>
      <w:r w:rsidR="00CB1EDA" w:rsidRPr="00CB1EDA">
        <w:t xml:space="preserve"> załącznika do</w:t>
      </w:r>
      <w:r w:rsidR="00CB1EDA">
        <w:t xml:space="preserve"> </w:t>
      </w:r>
      <w:r w:rsidR="00B82F25">
        <w:t>rozporządzenia</w:t>
      </w:r>
      <w:r w:rsidR="000E794E">
        <w:t>.</w:t>
      </w:r>
    </w:p>
    <w:p w14:paraId="6EF53E8A" w14:textId="77777777" w:rsidR="001842E5" w:rsidRDefault="00CB1EDA" w:rsidP="00CB1EDA">
      <w:pPr>
        <w:pStyle w:val="ARTartustawynprozporzdzenia"/>
      </w:pPr>
      <w:r w:rsidRPr="00F46EEF">
        <w:rPr>
          <w:rStyle w:val="Ppogrubienie"/>
        </w:rPr>
        <w:t>§ 5.</w:t>
      </w:r>
      <w:r w:rsidRPr="00CB1EDA">
        <w:t xml:space="preserve"> 1. W przypadku podatników korzystających ze zwolnienia, o którym mowa w § 3 ust. 1</w:t>
      </w:r>
      <w:r w:rsidR="001842E5">
        <w:t>:</w:t>
      </w:r>
    </w:p>
    <w:p w14:paraId="516D35C2" w14:textId="4D129F5F" w:rsidR="00CB1EDA" w:rsidRPr="00CB1EDA" w:rsidRDefault="001842E5" w:rsidP="00351399">
      <w:pPr>
        <w:pStyle w:val="PKTpunkt"/>
      </w:pPr>
      <w:r>
        <w:t>1)</w:t>
      </w:r>
      <w:r>
        <w:tab/>
      </w:r>
      <w:r w:rsidR="00CB1EDA" w:rsidRPr="00CB1EDA">
        <w:t>pkt 1, zwolnienie to traci</w:t>
      </w:r>
      <w:r w:rsidR="00CB1EDA">
        <w:t xml:space="preserve"> </w:t>
      </w:r>
      <w:r w:rsidR="00CB1EDA" w:rsidRPr="00CB1EDA">
        <w:t xml:space="preserve">moc po upływie dwóch miesięcy następujących po miesiącu, w którym </w:t>
      </w:r>
      <w:r w:rsidR="00F70ED8">
        <w:t xml:space="preserve">wartość </w:t>
      </w:r>
      <w:r w:rsidR="00C21DCE">
        <w:t>sprzedaży</w:t>
      </w:r>
      <w:r w:rsidR="00CB1EDA" w:rsidRPr="00CB1EDA">
        <w:t xml:space="preserve"> </w:t>
      </w:r>
      <w:r w:rsidR="00F14DC8" w:rsidRPr="00CB1EDA">
        <w:t>podatnik</w:t>
      </w:r>
      <w:r w:rsidR="00F14DC8">
        <w:t>a</w:t>
      </w:r>
      <w:r w:rsidR="00F14DC8" w:rsidRPr="00CB1EDA" w:rsidDel="002F688F">
        <w:t xml:space="preserve"> </w:t>
      </w:r>
      <w:r w:rsidR="002F688F">
        <w:t>d</w:t>
      </w:r>
      <w:r w:rsidR="001D2254">
        <w:t>okonan</w:t>
      </w:r>
      <w:r w:rsidR="00A57088">
        <w:t>ej</w:t>
      </w:r>
      <w:r w:rsidR="002F688F" w:rsidRPr="00CB1EDA">
        <w:t xml:space="preserve"> </w:t>
      </w:r>
      <w:r w:rsidR="00CB1EDA" w:rsidRPr="00CB1EDA">
        <w:t>na rzecz</w:t>
      </w:r>
      <w:r w:rsidR="00CB1EDA">
        <w:t xml:space="preserve"> </w:t>
      </w:r>
      <w:r w:rsidR="00CB1EDA" w:rsidRPr="00CB1EDA">
        <w:t xml:space="preserve">osób fizycznych nieprowadzących działalności gospodarczej oraz rolników ryczałtowych </w:t>
      </w:r>
      <w:r w:rsidR="001D2254" w:rsidRPr="001D2254">
        <w:t>przekroczył</w:t>
      </w:r>
      <w:r w:rsidR="001D2254">
        <w:t>a</w:t>
      </w:r>
      <w:r w:rsidR="001D2254" w:rsidRPr="001D2254">
        <w:t xml:space="preserve"> </w:t>
      </w:r>
      <w:r w:rsidR="00F46EEF">
        <w:t>kwotę</w:t>
      </w:r>
      <w:r w:rsidR="00CB1EDA" w:rsidRPr="00CB1EDA">
        <w:t xml:space="preserve"> 20 000 zł</w:t>
      </w:r>
      <w:r>
        <w:t>;</w:t>
      </w:r>
    </w:p>
    <w:p w14:paraId="65B4369B" w14:textId="6C733804" w:rsidR="00AA0932" w:rsidRPr="00CB1EDA" w:rsidRDefault="001842E5" w:rsidP="00351399">
      <w:pPr>
        <w:pStyle w:val="PKTpunkt"/>
      </w:pPr>
      <w:r>
        <w:t>2)</w:t>
      </w:r>
      <w:r>
        <w:tab/>
      </w:r>
      <w:r w:rsidR="00CB1EDA" w:rsidRPr="00CB1EDA">
        <w:t xml:space="preserve">pkt 2, zwolnienie to traci moc po upływie dwóch miesięcy następujących po miesiącu, w którym </w:t>
      </w:r>
      <w:r w:rsidR="00E4144A">
        <w:t xml:space="preserve">wartość </w:t>
      </w:r>
      <w:r w:rsidR="00C21DCE">
        <w:t>sprzedaż</w:t>
      </w:r>
      <w:r w:rsidR="00E4144A">
        <w:t>y</w:t>
      </w:r>
      <w:r w:rsidR="00CB1EDA" w:rsidRPr="00CB1EDA">
        <w:t xml:space="preserve"> </w:t>
      </w:r>
      <w:r w:rsidR="00F14DC8" w:rsidRPr="00CB1EDA">
        <w:t>podatnik</w:t>
      </w:r>
      <w:r w:rsidR="00F14DC8">
        <w:t>a</w:t>
      </w:r>
      <w:r w:rsidR="00F14DC8" w:rsidRPr="00CB1EDA">
        <w:t xml:space="preserve"> </w:t>
      </w:r>
      <w:r w:rsidR="00CB1EDA" w:rsidRPr="00CB1EDA">
        <w:t>z tytułu dostawy towarów lub świadczenia usług na rzecz osób fizycznych nieprowadzących działalności gospodarczej oraz rolników ryczałtowych,</w:t>
      </w:r>
      <w:r w:rsidR="00CB1EDA">
        <w:t xml:space="preserve"> </w:t>
      </w:r>
      <w:r w:rsidR="00CB1EDA" w:rsidRPr="00CB1EDA">
        <w:t xml:space="preserve">w proporcji do okresu wykonywania tych czynności, </w:t>
      </w:r>
      <w:r w:rsidR="005D2862" w:rsidRPr="005D2862">
        <w:t>przekroczył</w:t>
      </w:r>
      <w:r w:rsidR="005D2862">
        <w:t>a</w:t>
      </w:r>
      <w:r w:rsidR="005D2862" w:rsidRPr="005D2862">
        <w:t xml:space="preserve"> </w:t>
      </w:r>
      <w:r w:rsidR="00F46EEF">
        <w:t>kwotę</w:t>
      </w:r>
      <w:r w:rsidR="00CB1EDA" w:rsidRPr="00CB1EDA">
        <w:t xml:space="preserve"> 20 000 zł</w:t>
      </w:r>
      <w:r>
        <w:t>;</w:t>
      </w:r>
    </w:p>
    <w:p w14:paraId="4D9FBE10" w14:textId="70B8A181" w:rsidR="00CB1EDA" w:rsidRPr="00CB1EDA" w:rsidRDefault="001842E5" w:rsidP="00351399">
      <w:pPr>
        <w:pStyle w:val="PKTpunkt"/>
      </w:pPr>
      <w:r>
        <w:t>3)</w:t>
      </w:r>
      <w:r>
        <w:tab/>
      </w:r>
      <w:r w:rsidR="00CB1EDA" w:rsidRPr="00CB1EDA">
        <w:t>pkt 3, zwolnienie to traci moc</w:t>
      </w:r>
      <w:r w:rsidR="00CB1EDA">
        <w:t xml:space="preserve"> </w:t>
      </w:r>
      <w:r w:rsidR="00CB1EDA" w:rsidRPr="00CB1EDA">
        <w:t>po upływie dwóch miesięcy, licząc od końca półrocza danego roku podatkowego, w którym podatnik korzysta z tego</w:t>
      </w:r>
      <w:r w:rsidR="00CB1EDA">
        <w:t xml:space="preserve"> </w:t>
      </w:r>
      <w:r w:rsidR="00CB1EDA" w:rsidRPr="00CB1EDA">
        <w:t xml:space="preserve">zwolnienia, jeżeli w okresie tego półrocza udział procentowy </w:t>
      </w:r>
      <w:r w:rsidR="00C21DCE">
        <w:t>sprzedaży</w:t>
      </w:r>
      <w:r w:rsidR="00CB1EDA" w:rsidRPr="00CB1EDA">
        <w:t xml:space="preserve"> był równy 80% albo niższy niż 80%</w:t>
      </w:r>
      <w:r>
        <w:t>;</w:t>
      </w:r>
      <w:r w:rsidR="00CB1EDA" w:rsidRPr="00CB1EDA">
        <w:t xml:space="preserve"> </w:t>
      </w:r>
    </w:p>
    <w:p w14:paraId="044B38EB" w14:textId="2CBEFBDC" w:rsidR="001842E5" w:rsidRDefault="001842E5" w:rsidP="00351399">
      <w:pPr>
        <w:pStyle w:val="PKTpunkt"/>
      </w:pPr>
      <w:r>
        <w:t>4)</w:t>
      </w:r>
      <w:r>
        <w:tab/>
      </w:r>
      <w:r w:rsidR="00CB1EDA" w:rsidRPr="00CB1EDA">
        <w:t>pkt 4</w:t>
      </w:r>
      <w:r>
        <w:t>:</w:t>
      </w:r>
    </w:p>
    <w:p w14:paraId="54D33F53" w14:textId="2ACFB047" w:rsidR="00AA0932" w:rsidRDefault="001842E5" w:rsidP="00351399">
      <w:pPr>
        <w:pStyle w:val="LITlitera"/>
      </w:pPr>
      <w:r>
        <w:t>a)</w:t>
      </w:r>
      <w:r>
        <w:tab/>
      </w:r>
      <w:r w:rsidR="00CB1EDA" w:rsidRPr="00CB1EDA">
        <w:t>lit. a, u których udział</w:t>
      </w:r>
      <w:r w:rsidR="00CB1EDA">
        <w:t xml:space="preserve"> </w:t>
      </w:r>
      <w:r w:rsidR="00CB1EDA" w:rsidRPr="00CB1EDA">
        <w:t xml:space="preserve">procentowy </w:t>
      </w:r>
      <w:r w:rsidR="00C21DCE">
        <w:t>sprzedaży</w:t>
      </w:r>
      <w:r w:rsidR="00CB1EDA" w:rsidRPr="00CB1EDA">
        <w:t xml:space="preserve"> w okresie pierwszych sześciu miesięcy jest równy 80% albo niższy niż 80%, zwolnienie to traci moc po</w:t>
      </w:r>
      <w:r w:rsidR="00CB1EDA">
        <w:t xml:space="preserve"> </w:t>
      </w:r>
      <w:r w:rsidR="00CB1EDA" w:rsidRPr="00CB1EDA">
        <w:t>upływie dwóch miesięcy następujących po miesiącu, w którym upłynął ten okres</w:t>
      </w:r>
      <w:r>
        <w:t>,</w:t>
      </w:r>
    </w:p>
    <w:p w14:paraId="47313695" w14:textId="2C2C6D29" w:rsidR="00CB1EDA" w:rsidRPr="00CB1EDA" w:rsidRDefault="001842E5" w:rsidP="00351399">
      <w:pPr>
        <w:pStyle w:val="LITlitera"/>
      </w:pPr>
      <w:r>
        <w:t>b)</w:t>
      </w:r>
      <w:r>
        <w:tab/>
      </w:r>
      <w:r w:rsidR="00CB1EDA" w:rsidRPr="00CB1EDA">
        <w:t>lit. b, u których udział</w:t>
      </w:r>
      <w:r w:rsidR="00CB1EDA">
        <w:t xml:space="preserve"> </w:t>
      </w:r>
      <w:r w:rsidR="00CB1EDA" w:rsidRPr="00CB1EDA">
        <w:t xml:space="preserve">procentowy </w:t>
      </w:r>
      <w:r w:rsidR="00C21DCE">
        <w:t>sprzedaży</w:t>
      </w:r>
      <w:r w:rsidR="00CB1EDA" w:rsidRPr="00CB1EDA">
        <w:t xml:space="preserve"> jest za okres do końca roku podatkowego równy 80% albo niższy niż 80%, zwolnienie to traci moc po</w:t>
      </w:r>
      <w:r w:rsidR="00CB1EDA">
        <w:t xml:space="preserve"> </w:t>
      </w:r>
      <w:r w:rsidR="00CB1EDA" w:rsidRPr="00CB1EDA">
        <w:t>upływie dwóch miesięcy od zakończenia tego roku podatkowego</w:t>
      </w:r>
      <w:r w:rsidR="004F671D">
        <w:t>.</w:t>
      </w:r>
    </w:p>
    <w:p w14:paraId="4607CD64" w14:textId="3F64853A" w:rsidR="00CB1EDA" w:rsidRPr="00CB1EDA" w:rsidRDefault="0034214B">
      <w:pPr>
        <w:pStyle w:val="USTustnpkodeksu"/>
      </w:pPr>
      <w:r>
        <w:t>2.</w:t>
      </w:r>
      <w:r w:rsidR="00D73846">
        <w:t xml:space="preserve"> </w:t>
      </w:r>
      <w:r w:rsidR="00CB1EDA" w:rsidRPr="00CB1EDA">
        <w:t>W przypadku podatników korzystających ze zwolnienia, o którym mowa w § 3 ust. 1, zwolnienie to traci</w:t>
      </w:r>
      <w:r w:rsidR="00CB1EDA">
        <w:t xml:space="preserve"> </w:t>
      </w:r>
      <w:r w:rsidR="00CB1EDA" w:rsidRPr="00CB1EDA">
        <w:t>moc z chwilą wykonania czynności, o której mowa w § 4</w:t>
      </w:r>
      <w:r w:rsidR="006A6292">
        <w:t xml:space="preserve"> ust. 1</w:t>
      </w:r>
      <w:r w:rsidR="00CB1EDA" w:rsidRPr="00CB1EDA">
        <w:t>.</w:t>
      </w:r>
    </w:p>
    <w:p w14:paraId="345F584F" w14:textId="0E57D8EA" w:rsidR="00CB1EDA" w:rsidRPr="00CB1EDA" w:rsidRDefault="00D70480" w:rsidP="00CB1EDA">
      <w:pPr>
        <w:pStyle w:val="USTustnpkodeksu"/>
      </w:pPr>
      <w:r w:rsidRPr="00351399">
        <w:t>3.</w:t>
      </w:r>
      <w:r w:rsidR="00CB1EDA" w:rsidRPr="00351399">
        <w:t xml:space="preserve"> W przypadku gdy przepisy ust. 1</w:t>
      </w:r>
      <w:r w:rsidR="000E0479" w:rsidRPr="00351399">
        <w:t xml:space="preserve"> i 2</w:t>
      </w:r>
      <w:r w:rsidR="00CB1EDA" w:rsidRPr="00351399">
        <w:t xml:space="preserve"> przewidują</w:t>
      </w:r>
      <w:r w:rsidR="00CB1EDA" w:rsidRPr="00CB1EDA">
        <w:t xml:space="preserve"> różne terminy utraty mocy zwolnień, o których mowa w § 3</w:t>
      </w:r>
      <w:r w:rsidR="00BE43C0">
        <w:t xml:space="preserve"> ust.</w:t>
      </w:r>
      <w:r w:rsidR="0070103D">
        <w:t xml:space="preserve"> </w:t>
      </w:r>
      <w:r w:rsidR="00BE43C0">
        <w:t>1</w:t>
      </w:r>
      <w:r w:rsidR="0070103D">
        <w:t>,</w:t>
      </w:r>
      <w:r w:rsidR="00CB1EDA" w:rsidRPr="00CB1EDA">
        <w:t xml:space="preserve"> zwolnienia te tracą moc w terminie najwcześniejszym.</w:t>
      </w:r>
    </w:p>
    <w:p w14:paraId="48CBA684" w14:textId="3CBD0171" w:rsidR="00CB1EDA" w:rsidRPr="00CB1EDA" w:rsidRDefault="00CB1EDA" w:rsidP="00CB1EDA">
      <w:pPr>
        <w:pStyle w:val="ARTartustawynprozporzdzenia"/>
      </w:pPr>
      <w:r w:rsidRPr="002D435A">
        <w:rPr>
          <w:rStyle w:val="Ppogrubienie"/>
        </w:rPr>
        <w:lastRenderedPageBreak/>
        <w:t xml:space="preserve">§ </w:t>
      </w:r>
      <w:r w:rsidR="00F976BB" w:rsidRPr="002D435A">
        <w:rPr>
          <w:rStyle w:val="Ppogrubienie"/>
        </w:rPr>
        <w:t>6</w:t>
      </w:r>
      <w:r w:rsidRPr="002D435A">
        <w:rPr>
          <w:rStyle w:val="Ppogrubienie"/>
        </w:rPr>
        <w:t>.</w:t>
      </w:r>
      <w:r w:rsidRPr="00CB1EDA">
        <w:t xml:space="preserve"> 1. W przypadku podatników, którzy</w:t>
      </w:r>
      <w:r w:rsidR="000E0479">
        <w:t xml:space="preserve"> </w:t>
      </w:r>
      <w:r w:rsidR="00080334">
        <w:t xml:space="preserve">w 2023 r. </w:t>
      </w:r>
      <w:r w:rsidRPr="00CB1EDA">
        <w:t xml:space="preserve">przestali spełniać warunki do zwolnienia z obowiązku </w:t>
      </w:r>
      <w:r w:rsidR="00363BFD">
        <w:t xml:space="preserve">prowadzenia </w:t>
      </w:r>
      <w:r w:rsidRPr="00CB1EDA">
        <w:t>ewidencj</w:t>
      </w:r>
      <w:r w:rsidR="00363BFD">
        <w:t>i</w:t>
      </w:r>
      <w:r w:rsidRPr="00CB1EDA">
        <w:t xml:space="preserve">, stosuje się terminy rozpoczęcia </w:t>
      </w:r>
      <w:r w:rsidR="00207FD2">
        <w:t xml:space="preserve">prowadzenia </w:t>
      </w:r>
      <w:r w:rsidRPr="00CB1EDA">
        <w:t>ewidencj</w:t>
      </w:r>
      <w:r w:rsidR="00207FD2">
        <w:t>i</w:t>
      </w:r>
      <w:r w:rsidRPr="00CB1EDA">
        <w:t xml:space="preserve"> określone</w:t>
      </w:r>
      <w:r>
        <w:t xml:space="preserve"> </w:t>
      </w:r>
      <w:r w:rsidRPr="00CB1EDA">
        <w:t>w przepisach rozporządzenia Ministra Finansów z dnia 2</w:t>
      </w:r>
      <w:r w:rsidR="0047184C">
        <w:t>2</w:t>
      </w:r>
      <w:r w:rsidRPr="00CB1EDA">
        <w:t xml:space="preserve"> grudnia 20</w:t>
      </w:r>
      <w:r w:rsidR="00EB7E5D">
        <w:t>21</w:t>
      </w:r>
      <w:r w:rsidRPr="00CB1EDA">
        <w:t xml:space="preserve"> r. w sprawie zwolnień z obowiązku</w:t>
      </w:r>
      <w:r>
        <w:t xml:space="preserve"> </w:t>
      </w:r>
      <w:r w:rsidRPr="00CB1EDA">
        <w:t xml:space="preserve">prowadzenia ewidencji </w:t>
      </w:r>
      <w:r w:rsidR="0047184C">
        <w:t xml:space="preserve">sprzedaży </w:t>
      </w:r>
      <w:r w:rsidRPr="00CB1EDA">
        <w:t xml:space="preserve">przy zastosowaniu kas rejestrujących (Dz. U. poz. </w:t>
      </w:r>
      <w:r w:rsidR="00EB7E5D">
        <w:t>2442</w:t>
      </w:r>
      <w:r w:rsidR="00196851">
        <w:t xml:space="preserve">, </w:t>
      </w:r>
      <w:r w:rsidR="00BE391D" w:rsidRPr="00BE391D">
        <w:t>z 202</w:t>
      </w:r>
      <w:r w:rsidR="00EB7E5D">
        <w:t>2</w:t>
      </w:r>
      <w:r w:rsidR="00BE391D" w:rsidRPr="00BE391D">
        <w:t xml:space="preserve"> r. poz. </w:t>
      </w:r>
      <w:r w:rsidR="00EB7E5D">
        <w:t>724, 1368, 2029</w:t>
      </w:r>
      <w:r w:rsidR="00BE391D" w:rsidRPr="00BE391D">
        <w:t xml:space="preserve"> </w:t>
      </w:r>
      <w:r w:rsidR="0047184C">
        <w:t>i</w:t>
      </w:r>
      <w:r w:rsidR="00BE391D" w:rsidRPr="00BE391D">
        <w:t xml:space="preserve"> </w:t>
      </w:r>
      <w:r w:rsidR="00EB7E5D">
        <w:t>2242</w:t>
      </w:r>
      <w:r w:rsidR="0047184C">
        <w:t xml:space="preserve"> oraz z 2023 r. poz. 1470</w:t>
      </w:r>
      <w:r w:rsidRPr="00CB1EDA">
        <w:t>).</w:t>
      </w:r>
    </w:p>
    <w:p w14:paraId="47BFEB4C" w14:textId="3EC55325" w:rsidR="00CB1EDA" w:rsidRPr="001613B3" w:rsidRDefault="002259B5" w:rsidP="00CB1EDA">
      <w:pPr>
        <w:pStyle w:val="USTustnpkodeksu"/>
      </w:pPr>
      <w:r w:rsidRPr="001613B3">
        <w:t>2</w:t>
      </w:r>
      <w:r w:rsidR="00CB1EDA" w:rsidRPr="001613B3">
        <w:t xml:space="preserve">. W przypadku podatników, </w:t>
      </w:r>
      <w:r w:rsidR="00CB1EDA" w:rsidRPr="00351399">
        <w:t>którzy</w:t>
      </w:r>
      <w:r w:rsidR="00080334" w:rsidRPr="00351399">
        <w:t xml:space="preserve"> w</w:t>
      </w:r>
      <w:r w:rsidR="00080334">
        <w:t xml:space="preserve"> 2023 r.</w:t>
      </w:r>
      <w:r w:rsidR="001535BC">
        <w:t xml:space="preserve"> </w:t>
      </w:r>
      <w:r w:rsidR="00CB1EDA" w:rsidRPr="001613B3">
        <w:t xml:space="preserve">rozpoczęli </w:t>
      </w:r>
      <w:r w:rsidR="0047184C">
        <w:t xml:space="preserve">prowadzenie </w:t>
      </w:r>
      <w:r w:rsidR="00CB1EDA" w:rsidRPr="001613B3">
        <w:t>ewidencj</w:t>
      </w:r>
      <w:r w:rsidR="0047184C">
        <w:t>i</w:t>
      </w:r>
      <w:r w:rsidR="00CB1EDA" w:rsidRPr="001613B3">
        <w:t xml:space="preserve"> czynności </w:t>
      </w:r>
      <w:r w:rsidR="005D42B9" w:rsidRPr="001613B3">
        <w:t>wymienionych w poz. 3</w:t>
      </w:r>
      <w:r w:rsidR="00974D0D" w:rsidRPr="001613B3">
        <w:t>9</w:t>
      </w:r>
      <w:r w:rsidR="00CB1EDA" w:rsidRPr="001613B3">
        <w:t xml:space="preserve"> lub </w:t>
      </w:r>
      <w:r w:rsidR="00974D0D" w:rsidRPr="001613B3">
        <w:t>40</w:t>
      </w:r>
      <w:r w:rsidR="00CB1EDA" w:rsidRPr="001613B3">
        <w:t xml:space="preserve"> załącznika do niniejszego rozporządzenia, zwolnienia, o którym mowa w § 2, w zakresie tych czynności nie stosuje się.</w:t>
      </w:r>
    </w:p>
    <w:p w14:paraId="28B2982E" w14:textId="1ABF4D6B" w:rsidR="00CB1EDA" w:rsidRPr="001613B3" w:rsidRDefault="002259B5" w:rsidP="00CB1EDA">
      <w:pPr>
        <w:pStyle w:val="USTustnpkodeksu"/>
      </w:pPr>
      <w:r w:rsidRPr="001613B3">
        <w:t>3</w:t>
      </w:r>
      <w:r w:rsidR="00CB1EDA" w:rsidRPr="001613B3">
        <w:t xml:space="preserve">. Zwolnienia, o którym mowa w § 3 ust. 1 pkt 3, nie stosuje się w przypadku podatników, </w:t>
      </w:r>
      <w:r w:rsidR="00CB1EDA" w:rsidRPr="00351399">
        <w:t xml:space="preserve">którzy </w:t>
      </w:r>
      <w:r w:rsidR="00080334" w:rsidRPr="00351399">
        <w:t>w 2023 r.</w:t>
      </w:r>
      <w:r w:rsidR="00CB1EDA" w:rsidRPr="00351399">
        <w:t xml:space="preserve"> </w:t>
      </w:r>
      <w:r w:rsidR="00CB1EDA" w:rsidRPr="001613B3">
        <w:t xml:space="preserve">przestali spełniać warunki do zwolnień, o których mowa w § 3 ust. 1 pkt 3 i 4 rozporządzenia Ministra Finansów </w:t>
      </w:r>
      <w:r w:rsidR="006349E5" w:rsidRPr="006349E5">
        <w:t xml:space="preserve">z dnia 22 grudnia 2021 r. </w:t>
      </w:r>
      <w:r w:rsidR="00CB1EDA" w:rsidRPr="001613B3">
        <w:t xml:space="preserve">w sprawie zwolnień z obowiązku prowadzenia ewidencji </w:t>
      </w:r>
      <w:r w:rsidR="006349E5">
        <w:t xml:space="preserve">sprzedaży </w:t>
      </w:r>
      <w:r w:rsidR="00CB1EDA" w:rsidRPr="001613B3">
        <w:t>przy zastosowaniu kas rejestrujących.</w:t>
      </w:r>
    </w:p>
    <w:p w14:paraId="6684E0D2" w14:textId="4DD283C1" w:rsidR="00C0460C" w:rsidRDefault="006B0B8E" w:rsidP="00684613">
      <w:pPr>
        <w:pStyle w:val="ARTartustawynprozporzdzenia"/>
      </w:pPr>
      <w:r w:rsidRPr="002D435A">
        <w:rPr>
          <w:rStyle w:val="Ppogrubienie"/>
        </w:rPr>
        <w:t>§ 7</w:t>
      </w:r>
      <w:r w:rsidR="00CB1EDA" w:rsidRPr="002D435A">
        <w:rPr>
          <w:rStyle w:val="Ppogrubienie"/>
        </w:rPr>
        <w:t>.</w:t>
      </w:r>
      <w:r w:rsidR="00CD02DB">
        <w:rPr>
          <w:rStyle w:val="Ppogrubienie"/>
        </w:rPr>
        <w:t xml:space="preserve"> </w:t>
      </w:r>
      <w:r w:rsidR="00CB1EDA" w:rsidRPr="00CB1EDA">
        <w:t xml:space="preserve">Rozporządzenie wchodzi w życie z dniem 1 </w:t>
      </w:r>
      <w:r w:rsidR="00196851">
        <w:t>stycznia</w:t>
      </w:r>
      <w:r w:rsidR="00CB1EDA">
        <w:t xml:space="preserve"> </w:t>
      </w:r>
      <w:r w:rsidR="00EB7E5D">
        <w:t xml:space="preserve">2024 </w:t>
      </w:r>
      <w:r w:rsidR="00CB1EDA">
        <w:t>r</w:t>
      </w:r>
      <w:r w:rsidR="00DC41B7">
        <w:t>.</w:t>
      </w:r>
      <w:r w:rsidR="008D48B5">
        <w:rPr>
          <w:rStyle w:val="Odwoanieprzypisudolnego"/>
        </w:rPr>
        <w:footnoteReference w:id="2"/>
      </w:r>
      <w:r w:rsidR="008D48B5">
        <w:rPr>
          <w:rStyle w:val="IGindeksgrny"/>
        </w:rPr>
        <w:t>)</w:t>
      </w:r>
    </w:p>
    <w:p w14:paraId="12B1B667" w14:textId="77777777" w:rsidR="00D1641C" w:rsidRDefault="00D1641C" w:rsidP="00CB1EDA">
      <w:pPr>
        <w:pStyle w:val="NAZORGWYDnazwaorganuwydajcegoprojektowanyakt"/>
      </w:pPr>
    </w:p>
    <w:p w14:paraId="46AF464A" w14:textId="77777777" w:rsidR="00CB1EDA" w:rsidRDefault="00CB1EDA" w:rsidP="00CB1EDA">
      <w:pPr>
        <w:pStyle w:val="NAZORGWYDnazwaorganuwydajcegoprojektowanyakt"/>
      </w:pPr>
      <w:r>
        <w:t xml:space="preserve">Minister Finansów </w:t>
      </w:r>
    </w:p>
    <w:p w14:paraId="6318AF4A" w14:textId="77777777" w:rsidR="007C5918" w:rsidRDefault="00E4144A" w:rsidP="007C5918">
      <w:pPr>
        <w:pStyle w:val="OZNPARAFYADNOTACJE"/>
      </w:pPr>
      <w:r w:rsidRPr="00E4144A">
        <w:t xml:space="preserve"> </w:t>
      </w:r>
      <w:r w:rsidR="007C5918">
        <w:t xml:space="preserve">  ZA ZGODNOŚĆ POD WZGLĘDEM PRAWNYM,</w:t>
      </w:r>
    </w:p>
    <w:p w14:paraId="45098884" w14:textId="77777777" w:rsidR="007C5918" w:rsidRDefault="007C5918" w:rsidP="007C5918">
      <w:pPr>
        <w:pStyle w:val="OZNPARAFYADNOTACJE"/>
      </w:pPr>
      <w:r>
        <w:t xml:space="preserve">         LEGISLACYJNYM I REDAKCYJNYM</w:t>
      </w:r>
    </w:p>
    <w:p w14:paraId="19C7199B" w14:textId="77777777" w:rsidR="007C5918" w:rsidRDefault="007C5918" w:rsidP="007C5918">
      <w:pPr>
        <w:pStyle w:val="OZNPARAFYADNOTACJE"/>
      </w:pPr>
      <w:r>
        <w:t xml:space="preserve">                               Renata Łućko</w:t>
      </w:r>
    </w:p>
    <w:p w14:paraId="062E0722" w14:textId="77777777" w:rsidR="007C5918" w:rsidRDefault="007C5918" w:rsidP="007C5918">
      <w:pPr>
        <w:pStyle w:val="OZNPARAFYADNOTACJE"/>
      </w:pPr>
      <w:r>
        <w:t xml:space="preserve">                           Zastępca Dyrektora</w:t>
      </w:r>
    </w:p>
    <w:p w14:paraId="2ED46331" w14:textId="77777777" w:rsidR="007C5918" w:rsidRDefault="007C5918" w:rsidP="007C5918">
      <w:pPr>
        <w:pStyle w:val="OZNPARAFYADNOTACJE"/>
      </w:pPr>
      <w:r>
        <w:t xml:space="preserve">    Departamentu Prawnego w Ministerstwie Finansów</w:t>
      </w:r>
    </w:p>
    <w:p w14:paraId="24EE1F5A" w14:textId="77777777" w:rsidR="007C5918" w:rsidRDefault="007C5918" w:rsidP="007C5918">
      <w:pPr>
        <w:pStyle w:val="OZNPARAFYADNOTACJE"/>
      </w:pPr>
      <w:r>
        <w:t>/- podpisano kwalifikowanym podpisem elektronicznym/</w:t>
      </w:r>
    </w:p>
    <w:p w14:paraId="4D28598D" w14:textId="5E357D49" w:rsidR="00E4144A" w:rsidRPr="00E4144A" w:rsidRDefault="00E4144A" w:rsidP="00FA16E5"/>
    <w:p w14:paraId="200059CE" w14:textId="77777777" w:rsidR="003D51CB" w:rsidRPr="003D51CB" w:rsidRDefault="003D51CB" w:rsidP="00214519">
      <w:r w:rsidRPr="003D51CB">
        <w:t xml:space="preserve">  </w:t>
      </w:r>
    </w:p>
    <w:p w14:paraId="4881F6AC" w14:textId="77777777" w:rsidR="006D7C21" w:rsidRDefault="006D7C21" w:rsidP="00CB1EDA">
      <w:pPr>
        <w:pStyle w:val="NAZORGWYDnazwaorganuwydajcegoprojektowanyakt"/>
      </w:pPr>
    </w:p>
    <w:sectPr w:rsidR="006D7C21" w:rsidSect="00C14B09">
      <w:headerReference w:type="default" r:id="rId9"/>
      <w:footnotePr>
        <w:numRestart w:val="eachSect"/>
      </w:footnotePr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69EF1" w14:textId="77777777" w:rsidR="00A744B6" w:rsidRDefault="00A744B6">
      <w:r>
        <w:separator/>
      </w:r>
    </w:p>
  </w:endnote>
  <w:endnote w:type="continuationSeparator" w:id="0">
    <w:p w14:paraId="675F827E" w14:textId="77777777" w:rsidR="00A744B6" w:rsidRDefault="00A7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7E96A" w14:textId="77777777" w:rsidR="00A744B6" w:rsidRDefault="00A744B6">
      <w:r>
        <w:separator/>
      </w:r>
    </w:p>
  </w:footnote>
  <w:footnote w:type="continuationSeparator" w:id="0">
    <w:p w14:paraId="3D4640AE" w14:textId="77777777" w:rsidR="00A744B6" w:rsidRDefault="00A744B6">
      <w:r>
        <w:continuationSeparator/>
      </w:r>
    </w:p>
  </w:footnote>
  <w:footnote w:id="1">
    <w:p w14:paraId="34821C0A" w14:textId="77777777" w:rsidR="00196851" w:rsidRPr="00196851" w:rsidRDefault="0090783F" w:rsidP="00196851">
      <w:pPr>
        <w:pStyle w:val="ODNONIKtreodnonika"/>
        <w:rPr>
          <w:rStyle w:val="IGindeksgrny"/>
          <w:vertAlign w:val="baseline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="008E205E" w:rsidRPr="00525B15">
        <w:t>Minister Finansów kieruje działem administracji rządowej – finanse publiczne, na podstawie § 1 ust. 2 pkt 2 rozporządzenia Prezesa Rady Ministrów z dnia 29 kwietnia 2022 r. w sprawie szczegółowego zakresu działania Ministra Finansów (Dz. U. poz. 939).</w:t>
      </w:r>
    </w:p>
  </w:footnote>
  <w:footnote w:id="2">
    <w:p w14:paraId="7E7A779B" w14:textId="77777777" w:rsidR="008D48B5" w:rsidRPr="008D48B5" w:rsidRDefault="008D48B5" w:rsidP="0035139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D48B5">
        <w:t>Niniejsze rozporządzenie było poprzedzone roz</w:t>
      </w:r>
      <w:r>
        <w:t xml:space="preserve">porządzeniem Ministra </w:t>
      </w:r>
      <w:r w:rsidRPr="008D48B5">
        <w:t xml:space="preserve">Finansów </w:t>
      </w:r>
      <w:r>
        <w:t>z dnia 22</w:t>
      </w:r>
      <w:r w:rsidRPr="008D48B5">
        <w:t xml:space="preserve"> grudnia 2021 r. w sprawie zwolnień z obowiązku prowadzenia ewidencji sprzedaży przy zastosowaniu kas rejestrujących (Dz. U. poz. 2442, z 2022 r. poz. 724, 1368, 2029 i 2242 oraz z 2023 r. poz. 1470).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7DC5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539D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8892E14"/>
    <w:multiLevelType w:val="hybridMultilevel"/>
    <w:tmpl w:val="F4F8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EEE3F0B"/>
    <w:multiLevelType w:val="hybridMultilevel"/>
    <w:tmpl w:val="D47AE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6B"/>
    <w:rsid w:val="000012DA"/>
    <w:rsid w:val="0000246E"/>
    <w:rsid w:val="00003862"/>
    <w:rsid w:val="00007A86"/>
    <w:rsid w:val="00012A35"/>
    <w:rsid w:val="00016099"/>
    <w:rsid w:val="00016E54"/>
    <w:rsid w:val="00017DC2"/>
    <w:rsid w:val="00021347"/>
    <w:rsid w:val="00021522"/>
    <w:rsid w:val="00023471"/>
    <w:rsid w:val="00023F13"/>
    <w:rsid w:val="00025B89"/>
    <w:rsid w:val="00026F97"/>
    <w:rsid w:val="00030634"/>
    <w:rsid w:val="000319C1"/>
    <w:rsid w:val="00031A8B"/>
    <w:rsid w:val="00031BCA"/>
    <w:rsid w:val="00032DB1"/>
    <w:rsid w:val="000330FA"/>
    <w:rsid w:val="00033278"/>
    <w:rsid w:val="0003362F"/>
    <w:rsid w:val="00033929"/>
    <w:rsid w:val="00036B63"/>
    <w:rsid w:val="00037E1A"/>
    <w:rsid w:val="00040A55"/>
    <w:rsid w:val="00043495"/>
    <w:rsid w:val="00046A75"/>
    <w:rsid w:val="00047312"/>
    <w:rsid w:val="000508BD"/>
    <w:rsid w:val="000517AB"/>
    <w:rsid w:val="00052EAE"/>
    <w:rsid w:val="0005339C"/>
    <w:rsid w:val="0005571B"/>
    <w:rsid w:val="00055B7D"/>
    <w:rsid w:val="00057AB3"/>
    <w:rsid w:val="00060076"/>
    <w:rsid w:val="00060432"/>
    <w:rsid w:val="00060955"/>
    <w:rsid w:val="00060D87"/>
    <w:rsid w:val="000615A5"/>
    <w:rsid w:val="000630B1"/>
    <w:rsid w:val="00064E4C"/>
    <w:rsid w:val="00066901"/>
    <w:rsid w:val="00071BEE"/>
    <w:rsid w:val="000736CD"/>
    <w:rsid w:val="00074947"/>
    <w:rsid w:val="0007533B"/>
    <w:rsid w:val="0007545D"/>
    <w:rsid w:val="000760BF"/>
    <w:rsid w:val="0007613E"/>
    <w:rsid w:val="0007650A"/>
    <w:rsid w:val="00076BFC"/>
    <w:rsid w:val="00080334"/>
    <w:rsid w:val="000814A7"/>
    <w:rsid w:val="0008185D"/>
    <w:rsid w:val="00082F38"/>
    <w:rsid w:val="000845DB"/>
    <w:rsid w:val="0008557B"/>
    <w:rsid w:val="00085CE7"/>
    <w:rsid w:val="000906EE"/>
    <w:rsid w:val="0009089B"/>
    <w:rsid w:val="00091BA2"/>
    <w:rsid w:val="000944EF"/>
    <w:rsid w:val="0009732D"/>
    <w:rsid w:val="000973F0"/>
    <w:rsid w:val="00097F60"/>
    <w:rsid w:val="000A1296"/>
    <w:rsid w:val="000A1C27"/>
    <w:rsid w:val="000A1DAD"/>
    <w:rsid w:val="000A2649"/>
    <w:rsid w:val="000A323B"/>
    <w:rsid w:val="000A345E"/>
    <w:rsid w:val="000A5DE5"/>
    <w:rsid w:val="000A69A2"/>
    <w:rsid w:val="000A7267"/>
    <w:rsid w:val="000B298D"/>
    <w:rsid w:val="000B3115"/>
    <w:rsid w:val="000B4F12"/>
    <w:rsid w:val="000B5B2D"/>
    <w:rsid w:val="000B5DCE"/>
    <w:rsid w:val="000C05BA"/>
    <w:rsid w:val="000C0E8F"/>
    <w:rsid w:val="000C1CF6"/>
    <w:rsid w:val="000C4BC4"/>
    <w:rsid w:val="000D0110"/>
    <w:rsid w:val="000D052E"/>
    <w:rsid w:val="000D2468"/>
    <w:rsid w:val="000D318A"/>
    <w:rsid w:val="000D4546"/>
    <w:rsid w:val="000D5AE9"/>
    <w:rsid w:val="000D6173"/>
    <w:rsid w:val="000D6F83"/>
    <w:rsid w:val="000E0479"/>
    <w:rsid w:val="000E25CC"/>
    <w:rsid w:val="000E358E"/>
    <w:rsid w:val="000E3694"/>
    <w:rsid w:val="000E490F"/>
    <w:rsid w:val="000E52ED"/>
    <w:rsid w:val="000E55B0"/>
    <w:rsid w:val="000E6241"/>
    <w:rsid w:val="000E62A5"/>
    <w:rsid w:val="000E6543"/>
    <w:rsid w:val="000E794E"/>
    <w:rsid w:val="000F0EA8"/>
    <w:rsid w:val="000F1183"/>
    <w:rsid w:val="000F2BE3"/>
    <w:rsid w:val="000F3D0D"/>
    <w:rsid w:val="000F6ED4"/>
    <w:rsid w:val="000F7A6E"/>
    <w:rsid w:val="00102470"/>
    <w:rsid w:val="001042BA"/>
    <w:rsid w:val="00106CBF"/>
    <w:rsid w:val="00106D03"/>
    <w:rsid w:val="0010723D"/>
    <w:rsid w:val="00110465"/>
    <w:rsid w:val="00110628"/>
    <w:rsid w:val="0011245A"/>
    <w:rsid w:val="0011493E"/>
    <w:rsid w:val="00115B72"/>
    <w:rsid w:val="001209EC"/>
    <w:rsid w:val="00120A9E"/>
    <w:rsid w:val="00125039"/>
    <w:rsid w:val="00125A9C"/>
    <w:rsid w:val="0012668F"/>
    <w:rsid w:val="001269A2"/>
    <w:rsid w:val="001270A2"/>
    <w:rsid w:val="00131237"/>
    <w:rsid w:val="00131DEF"/>
    <w:rsid w:val="00132219"/>
    <w:rsid w:val="001329AC"/>
    <w:rsid w:val="00134CA0"/>
    <w:rsid w:val="0014026F"/>
    <w:rsid w:val="00147A47"/>
    <w:rsid w:val="00147AA1"/>
    <w:rsid w:val="0015171D"/>
    <w:rsid w:val="00151D12"/>
    <w:rsid w:val="001520CF"/>
    <w:rsid w:val="00153345"/>
    <w:rsid w:val="001535BC"/>
    <w:rsid w:val="00153FC5"/>
    <w:rsid w:val="0015667C"/>
    <w:rsid w:val="00157110"/>
    <w:rsid w:val="0015742A"/>
    <w:rsid w:val="00157DA1"/>
    <w:rsid w:val="001613B3"/>
    <w:rsid w:val="001621D3"/>
    <w:rsid w:val="00163147"/>
    <w:rsid w:val="00164A1A"/>
    <w:rsid w:val="00164C57"/>
    <w:rsid w:val="00164C9D"/>
    <w:rsid w:val="00172F7A"/>
    <w:rsid w:val="00173150"/>
    <w:rsid w:val="00173390"/>
    <w:rsid w:val="001736F0"/>
    <w:rsid w:val="00173BB3"/>
    <w:rsid w:val="001740D0"/>
    <w:rsid w:val="0017425C"/>
    <w:rsid w:val="00174F2C"/>
    <w:rsid w:val="0017512E"/>
    <w:rsid w:val="001765D5"/>
    <w:rsid w:val="0018088F"/>
    <w:rsid w:val="00180F2A"/>
    <w:rsid w:val="001842E5"/>
    <w:rsid w:val="00184B91"/>
    <w:rsid w:val="00184D4A"/>
    <w:rsid w:val="00185F3A"/>
    <w:rsid w:val="00186309"/>
    <w:rsid w:val="00186EC1"/>
    <w:rsid w:val="00191E1F"/>
    <w:rsid w:val="0019473B"/>
    <w:rsid w:val="00194CF0"/>
    <w:rsid w:val="0019502A"/>
    <w:rsid w:val="001952B1"/>
    <w:rsid w:val="00196851"/>
    <w:rsid w:val="00196E39"/>
    <w:rsid w:val="00197277"/>
    <w:rsid w:val="00197649"/>
    <w:rsid w:val="001A01FB"/>
    <w:rsid w:val="001A10E9"/>
    <w:rsid w:val="001A1607"/>
    <w:rsid w:val="001A183D"/>
    <w:rsid w:val="001A18BE"/>
    <w:rsid w:val="001A2B65"/>
    <w:rsid w:val="001A3CD3"/>
    <w:rsid w:val="001A5304"/>
    <w:rsid w:val="001A5BEF"/>
    <w:rsid w:val="001A7F15"/>
    <w:rsid w:val="001B342E"/>
    <w:rsid w:val="001B4124"/>
    <w:rsid w:val="001B795E"/>
    <w:rsid w:val="001C036D"/>
    <w:rsid w:val="001C1832"/>
    <w:rsid w:val="001C188C"/>
    <w:rsid w:val="001C422A"/>
    <w:rsid w:val="001D1783"/>
    <w:rsid w:val="001D2254"/>
    <w:rsid w:val="001D320D"/>
    <w:rsid w:val="001D53CD"/>
    <w:rsid w:val="001D55A3"/>
    <w:rsid w:val="001D5920"/>
    <w:rsid w:val="001D5AF5"/>
    <w:rsid w:val="001E1E73"/>
    <w:rsid w:val="001E3ADD"/>
    <w:rsid w:val="001E3EEE"/>
    <w:rsid w:val="001E4E0C"/>
    <w:rsid w:val="001E526D"/>
    <w:rsid w:val="001E5655"/>
    <w:rsid w:val="001E62EA"/>
    <w:rsid w:val="001E76AF"/>
    <w:rsid w:val="001F1832"/>
    <w:rsid w:val="001F220F"/>
    <w:rsid w:val="001F25B3"/>
    <w:rsid w:val="001F4F15"/>
    <w:rsid w:val="001F58FD"/>
    <w:rsid w:val="001F6616"/>
    <w:rsid w:val="001F755B"/>
    <w:rsid w:val="00202BD4"/>
    <w:rsid w:val="00204A97"/>
    <w:rsid w:val="00207FD2"/>
    <w:rsid w:val="002114EF"/>
    <w:rsid w:val="0021304D"/>
    <w:rsid w:val="00214519"/>
    <w:rsid w:val="00214C60"/>
    <w:rsid w:val="002166AD"/>
    <w:rsid w:val="00217871"/>
    <w:rsid w:val="00217D06"/>
    <w:rsid w:val="0022030F"/>
    <w:rsid w:val="00221ED8"/>
    <w:rsid w:val="00222890"/>
    <w:rsid w:val="002231EA"/>
    <w:rsid w:val="00223FDF"/>
    <w:rsid w:val="00225107"/>
    <w:rsid w:val="002259B5"/>
    <w:rsid w:val="002279C0"/>
    <w:rsid w:val="00231CA8"/>
    <w:rsid w:val="0023727E"/>
    <w:rsid w:val="00242081"/>
    <w:rsid w:val="00243777"/>
    <w:rsid w:val="0024413E"/>
    <w:rsid w:val="002441CD"/>
    <w:rsid w:val="002448F3"/>
    <w:rsid w:val="00244904"/>
    <w:rsid w:val="00247904"/>
    <w:rsid w:val="002501A3"/>
    <w:rsid w:val="0025166C"/>
    <w:rsid w:val="00253FEA"/>
    <w:rsid w:val="002543C8"/>
    <w:rsid w:val="002555D4"/>
    <w:rsid w:val="00261002"/>
    <w:rsid w:val="00261A16"/>
    <w:rsid w:val="00261FE0"/>
    <w:rsid w:val="00263522"/>
    <w:rsid w:val="00264EC6"/>
    <w:rsid w:val="00266AA1"/>
    <w:rsid w:val="00267821"/>
    <w:rsid w:val="00270391"/>
    <w:rsid w:val="00271013"/>
    <w:rsid w:val="00272BF1"/>
    <w:rsid w:val="00273D80"/>
    <w:rsid w:val="00273FE4"/>
    <w:rsid w:val="002765B4"/>
    <w:rsid w:val="00276A94"/>
    <w:rsid w:val="002815A3"/>
    <w:rsid w:val="002821D9"/>
    <w:rsid w:val="00283282"/>
    <w:rsid w:val="00286A06"/>
    <w:rsid w:val="00290B5F"/>
    <w:rsid w:val="0029405D"/>
    <w:rsid w:val="00294FA6"/>
    <w:rsid w:val="00295A6F"/>
    <w:rsid w:val="002A0647"/>
    <w:rsid w:val="002A0B63"/>
    <w:rsid w:val="002A20C4"/>
    <w:rsid w:val="002A570F"/>
    <w:rsid w:val="002A7292"/>
    <w:rsid w:val="002A7358"/>
    <w:rsid w:val="002A7902"/>
    <w:rsid w:val="002B07AD"/>
    <w:rsid w:val="002B0F6B"/>
    <w:rsid w:val="002B23B8"/>
    <w:rsid w:val="002B4429"/>
    <w:rsid w:val="002B68A6"/>
    <w:rsid w:val="002B7FAF"/>
    <w:rsid w:val="002C4302"/>
    <w:rsid w:val="002C50AE"/>
    <w:rsid w:val="002C608A"/>
    <w:rsid w:val="002C6156"/>
    <w:rsid w:val="002C7FF7"/>
    <w:rsid w:val="002D075A"/>
    <w:rsid w:val="002D0C4F"/>
    <w:rsid w:val="002D1364"/>
    <w:rsid w:val="002D2B9F"/>
    <w:rsid w:val="002D3ED7"/>
    <w:rsid w:val="002D435A"/>
    <w:rsid w:val="002D4654"/>
    <w:rsid w:val="002D4AF2"/>
    <w:rsid w:val="002D4B90"/>
    <w:rsid w:val="002D4D30"/>
    <w:rsid w:val="002D5000"/>
    <w:rsid w:val="002D51A8"/>
    <w:rsid w:val="002D598D"/>
    <w:rsid w:val="002D7188"/>
    <w:rsid w:val="002D7926"/>
    <w:rsid w:val="002E1DE3"/>
    <w:rsid w:val="002E2235"/>
    <w:rsid w:val="002E2AB6"/>
    <w:rsid w:val="002E3F34"/>
    <w:rsid w:val="002E59B0"/>
    <w:rsid w:val="002E5F79"/>
    <w:rsid w:val="002E64FA"/>
    <w:rsid w:val="002E7A7B"/>
    <w:rsid w:val="002F0A00"/>
    <w:rsid w:val="002F0CFA"/>
    <w:rsid w:val="002F6675"/>
    <w:rsid w:val="002F669F"/>
    <w:rsid w:val="002F688F"/>
    <w:rsid w:val="002F6B5D"/>
    <w:rsid w:val="00301C97"/>
    <w:rsid w:val="00304C59"/>
    <w:rsid w:val="00306BAD"/>
    <w:rsid w:val="0031004C"/>
    <w:rsid w:val="0031035A"/>
    <w:rsid w:val="003105F6"/>
    <w:rsid w:val="00311297"/>
    <w:rsid w:val="003113BE"/>
    <w:rsid w:val="003122CA"/>
    <w:rsid w:val="003148FD"/>
    <w:rsid w:val="00314B79"/>
    <w:rsid w:val="003176DF"/>
    <w:rsid w:val="00321080"/>
    <w:rsid w:val="00322D45"/>
    <w:rsid w:val="00324991"/>
    <w:rsid w:val="00324C30"/>
    <w:rsid w:val="0032569A"/>
    <w:rsid w:val="00325A1F"/>
    <w:rsid w:val="003268F9"/>
    <w:rsid w:val="00330BAF"/>
    <w:rsid w:val="00330CE0"/>
    <w:rsid w:val="00330F4B"/>
    <w:rsid w:val="00334E3A"/>
    <w:rsid w:val="003361DD"/>
    <w:rsid w:val="00336B97"/>
    <w:rsid w:val="00337911"/>
    <w:rsid w:val="003419FC"/>
    <w:rsid w:val="00341A6A"/>
    <w:rsid w:val="0034214B"/>
    <w:rsid w:val="00342251"/>
    <w:rsid w:val="00342941"/>
    <w:rsid w:val="00343575"/>
    <w:rsid w:val="00345B9C"/>
    <w:rsid w:val="00351399"/>
    <w:rsid w:val="00352DAE"/>
    <w:rsid w:val="00354EB9"/>
    <w:rsid w:val="003602AE"/>
    <w:rsid w:val="00360929"/>
    <w:rsid w:val="00362BCC"/>
    <w:rsid w:val="00363393"/>
    <w:rsid w:val="003639A4"/>
    <w:rsid w:val="00363BFD"/>
    <w:rsid w:val="003642C9"/>
    <w:rsid w:val="003647D5"/>
    <w:rsid w:val="003674B0"/>
    <w:rsid w:val="00375EDF"/>
    <w:rsid w:val="0037727C"/>
    <w:rsid w:val="00377E70"/>
    <w:rsid w:val="0038004E"/>
    <w:rsid w:val="00380904"/>
    <w:rsid w:val="003823EE"/>
    <w:rsid w:val="00382960"/>
    <w:rsid w:val="00383B0A"/>
    <w:rsid w:val="0038460E"/>
    <w:rsid w:val="003846F7"/>
    <w:rsid w:val="003851ED"/>
    <w:rsid w:val="00385B39"/>
    <w:rsid w:val="00386785"/>
    <w:rsid w:val="00390E89"/>
    <w:rsid w:val="003919F6"/>
    <w:rsid w:val="00391B1A"/>
    <w:rsid w:val="00394423"/>
    <w:rsid w:val="00394C64"/>
    <w:rsid w:val="00395DEB"/>
    <w:rsid w:val="00396942"/>
    <w:rsid w:val="00396B49"/>
    <w:rsid w:val="00396E3E"/>
    <w:rsid w:val="003A0D1F"/>
    <w:rsid w:val="003A2571"/>
    <w:rsid w:val="003A306E"/>
    <w:rsid w:val="003A60DC"/>
    <w:rsid w:val="003A6A46"/>
    <w:rsid w:val="003A7A63"/>
    <w:rsid w:val="003A7EF5"/>
    <w:rsid w:val="003B000C"/>
    <w:rsid w:val="003B0F1D"/>
    <w:rsid w:val="003B4721"/>
    <w:rsid w:val="003B4A57"/>
    <w:rsid w:val="003B6BAA"/>
    <w:rsid w:val="003C0AD9"/>
    <w:rsid w:val="003C0ED0"/>
    <w:rsid w:val="003C1AFE"/>
    <w:rsid w:val="003C1D49"/>
    <w:rsid w:val="003C35C4"/>
    <w:rsid w:val="003C783D"/>
    <w:rsid w:val="003D12C2"/>
    <w:rsid w:val="003D31B9"/>
    <w:rsid w:val="003D3867"/>
    <w:rsid w:val="003D4A71"/>
    <w:rsid w:val="003D51CB"/>
    <w:rsid w:val="003E0CF0"/>
    <w:rsid w:val="003E0D1A"/>
    <w:rsid w:val="003E2DA3"/>
    <w:rsid w:val="003F020D"/>
    <w:rsid w:val="003F03D9"/>
    <w:rsid w:val="003F2FBE"/>
    <w:rsid w:val="003F318D"/>
    <w:rsid w:val="003F4CD9"/>
    <w:rsid w:val="003F5BAE"/>
    <w:rsid w:val="003F6ED7"/>
    <w:rsid w:val="00401C84"/>
    <w:rsid w:val="00403210"/>
    <w:rsid w:val="004035BB"/>
    <w:rsid w:val="004035EB"/>
    <w:rsid w:val="00403BDB"/>
    <w:rsid w:val="0040702D"/>
    <w:rsid w:val="00407332"/>
    <w:rsid w:val="00407828"/>
    <w:rsid w:val="00407F7D"/>
    <w:rsid w:val="00410FCF"/>
    <w:rsid w:val="00411C7B"/>
    <w:rsid w:val="00413D8E"/>
    <w:rsid w:val="004140F2"/>
    <w:rsid w:val="00416F9E"/>
    <w:rsid w:val="00417B22"/>
    <w:rsid w:val="00420966"/>
    <w:rsid w:val="00421085"/>
    <w:rsid w:val="0042465E"/>
    <w:rsid w:val="00424DF7"/>
    <w:rsid w:val="00430A92"/>
    <w:rsid w:val="00432B76"/>
    <w:rsid w:val="00434D01"/>
    <w:rsid w:val="00435D26"/>
    <w:rsid w:val="00437370"/>
    <w:rsid w:val="00440C99"/>
    <w:rsid w:val="0044175C"/>
    <w:rsid w:val="00442810"/>
    <w:rsid w:val="00445F4D"/>
    <w:rsid w:val="004504C0"/>
    <w:rsid w:val="00450A69"/>
    <w:rsid w:val="00450B6C"/>
    <w:rsid w:val="00453AA9"/>
    <w:rsid w:val="004550FB"/>
    <w:rsid w:val="00457C77"/>
    <w:rsid w:val="00460EAE"/>
    <w:rsid w:val="0046111A"/>
    <w:rsid w:val="00461F91"/>
    <w:rsid w:val="00462946"/>
    <w:rsid w:val="00463F43"/>
    <w:rsid w:val="00464B94"/>
    <w:rsid w:val="004653A8"/>
    <w:rsid w:val="00465A0B"/>
    <w:rsid w:val="00467BCD"/>
    <w:rsid w:val="0047077C"/>
    <w:rsid w:val="00470B05"/>
    <w:rsid w:val="0047184C"/>
    <w:rsid w:val="00471B21"/>
    <w:rsid w:val="0047207C"/>
    <w:rsid w:val="00472CD6"/>
    <w:rsid w:val="00474E3C"/>
    <w:rsid w:val="00477C2A"/>
    <w:rsid w:val="004806D0"/>
    <w:rsid w:val="00480A58"/>
    <w:rsid w:val="00482151"/>
    <w:rsid w:val="00485FAD"/>
    <w:rsid w:val="004868B8"/>
    <w:rsid w:val="00487AED"/>
    <w:rsid w:val="00491EDF"/>
    <w:rsid w:val="00492A3F"/>
    <w:rsid w:val="00494F62"/>
    <w:rsid w:val="00497A67"/>
    <w:rsid w:val="004A2001"/>
    <w:rsid w:val="004A28DB"/>
    <w:rsid w:val="004A314C"/>
    <w:rsid w:val="004A3590"/>
    <w:rsid w:val="004A36CC"/>
    <w:rsid w:val="004B00A7"/>
    <w:rsid w:val="004B25E2"/>
    <w:rsid w:val="004B34D7"/>
    <w:rsid w:val="004B4063"/>
    <w:rsid w:val="004B4A12"/>
    <w:rsid w:val="004B5037"/>
    <w:rsid w:val="004B552A"/>
    <w:rsid w:val="004B5B2F"/>
    <w:rsid w:val="004B626A"/>
    <w:rsid w:val="004B660E"/>
    <w:rsid w:val="004C05BD"/>
    <w:rsid w:val="004C13A4"/>
    <w:rsid w:val="004C3B06"/>
    <w:rsid w:val="004C3F97"/>
    <w:rsid w:val="004C5D0D"/>
    <w:rsid w:val="004C5F52"/>
    <w:rsid w:val="004C7EE7"/>
    <w:rsid w:val="004D2DEE"/>
    <w:rsid w:val="004D2E1F"/>
    <w:rsid w:val="004D3473"/>
    <w:rsid w:val="004D5E89"/>
    <w:rsid w:val="004D7FD9"/>
    <w:rsid w:val="004E0498"/>
    <w:rsid w:val="004E0659"/>
    <w:rsid w:val="004E1324"/>
    <w:rsid w:val="004E19A5"/>
    <w:rsid w:val="004E37E5"/>
    <w:rsid w:val="004E3FDB"/>
    <w:rsid w:val="004E658C"/>
    <w:rsid w:val="004F1F4A"/>
    <w:rsid w:val="004F296D"/>
    <w:rsid w:val="004F2C6C"/>
    <w:rsid w:val="004F4566"/>
    <w:rsid w:val="004F508B"/>
    <w:rsid w:val="004F671D"/>
    <w:rsid w:val="004F695F"/>
    <w:rsid w:val="004F6CA4"/>
    <w:rsid w:val="004F6FF3"/>
    <w:rsid w:val="00500752"/>
    <w:rsid w:val="00501241"/>
    <w:rsid w:val="00501A50"/>
    <w:rsid w:val="0050222D"/>
    <w:rsid w:val="00503AF3"/>
    <w:rsid w:val="005066CE"/>
    <w:rsid w:val="0050696D"/>
    <w:rsid w:val="0051094B"/>
    <w:rsid w:val="005110D7"/>
    <w:rsid w:val="00511D99"/>
    <w:rsid w:val="005128D3"/>
    <w:rsid w:val="005147E8"/>
    <w:rsid w:val="005158F2"/>
    <w:rsid w:val="0052009D"/>
    <w:rsid w:val="00520419"/>
    <w:rsid w:val="00520AFC"/>
    <w:rsid w:val="005210F9"/>
    <w:rsid w:val="00521FDC"/>
    <w:rsid w:val="00526DFC"/>
    <w:rsid w:val="00526F43"/>
    <w:rsid w:val="00527651"/>
    <w:rsid w:val="005363AB"/>
    <w:rsid w:val="00544EF4"/>
    <w:rsid w:val="00545E53"/>
    <w:rsid w:val="00546745"/>
    <w:rsid w:val="005479D9"/>
    <w:rsid w:val="005558EB"/>
    <w:rsid w:val="005572BD"/>
    <w:rsid w:val="00557A12"/>
    <w:rsid w:val="00560AA8"/>
    <w:rsid w:val="00560AC7"/>
    <w:rsid w:val="00561AFB"/>
    <w:rsid w:val="00561FA8"/>
    <w:rsid w:val="00562268"/>
    <w:rsid w:val="005635ED"/>
    <w:rsid w:val="00565253"/>
    <w:rsid w:val="00570191"/>
    <w:rsid w:val="00570570"/>
    <w:rsid w:val="00572512"/>
    <w:rsid w:val="005727A9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231"/>
    <w:rsid w:val="00591124"/>
    <w:rsid w:val="00593236"/>
    <w:rsid w:val="00597024"/>
    <w:rsid w:val="005A0274"/>
    <w:rsid w:val="005A095C"/>
    <w:rsid w:val="005A0E67"/>
    <w:rsid w:val="005A311A"/>
    <w:rsid w:val="005A5EFC"/>
    <w:rsid w:val="005A669D"/>
    <w:rsid w:val="005A75D8"/>
    <w:rsid w:val="005B1EBC"/>
    <w:rsid w:val="005B713E"/>
    <w:rsid w:val="005B7870"/>
    <w:rsid w:val="005C0156"/>
    <w:rsid w:val="005C03B6"/>
    <w:rsid w:val="005C348E"/>
    <w:rsid w:val="005C5343"/>
    <w:rsid w:val="005C68E1"/>
    <w:rsid w:val="005D2862"/>
    <w:rsid w:val="005D3763"/>
    <w:rsid w:val="005D42B9"/>
    <w:rsid w:val="005D55E1"/>
    <w:rsid w:val="005E0BA4"/>
    <w:rsid w:val="005E136A"/>
    <w:rsid w:val="005E155E"/>
    <w:rsid w:val="005E19F7"/>
    <w:rsid w:val="005E4F04"/>
    <w:rsid w:val="005E62C2"/>
    <w:rsid w:val="005E6C71"/>
    <w:rsid w:val="005F0963"/>
    <w:rsid w:val="005F2824"/>
    <w:rsid w:val="005F2EBA"/>
    <w:rsid w:val="005F35ED"/>
    <w:rsid w:val="005F57BE"/>
    <w:rsid w:val="005F6F3E"/>
    <w:rsid w:val="005F7812"/>
    <w:rsid w:val="005F7A88"/>
    <w:rsid w:val="00603A1A"/>
    <w:rsid w:val="006046D5"/>
    <w:rsid w:val="00605F72"/>
    <w:rsid w:val="00607A93"/>
    <w:rsid w:val="00610C08"/>
    <w:rsid w:val="00611F74"/>
    <w:rsid w:val="006121A6"/>
    <w:rsid w:val="006137FE"/>
    <w:rsid w:val="00613D2C"/>
    <w:rsid w:val="00613FC6"/>
    <w:rsid w:val="00615772"/>
    <w:rsid w:val="006210B7"/>
    <w:rsid w:val="00621256"/>
    <w:rsid w:val="00621FCC"/>
    <w:rsid w:val="006220AF"/>
    <w:rsid w:val="00622E4B"/>
    <w:rsid w:val="006333DA"/>
    <w:rsid w:val="006346C7"/>
    <w:rsid w:val="006349E5"/>
    <w:rsid w:val="00635134"/>
    <w:rsid w:val="006356E2"/>
    <w:rsid w:val="00636C13"/>
    <w:rsid w:val="00642A65"/>
    <w:rsid w:val="00642AD2"/>
    <w:rsid w:val="00645DCE"/>
    <w:rsid w:val="00645EF8"/>
    <w:rsid w:val="006465AC"/>
    <w:rsid w:val="006465BF"/>
    <w:rsid w:val="00653B22"/>
    <w:rsid w:val="0065526B"/>
    <w:rsid w:val="00657BF4"/>
    <w:rsid w:val="006603FB"/>
    <w:rsid w:val="006608DF"/>
    <w:rsid w:val="006623AC"/>
    <w:rsid w:val="00662D8C"/>
    <w:rsid w:val="006678AF"/>
    <w:rsid w:val="006701EF"/>
    <w:rsid w:val="0067117B"/>
    <w:rsid w:val="00671814"/>
    <w:rsid w:val="00673BA5"/>
    <w:rsid w:val="00680058"/>
    <w:rsid w:val="00681F9F"/>
    <w:rsid w:val="006840EA"/>
    <w:rsid w:val="006844E2"/>
    <w:rsid w:val="00684613"/>
    <w:rsid w:val="00685267"/>
    <w:rsid w:val="00686DE7"/>
    <w:rsid w:val="006872AE"/>
    <w:rsid w:val="00690082"/>
    <w:rsid w:val="006900AF"/>
    <w:rsid w:val="00690252"/>
    <w:rsid w:val="006946BB"/>
    <w:rsid w:val="006969FA"/>
    <w:rsid w:val="00696D5D"/>
    <w:rsid w:val="00697FC5"/>
    <w:rsid w:val="006A2EB9"/>
    <w:rsid w:val="006A35D5"/>
    <w:rsid w:val="006A6292"/>
    <w:rsid w:val="006A748A"/>
    <w:rsid w:val="006B0B8E"/>
    <w:rsid w:val="006B19D8"/>
    <w:rsid w:val="006B49BD"/>
    <w:rsid w:val="006B7B6F"/>
    <w:rsid w:val="006C0762"/>
    <w:rsid w:val="006C419E"/>
    <w:rsid w:val="006C4A31"/>
    <w:rsid w:val="006C5AC2"/>
    <w:rsid w:val="006C6AFB"/>
    <w:rsid w:val="006D0842"/>
    <w:rsid w:val="006D237F"/>
    <w:rsid w:val="006D2735"/>
    <w:rsid w:val="006D45B2"/>
    <w:rsid w:val="006D4FF0"/>
    <w:rsid w:val="006D7C21"/>
    <w:rsid w:val="006E0FCC"/>
    <w:rsid w:val="006E1E96"/>
    <w:rsid w:val="006E232D"/>
    <w:rsid w:val="006E2C05"/>
    <w:rsid w:val="006E5E21"/>
    <w:rsid w:val="006F04A9"/>
    <w:rsid w:val="006F1819"/>
    <w:rsid w:val="006F2648"/>
    <w:rsid w:val="006F2F10"/>
    <w:rsid w:val="006F482B"/>
    <w:rsid w:val="006F607E"/>
    <w:rsid w:val="006F6311"/>
    <w:rsid w:val="006F6E30"/>
    <w:rsid w:val="00700AF5"/>
    <w:rsid w:val="0070103D"/>
    <w:rsid w:val="00701952"/>
    <w:rsid w:val="00702556"/>
    <w:rsid w:val="0070277E"/>
    <w:rsid w:val="007036A0"/>
    <w:rsid w:val="00704156"/>
    <w:rsid w:val="00704455"/>
    <w:rsid w:val="007058BF"/>
    <w:rsid w:val="0070618E"/>
    <w:rsid w:val="00706890"/>
    <w:rsid w:val="007069FC"/>
    <w:rsid w:val="00707FCE"/>
    <w:rsid w:val="00710285"/>
    <w:rsid w:val="007102B8"/>
    <w:rsid w:val="00711221"/>
    <w:rsid w:val="00712675"/>
    <w:rsid w:val="00713808"/>
    <w:rsid w:val="00714145"/>
    <w:rsid w:val="007151B6"/>
    <w:rsid w:val="0071520D"/>
    <w:rsid w:val="00715EDB"/>
    <w:rsid w:val="007160D5"/>
    <w:rsid w:val="007163FB"/>
    <w:rsid w:val="0071712D"/>
    <w:rsid w:val="00717C2E"/>
    <w:rsid w:val="007204FA"/>
    <w:rsid w:val="007213B3"/>
    <w:rsid w:val="007227C6"/>
    <w:rsid w:val="007231C8"/>
    <w:rsid w:val="0072457F"/>
    <w:rsid w:val="00725406"/>
    <w:rsid w:val="0072621B"/>
    <w:rsid w:val="007271BA"/>
    <w:rsid w:val="0072781A"/>
    <w:rsid w:val="007303DB"/>
    <w:rsid w:val="00730555"/>
    <w:rsid w:val="007312CC"/>
    <w:rsid w:val="00735BD4"/>
    <w:rsid w:val="00736A64"/>
    <w:rsid w:val="00737F6A"/>
    <w:rsid w:val="007410B6"/>
    <w:rsid w:val="0074472F"/>
    <w:rsid w:val="00744C6F"/>
    <w:rsid w:val="007457F6"/>
    <w:rsid w:val="00745ABB"/>
    <w:rsid w:val="00746E38"/>
    <w:rsid w:val="00747CD5"/>
    <w:rsid w:val="00753B51"/>
    <w:rsid w:val="00755137"/>
    <w:rsid w:val="00756629"/>
    <w:rsid w:val="0075686D"/>
    <w:rsid w:val="007575D2"/>
    <w:rsid w:val="00757B4F"/>
    <w:rsid w:val="00757B6A"/>
    <w:rsid w:val="007610E0"/>
    <w:rsid w:val="0076208E"/>
    <w:rsid w:val="007621AA"/>
    <w:rsid w:val="0076260A"/>
    <w:rsid w:val="007642CC"/>
    <w:rsid w:val="00764A67"/>
    <w:rsid w:val="00765FEF"/>
    <w:rsid w:val="007679F9"/>
    <w:rsid w:val="00770F6B"/>
    <w:rsid w:val="00771883"/>
    <w:rsid w:val="00776DC2"/>
    <w:rsid w:val="007776D1"/>
    <w:rsid w:val="00777876"/>
    <w:rsid w:val="00780122"/>
    <w:rsid w:val="0078214B"/>
    <w:rsid w:val="0078498A"/>
    <w:rsid w:val="00784D56"/>
    <w:rsid w:val="00786D94"/>
    <w:rsid w:val="0079049A"/>
    <w:rsid w:val="00791F19"/>
    <w:rsid w:val="00792207"/>
    <w:rsid w:val="00792B64"/>
    <w:rsid w:val="00792E29"/>
    <w:rsid w:val="0079379A"/>
    <w:rsid w:val="00794953"/>
    <w:rsid w:val="00797752"/>
    <w:rsid w:val="00797DB6"/>
    <w:rsid w:val="007A1CE4"/>
    <w:rsid w:val="007A1F2F"/>
    <w:rsid w:val="007A2A5C"/>
    <w:rsid w:val="007A5150"/>
    <w:rsid w:val="007A5373"/>
    <w:rsid w:val="007A789F"/>
    <w:rsid w:val="007B301A"/>
    <w:rsid w:val="007B75BC"/>
    <w:rsid w:val="007C0BD6"/>
    <w:rsid w:val="007C0F50"/>
    <w:rsid w:val="007C37FB"/>
    <w:rsid w:val="007C3806"/>
    <w:rsid w:val="007C5918"/>
    <w:rsid w:val="007C5BB7"/>
    <w:rsid w:val="007C70AE"/>
    <w:rsid w:val="007D07D5"/>
    <w:rsid w:val="007D1C64"/>
    <w:rsid w:val="007D32DD"/>
    <w:rsid w:val="007D4154"/>
    <w:rsid w:val="007D6C2C"/>
    <w:rsid w:val="007D6DCE"/>
    <w:rsid w:val="007D72C4"/>
    <w:rsid w:val="007E2CFE"/>
    <w:rsid w:val="007E339D"/>
    <w:rsid w:val="007E3A7B"/>
    <w:rsid w:val="007E5027"/>
    <w:rsid w:val="007E59C9"/>
    <w:rsid w:val="007F0072"/>
    <w:rsid w:val="007F1EB5"/>
    <w:rsid w:val="007F2A3B"/>
    <w:rsid w:val="007F2EB6"/>
    <w:rsid w:val="007F485C"/>
    <w:rsid w:val="007F54C3"/>
    <w:rsid w:val="00802949"/>
    <w:rsid w:val="0080301E"/>
    <w:rsid w:val="0080365F"/>
    <w:rsid w:val="008079EF"/>
    <w:rsid w:val="00812747"/>
    <w:rsid w:val="00812BE5"/>
    <w:rsid w:val="00817309"/>
    <w:rsid w:val="00817429"/>
    <w:rsid w:val="00821514"/>
    <w:rsid w:val="00821E35"/>
    <w:rsid w:val="00824591"/>
    <w:rsid w:val="0082478A"/>
    <w:rsid w:val="00824AED"/>
    <w:rsid w:val="00827429"/>
    <w:rsid w:val="00827820"/>
    <w:rsid w:val="008279AB"/>
    <w:rsid w:val="00827B0A"/>
    <w:rsid w:val="00831B8B"/>
    <w:rsid w:val="00831B9D"/>
    <w:rsid w:val="0083330C"/>
    <w:rsid w:val="0083405D"/>
    <w:rsid w:val="008352D4"/>
    <w:rsid w:val="00836DB9"/>
    <w:rsid w:val="00836EFB"/>
    <w:rsid w:val="00837C67"/>
    <w:rsid w:val="008415B0"/>
    <w:rsid w:val="00842028"/>
    <w:rsid w:val="008436B8"/>
    <w:rsid w:val="008460B6"/>
    <w:rsid w:val="008464CF"/>
    <w:rsid w:val="00850C9D"/>
    <w:rsid w:val="00852B59"/>
    <w:rsid w:val="00856272"/>
    <w:rsid w:val="008563FF"/>
    <w:rsid w:val="00856895"/>
    <w:rsid w:val="00856B6B"/>
    <w:rsid w:val="0086015C"/>
    <w:rsid w:val="0086018B"/>
    <w:rsid w:val="008611DD"/>
    <w:rsid w:val="008620DE"/>
    <w:rsid w:val="008659F6"/>
    <w:rsid w:val="00866867"/>
    <w:rsid w:val="008720D4"/>
    <w:rsid w:val="00872257"/>
    <w:rsid w:val="0087404E"/>
    <w:rsid w:val="00875079"/>
    <w:rsid w:val="008753E6"/>
    <w:rsid w:val="0087738C"/>
    <w:rsid w:val="008802AF"/>
    <w:rsid w:val="00881926"/>
    <w:rsid w:val="0088318F"/>
    <w:rsid w:val="0088331D"/>
    <w:rsid w:val="008850C3"/>
    <w:rsid w:val="008852B0"/>
    <w:rsid w:val="008856C6"/>
    <w:rsid w:val="00885AE7"/>
    <w:rsid w:val="00886B60"/>
    <w:rsid w:val="00887889"/>
    <w:rsid w:val="00887B46"/>
    <w:rsid w:val="008920FF"/>
    <w:rsid w:val="008926E8"/>
    <w:rsid w:val="008926EF"/>
    <w:rsid w:val="00894F19"/>
    <w:rsid w:val="00896A10"/>
    <w:rsid w:val="008971B5"/>
    <w:rsid w:val="008A058D"/>
    <w:rsid w:val="008A3A39"/>
    <w:rsid w:val="008A5D26"/>
    <w:rsid w:val="008A6B13"/>
    <w:rsid w:val="008A6ECB"/>
    <w:rsid w:val="008B0BF9"/>
    <w:rsid w:val="008B2866"/>
    <w:rsid w:val="008B2E70"/>
    <w:rsid w:val="008B3859"/>
    <w:rsid w:val="008B436D"/>
    <w:rsid w:val="008B4E49"/>
    <w:rsid w:val="008B51E1"/>
    <w:rsid w:val="008B594A"/>
    <w:rsid w:val="008B605C"/>
    <w:rsid w:val="008B7712"/>
    <w:rsid w:val="008B7B26"/>
    <w:rsid w:val="008C2FD7"/>
    <w:rsid w:val="008C3524"/>
    <w:rsid w:val="008C4061"/>
    <w:rsid w:val="008C4229"/>
    <w:rsid w:val="008C5BE0"/>
    <w:rsid w:val="008C7233"/>
    <w:rsid w:val="008D2434"/>
    <w:rsid w:val="008D2923"/>
    <w:rsid w:val="008D48B5"/>
    <w:rsid w:val="008E171D"/>
    <w:rsid w:val="008E205E"/>
    <w:rsid w:val="008E2785"/>
    <w:rsid w:val="008E4A5C"/>
    <w:rsid w:val="008E59C7"/>
    <w:rsid w:val="008E61AE"/>
    <w:rsid w:val="008E78A3"/>
    <w:rsid w:val="008F0654"/>
    <w:rsid w:val="008F06CB"/>
    <w:rsid w:val="008F2E83"/>
    <w:rsid w:val="008F3151"/>
    <w:rsid w:val="008F5593"/>
    <w:rsid w:val="008F612A"/>
    <w:rsid w:val="00900A23"/>
    <w:rsid w:val="0090293D"/>
    <w:rsid w:val="009034DE"/>
    <w:rsid w:val="009042FC"/>
    <w:rsid w:val="00905396"/>
    <w:rsid w:val="0090605D"/>
    <w:rsid w:val="00906419"/>
    <w:rsid w:val="0090783F"/>
    <w:rsid w:val="00910EAC"/>
    <w:rsid w:val="00912889"/>
    <w:rsid w:val="00913A42"/>
    <w:rsid w:val="00914167"/>
    <w:rsid w:val="009143DB"/>
    <w:rsid w:val="00915065"/>
    <w:rsid w:val="00916481"/>
    <w:rsid w:val="00917BDC"/>
    <w:rsid w:val="00917CE5"/>
    <w:rsid w:val="0092045F"/>
    <w:rsid w:val="009217C0"/>
    <w:rsid w:val="0092375D"/>
    <w:rsid w:val="00925241"/>
    <w:rsid w:val="00925CEC"/>
    <w:rsid w:val="00925F41"/>
    <w:rsid w:val="00926725"/>
    <w:rsid w:val="00926A3F"/>
    <w:rsid w:val="00926E7B"/>
    <w:rsid w:val="0092794E"/>
    <w:rsid w:val="00930D30"/>
    <w:rsid w:val="00930EC2"/>
    <w:rsid w:val="0093101A"/>
    <w:rsid w:val="009332A2"/>
    <w:rsid w:val="009366F8"/>
    <w:rsid w:val="00937598"/>
    <w:rsid w:val="0093790B"/>
    <w:rsid w:val="00941605"/>
    <w:rsid w:val="00943751"/>
    <w:rsid w:val="009439A8"/>
    <w:rsid w:val="0094425C"/>
    <w:rsid w:val="00946DD0"/>
    <w:rsid w:val="00947702"/>
    <w:rsid w:val="009509E6"/>
    <w:rsid w:val="00952018"/>
    <w:rsid w:val="00952800"/>
    <w:rsid w:val="0095300D"/>
    <w:rsid w:val="00955E1D"/>
    <w:rsid w:val="00956812"/>
    <w:rsid w:val="00956E92"/>
    <w:rsid w:val="0095719A"/>
    <w:rsid w:val="009575DE"/>
    <w:rsid w:val="009603E4"/>
    <w:rsid w:val="009610A0"/>
    <w:rsid w:val="009623E9"/>
    <w:rsid w:val="00963EEB"/>
    <w:rsid w:val="009648BC"/>
    <w:rsid w:val="00964B40"/>
    <w:rsid w:val="00964C2F"/>
    <w:rsid w:val="0096559C"/>
    <w:rsid w:val="00965F88"/>
    <w:rsid w:val="00967D16"/>
    <w:rsid w:val="00970190"/>
    <w:rsid w:val="00971A32"/>
    <w:rsid w:val="00972819"/>
    <w:rsid w:val="00973E6D"/>
    <w:rsid w:val="0097461C"/>
    <w:rsid w:val="00974D0D"/>
    <w:rsid w:val="0097787E"/>
    <w:rsid w:val="00980E5F"/>
    <w:rsid w:val="00982F8C"/>
    <w:rsid w:val="00984E03"/>
    <w:rsid w:val="0098590D"/>
    <w:rsid w:val="00987E85"/>
    <w:rsid w:val="00992160"/>
    <w:rsid w:val="009944FD"/>
    <w:rsid w:val="009967C6"/>
    <w:rsid w:val="009A0D12"/>
    <w:rsid w:val="009A1987"/>
    <w:rsid w:val="009A2BEE"/>
    <w:rsid w:val="009A5289"/>
    <w:rsid w:val="009A59FC"/>
    <w:rsid w:val="009A6D9A"/>
    <w:rsid w:val="009A7505"/>
    <w:rsid w:val="009A7A53"/>
    <w:rsid w:val="009B0402"/>
    <w:rsid w:val="009B0587"/>
    <w:rsid w:val="009B0B75"/>
    <w:rsid w:val="009B16DF"/>
    <w:rsid w:val="009B2B8A"/>
    <w:rsid w:val="009B4CB2"/>
    <w:rsid w:val="009B6701"/>
    <w:rsid w:val="009B6EF7"/>
    <w:rsid w:val="009B7000"/>
    <w:rsid w:val="009B739C"/>
    <w:rsid w:val="009B790B"/>
    <w:rsid w:val="009C04EC"/>
    <w:rsid w:val="009C328C"/>
    <w:rsid w:val="009C4444"/>
    <w:rsid w:val="009C79AD"/>
    <w:rsid w:val="009C7CA6"/>
    <w:rsid w:val="009D1DEB"/>
    <w:rsid w:val="009D3316"/>
    <w:rsid w:val="009D55AA"/>
    <w:rsid w:val="009E2A23"/>
    <w:rsid w:val="009E3E77"/>
    <w:rsid w:val="009E3F6A"/>
    <w:rsid w:val="009E3FAB"/>
    <w:rsid w:val="009E5B3F"/>
    <w:rsid w:val="009E7D90"/>
    <w:rsid w:val="009F1AB0"/>
    <w:rsid w:val="009F360F"/>
    <w:rsid w:val="009F501D"/>
    <w:rsid w:val="009F5BE9"/>
    <w:rsid w:val="00A039D5"/>
    <w:rsid w:val="00A03D30"/>
    <w:rsid w:val="00A046AD"/>
    <w:rsid w:val="00A079C1"/>
    <w:rsid w:val="00A12520"/>
    <w:rsid w:val="00A12B7C"/>
    <w:rsid w:val="00A130FD"/>
    <w:rsid w:val="00A1323D"/>
    <w:rsid w:val="00A13D6D"/>
    <w:rsid w:val="00A14769"/>
    <w:rsid w:val="00A16151"/>
    <w:rsid w:val="00A168C1"/>
    <w:rsid w:val="00A16EC6"/>
    <w:rsid w:val="00A17C06"/>
    <w:rsid w:val="00A2126E"/>
    <w:rsid w:val="00A21706"/>
    <w:rsid w:val="00A21783"/>
    <w:rsid w:val="00A21B3C"/>
    <w:rsid w:val="00A2371C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6A89"/>
    <w:rsid w:val="00A50CD4"/>
    <w:rsid w:val="00A51191"/>
    <w:rsid w:val="00A554F1"/>
    <w:rsid w:val="00A56D62"/>
    <w:rsid w:val="00A56F07"/>
    <w:rsid w:val="00A57088"/>
    <w:rsid w:val="00A5762C"/>
    <w:rsid w:val="00A600FC"/>
    <w:rsid w:val="00A60974"/>
    <w:rsid w:val="00A60BCA"/>
    <w:rsid w:val="00A638DA"/>
    <w:rsid w:val="00A65B41"/>
    <w:rsid w:val="00A65E00"/>
    <w:rsid w:val="00A66A78"/>
    <w:rsid w:val="00A66F52"/>
    <w:rsid w:val="00A707A9"/>
    <w:rsid w:val="00A71AED"/>
    <w:rsid w:val="00A7436E"/>
    <w:rsid w:val="00A744B6"/>
    <w:rsid w:val="00A74E96"/>
    <w:rsid w:val="00A75A8E"/>
    <w:rsid w:val="00A77EA5"/>
    <w:rsid w:val="00A824DD"/>
    <w:rsid w:val="00A82E48"/>
    <w:rsid w:val="00A83676"/>
    <w:rsid w:val="00A83B7B"/>
    <w:rsid w:val="00A84274"/>
    <w:rsid w:val="00A850F3"/>
    <w:rsid w:val="00A864E3"/>
    <w:rsid w:val="00A91BFA"/>
    <w:rsid w:val="00A94574"/>
    <w:rsid w:val="00A95936"/>
    <w:rsid w:val="00A96265"/>
    <w:rsid w:val="00A97084"/>
    <w:rsid w:val="00AA0932"/>
    <w:rsid w:val="00AA1C2C"/>
    <w:rsid w:val="00AA35F6"/>
    <w:rsid w:val="00AA667C"/>
    <w:rsid w:val="00AA6E91"/>
    <w:rsid w:val="00AA7439"/>
    <w:rsid w:val="00AA77CB"/>
    <w:rsid w:val="00AB047E"/>
    <w:rsid w:val="00AB0825"/>
    <w:rsid w:val="00AB0B0A"/>
    <w:rsid w:val="00AB0BB7"/>
    <w:rsid w:val="00AB22C6"/>
    <w:rsid w:val="00AB2AD0"/>
    <w:rsid w:val="00AB2B3C"/>
    <w:rsid w:val="00AB67FC"/>
    <w:rsid w:val="00AC00F2"/>
    <w:rsid w:val="00AC066D"/>
    <w:rsid w:val="00AC31B5"/>
    <w:rsid w:val="00AC4EA1"/>
    <w:rsid w:val="00AC5381"/>
    <w:rsid w:val="00AC5920"/>
    <w:rsid w:val="00AC6757"/>
    <w:rsid w:val="00AD0E65"/>
    <w:rsid w:val="00AD2BF2"/>
    <w:rsid w:val="00AD4E90"/>
    <w:rsid w:val="00AD5422"/>
    <w:rsid w:val="00AE0EF7"/>
    <w:rsid w:val="00AE1F05"/>
    <w:rsid w:val="00AE24E1"/>
    <w:rsid w:val="00AE3D2E"/>
    <w:rsid w:val="00AE4012"/>
    <w:rsid w:val="00AE4179"/>
    <w:rsid w:val="00AE4425"/>
    <w:rsid w:val="00AE4FBE"/>
    <w:rsid w:val="00AE5787"/>
    <w:rsid w:val="00AE650F"/>
    <w:rsid w:val="00AE6555"/>
    <w:rsid w:val="00AE7173"/>
    <w:rsid w:val="00AE7425"/>
    <w:rsid w:val="00AE7D16"/>
    <w:rsid w:val="00AF4CAA"/>
    <w:rsid w:val="00AF571A"/>
    <w:rsid w:val="00AF60A0"/>
    <w:rsid w:val="00AF67FC"/>
    <w:rsid w:val="00AF7DF5"/>
    <w:rsid w:val="00B006E5"/>
    <w:rsid w:val="00B024C2"/>
    <w:rsid w:val="00B045DF"/>
    <w:rsid w:val="00B06837"/>
    <w:rsid w:val="00B07700"/>
    <w:rsid w:val="00B13921"/>
    <w:rsid w:val="00B13B45"/>
    <w:rsid w:val="00B1528C"/>
    <w:rsid w:val="00B16ACD"/>
    <w:rsid w:val="00B178C6"/>
    <w:rsid w:val="00B2144F"/>
    <w:rsid w:val="00B21487"/>
    <w:rsid w:val="00B232D1"/>
    <w:rsid w:val="00B24DB5"/>
    <w:rsid w:val="00B31F9E"/>
    <w:rsid w:val="00B3268F"/>
    <w:rsid w:val="00B32C2C"/>
    <w:rsid w:val="00B33A1A"/>
    <w:rsid w:val="00B33E6C"/>
    <w:rsid w:val="00B35E87"/>
    <w:rsid w:val="00B371CC"/>
    <w:rsid w:val="00B40ED7"/>
    <w:rsid w:val="00B41CD9"/>
    <w:rsid w:val="00B427E6"/>
    <w:rsid w:val="00B428A6"/>
    <w:rsid w:val="00B43E1F"/>
    <w:rsid w:val="00B45FBC"/>
    <w:rsid w:val="00B46BCB"/>
    <w:rsid w:val="00B47087"/>
    <w:rsid w:val="00B51A7D"/>
    <w:rsid w:val="00B535C2"/>
    <w:rsid w:val="00B54BF7"/>
    <w:rsid w:val="00B55544"/>
    <w:rsid w:val="00B63122"/>
    <w:rsid w:val="00B637A8"/>
    <w:rsid w:val="00B642FC"/>
    <w:rsid w:val="00B64D26"/>
    <w:rsid w:val="00B64FBB"/>
    <w:rsid w:val="00B66240"/>
    <w:rsid w:val="00B70E22"/>
    <w:rsid w:val="00B741AB"/>
    <w:rsid w:val="00B774CB"/>
    <w:rsid w:val="00B77D00"/>
    <w:rsid w:val="00B80402"/>
    <w:rsid w:val="00B80B9A"/>
    <w:rsid w:val="00B8101F"/>
    <w:rsid w:val="00B82BA0"/>
    <w:rsid w:val="00B82F25"/>
    <w:rsid w:val="00B830B7"/>
    <w:rsid w:val="00B848EA"/>
    <w:rsid w:val="00B84B2B"/>
    <w:rsid w:val="00B86D5C"/>
    <w:rsid w:val="00B901CD"/>
    <w:rsid w:val="00B90500"/>
    <w:rsid w:val="00B9176C"/>
    <w:rsid w:val="00B91B7A"/>
    <w:rsid w:val="00B935A4"/>
    <w:rsid w:val="00BA0FFE"/>
    <w:rsid w:val="00BA1696"/>
    <w:rsid w:val="00BA2310"/>
    <w:rsid w:val="00BA2E1B"/>
    <w:rsid w:val="00BA2FEC"/>
    <w:rsid w:val="00BA3F5B"/>
    <w:rsid w:val="00BA4CC9"/>
    <w:rsid w:val="00BA5101"/>
    <w:rsid w:val="00BA561A"/>
    <w:rsid w:val="00BA710C"/>
    <w:rsid w:val="00BA7635"/>
    <w:rsid w:val="00BB0DC6"/>
    <w:rsid w:val="00BB15E4"/>
    <w:rsid w:val="00BB1E19"/>
    <w:rsid w:val="00BB21D1"/>
    <w:rsid w:val="00BB32F2"/>
    <w:rsid w:val="00BB3416"/>
    <w:rsid w:val="00BB4338"/>
    <w:rsid w:val="00BB55B0"/>
    <w:rsid w:val="00BB6C0E"/>
    <w:rsid w:val="00BB7531"/>
    <w:rsid w:val="00BB7B38"/>
    <w:rsid w:val="00BC11E5"/>
    <w:rsid w:val="00BC3FF4"/>
    <w:rsid w:val="00BC4BC6"/>
    <w:rsid w:val="00BC4D59"/>
    <w:rsid w:val="00BC52FD"/>
    <w:rsid w:val="00BC6E62"/>
    <w:rsid w:val="00BC7443"/>
    <w:rsid w:val="00BD0648"/>
    <w:rsid w:val="00BD1040"/>
    <w:rsid w:val="00BD1190"/>
    <w:rsid w:val="00BD2DC9"/>
    <w:rsid w:val="00BD34AA"/>
    <w:rsid w:val="00BD351F"/>
    <w:rsid w:val="00BD3855"/>
    <w:rsid w:val="00BD6285"/>
    <w:rsid w:val="00BE0C44"/>
    <w:rsid w:val="00BE1B8B"/>
    <w:rsid w:val="00BE2A18"/>
    <w:rsid w:val="00BE2C01"/>
    <w:rsid w:val="00BE391D"/>
    <w:rsid w:val="00BE408F"/>
    <w:rsid w:val="00BE41EC"/>
    <w:rsid w:val="00BE43C0"/>
    <w:rsid w:val="00BE48DD"/>
    <w:rsid w:val="00BE4E64"/>
    <w:rsid w:val="00BE56FB"/>
    <w:rsid w:val="00BF01D8"/>
    <w:rsid w:val="00BF1B82"/>
    <w:rsid w:val="00BF2CB4"/>
    <w:rsid w:val="00BF3B60"/>
    <w:rsid w:val="00BF3DDE"/>
    <w:rsid w:val="00BF6589"/>
    <w:rsid w:val="00BF6F7F"/>
    <w:rsid w:val="00C00107"/>
    <w:rsid w:val="00C00647"/>
    <w:rsid w:val="00C01472"/>
    <w:rsid w:val="00C02764"/>
    <w:rsid w:val="00C0367F"/>
    <w:rsid w:val="00C0460C"/>
    <w:rsid w:val="00C04CEF"/>
    <w:rsid w:val="00C05BD0"/>
    <w:rsid w:val="00C0662F"/>
    <w:rsid w:val="00C11943"/>
    <w:rsid w:val="00C12786"/>
    <w:rsid w:val="00C12E96"/>
    <w:rsid w:val="00C14763"/>
    <w:rsid w:val="00C14B09"/>
    <w:rsid w:val="00C156F6"/>
    <w:rsid w:val="00C16141"/>
    <w:rsid w:val="00C17E6E"/>
    <w:rsid w:val="00C21DCE"/>
    <w:rsid w:val="00C2363F"/>
    <w:rsid w:val="00C236C8"/>
    <w:rsid w:val="00C2540A"/>
    <w:rsid w:val="00C260B1"/>
    <w:rsid w:val="00C264F2"/>
    <w:rsid w:val="00C26E56"/>
    <w:rsid w:val="00C31077"/>
    <w:rsid w:val="00C31406"/>
    <w:rsid w:val="00C35B07"/>
    <w:rsid w:val="00C37194"/>
    <w:rsid w:val="00C40637"/>
    <w:rsid w:val="00C40F6C"/>
    <w:rsid w:val="00C4133F"/>
    <w:rsid w:val="00C43CA4"/>
    <w:rsid w:val="00C43EA3"/>
    <w:rsid w:val="00C44426"/>
    <w:rsid w:val="00C445F3"/>
    <w:rsid w:val="00C451F4"/>
    <w:rsid w:val="00C45EB1"/>
    <w:rsid w:val="00C53FA5"/>
    <w:rsid w:val="00C54A3A"/>
    <w:rsid w:val="00C55566"/>
    <w:rsid w:val="00C56448"/>
    <w:rsid w:val="00C6042F"/>
    <w:rsid w:val="00C60E2A"/>
    <w:rsid w:val="00C667BE"/>
    <w:rsid w:val="00C6766B"/>
    <w:rsid w:val="00C72223"/>
    <w:rsid w:val="00C744F1"/>
    <w:rsid w:val="00C76417"/>
    <w:rsid w:val="00C7726F"/>
    <w:rsid w:val="00C80B24"/>
    <w:rsid w:val="00C823DA"/>
    <w:rsid w:val="00C8259F"/>
    <w:rsid w:val="00C82746"/>
    <w:rsid w:val="00C8312F"/>
    <w:rsid w:val="00C84C47"/>
    <w:rsid w:val="00C858A4"/>
    <w:rsid w:val="00C86AFA"/>
    <w:rsid w:val="00C90B87"/>
    <w:rsid w:val="00C93ED5"/>
    <w:rsid w:val="00C97FE8"/>
    <w:rsid w:val="00CA01FD"/>
    <w:rsid w:val="00CA0F10"/>
    <w:rsid w:val="00CA0FAE"/>
    <w:rsid w:val="00CA6F75"/>
    <w:rsid w:val="00CB18D0"/>
    <w:rsid w:val="00CB1C8A"/>
    <w:rsid w:val="00CB1EDA"/>
    <w:rsid w:val="00CB24F5"/>
    <w:rsid w:val="00CB2663"/>
    <w:rsid w:val="00CB3BBE"/>
    <w:rsid w:val="00CB4005"/>
    <w:rsid w:val="00CB59E9"/>
    <w:rsid w:val="00CB5F88"/>
    <w:rsid w:val="00CB66F3"/>
    <w:rsid w:val="00CC0D6A"/>
    <w:rsid w:val="00CC2712"/>
    <w:rsid w:val="00CC3831"/>
    <w:rsid w:val="00CC3E3D"/>
    <w:rsid w:val="00CC519B"/>
    <w:rsid w:val="00CC7345"/>
    <w:rsid w:val="00CD02DB"/>
    <w:rsid w:val="00CD12C1"/>
    <w:rsid w:val="00CD214E"/>
    <w:rsid w:val="00CD46FA"/>
    <w:rsid w:val="00CD5973"/>
    <w:rsid w:val="00CE1D7F"/>
    <w:rsid w:val="00CE31A6"/>
    <w:rsid w:val="00CE3AB6"/>
    <w:rsid w:val="00CE7784"/>
    <w:rsid w:val="00CF09AA"/>
    <w:rsid w:val="00CF2497"/>
    <w:rsid w:val="00CF468A"/>
    <w:rsid w:val="00CF4813"/>
    <w:rsid w:val="00CF5233"/>
    <w:rsid w:val="00CF7C3B"/>
    <w:rsid w:val="00D01E66"/>
    <w:rsid w:val="00D029B8"/>
    <w:rsid w:val="00D02F60"/>
    <w:rsid w:val="00D0464E"/>
    <w:rsid w:val="00D04A96"/>
    <w:rsid w:val="00D06B87"/>
    <w:rsid w:val="00D07A7B"/>
    <w:rsid w:val="00D10E06"/>
    <w:rsid w:val="00D117B8"/>
    <w:rsid w:val="00D13A63"/>
    <w:rsid w:val="00D15197"/>
    <w:rsid w:val="00D1641C"/>
    <w:rsid w:val="00D16820"/>
    <w:rsid w:val="00D169C8"/>
    <w:rsid w:val="00D1793F"/>
    <w:rsid w:val="00D208FA"/>
    <w:rsid w:val="00D2109A"/>
    <w:rsid w:val="00D2229D"/>
    <w:rsid w:val="00D22AF5"/>
    <w:rsid w:val="00D235EA"/>
    <w:rsid w:val="00D247A9"/>
    <w:rsid w:val="00D24C3E"/>
    <w:rsid w:val="00D254AC"/>
    <w:rsid w:val="00D2617A"/>
    <w:rsid w:val="00D263FF"/>
    <w:rsid w:val="00D32721"/>
    <w:rsid w:val="00D328DC"/>
    <w:rsid w:val="00D33387"/>
    <w:rsid w:val="00D33F19"/>
    <w:rsid w:val="00D34E17"/>
    <w:rsid w:val="00D40245"/>
    <w:rsid w:val="00D402FB"/>
    <w:rsid w:val="00D403B9"/>
    <w:rsid w:val="00D40DE3"/>
    <w:rsid w:val="00D43C52"/>
    <w:rsid w:val="00D47D7A"/>
    <w:rsid w:val="00D50910"/>
    <w:rsid w:val="00D50ABD"/>
    <w:rsid w:val="00D55290"/>
    <w:rsid w:val="00D5700F"/>
    <w:rsid w:val="00D57791"/>
    <w:rsid w:val="00D6042E"/>
    <w:rsid w:val="00D6046A"/>
    <w:rsid w:val="00D62870"/>
    <w:rsid w:val="00D655D9"/>
    <w:rsid w:val="00D65872"/>
    <w:rsid w:val="00D676F3"/>
    <w:rsid w:val="00D70480"/>
    <w:rsid w:val="00D70EF5"/>
    <w:rsid w:val="00D71024"/>
    <w:rsid w:val="00D71A25"/>
    <w:rsid w:val="00D71FCF"/>
    <w:rsid w:val="00D72A54"/>
    <w:rsid w:val="00D72CC1"/>
    <w:rsid w:val="00D73846"/>
    <w:rsid w:val="00D76EC9"/>
    <w:rsid w:val="00D7703F"/>
    <w:rsid w:val="00D80AA0"/>
    <w:rsid w:val="00D80E7D"/>
    <w:rsid w:val="00D81397"/>
    <w:rsid w:val="00D828C3"/>
    <w:rsid w:val="00D8424D"/>
    <w:rsid w:val="00D848B9"/>
    <w:rsid w:val="00D854A9"/>
    <w:rsid w:val="00D87CCC"/>
    <w:rsid w:val="00D90E69"/>
    <w:rsid w:val="00D91368"/>
    <w:rsid w:val="00D92A3B"/>
    <w:rsid w:val="00D93106"/>
    <w:rsid w:val="00D933E9"/>
    <w:rsid w:val="00D93972"/>
    <w:rsid w:val="00D9505D"/>
    <w:rsid w:val="00D953D0"/>
    <w:rsid w:val="00D959F5"/>
    <w:rsid w:val="00D96884"/>
    <w:rsid w:val="00DA3FDD"/>
    <w:rsid w:val="00DA6650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7AF"/>
    <w:rsid w:val="00DC41B7"/>
    <w:rsid w:val="00DC4AF0"/>
    <w:rsid w:val="00DC7886"/>
    <w:rsid w:val="00DC7D70"/>
    <w:rsid w:val="00DD0CF2"/>
    <w:rsid w:val="00DD15FF"/>
    <w:rsid w:val="00DD1CCD"/>
    <w:rsid w:val="00DD2E9F"/>
    <w:rsid w:val="00DE1554"/>
    <w:rsid w:val="00DE2439"/>
    <w:rsid w:val="00DE2901"/>
    <w:rsid w:val="00DE3D05"/>
    <w:rsid w:val="00DE590F"/>
    <w:rsid w:val="00DE6767"/>
    <w:rsid w:val="00DE7DC1"/>
    <w:rsid w:val="00DF1FDC"/>
    <w:rsid w:val="00DF3F7E"/>
    <w:rsid w:val="00DF7648"/>
    <w:rsid w:val="00E0019D"/>
    <w:rsid w:val="00E0045A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1DD6"/>
    <w:rsid w:val="00E22FDA"/>
    <w:rsid w:val="00E2396E"/>
    <w:rsid w:val="00E243FC"/>
    <w:rsid w:val="00E24728"/>
    <w:rsid w:val="00E276AC"/>
    <w:rsid w:val="00E277D0"/>
    <w:rsid w:val="00E32403"/>
    <w:rsid w:val="00E33980"/>
    <w:rsid w:val="00E34A35"/>
    <w:rsid w:val="00E365F5"/>
    <w:rsid w:val="00E37C2F"/>
    <w:rsid w:val="00E4144A"/>
    <w:rsid w:val="00E41C28"/>
    <w:rsid w:val="00E42088"/>
    <w:rsid w:val="00E428C0"/>
    <w:rsid w:val="00E46308"/>
    <w:rsid w:val="00E51E17"/>
    <w:rsid w:val="00E52DAB"/>
    <w:rsid w:val="00E53245"/>
    <w:rsid w:val="00E539B0"/>
    <w:rsid w:val="00E54D4A"/>
    <w:rsid w:val="00E55994"/>
    <w:rsid w:val="00E57646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D74"/>
    <w:rsid w:val="00E71208"/>
    <w:rsid w:val="00E712F2"/>
    <w:rsid w:val="00E71444"/>
    <w:rsid w:val="00E71C91"/>
    <w:rsid w:val="00E720A1"/>
    <w:rsid w:val="00E75DDA"/>
    <w:rsid w:val="00E773E8"/>
    <w:rsid w:val="00E81793"/>
    <w:rsid w:val="00E82B7A"/>
    <w:rsid w:val="00E8314D"/>
    <w:rsid w:val="00E83ADD"/>
    <w:rsid w:val="00E84F38"/>
    <w:rsid w:val="00E85169"/>
    <w:rsid w:val="00E85524"/>
    <w:rsid w:val="00E85623"/>
    <w:rsid w:val="00E865EB"/>
    <w:rsid w:val="00E87441"/>
    <w:rsid w:val="00E91FAE"/>
    <w:rsid w:val="00E96E3F"/>
    <w:rsid w:val="00EA1499"/>
    <w:rsid w:val="00EA270C"/>
    <w:rsid w:val="00EA4974"/>
    <w:rsid w:val="00EA532E"/>
    <w:rsid w:val="00EA658B"/>
    <w:rsid w:val="00EA6F92"/>
    <w:rsid w:val="00EB04F4"/>
    <w:rsid w:val="00EB06D9"/>
    <w:rsid w:val="00EB192B"/>
    <w:rsid w:val="00EB19ED"/>
    <w:rsid w:val="00EB1CAB"/>
    <w:rsid w:val="00EB43EB"/>
    <w:rsid w:val="00EB773E"/>
    <w:rsid w:val="00EB77AF"/>
    <w:rsid w:val="00EB7E5D"/>
    <w:rsid w:val="00EC0F5A"/>
    <w:rsid w:val="00EC3708"/>
    <w:rsid w:val="00EC3A45"/>
    <w:rsid w:val="00EC4265"/>
    <w:rsid w:val="00EC4CEB"/>
    <w:rsid w:val="00EC659E"/>
    <w:rsid w:val="00ED11AC"/>
    <w:rsid w:val="00ED2072"/>
    <w:rsid w:val="00ED2AE0"/>
    <w:rsid w:val="00ED511A"/>
    <w:rsid w:val="00ED5553"/>
    <w:rsid w:val="00ED5E36"/>
    <w:rsid w:val="00ED5FB8"/>
    <w:rsid w:val="00ED6961"/>
    <w:rsid w:val="00EE5609"/>
    <w:rsid w:val="00EF0B96"/>
    <w:rsid w:val="00EF0E2A"/>
    <w:rsid w:val="00EF12E1"/>
    <w:rsid w:val="00EF298B"/>
    <w:rsid w:val="00EF3486"/>
    <w:rsid w:val="00EF47AF"/>
    <w:rsid w:val="00EF53B6"/>
    <w:rsid w:val="00F0042F"/>
    <w:rsid w:val="00F00B73"/>
    <w:rsid w:val="00F115CA"/>
    <w:rsid w:val="00F12A3E"/>
    <w:rsid w:val="00F14817"/>
    <w:rsid w:val="00F14DC8"/>
    <w:rsid w:val="00F14EBA"/>
    <w:rsid w:val="00F1510F"/>
    <w:rsid w:val="00F1533A"/>
    <w:rsid w:val="00F15C69"/>
    <w:rsid w:val="00F15E5A"/>
    <w:rsid w:val="00F174D1"/>
    <w:rsid w:val="00F17F0A"/>
    <w:rsid w:val="00F20247"/>
    <w:rsid w:val="00F206B1"/>
    <w:rsid w:val="00F25F8B"/>
    <w:rsid w:val="00F2668F"/>
    <w:rsid w:val="00F26D28"/>
    <w:rsid w:val="00F2742F"/>
    <w:rsid w:val="00F2753B"/>
    <w:rsid w:val="00F33372"/>
    <w:rsid w:val="00F333BE"/>
    <w:rsid w:val="00F33F8B"/>
    <w:rsid w:val="00F340B2"/>
    <w:rsid w:val="00F36BB8"/>
    <w:rsid w:val="00F43390"/>
    <w:rsid w:val="00F443B2"/>
    <w:rsid w:val="00F458D8"/>
    <w:rsid w:val="00F45BF2"/>
    <w:rsid w:val="00F46EEF"/>
    <w:rsid w:val="00F50237"/>
    <w:rsid w:val="00F519A5"/>
    <w:rsid w:val="00F53596"/>
    <w:rsid w:val="00F539D4"/>
    <w:rsid w:val="00F54BFA"/>
    <w:rsid w:val="00F55BA8"/>
    <w:rsid w:val="00F55DB1"/>
    <w:rsid w:val="00F56ACA"/>
    <w:rsid w:val="00F570E6"/>
    <w:rsid w:val="00F600FE"/>
    <w:rsid w:val="00F62AC1"/>
    <w:rsid w:val="00F62E4D"/>
    <w:rsid w:val="00F63FD9"/>
    <w:rsid w:val="00F66B34"/>
    <w:rsid w:val="00F675B9"/>
    <w:rsid w:val="00F70ED8"/>
    <w:rsid w:val="00F711C9"/>
    <w:rsid w:val="00F74129"/>
    <w:rsid w:val="00F74C59"/>
    <w:rsid w:val="00F75C3A"/>
    <w:rsid w:val="00F75F90"/>
    <w:rsid w:val="00F80175"/>
    <w:rsid w:val="00F80401"/>
    <w:rsid w:val="00F82E30"/>
    <w:rsid w:val="00F831CB"/>
    <w:rsid w:val="00F848A3"/>
    <w:rsid w:val="00F84ACF"/>
    <w:rsid w:val="00F85742"/>
    <w:rsid w:val="00F85BF8"/>
    <w:rsid w:val="00F871CE"/>
    <w:rsid w:val="00F87802"/>
    <w:rsid w:val="00F87A52"/>
    <w:rsid w:val="00F92C0A"/>
    <w:rsid w:val="00F9415B"/>
    <w:rsid w:val="00F9466B"/>
    <w:rsid w:val="00F95EF3"/>
    <w:rsid w:val="00F967A5"/>
    <w:rsid w:val="00F96F2B"/>
    <w:rsid w:val="00F976BB"/>
    <w:rsid w:val="00FA13C2"/>
    <w:rsid w:val="00FA16E5"/>
    <w:rsid w:val="00FA7F91"/>
    <w:rsid w:val="00FB121C"/>
    <w:rsid w:val="00FB1CDD"/>
    <w:rsid w:val="00FB2C2F"/>
    <w:rsid w:val="00FB305C"/>
    <w:rsid w:val="00FB4D5E"/>
    <w:rsid w:val="00FC2E3D"/>
    <w:rsid w:val="00FC3BDE"/>
    <w:rsid w:val="00FC5863"/>
    <w:rsid w:val="00FC7856"/>
    <w:rsid w:val="00FD1DBE"/>
    <w:rsid w:val="00FD25A7"/>
    <w:rsid w:val="00FD27B6"/>
    <w:rsid w:val="00FD3689"/>
    <w:rsid w:val="00FD42A3"/>
    <w:rsid w:val="00FD7468"/>
    <w:rsid w:val="00FD7B00"/>
    <w:rsid w:val="00FD7CE0"/>
    <w:rsid w:val="00FE0B3B"/>
    <w:rsid w:val="00FE1BE2"/>
    <w:rsid w:val="00FE3AB3"/>
    <w:rsid w:val="00FE730A"/>
    <w:rsid w:val="00FE762A"/>
    <w:rsid w:val="00FE79CA"/>
    <w:rsid w:val="00FE7ACB"/>
    <w:rsid w:val="00FF0FED"/>
    <w:rsid w:val="00FF1DD7"/>
    <w:rsid w:val="00FF4453"/>
    <w:rsid w:val="00FF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A0519F"/>
  <w15:chartTrackingRefBased/>
  <w15:docId w15:val="{15175ED9-192E-4100-8B93-28DEC3A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72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72"/>
    <w:qFormat/>
    <w:rsid w:val="00EC3708"/>
    <w:pPr>
      <w:widowControl/>
      <w:autoSpaceDE/>
      <w:autoSpaceDN/>
      <w:adjustRightInd/>
      <w:spacing w:line="240" w:lineRule="auto"/>
      <w:ind w:left="720"/>
      <w:contextualSpacing/>
    </w:pPr>
    <w:rPr>
      <w:rFonts w:ascii="Cambria" w:eastAsia="Cambria" w:hAnsi="Cambria" w:cs="Times New Roman"/>
      <w:szCs w:val="24"/>
      <w:lang w:eastAsia="en-US"/>
    </w:rPr>
  </w:style>
  <w:style w:type="paragraph" w:styleId="Poprawka">
    <w:name w:val="Revision"/>
    <w:hidden/>
    <w:uiPriority w:val="99"/>
    <w:semiHidden/>
    <w:rsid w:val="008659F6"/>
    <w:rPr>
      <w:rFonts w:ascii="Times New Roman" w:hAnsi="Times New Roman"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2FD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FD7"/>
    <w:rPr>
      <w:rFonts w:ascii="Times New Roman" w:hAnsi="Times New Roman" w:cs="Arial"/>
    </w:rPr>
  </w:style>
  <w:style w:type="character" w:styleId="Odwoanieprzypisukocowego">
    <w:name w:val="endnote reference"/>
    <w:basedOn w:val="Domylnaczcionkaakapitu"/>
    <w:uiPriority w:val="99"/>
    <w:semiHidden/>
    <w:rsid w:val="008C2FD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56895"/>
    <w:rPr>
      <w:b/>
      <w:bCs/>
    </w:rPr>
  </w:style>
  <w:style w:type="paragraph" w:customStyle="1" w:styleId="Default">
    <w:name w:val="Default"/>
    <w:rsid w:val="00FA16E5"/>
    <w:pPr>
      <w:autoSpaceDE w:val="0"/>
      <w:autoSpaceDN w:val="0"/>
      <w:adjustRightInd w:val="0"/>
    </w:pPr>
    <w:rPr>
      <w:rFonts w:ascii="Fira Sans" w:hAnsi="Fira Sans" w:cs="Fira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570E6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363BFD"/>
  </w:style>
  <w:style w:type="character" w:customStyle="1" w:styleId="highlight">
    <w:name w:val="highlight"/>
    <w:basedOn w:val="Domylnaczcionkaakapitu"/>
    <w:rsid w:val="0036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1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34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36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36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22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2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43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1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0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832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5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3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13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9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4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73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7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9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32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89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3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6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9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68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5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2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04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2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7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11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36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5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22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01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90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34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8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2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2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43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1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5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7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11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1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8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506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8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4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8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2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65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93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9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71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2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9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3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3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8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2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8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8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09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8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32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53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31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A00B2A-5BCB-4969-8B78-BD90B812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11455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Dzienisiewicz Joanna</dc:creator>
  <cp:keywords/>
  <dc:description/>
  <cp:lastModifiedBy>KGHM</cp:lastModifiedBy>
  <cp:revision>2</cp:revision>
  <cp:lastPrinted>2023-07-05T10:07:00Z</cp:lastPrinted>
  <dcterms:created xsi:type="dcterms:W3CDTF">2023-10-24T07:29:00Z</dcterms:created>
  <dcterms:modified xsi:type="dcterms:W3CDTF">2023-10-24T07:29:00Z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UxC4dwLulzfINJ8nQH+xvX5LNGipWa4BRSZhPgxsCvk+K6aTccasgalm9iZjnZMbj7UCAYPd6KqSdaZeSBtXlQ==</vt:lpwstr>
  </property>
  <property fmtid="{D5CDD505-2E9C-101B-9397-08002B2CF9AE}" pid="6" name="MFClassificationDate">
    <vt:lpwstr>2021-12-21T10:47:21.8907100+01:00</vt:lpwstr>
  </property>
  <property fmtid="{D5CDD505-2E9C-101B-9397-08002B2CF9AE}" pid="7" name="MFClassifiedBySID">
    <vt:lpwstr>UxC4dwLulzfINJ8nQH+xvX5LNGipWa4BRSZhPgxsCvm42mrIC/DSDv0ggS+FjUN/2v1BBotkLlY5aAiEhoi6uSLlikhG+2v69Mk6TVzo8OGCfk4ErtwJIE5g4fNZ09yP</vt:lpwstr>
  </property>
  <property fmtid="{D5CDD505-2E9C-101B-9397-08002B2CF9AE}" pid="8" name="MFGRNItemId">
    <vt:lpwstr>GRN-b7150e6b-8b55-441e-ad16-343be9b39cd4</vt:lpwstr>
  </property>
  <property fmtid="{D5CDD505-2E9C-101B-9397-08002B2CF9AE}" pid="9" name="MFHash">
    <vt:lpwstr>TsRP5ziCruHu92y2ch+7y0DaERfTFwPJ+lsX0uaJbu8=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