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E1EC" w14:textId="12612E85" w:rsidR="00165447" w:rsidRPr="00897FA2" w:rsidRDefault="009069DD" w:rsidP="00B15573">
      <w:pPr>
        <w:pStyle w:val="Tekstpodstawowy"/>
        <w:spacing w:after="12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97FA2">
        <w:rPr>
          <w:b/>
          <w:sz w:val="24"/>
          <w:szCs w:val="24"/>
        </w:rPr>
        <w:t>UZASADNIENIE</w:t>
      </w:r>
    </w:p>
    <w:p w14:paraId="58D2EA69" w14:textId="4E2A5C65" w:rsidR="00B15573" w:rsidRDefault="00C278DA" w:rsidP="00B15573">
      <w:pPr>
        <w:pStyle w:val="Tekstpodstawowy21"/>
        <w:spacing w:after="120"/>
        <w:rPr>
          <w:sz w:val="24"/>
          <w:szCs w:val="24"/>
        </w:rPr>
      </w:pPr>
      <w:r>
        <w:rPr>
          <w:sz w:val="24"/>
          <w:szCs w:val="24"/>
        </w:rPr>
        <w:t>R</w:t>
      </w:r>
      <w:r w:rsidR="008752A7" w:rsidRPr="00897FA2">
        <w:rPr>
          <w:sz w:val="24"/>
          <w:szCs w:val="24"/>
        </w:rPr>
        <w:t>ozporządzeni</w:t>
      </w:r>
      <w:r>
        <w:rPr>
          <w:sz w:val="24"/>
          <w:szCs w:val="24"/>
        </w:rPr>
        <w:t>e</w:t>
      </w:r>
      <w:r w:rsidR="00165447" w:rsidRPr="00897FA2">
        <w:rPr>
          <w:sz w:val="24"/>
          <w:szCs w:val="24"/>
        </w:rPr>
        <w:t xml:space="preserve"> Ministra Edukacji </w:t>
      </w:r>
      <w:r w:rsidR="000C4251" w:rsidRPr="00897FA2">
        <w:rPr>
          <w:sz w:val="24"/>
          <w:szCs w:val="24"/>
        </w:rPr>
        <w:t xml:space="preserve">i </w:t>
      </w:r>
      <w:r w:rsidR="00165447" w:rsidRPr="00897FA2">
        <w:rPr>
          <w:sz w:val="24"/>
          <w:szCs w:val="24"/>
        </w:rPr>
        <w:t>Na</w:t>
      </w:r>
      <w:r w:rsidR="000C4251" w:rsidRPr="00897FA2">
        <w:rPr>
          <w:sz w:val="24"/>
          <w:szCs w:val="24"/>
        </w:rPr>
        <w:t>uki</w:t>
      </w:r>
      <w:r w:rsidR="00165447" w:rsidRPr="00897FA2">
        <w:rPr>
          <w:sz w:val="24"/>
          <w:szCs w:val="24"/>
        </w:rPr>
        <w:t xml:space="preserve"> w sprawie sposobu podziału części oświatowej subwencji ogólnej dla jednostek samorządu terytorialnego w roku </w:t>
      </w:r>
      <w:r w:rsidR="00242321" w:rsidRPr="00897FA2">
        <w:rPr>
          <w:sz w:val="24"/>
          <w:szCs w:val="24"/>
        </w:rPr>
        <w:t>20</w:t>
      </w:r>
      <w:r w:rsidR="00B77544" w:rsidRPr="00897FA2">
        <w:rPr>
          <w:sz w:val="24"/>
          <w:szCs w:val="24"/>
        </w:rPr>
        <w:t>2</w:t>
      </w:r>
      <w:r w:rsidR="00E42E3D">
        <w:rPr>
          <w:sz w:val="24"/>
          <w:szCs w:val="24"/>
        </w:rPr>
        <w:t>4</w:t>
      </w:r>
      <w:r w:rsidR="002E1B4E" w:rsidRPr="00897FA2">
        <w:rPr>
          <w:sz w:val="24"/>
          <w:szCs w:val="24"/>
        </w:rPr>
        <w:t xml:space="preserve"> </w:t>
      </w:r>
      <w:r w:rsidR="00165447" w:rsidRPr="00897FA2">
        <w:rPr>
          <w:sz w:val="24"/>
          <w:szCs w:val="24"/>
        </w:rPr>
        <w:t xml:space="preserve">stanowi wykonanie upoważnienia </w:t>
      </w:r>
      <w:r w:rsidR="00B15573">
        <w:rPr>
          <w:sz w:val="24"/>
          <w:szCs w:val="24"/>
        </w:rPr>
        <w:t xml:space="preserve">ustawowego </w:t>
      </w:r>
      <w:r w:rsidR="00165447" w:rsidRPr="00897FA2">
        <w:rPr>
          <w:sz w:val="24"/>
          <w:szCs w:val="24"/>
        </w:rPr>
        <w:t xml:space="preserve">zawartego w </w:t>
      </w:r>
      <w:r w:rsidR="009A58D6" w:rsidRPr="00897FA2">
        <w:rPr>
          <w:sz w:val="24"/>
          <w:szCs w:val="24"/>
        </w:rPr>
        <w:t>art. 28 ust. 6 ustawy z dnia 13 </w:t>
      </w:r>
      <w:r w:rsidR="00165447" w:rsidRPr="00897FA2">
        <w:rPr>
          <w:sz w:val="24"/>
          <w:szCs w:val="24"/>
        </w:rPr>
        <w:t>listopada 2003 r. o</w:t>
      </w:r>
      <w:r w:rsidR="00B15573">
        <w:rPr>
          <w:sz w:val="24"/>
          <w:szCs w:val="24"/>
        </w:rPr>
        <w:t> </w:t>
      </w:r>
      <w:r w:rsidR="00165447" w:rsidRPr="00897FA2">
        <w:rPr>
          <w:sz w:val="24"/>
          <w:szCs w:val="24"/>
        </w:rPr>
        <w:t>dochodach jednostek sa</w:t>
      </w:r>
      <w:r w:rsidR="007A1E89" w:rsidRPr="00897FA2">
        <w:rPr>
          <w:sz w:val="24"/>
          <w:szCs w:val="24"/>
        </w:rPr>
        <w:t>morządu terytorialnego</w:t>
      </w:r>
      <w:r w:rsidR="002751F2" w:rsidRPr="00897FA2">
        <w:rPr>
          <w:sz w:val="24"/>
          <w:szCs w:val="24"/>
        </w:rPr>
        <w:t xml:space="preserve"> </w:t>
      </w:r>
      <w:r w:rsidR="00C52E66" w:rsidRPr="00897FA2">
        <w:rPr>
          <w:sz w:val="24"/>
          <w:szCs w:val="24"/>
        </w:rPr>
        <w:t>(</w:t>
      </w:r>
      <w:r w:rsidR="00496B0B" w:rsidRPr="00897FA2">
        <w:rPr>
          <w:sz w:val="24"/>
          <w:szCs w:val="24"/>
        </w:rPr>
        <w:t>Dz.</w:t>
      </w:r>
      <w:r w:rsidR="000C4251" w:rsidRPr="00897FA2">
        <w:rPr>
          <w:sz w:val="24"/>
          <w:szCs w:val="24"/>
        </w:rPr>
        <w:t xml:space="preserve"> </w:t>
      </w:r>
      <w:r w:rsidR="00450F12" w:rsidRPr="00897FA2">
        <w:rPr>
          <w:sz w:val="24"/>
          <w:szCs w:val="24"/>
        </w:rPr>
        <w:t>U. z 202</w:t>
      </w:r>
      <w:r w:rsidR="00031746">
        <w:rPr>
          <w:sz w:val="24"/>
          <w:szCs w:val="24"/>
        </w:rPr>
        <w:t>2</w:t>
      </w:r>
      <w:r w:rsidR="00450F12" w:rsidRPr="00897FA2">
        <w:rPr>
          <w:sz w:val="24"/>
          <w:szCs w:val="24"/>
        </w:rPr>
        <w:t xml:space="preserve"> r. poz. </w:t>
      </w:r>
      <w:r w:rsidR="00031746">
        <w:rPr>
          <w:sz w:val="24"/>
          <w:szCs w:val="24"/>
        </w:rPr>
        <w:t>2267</w:t>
      </w:r>
      <w:r w:rsidR="00E42E3D">
        <w:rPr>
          <w:sz w:val="24"/>
          <w:szCs w:val="24"/>
        </w:rPr>
        <w:t>, z późn. zm.</w:t>
      </w:r>
      <w:r w:rsidR="00165447" w:rsidRPr="00897FA2">
        <w:rPr>
          <w:sz w:val="24"/>
          <w:szCs w:val="24"/>
        </w:rPr>
        <w:t>).</w:t>
      </w:r>
    </w:p>
    <w:p w14:paraId="27441323" w14:textId="3E51A587" w:rsidR="00996A66" w:rsidRPr="00897FA2" w:rsidRDefault="009069DD" w:rsidP="00B15573">
      <w:pPr>
        <w:pStyle w:val="Tekstpodstawowy21"/>
        <w:spacing w:after="120"/>
        <w:rPr>
          <w:sz w:val="24"/>
          <w:szCs w:val="24"/>
        </w:rPr>
      </w:pPr>
      <w:r>
        <w:rPr>
          <w:sz w:val="24"/>
          <w:szCs w:val="24"/>
        </w:rPr>
        <w:t>P</w:t>
      </w:r>
      <w:r w:rsidRPr="00897FA2">
        <w:rPr>
          <w:sz w:val="24"/>
          <w:szCs w:val="24"/>
        </w:rPr>
        <w:t>rojekt rozporządzenia</w:t>
      </w:r>
      <w:r>
        <w:rPr>
          <w:sz w:val="24"/>
          <w:szCs w:val="24"/>
        </w:rPr>
        <w:t>, w</w:t>
      </w:r>
      <w:r w:rsidR="00165447" w:rsidRPr="00897FA2">
        <w:rPr>
          <w:sz w:val="24"/>
          <w:szCs w:val="24"/>
        </w:rPr>
        <w:t xml:space="preserve"> celu precyz</w:t>
      </w:r>
      <w:r>
        <w:rPr>
          <w:sz w:val="24"/>
          <w:szCs w:val="24"/>
        </w:rPr>
        <w:t>yjnego</w:t>
      </w:r>
      <w:r w:rsidR="00165447" w:rsidRPr="00897FA2">
        <w:rPr>
          <w:sz w:val="24"/>
          <w:szCs w:val="24"/>
        </w:rPr>
        <w:t xml:space="preserve"> sposobu mierzenia skali zadań oświatowych</w:t>
      </w:r>
      <w:r w:rsidR="002F4AFD" w:rsidRPr="00897FA2">
        <w:rPr>
          <w:sz w:val="24"/>
          <w:szCs w:val="24"/>
        </w:rPr>
        <w:t xml:space="preserve"> </w:t>
      </w:r>
      <w:r w:rsidR="00B15573">
        <w:rPr>
          <w:sz w:val="24"/>
          <w:szCs w:val="24"/>
        </w:rPr>
        <w:t>i </w:t>
      </w:r>
      <w:r w:rsidR="00165447" w:rsidRPr="00897FA2">
        <w:rPr>
          <w:sz w:val="24"/>
          <w:szCs w:val="24"/>
        </w:rPr>
        <w:t xml:space="preserve">dostosowania do </w:t>
      </w:r>
      <w:r>
        <w:rPr>
          <w:sz w:val="24"/>
          <w:szCs w:val="24"/>
        </w:rPr>
        <w:t>tych zadań</w:t>
      </w:r>
      <w:r w:rsidR="00165447" w:rsidRPr="00897FA2">
        <w:rPr>
          <w:sz w:val="24"/>
          <w:szCs w:val="24"/>
        </w:rPr>
        <w:t xml:space="preserve"> wysokości </w:t>
      </w:r>
      <w:r w:rsidR="004A6528" w:rsidRPr="00897FA2">
        <w:rPr>
          <w:sz w:val="24"/>
          <w:szCs w:val="24"/>
        </w:rPr>
        <w:t xml:space="preserve">części oświatowej </w:t>
      </w:r>
      <w:r w:rsidR="00165447" w:rsidRPr="00897FA2">
        <w:rPr>
          <w:sz w:val="24"/>
          <w:szCs w:val="24"/>
        </w:rPr>
        <w:t>subwencji</w:t>
      </w:r>
      <w:r w:rsidR="002F4AFD" w:rsidRPr="00897FA2">
        <w:rPr>
          <w:sz w:val="24"/>
          <w:szCs w:val="24"/>
        </w:rPr>
        <w:t xml:space="preserve"> ogólnej dla poszczególnych jednostek samorządu terytorialnego</w:t>
      </w:r>
      <w:r w:rsidR="00893D28" w:rsidRPr="00897FA2">
        <w:rPr>
          <w:sz w:val="24"/>
          <w:szCs w:val="24"/>
        </w:rPr>
        <w:t>, zwan</w:t>
      </w:r>
      <w:r w:rsidR="005935E2" w:rsidRPr="00897FA2">
        <w:rPr>
          <w:sz w:val="24"/>
          <w:szCs w:val="24"/>
        </w:rPr>
        <w:t>ej</w:t>
      </w:r>
      <w:r w:rsidR="00893D28" w:rsidRPr="00897FA2">
        <w:rPr>
          <w:sz w:val="24"/>
          <w:szCs w:val="24"/>
        </w:rPr>
        <w:t xml:space="preserve"> dalej „subwencją oświatową”</w:t>
      </w:r>
      <w:r w:rsidR="00165447" w:rsidRPr="00897FA2">
        <w:rPr>
          <w:sz w:val="24"/>
          <w:szCs w:val="24"/>
        </w:rPr>
        <w:t>,</w:t>
      </w:r>
      <w:r w:rsidR="007A2E73" w:rsidRPr="00897FA2">
        <w:rPr>
          <w:sz w:val="24"/>
          <w:szCs w:val="24"/>
        </w:rPr>
        <w:t xml:space="preserve"> </w:t>
      </w:r>
      <w:r w:rsidR="00165447" w:rsidRPr="00897FA2">
        <w:rPr>
          <w:sz w:val="24"/>
          <w:szCs w:val="24"/>
        </w:rPr>
        <w:t xml:space="preserve">uzależnia wysokość </w:t>
      </w:r>
      <w:r>
        <w:rPr>
          <w:sz w:val="24"/>
          <w:szCs w:val="24"/>
        </w:rPr>
        <w:t>subwencji oświatowej</w:t>
      </w:r>
      <w:r w:rsidRPr="00897FA2">
        <w:rPr>
          <w:sz w:val="24"/>
          <w:szCs w:val="24"/>
        </w:rPr>
        <w:t xml:space="preserve"> </w:t>
      </w:r>
      <w:r w:rsidR="00165447" w:rsidRPr="00897FA2">
        <w:rPr>
          <w:sz w:val="24"/>
          <w:szCs w:val="24"/>
        </w:rPr>
        <w:t>od liczby uczniów przeliczeniowych otrzymanej przez zastosowanie zróżnicowanych wag</w:t>
      </w:r>
      <w:r w:rsidR="00806409" w:rsidRPr="00897FA2">
        <w:rPr>
          <w:sz w:val="24"/>
          <w:szCs w:val="24"/>
        </w:rPr>
        <w:t xml:space="preserve"> i</w:t>
      </w:r>
      <w:r w:rsidR="001560E1" w:rsidRPr="00897FA2">
        <w:rPr>
          <w:sz w:val="24"/>
          <w:szCs w:val="24"/>
        </w:rPr>
        <w:t> </w:t>
      </w:r>
      <w:r w:rsidR="00806409" w:rsidRPr="00897FA2">
        <w:rPr>
          <w:sz w:val="24"/>
          <w:szCs w:val="24"/>
        </w:rPr>
        <w:t>wskaźników</w:t>
      </w:r>
      <w:r w:rsidR="00165447" w:rsidRPr="00897FA2">
        <w:rPr>
          <w:sz w:val="24"/>
          <w:szCs w:val="24"/>
        </w:rPr>
        <w:t xml:space="preserve"> dla wybranych kategorii uczniów</w:t>
      </w:r>
      <w:r w:rsidR="006C7303" w:rsidRPr="00897FA2">
        <w:rPr>
          <w:sz w:val="24"/>
          <w:szCs w:val="24"/>
        </w:rPr>
        <w:t>, słuchaczy,</w:t>
      </w:r>
      <w:r w:rsidR="00165447" w:rsidRPr="00897FA2">
        <w:rPr>
          <w:sz w:val="24"/>
          <w:szCs w:val="24"/>
        </w:rPr>
        <w:t xml:space="preserve"> wychowanków</w:t>
      </w:r>
      <w:r w:rsidR="006C7303" w:rsidRPr="00897FA2">
        <w:rPr>
          <w:sz w:val="24"/>
          <w:szCs w:val="24"/>
        </w:rPr>
        <w:t xml:space="preserve"> i dzieci, które ukończyły 6 lat </w:t>
      </w:r>
      <w:r w:rsidR="004330AD" w:rsidRPr="00897FA2">
        <w:rPr>
          <w:sz w:val="24"/>
          <w:szCs w:val="24"/>
        </w:rPr>
        <w:t xml:space="preserve">lub więcej </w:t>
      </w:r>
      <w:r w:rsidR="006C7303" w:rsidRPr="00897FA2">
        <w:rPr>
          <w:sz w:val="24"/>
          <w:szCs w:val="24"/>
        </w:rPr>
        <w:t>w roku bazowym,</w:t>
      </w:r>
      <w:r w:rsidR="00165447" w:rsidRPr="00897FA2">
        <w:rPr>
          <w:sz w:val="24"/>
          <w:szCs w:val="24"/>
        </w:rPr>
        <w:t xml:space="preserve"> określonych typów szkół </w:t>
      </w:r>
      <w:r w:rsidR="00082495" w:rsidRPr="00897FA2">
        <w:rPr>
          <w:sz w:val="24"/>
          <w:szCs w:val="24"/>
        </w:rPr>
        <w:t xml:space="preserve">i rodzajów placówek </w:t>
      </w:r>
      <w:r w:rsidR="00165447" w:rsidRPr="00897FA2">
        <w:rPr>
          <w:sz w:val="24"/>
          <w:szCs w:val="24"/>
        </w:rPr>
        <w:t>oraz wskaźnika korygującego uwzględniającego</w:t>
      </w:r>
      <w:r w:rsidR="00171C26" w:rsidRPr="00897FA2">
        <w:rPr>
          <w:sz w:val="24"/>
          <w:szCs w:val="24"/>
        </w:rPr>
        <w:t xml:space="preserve"> etapy rozwoju zawodowe</w:t>
      </w:r>
      <w:r w:rsidR="00B028B1">
        <w:rPr>
          <w:sz w:val="24"/>
          <w:szCs w:val="24"/>
        </w:rPr>
        <w:t>go nauczycieli (nauczyciel począ</w:t>
      </w:r>
      <w:r w:rsidR="00171C26" w:rsidRPr="00897FA2">
        <w:rPr>
          <w:sz w:val="24"/>
          <w:szCs w:val="24"/>
        </w:rPr>
        <w:t>tkujący, nauczyciel mianowany, nauczyciel dyplomowany)</w:t>
      </w:r>
      <w:r w:rsidR="00165447" w:rsidRPr="00897FA2">
        <w:rPr>
          <w:sz w:val="24"/>
          <w:szCs w:val="24"/>
        </w:rPr>
        <w:t>.</w:t>
      </w:r>
      <w:r w:rsidR="00237811" w:rsidRPr="00897FA2">
        <w:rPr>
          <w:sz w:val="24"/>
          <w:szCs w:val="24"/>
        </w:rPr>
        <w:t xml:space="preserve"> </w:t>
      </w:r>
      <w:r w:rsidR="00165447" w:rsidRPr="00897FA2">
        <w:rPr>
          <w:sz w:val="24"/>
          <w:szCs w:val="24"/>
        </w:rPr>
        <w:t xml:space="preserve">Zastosowanie wskaźnika </w:t>
      </w:r>
      <w:r w:rsidRPr="00897FA2">
        <w:rPr>
          <w:sz w:val="24"/>
          <w:szCs w:val="24"/>
        </w:rPr>
        <w:t xml:space="preserve">korygującego </w:t>
      </w:r>
      <w:r w:rsidR="00165447" w:rsidRPr="00897FA2">
        <w:rPr>
          <w:sz w:val="24"/>
          <w:szCs w:val="24"/>
        </w:rPr>
        <w:t xml:space="preserve">umożliwi przekazanie relatywnie wyższych kwot subwencji </w:t>
      </w:r>
      <w:r w:rsidR="00EA064D" w:rsidRPr="00897FA2">
        <w:rPr>
          <w:sz w:val="24"/>
          <w:szCs w:val="24"/>
        </w:rPr>
        <w:t>oświatowej</w:t>
      </w:r>
      <w:r w:rsidR="00165447" w:rsidRPr="00897FA2">
        <w:rPr>
          <w:sz w:val="24"/>
          <w:szCs w:val="24"/>
        </w:rPr>
        <w:t xml:space="preserve"> do tych jednostek samorządu terytorialnego,</w:t>
      </w:r>
      <w:r w:rsidR="00344D52" w:rsidRPr="00897FA2">
        <w:rPr>
          <w:sz w:val="24"/>
          <w:szCs w:val="24"/>
        </w:rPr>
        <w:t xml:space="preserve"> zwanych dalej</w:t>
      </w:r>
      <w:r w:rsidR="00165447" w:rsidRPr="00897FA2">
        <w:rPr>
          <w:sz w:val="24"/>
          <w:szCs w:val="24"/>
        </w:rPr>
        <w:t xml:space="preserve"> </w:t>
      </w:r>
      <w:r w:rsidR="00344D52" w:rsidRPr="00897FA2">
        <w:rPr>
          <w:sz w:val="24"/>
          <w:szCs w:val="24"/>
        </w:rPr>
        <w:t xml:space="preserve">„JST”, </w:t>
      </w:r>
      <w:r w:rsidR="00165447" w:rsidRPr="00897FA2">
        <w:rPr>
          <w:sz w:val="24"/>
          <w:szCs w:val="24"/>
        </w:rPr>
        <w:t>w których udział</w:t>
      </w:r>
      <w:r w:rsidR="00215339" w:rsidRPr="00897FA2">
        <w:rPr>
          <w:sz w:val="24"/>
          <w:szCs w:val="24"/>
        </w:rPr>
        <w:t xml:space="preserve"> liczby</w:t>
      </w:r>
      <w:r w:rsidR="00165447" w:rsidRPr="00897FA2">
        <w:rPr>
          <w:sz w:val="24"/>
          <w:szCs w:val="24"/>
        </w:rPr>
        <w:t xml:space="preserve"> etatów nauczycieli </w:t>
      </w:r>
      <w:r w:rsidR="00171C26" w:rsidRPr="00897FA2">
        <w:rPr>
          <w:sz w:val="24"/>
          <w:szCs w:val="24"/>
        </w:rPr>
        <w:t>mianowanych i nauczycieli dyplomowanych</w:t>
      </w:r>
      <w:r w:rsidR="00165447" w:rsidRPr="00897FA2">
        <w:rPr>
          <w:sz w:val="24"/>
          <w:szCs w:val="24"/>
        </w:rPr>
        <w:t xml:space="preserve"> w ogólnej liczb</w:t>
      </w:r>
      <w:r w:rsidR="00215339" w:rsidRPr="00897FA2">
        <w:rPr>
          <w:sz w:val="24"/>
          <w:szCs w:val="24"/>
        </w:rPr>
        <w:t>ie</w:t>
      </w:r>
      <w:r w:rsidR="00165447" w:rsidRPr="00897FA2">
        <w:rPr>
          <w:sz w:val="24"/>
          <w:szCs w:val="24"/>
        </w:rPr>
        <w:t xml:space="preserve"> etatów nauczycieli jest wyższy niż średni</w:t>
      </w:r>
      <w:r w:rsidR="00B15573">
        <w:rPr>
          <w:sz w:val="24"/>
          <w:szCs w:val="24"/>
        </w:rPr>
        <w:t>a</w:t>
      </w:r>
      <w:r w:rsidR="00165447" w:rsidRPr="00897FA2">
        <w:rPr>
          <w:sz w:val="24"/>
          <w:szCs w:val="24"/>
        </w:rPr>
        <w:t xml:space="preserve"> </w:t>
      </w:r>
      <w:r w:rsidR="009A58D6" w:rsidRPr="00897FA2">
        <w:rPr>
          <w:sz w:val="24"/>
          <w:szCs w:val="24"/>
        </w:rPr>
        <w:t>w </w:t>
      </w:r>
      <w:r w:rsidR="00165447" w:rsidRPr="00897FA2">
        <w:rPr>
          <w:sz w:val="24"/>
          <w:szCs w:val="24"/>
        </w:rPr>
        <w:t xml:space="preserve">skali kraju, co przekłada się na poziom ponoszonych przez poszczególne </w:t>
      </w:r>
      <w:r w:rsidR="00344D52" w:rsidRPr="00897FA2">
        <w:rPr>
          <w:sz w:val="24"/>
          <w:szCs w:val="24"/>
        </w:rPr>
        <w:t>JST</w:t>
      </w:r>
      <w:r w:rsidR="00165447" w:rsidRPr="00897FA2">
        <w:rPr>
          <w:sz w:val="24"/>
          <w:szCs w:val="24"/>
        </w:rPr>
        <w:t xml:space="preserve"> wydatków na wynagrodzenia nauczycieli.</w:t>
      </w:r>
      <w:r w:rsidR="00B77544" w:rsidRPr="00897FA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2F4AFD" w:rsidRPr="00897FA2">
        <w:rPr>
          <w:sz w:val="24"/>
          <w:szCs w:val="24"/>
        </w:rPr>
        <w:t xml:space="preserve">ednym z czynników uwzględnianych </w:t>
      </w:r>
      <w:r w:rsidR="00B77544" w:rsidRPr="00897FA2">
        <w:rPr>
          <w:sz w:val="24"/>
          <w:szCs w:val="24"/>
        </w:rPr>
        <w:t xml:space="preserve">przy ustalaniu </w:t>
      </w:r>
      <w:r w:rsidR="002A5FFE" w:rsidRPr="00897FA2">
        <w:rPr>
          <w:sz w:val="24"/>
          <w:szCs w:val="24"/>
        </w:rPr>
        <w:t xml:space="preserve">sposobu </w:t>
      </w:r>
      <w:r w:rsidR="00B77544" w:rsidRPr="00897FA2">
        <w:rPr>
          <w:sz w:val="24"/>
          <w:szCs w:val="24"/>
        </w:rPr>
        <w:t xml:space="preserve">podziału subwencji </w:t>
      </w:r>
      <w:r w:rsidR="00EA064D" w:rsidRPr="00897FA2">
        <w:rPr>
          <w:sz w:val="24"/>
          <w:szCs w:val="24"/>
        </w:rPr>
        <w:t>oświatowej</w:t>
      </w:r>
      <w:r w:rsidR="00B77544" w:rsidRPr="00897FA2">
        <w:rPr>
          <w:sz w:val="24"/>
          <w:szCs w:val="24"/>
        </w:rPr>
        <w:t xml:space="preserve"> jest</w:t>
      </w:r>
      <w:r>
        <w:rPr>
          <w:sz w:val="24"/>
          <w:szCs w:val="24"/>
        </w:rPr>
        <w:t xml:space="preserve"> również</w:t>
      </w:r>
      <w:r w:rsidR="00B77544" w:rsidRPr="00897FA2">
        <w:rPr>
          <w:sz w:val="24"/>
          <w:szCs w:val="24"/>
        </w:rPr>
        <w:t xml:space="preserve"> sytuacja finansowa </w:t>
      </w:r>
      <w:r w:rsidR="00344D52" w:rsidRPr="00897FA2">
        <w:rPr>
          <w:sz w:val="24"/>
          <w:szCs w:val="24"/>
        </w:rPr>
        <w:t>JST</w:t>
      </w:r>
      <w:r w:rsidR="00B77544" w:rsidRPr="00897FA2">
        <w:rPr>
          <w:sz w:val="24"/>
          <w:szCs w:val="24"/>
        </w:rPr>
        <w:t>.</w:t>
      </w:r>
    </w:p>
    <w:p w14:paraId="799EEA1F" w14:textId="037DAE0D" w:rsidR="009C63ED" w:rsidRPr="00897FA2" w:rsidRDefault="00165447" w:rsidP="00B15573">
      <w:pPr>
        <w:pStyle w:val="Tekstpodstawowy21"/>
        <w:spacing w:after="120"/>
        <w:rPr>
          <w:sz w:val="24"/>
          <w:szCs w:val="24"/>
        </w:rPr>
      </w:pPr>
      <w:r w:rsidRPr="00897FA2">
        <w:rPr>
          <w:sz w:val="24"/>
          <w:szCs w:val="24"/>
        </w:rPr>
        <w:t xml:space="preserve">W </w:t>
      </w:r>
      <w:r w:rsidR="009069DD" w:rsidRPr="00897FA2">
        <w:rPr>
          <w:sz w:val="24"/>
          <w:szCs w:val="24"/>
        </w:rPr>
        <w:t xml:space="preserve">kalkulacji </w:t>
      </w:r>
      <w:r w:rsidRPr="00897FA2">
        <w:rPr>
          <w:sz w:val="24"/>
          <w:szCs w:val="24"/>
        </w:rPr>
        <w:t xml:space="preserve">zastosowanej </w:t>
      </w:r>
      <w:r w:rsidR="009069DD">
        <w:rPr>
          <w:sz w:val="24"/>
          <w:szCs w:val="24"/>
        </w:rPr>
        <w:t xml:space="preserve">na potrzeby opracowania </w:t>
      </w:r>
      <w:r w:rsidR="00567EF5" w:rsidRPr="00897FA2">
        <w:rPr>
          <w:sz w:val="24"/>
          <w:szCs w:val="24"/>
        </w:rPr>
        <w:t>projek</w:t>
      </w:r>
      <w:r w:rsidR="009069DD">
        <w:rPr>
          <w:sz w:val="24"/>
          <w:szCs w:val="24"/>
        </w:rPr>
        <w:t>tu</w:t>
      </w:r>
      <w:r w:rsidR="00567EF5" w:rsidRPr="00897FA2">
        <w:rPr>
          <w:sz w:val="24"/>
          <w:szCs w:val="24"/>
        </w:rPr>
        <w:t xml:space="preserve"> </w:t>
      </w:r>
      <w:r w:rsidR="008752A7" w:rsidRPr="00897FA2">
        <w:rPr>
          <w:sz w:val="24"/>
          <w:szCs w:val="24"/>
        </w:rPr>
        <w:t>rozporządzeni</w:t>
      </w:r>
      <w:r w:rsidR="00567EF5" w:rsidRPr="00897FA2">
        <w:rPr>
          <w:sz w:val="24"/>
          <w:szCs w:val="24"/>
        </w:rPr>
        <w:t>a</w:t>
      </w:r>
      <w:r w:rsidRPr="00897FA2">
        <w:rPr>
          <w:sz w:val="24"/>
          <w:szCs w:val="24"/>
        </w:rPr>
        <w:t xml:space="preserve"> liczba uczniów przeliczeniowych </w:t>
      </w:r>
      <w:r w:rsidR="00090233" w:rsidRPr="00897FA2">
        <w:rPr>
          <w:sz w:val="24"/>
          <w:szCs w:val="24"/>
        </w:rPr>
        <w:t xml:space="preserve">jest </w:t>
      </w:r>
      <w:r w:rsidRPr="00897FA2">
        <w:rPr>
          <w:sz w:val="24"/>
          <w:szCs w:val="24"/>
        </w:rPr>
        <w:t>przemnażana przez finansowy standard podziału subwencji</w:t>
      </w:r>
      <w:r w:rsidR="003414BF" w:rsidRPr="00897FA2">
        <w:rPr>
          <w:sz w:val="24"/>
          <w:szCs w:val="24"/>
        </w:rPr>
        <w:t xml:space="preserve"> oświatowej</w:t>
      </w:r>
      <w:r w:rsidRPr="00897FA2">
        <w:rPr>
          <w:sz w:val="24"/>
          <w:szCs w:val="24"/>
        </w:rPr>
        <w:t>. Standard ten</w:t>
      </w:r>
      <w:r w:rsidR="009069DD">
        <w:rPr>
          <w:sz w:val="24"/>
          <w:szCs w:val="24"/>
        </w:rPr>
        <w:t xml:space="preserve">, </w:t>
      </w:r>
      <w:r w:rsidRPr="00897FA2">
        <w:rPr>
          <w:sz w:val="24"/>
          <w:szCs w:val="24"/>
        </w:rPr>
        <w:t>oznaczony symbolem „A” w załączniku do</w:t>
      </w:r>
      <w:r w:rsidR="00C5161A" w:rsidRPr="00897FA2">
        <w:rPr>
          <w:sz w:val="24"/>
          <w:szCs w:val="24"/>
        </w:rPr>
        <w:t xml:space="preserve"> </w:t>
      </w:r>
      <w:r w:rsidR="009069DD">
        <w:rPr>
          <w:sz w:val="24"/>
          <w:szCs w:val="24"/>
        </w:rPr>
        <w:t xml:space="preserve">projektowanego </w:t>
      </w:r>
      <w:r w:rsidR="008752A7" w:rsidRPr="00897FA2">
        <w:rPr>
          <w:sz w:val="24"/>
          <w:szCs w:val="24"/>
        </w:rPr>
        <w:t>rozporządzenia</w:t>
      </w:r>
      <w:r w:rsidR="009069DD">
        <w:rPr>
          <w:sz w:val="24"/>
          <w:szCs w:val="24"/>
        </w:rPr>
        <w:t>,</w:t>
      </w:r>
      <w:r w:rsidRPr="00897FA2">
        <w:rPr>
          <w:sz w:val="24"/>
          <w:szCs w:val="24"/>
        </w:rPr>
        <w:t xml:space="preserve"> otrzymuje się</w:t>
      </w:r>
      <w:r w:rsidR="00B15573">
        <w:rPr>
          <w:sz w:val="24"/>
          <w:szCs w:val="24"/>
        </w:rPr>
        <w:t>,</w:t>
      </w:r>
      <w:r w:rsidRPr="00897FA2">
        <w:rPr>
          <w:sz w:val="24"/>
          <w:szCs w:val="24"/>
        </w:rPr>
        <w:t xml:space="preserve"> dzieląc kwotę </w:t>
      </w:r>
      <w:r w:rsidR="00082495" w:rsidRPr="00897FA2">
        <w:rPr>
          <w:sz w:val="24"/>
          <w:szCs w:val="24"/>
        </w:rPr>
        <w:t xml:space="preserve">części oświatowej subwencji </w:t>
      </w:r>
      <w:r w:rsidRPr="00897FA2">
        <w:rPr>
          <w:sz w:val="24"/>
          <w:szCs w:val="24"/>
        </w:rPr>
        <w:t>ogóln</w:t>
      </w:r>
      <w:r w:rsidR="00082495" w:rsidRPr="00897FA2">
        <w:rPr>
          <w:sz w:val="24"/>
          <w:szCs w:val="24"/>
        </w:rPr>
        <w:t>ej</w:t>
      </w:r>
      <w:r w:rsidRPr="00897FA2">
        <w:rPr>
          <w:sz w:val="24"/>
          <w:szCs w:val="24"/>
        </w:rPr>
        <w:t xml:space="preserve"> </w:t>
      </w:r>
      <w:r w:rsidR="00237811" w:rsidRPr="00897FA2">
        <w:rPr>
          <w:sz w:val="24"/>
          <w:szCs w:val="24"/>
        </w:rPr>
        <w:t>(</w:t>
      </w:r>
      <w:r w:rsidRPr="00897FA2">
        <w:rPr>
          <w:sz w:val="24"/>
          <w:szCs w:val="24"/>
        </w:rPr>
        <w:t>SO</w:t>
      </w:r>
      <w:r w:rsidR="00237811" w:rsidRPr="00897FA2">
        <w:rPr>
          <w:sz w:val="24"/>
          <w:szCs w:val="24"/>
        </w:rPr>
        <w:t>)</w:t>
      </w:r>
      <w:r w:rsidR="00160D69" w:rsidRPr="00897FA2">
        <w:rPr>
          <w:sz w:val="24"/>
          <w:szCs w:val="24"/>
        </w:rPr>
        <w:t>,</w:t>
      </w:r>
      <w:r w:rsidRPr="00897FA2">
        <w:rPr>
          <w:sz w:val="24"/>
          <w:szCs w:val="24"/>
        </w:rPr>
        <w:t xml:space="preserve"> pomniejszoną o 0,</w:t>
      </w:r>
      <w:r w:rsidR="004F6F53" w:rsidRPr="00897FA2">
        <w:rPr>
          <w:sz w:val="24"/>
          <w:szCs w:val="24"/>
        </w:rPr>
        <w:t>5</w:t>
      </w:r>
      <w:r w:rsidRPr="00897FA2">
        <w:rPr>
          <w:sz w:val="24"/>
          <w:szCs w:val="24"/>
        </w:rPr>
        <w:t>% rezerwy, przez ogólną liczbę uczniów przeliczeniowych. Zgodnie z</w:t>
      </w:r>
      <w:r w:rsidR="00B15573">
        <w:rPr>
          <w:sz w:val="24"/>
          <w:szCs w:val="24"/>
        </w:rPr>
        <w:t> </w:t>
      </w:r>
      <w:r w:rsidR="004F6F53" w:rsidRPr="00897FA2">
        <w:rPr>
          <w:sz w:val="24"/>
          <w:szCs w:val="24"/>
        </w:rPr>
        <w:t>wstępnym</w:t>
      </w:r>
      <w:r w:rsidRPr="00897FA2">
        <w:rPr>
          <w:sz w:val="24"/>
          <w:szCs w:val="24"/>
        </w:rPr>
        <w:t xml:space="preserve"> algorytmem podziału </w:t>
      </w:r>
      <w:r w:rsidR="00B37EEF" w:rsidRPr="00897FA2">
        <w:rPr>
          <w:sz w:val="24"/>
          <w:szCs w:val="24"/>
        </w:rPr>
        <w:t xml:space="preserve">subwencji </w:t>
      </w:r>
      <w:r w:rsidR="000F2B07" w:rsidRPr="00897FA2">
        <w:rPr>
          <w:sz w:val="24"/>
          <w:szCs w:val="24"/>
        </w:rPr>
        <w:t>oświatowej</w:t>
      </w:r>
      <w:r w:rsidR="00B37EEF" w:rsidRPr="00897FA2">
        <w:rPr>
          <w:sz w:val="24"/>
          <w:szCs w:val="24"/>
        </w:rPr>
        <w:t xml:space="preserve"> </w:t>
      </w:r>
      <w:r w:rsidR="0033620E" w:rsidRPr="00897FA2">
        <w:rPr>
          <w:sz w:val="24"/>
          <w:szCs w:val="24"/>
        </w:rPr>
        <w:t xml:space="preserve">w </w:t>
      </w:r>
      <w:r w:rsidRPr="00897FA2">
        <w:rPr>
          <w:sz w:val="24"/>
          <w:szCs w:val="24"/>
        </w:rPr>
        <w:t>rok</w:t>
      </w:r>
      <w:r w:rsidR="0033620E" w:rsidRPr="00897FA2">
        <w:rPr>
          <w:sz w:val="24"/>
          <w:szCs w:val="24"/>
        </w:rPr>
        <w:t>u</w:t>
      </w:r>
      <w:r w:rsidRPr="00897FA2">
        <w:rPr>
          <w:sz w:val="24"/>
          <w:szCs w:val="24"/>
        </w:rPr>
        <w:t xml:space="preserve"> </w:t>
      </w:r>
      <w:r w:rsidR="00242321" w:rsidRPr="00897FA2">
        <w:rPr>
          <w:sz w:val="24"/>
          <w:szCs w:val="24"/>
        </w:rPr>
        <w:t>20</w:t>
      </w:r>
      <w:r w:rsidR="00B77544" w:rsidRPr="00897FA2">
        <w:rPr>
          <w:sz w:val="24"/>
          <w:szCs w:val="24"/>
        </w:rPr>
        <w:t>2</w:t>
      </w:r>
      <w:r w:rsidR="00E42E3D">
        <w:rPr>
          <w:sz w:val="24"/>
          <w:szCs w:val="24"/>
        </w:rPr>
        <w:t>4</w:t>
      </w:r>
      <w:r w:rsidR="00242321" w:rsidRPr="00897FA2">
        <w:rPr>
          <w:sz w:val="24"/>
          <w:szCs w:val="24"/>
        </w:rPr>
        <w:t xml:space="preserve"> </w:t>
      </w:r>
      <w:r w:rsidR="001F1E61" w:rsidRPr="00897FA2">
        <w:rPr>
          <w:sz w:val="24"/>
          <w:szCs w:val="24"/>
        </w:rPr>
        <w:t xml:space="preserve">szacuje się, że </w:t>
      </w:r>
      <w:r w:rsidR="007A1E89" w:rsidRPr="00897FA2">
        <w:rPr>
          <w:sz w:val="24"/>
          <w:szCs w:val="24"/>
        </w:rPr>
        <w:t>finansowy standard</w:t>
      </w:r>
      <w:r w:rsidR="009C63ED" w:rsidRPr="00897FA2">
        <w:rPr>
          <w:sz w:val="24"/>
          <w:szCs w:val="24"/>
        </w:rPr>
        <w:t> </w:t>
      </w:r>
      <w:r w:rsidR="007A1E89" w:rsidRPr="00897FA2">
        <w:rPr>
          <w:sz w:val="24"/>
          <w:szCs w:val="24"/>
        </w:rPr>
        <w:t xml:space="preserve">A </w:t>
      </w:r>
      <w:r w:rsidR="009C63ED" w:rsidRPr="00897FA2">
        <w:rPr>
          <w:sz w:val="24"/>
          <w:szCs w:val="24"/>
        </w:rPr>
        <w:t>wyniesie</w:t>
      </w:r>
      <w:r w:rsidR="0088444F">
        <w:rPr>
          <w:sz w:val="24"/>
          <w:szCs w:val="24"/>
        </w:rPr>
        <w:t xml:space="preserve"> </w:t>
      </w:r>
      <w:r w:rsidR="006D5A9B" w:rsidRPr="00897FA2">
        <w:rPr>
          <w:sz w:val="24"/>
          <w:szCs w:val="24"/>
        </w:rPr>
        <w:t>ok</w:t>
      </w:r>
      <w:r w:rsidR="009069DD">
        <w:rPr>
          <w:sz w:val="24"/>
          <w:szCs w:val="24"/>
        </w:rPr>
        <w:t>oło</w:t>
      </w:r>
      <w:r w:rsidR="009C63ED" w:rsidRPr="00897FA2">
        <w:rPr>
          <w:sz w:val="24"/>
          <w:szCs w:val="24"/>
        </w:rPr>
        <w:t xml:space="preserve"> </w:t>
      </w:r>
      <w:r w:rsidR="001D2F02">
        <w:rPr>
          <w:sz w:val="24"/>
          <w:szCs w:val="24"/>
        </w:rPr>
        <w:t>7866</w:t>
      </w:r>
      <w:r w:rsidR="001D2F02" w:rsidRPr="00897FA2">
        <w:rPr>
          <w:sz w:val="24"/>
          <w:szCs w:val="24"/>
        </w:rPr>
        <w:t xml:space="preserve"> </w:t>
      </w:r>
      <w:r w:rsidR="009C63ED" w:rsidRPr="00897FA2">
        <w:rPr>
          <w:sz w:val="24"/>
          <w:szCs w:val="24"/>
        </w:rPr>
        <w:t>zł</w:t>
      </w:r>
      <w:r w:rsidR="002D690D" w:rsidRPr="00897FA2">
        <w:rPr>
          <w:sz w:val="24"/>
          <w:szCs w:val="24"/>
        </w:rPr>
        <w:t>.</w:t>
      </w:r>
      <w:r w:rsidR="004C32BB" w:rsidRPr="00897FA2">
        <w:rPr>
          <w:sz w:val="24"/>
          <w:szCs w:val="24"/>
        </w:rPr>
        <w:t xml:space="preserve"> </w:t>
      </w:r>
      <w:r w:rsidR="009C63ED" w:rsidRPr="00897FA2">
        <w:rPr>
          <w:sz w:val="24"/>
          <w:szCs w:val="24"/>
        </w:rPr>
        <w:t xml:space="preserve">W stosunku do roku </w:t>
      </w:r>
      <w:r w:rsidR="00242321" w:rsidRPr="00897FA2">
        <w:rPr>
          <w:sz w:val="24"/>
          <w:szCs w:val="24"/>
        </w:rPr>
        <w:t>20</w:t>
      </w:r>
      <w:r w:rsidR="00344877" w:rsidRPr="00897FA2">
        <w:rPr>
          <w:sz w:val="24"/>
          <w:szCs w:val="24"/>
        </w:rPr>
        <w:t>2</w:t>
      </w:r>
      <w:r w:rsidR="001D2F02">
        <w:rPr>
          <w:sz w:val="24"/>
          <w:szCs w:val="24"/>
        </w:rPr>
        <w:t>3</w:t>
      </w:r>
      <w:r w:rsidR="004A1E6C" w:rsidRPr="00897FA2">
        <w:rPr>
          <w:sz w:val="24"/>
          <w:szCs w:val="24"/>
        </w:rPr>
        <w:t>, w którym finansowy standard A wynosi</w:t>
      </w:r>
      <w:r w:rsidR="00F8733B" w:rsidRPr="00897FA2">
        <w:rPr>
          <w:sz w:val="24"/>
          <w:szCs w:val="24"/>
        </w:rPr>
        <w:t>ł</w:t>
      </w:r>
      <w:r w:rsidR="004A1E6C" w:rsidRPr="00897FA2">
        <w:rPr>
          <w:sz w:val="24"/>
          <w:szCs w:val="24"/>
        </w:rPr>
        <w:t xml:space="preserve"> </w:t>
      </w:r>
      <w:r w:rsidR="001D2F02">
        <w:rPr>
          <w:sz w:val="24"/>
          <w:szCs w:val="24"/>
        </w:rPr>
        <w:t>6899</w:t>
      </w:r>
      <w:r w:rsidR="001D2F02" w:rsidRPr="00897FA2">
        <w:rPr>
          <w:sz w:val="24"/>
          <w:szCs w:val="24"/>
        </w:rPr>
        <w:t xml:space="preserve"> </w:t>
      </w:r>
      <w:r w:rsidR="004A1E6C" w:rsidRPr="00897FA2">
        <w:rPr>
          <w:sz w:val="24"/>
          <w:szCs w:val="24"/>
        </w:rPr>
        <w:t xml:space="preserve">zł, </w:t>
      </w:r>
      <w:r w:rsidR="009C63ED" w:rsidRPr="00897FA2">
        <w:rPr>
          <w:sz w:val="24"/>
          <w:szCs w:val="24"/>
        </w:rPr>
        <w:t xml:space="preserve">wzrośnie on </w:t>
      </w:r>
      <w:r w:rsidR="004F606C" w:rsidRPr="00897FA2">
        <w:rPr>
          <w:sz w:val="24"/>
          <w:szCs w:val="24"/>
        </w:rPr>
        <w:t>o</w:t>
      </w:r>
      <w:r w:rsidR="00190928" w:rsidRPr="00897FA2">
        <w:rPr>
          <w:sz w:val="24"/>
          <w:szCs w:val="24"/>
        </w:rPr>
        <w:t> </w:t>
      </w:r>
      <w:r w:rsidR="009069DD" w:rsidRPr="00897FA2">
        <w:rPr>
          <w:sz w:val="24"/>
          <w:szCs w:val="24"/>
        </w:rPr>
        <w:t>ok</w:t>
      </w:r>
      <w:r w:rsidR="009069DD">
        <w:rPr>
          <w:sz w:val="24"/>
          <w:szCs w:val="24"/>
        </w:rPr>
        <w:t>oło</w:t>
      </w:r>
      <w:r w:rsidR="009C63ED" w:rsidRPr="00897FA2">
        <w:rPr>
          <w:sz w:val="24"/>
          <w:szCs w:val="24"/>
        </w:rPr>
        <w:t xml:space="preserve"> </w:t>
      </w:r>
      <w:r w:rsidR="001D2F02">
        <w:rPr>
          <w:sz w:val="24"/>
          <w:szCs w:val="24"/>
        </w:rPr>
        <w:t>14</w:t>
      </w:r>
      <w:r w:rsidR="00344877" w:rsidRPr="00897FA2">
        <w:rPr>
          <w:sz w:val="24"/>
          <w:szCs w:val="24"/>
        </w:rPr>
        <w:t>%</w:t>
      </w:r>
      <w:r w:rsidR="009C63ED" w:rsidRPr="00897FA2">
        <w:rPr>
          <w:sz w:val="24"/>
          <w:szCs w:val="24"/>
        </w:rPr>
        <w:t xml:space="preserve">, tj. o </w:t>
      </w:r>
      <w:r w:rsidR="009069DD" w:rsidRPr="00897FA2">
        <w:rPr>
          <w:sz w:val="24"/>
          <w:szCs w:val="24"/>
        </w:rPr>
        <w:t>ok</w:t>
      </w:r>
      <w:r w:rsidR="009069DD">
        <w:rPr>
          <w:sz w:val="24"/>
          <w:szCs w:val="24"/>
        </w:rPr>
        <w:t>oło</w:t>
      </w:r>
      <w:r w:rsidR="009069DD" w:rsidRPr="00897FA2" w:rsidDel="009069DD">
        <w:rPr>
          <w:sz w:val="24"/>
          <w:szCs w:val="24"/>
        </w:rPr>
        <w:t xml:space="preserve"> </w:t>
      </w:r>
      <w:r w:rsidR="001D2F02">
        <w:rPr>
          <w:sz w:val="24"/>
          <w:szCs w:val="24"/>
        </w:rPr>
        <w:t>967</w:t>
      </w:r>
      <w:r w:rsidR="001D2F02" w:rsidRPr="00897FA2">
        <w:rPr>
          <w:sz w:val="24"/>
          <w:szCs w:val="24"/>
        </w:rPr>
        <w:t xml:space="preserve"> </w:t>
      </w:r>
      <w:r w:rsidR="009C63ED" w:rsidRPr="00897FA2">
        <w:rPr>
          <w:sz w:val="24"/>
          <w:szCs w:val="24"/>
        </w:rPr>
        <w:t xml:space="preserve">zł. </w:t>
      </w:r>
      <w:r w:rsidR="00B028B1" w:rsidRPr="00B028B1">
        <w:rPr>
          <w:sz w:val="24"/>
          <w:szCs w:val="24"/>
        </w:rPr>
        <w:t>Kwota finansowego standardu A może ulec zmianie w przypadku korekty danych o liczbie uczniów, słuchaczy, wychowanków lub dzieci, które ukończyły 6 lat lub więcej w roku bazowym, oraz liczbie etatów nauczycieli w roku szkolnym 202</w:t>
      </w:r>
      <w:r w:rsidR="001D2F02">
        <w:rPr>
          <w:sz w:val="24"/>
          <w:szCs w:val="24"/>
        </w:rPr>
        <w:t>3</w:t>
      </w:r>
      <w:r w:rsidR="00B028B1" w:rsidRPr="00B028B1">
        <w:rPr>
          <w:sz w:val="24"/>
          <w:szCs w:val="24"/>
        </w:rPr>
        <w:t>/202</w:t>
      </w:r>
      <w:r w:rsidR="001D2F02">
        <w:rPr>
          <w:sz w:val="24"/>
          <w:szCs w:val="24"/>
        </w:rPr>
        <w:t>4</w:t>
      </w:r>
      <w:r w:rsidR="00B028B1" w:rsidRPr="00B028B1">
        <w:rPr>
          <w:sz w:val="24"/>
          <w:szCs w:val="24"/>
        </w:rPr>
        <w:t xml:space="preserve"> wykazanych w systemie informacji oświatowej (według stanu </w:t>
      </w:r>
      <w:r w:rsidR="00F74FC3">
        <w:rPr>
          <w:sz w:val="24"/>
          <w:szCs w:val="24"/>
        </w:rPr>
        <w:t xml:space="preserve">odpowiednio </w:t>
      </w:r>
      <w:r w:rsidR="00B028B1" w:rsidRPr="00B028B1">
        <w:rPr>
          <w:sz w:val="24"/>
          <w:szCs w:val="24"/>
        </w:rPr>
        <w:t>na dzień 30 września 202</w:t>
      </w:r>
      <w:r w:rsidR="001D2F02">
        <w:rPr>
          <w:sz w:val="24"/>
          <w:szCs w:val="24"/>
        </w:rPr>
        <w:t>3</w:t>
      </w:r>
      <w:r w:rsidR="00B028B1" w:rsidRPr="00B028B1">
        <w:rPr>
          <w:sz w:val="24"/>
          <w:szCs w:val="24"/>
        </w:rPr>
        <w:t xml:space="preserve"> r. </w:t>
      </w:r>
      <w:r w:rsidR="00F74FC3">
        <w:rPr>
          <w:sz w:val="24"/>
          <w:szCs w:val="24"/>
        </w:rPr>
        <w:t>i</w:t>
      </w:r>
      <w:r w:rsidR="00B028B1" w:rsidRPr="00B028B1">
        <w:rPr>
          <w:sz w:val="24"/>
          <w:szCs w:val="24"/>
        </w:rPr>
        <w:t xml:space="preserve"> </w:t>
      </w:r>
      <w:r w:rsidR="00541823">
        <w:rPr>
          <w:sz w:val="24"/>
          <w:szCs w:val="24"/>
        </w:rPr>
        <w:t xml:space="preserve">na </w:t>
      </w:r>
      <w:r w:rsidR="00B028B1" w:rsidRPr="00B028B1">
        <w:rPr>
          <w:sz w:val="24"/>
          <w:szCs w:val="24"/>
        </w:rPr>
        <w:t>dzień 10 października 202</w:t>
      </w:r>
      <w:r w:rsidR="001D2F02">
        <w:rPr>
          <w:sz w:val="24"/>
          <w:szCs w:val="24"/>
        </w:rPr>
        <w:t>3</w:t>
      </w:r>
      <w:r w:rsidR="00B028B1" w:rsidRPr="00B028B1">
        <w:rPr>
          <w:sz w:val="24"/>
          <w:szCs w:val="24"/>
        </w:rPr>
        <w:t xml:space="preserve"> r.).</w:t>
      </w:r>
    </w:p>
    <w:p w14:paraId="494B5501" w14:textId="5D47F180" w:rsidR="004F6F53" w:rsidRPr="00897FA2" w:rsidRDefault="00020A72" w:rsidP="00B15573">
      <w:pPr>
        <w:pStyle w:val="Tekstpodstawowy31"/>
        <w:spacing w:after="120"/>
        <w:jc w:val="both"/>
        <w:rPr>
          <w:sz w:val="24"/>
          <w:szCs w:val="24"/>
        </w:rPr>
      </w:pPr>
      <w:r w:rsidRPr="00897FA2">
        <w:rPr>
          <w:sz w:val="24"/>
          <w:szCs w:val="24"/>
        </w:rPr>
        <w:lastRenderedPageBreak/>
        <w:t>P</w:t>
      </w:r>
      <w:r w:rsidR="00567EF5" w:rsidRPr="00897FA2">
        <w:rPr>
          <w:sz w:val="24"/>
          <w:szCs w:val="24"/>
        </w:rPr>
        <w:t>rojekt</w:t>
      </w:r>
      <w:r w:rsidR="0088444F">
        <w:rPr>
          <w:sz w:val="24"/>
          <w:szCs w:val="24"/>
        </w:rPr>
        <w:t>owan</w:t>
      </w:r>
      <w:r w:rsidR="00E33A0A">
        <w:rPr>
          <w:sz w:val="24"/>
          <w:szCs w:val="24"/>
        </w:rPr>
        <w:t>e</w:t>
      </w:r>
      <w:r w:rsidR="0088444F">
        <w:rPr>
          <w:sz w:val="24"/>
          <w:szCs w:val="24"/>
        </w:rPr>
        <w:t xml:space="preserve"> </w:t>
      </w:r>
      <w:r w:rsidRPr="00897FA2">
        <w:rPr>
          <w:sz w:val="24"/>
          <w:szCs w:val="24"/>
        </w:rPr>
        <w:t xml:space="preserve">§ 1 i </w:t>
      </w:r>
      <w:r w:rsidR="004A1E6C" w:rsidRPr="00897FA2">
        <w:rPr>
          <w:sz w:val="24"/>
          <w:szCs w:val="24"/>
        </w:rPr>
        <w:t xml:space="preserve">§ </w:t>
      </w:r>
      <w:r w:rsidRPr="00897FA2">
        <w:rPr>
          <w:sz w:val="24"/>
          <w:szCs w:val="24"/>
        </w:rPr>
        <w:t>2</w:t>
      </w:r>
      <w:r w:rsidR="0088444F">
        <w:rPr>
          <w:sz w:val="24"/>
          <w:szCs w:val="24"/>
        </w:rPr>
        <w:t xml:space="preserve"> rozporządzenia</w:t>
      </w:r>
      <w:r w:rsidRPr="00897FA2">
        <w:rPr>
          <w:sz w:val="24"/>
          <w:szCs w:val="24"/>
        </w:rPr>
        <w:t xml:space="preserve"> odnoszą się do całego obszaru zadań oświatowych</w:t>
      </w:r>
      <w:r w:rsidR="00A701AF" w:rsidRPr="00897FA2">
        <w:rPr>
          <w:sz w:val="24"/>
          <w:szCs w:val="24"/>
        </w:rPr>
        <w:t xml:space="preserve"> uwzględnianych w subwencji</w:t>
      </w:r>
      <w:r w:rsidR="003348A4">
        <w:rPr>
          <w:sz w:val="24"/>
          <w:szCs w:val="24"/>
        </w:rPr>
        <w:t xml:space="preserve"> oświatowej</w:t>
      </w:r>
      <w:r w:rsidRPr="00897FA2">
        <w:rPr>
          <w:sz w:val="24"/>
          <w:szCs w:val="24"/>
        </w:rPr>
        <w:t xml:space="preserve">, które realizują </w:t>
      </w:r>
      <w:r w:rsidR="001361B0" w:rsidRPr="00897FA2">
        <w:rPr>
          <w:sz w:val="24"/>
          <w:szCs w:val="24"/>
        </w:rPr>
        <w:t>JST</w:t>
      </w:r>
      <w:r w:rsidRPr="00897FA2">
        <w:rPr>
          <w:sz w:val="24"/>
          <w:szCs w:val="24"/>
        </w:rPr>
        <w:t xml:space="preserve">, i obrazują sposób ustalania poszczególnych </w:t>
      </w:r>
      <w:r w:rsidR="00E21391" w:rsidRPr="00897FA2">
        <w:rPr>
          <w:sz w:val="24"/>
          <w:szCs w:val="24"/>
        </w:rPr>
        <w:t xml:space="preserve">wskaźników </w:t>
      </w:r>
      <w:r w:rsidRPr="00897FA2">
        <w:rPr>
          <w:sz w:val="24"/>
          <w:szCs w:val="24"/>
        </w:rPr>
        <w:t>i</w:t>
      </w:r>
      <w:r w:rsidR="00190928" w:rsidRPr="00897FA2">
        <w:rPr>
          <w:sz w:val="24"/>
          <w:szCs w:val="24"/>
        </w:rPr>
        <w:t> </w:t>
      </w:r>
      <w:r w:rsidRPr="00897FA2">
        <w:rPr>
          <w:sz w:val="24"/>
          <w:szCs w:val="24"/>
        </w:rPr>
        <w:t xml:space="preserve">wag użytych </w:t>
      </w:r>
      <w:r w:rsidR="009A58D6" w:rsidRPr="00897FA2">
        <w:rPr>
          <w:sz w:val="24"/>
          <w:szCs w:val="24"/>
        </w:rPr>
        <w:t>w </w:t>
      </w:r>
      <w:r w:rsidRPr="00897FA2">
        <w:rPr>
          <w:sz w:val="24"/>
          <w:szCs w:val="24"/>
        </w:rPr>
        <w:t xml:space="preserve">algorytmie </w:t>
      </w:r>
      <w:r w:rsidR="00996A66" w:rsidRPr="00897FA2">
        <w:rPr>
          <w:sz w:val="24"/>
          <w:szCs w:val="24"/>
        </w:rPr>
        <w:t xml:space="preserve">w celu </w:t>
      </w:r>
      <w:r w:rsidRPr="00897FA2">
        <w:rPr>
          <w:sz w:val="24"/>
          <w:szCs w:val="24"/>
        </w:rPr>
        <w:t xml:space="preserve">obiektywnego podziału środków subwencji </w:t>
      </w:r>
      <w:r w:rsidR="0033620E" w:rsidRPr="00897FA2">
        <w:rPr>
          <w:sz w:val="24"/>
          <w:szCs w:val="24"/>
        </w:rPr>
        <w:t>oświatowej</w:t>
      </w:r>
      <w:r w:rsidRPr="00897FA2">
        <w:rPr>
          <w:sz w:val="24"/>
          <w:szCs w:val="24"/>
        </w:rPr>
        <w:t xml:space="preserve">. </w:t>
      </w:r>
    </w:p>
    <w:p w14:paraId="5CB3A3A1" w14:textId="38D6E99D" w:rsidR="004F6F53" w:rsidRDefault="009678D8" w:rsidP="00B15573">
      <w:pPr>
        <w:pStyle w:val="Tekstpodstawowy31"/>
        <w:spacing w:after="120"/>
        <w:jc w:val="both"/>
        <w:rPr>
          <w:sz w:val="24"/>
          <w:szCs w:val="24"/>
        </w:rPr>
      </w:pPr>
      <w:r w:rsidRPr="009678D8">
        <w:rPr>
          <w:sz w:val="24"/>
          <w:szCs w:val="24"/>
        </w:rPr>
        <w:t>Projektowane rozporządzenie powiela</w:t>
      </w:r>
      <w:r w:rsidR="00541823">
        <w:rPr>
          <w:sz w:val="24"/>
          <w:szCs w:val="24"/>
        </w:rPr>
        <w:t>,</w:t>
      </w:r>
      <w:r w:rsidRPr="009678D8">
        <w:rPr>
          <w:sz w:val="24"/>
          <w:szCs w:val="24"/>
        </w:rPr>
        <w:t xml:space="preserve"> co do zasady</w:t>
      </w:r>
      <w:r w:rsidR="00541823">
        <w:rPr>
          <w:sz w:val="24"/>
          <w:szCs w:val="24"/>
        </w:rPr>
        <w:t>,</w:t>
      </w:r>
      <w:r w:rsidRPr="009678D8">
        <w:rPr>
          <w:sz w:val="24"/>
          <w:szCs w:val="24"/>
        </w:rPr>
        <w:t xml:space="preserve"> rozwiązania obowiązujące w</w:t>
      </w:r>
      <w:r w:rsidR="00B15573">
        <w:rPr>
          <w:sz w:val="24"/>
          <w:szCs w:val="24"/>
        </w:rPr>
        <w:t> </w:t>
      </w:r>
      <w:r w:rsidRPr="009678D8">
        <w:rPr>
          <w:sz w:val="24"/>
          <w:szCs w:val="24"/>
        </w:rPr>
        <w:t>poprzednim roku budżetowym. W związku z powyższym, w celu zapewnienia odpowiedniej komunikatywności uzasadnienia, zostały w nim uwypuklone i omówione przede wszystkim odmienności w stosunku do rozwiązań obowiązujących w roku 202</w:t>
      </w:r>
      <w:r w:rsidR="00577077">
        <w:rPr>
          <w:sz w:val="24"/>
          <w:szCs w:val="24"/>
        </w:rPr>
        <w:t>3</w:t>
      </w:r>
      <w:r w:rsidRPr="009678D8">
        <w:rPr>
          <w:sz w:val="24"/>
          <w:szCs w:val="24"/>
        </w:rPr>
        <w:t>.</w:t>
      </w:r>
    </w:p>
    <w:p w14:paraId="58CB9180" w14:textId="071938E5" w:rsidR="00D451D8" w:rsidRDefault="004F6F53">
      <w:pPr>
        <w:pStyle w:val="Tekstpodstawowy31"/>
        <w:spacing w:after="240"/>
        <w:jc w:val="both"/>
        <w:rPr>
          <w:sz w:val="24"/>
          <w:szCs w:val="24"/>
        </w:rPr>
      </w:pPr>
      <w:r w:rsidRPr="00897FA2">
        <w:rPr>
          <w:sz w:val="24"/>
          <w:szCs w:val="24"/>
        </w:rPr>
        <w:t xml:space="preserve">W </w:t>
      </w:r>
      <w:r w:rsidR="00937D80" w:rsidRPr="00897FA2">
        <w:rPr>
          <w:sz w:val="24"/>
          <w:szCs w:val="24"/>
        </w:rPr>
        <w:t xml:space="preserve">projektowanym </w:t>
      </w:r>
      <w:r w:rsidRPr="00897FA2">
        <w:rPr>
          <w:sz w:val="24"/>
          <w:szCs w:val="24"/>
        </w:rPr>
        <w:t xml:space="preserve">rozporządzeniu, w stosunku do </w:t>
      </w:r>
      <w:r w:rsidR="00344877" w:rsidRPr="00897FA2">
        <w:rPr>
          <w:sz w:val="24"/>
          <w:szCs w:val="24"/>
        </w:rPr>
        <w:t>rozporządzenia Ministra Edukacji i Nauki z</w:t>
      </w:r>
      <w:r w:rsidR="00B15573">
        <w:rPr>
          <w:sz w:val="24"/>
          <w:szCs w:val="24"/>
        </w:rPr>
        <w:t> </w:t>
      </w:r>
      <w:r w:rsidR="00344877" w:rsidRPr="00897FA2">
        <w:rPr>
          <w:sz w:val="24"/>
          <w:szCs w:val="24"/>
        </w:rPr>
        <w:t>dnia 2</w:t>
      </w:r>
      <w:r w:rsidR="00577077">
        <w:rPr>
          <w:sz w:val="24"/>
          <w:szCs w:val="24"/>
        </w:rPr>
        <w:t>2</w:t>
      </w:r>
      <w:r w:rsidR="00344877" w:rsidRPr="00897FA2">
        <w:rPr>
          <w:sz w:val="24"/>
          <w:szCs w:val="24"/>
        </w:rPr>
        <w:t xml:space="preserve"> grudnia 202</w:t>
      </w:r>
      <w:r w:rsidR="00577077">
        <w:rPr>
          <w:sz w:val="24"/>
          <w:szCs w:val="24"/>
        </w:rPr>
        <w:t>2</w:t>
      </w:r>
      <w:r w:rsidR="00344877" w:rsidRPr="00897FA2">
        <w:rPr>
          <w:sz w:val="24"/>
          <w:szCs w:val="24"/>
        </w:rPr>
        <w:t xml:space="preserve"> r. w sprawie sposobu podziału części oświatowej subwencji ogólnej dla jednostek samorządu terytorialnego w roku 202</w:t>
      </w:r>
      <w:r w:rsidR="00577077">
        <w:rPr>
          <w:sz w:val="24"/>
          <w:szCs w:val="24"/>
        </w:rPr>
        <w:t>3</w:t>
      </w:r>
      <w:r w:rsidR="00344877" w:rsidRPr="00897FA2">
        <w:rPr>
          <w:sz w:val="24"/>
          <w:szCs w:val="24"/>
        </w:rPr>
        <w:t xml:space="preserve"> (Dz. U. poz. 2</w:t>
      </w:r>
      <w:r w:rsidR="00963AE2">
        <w:rPr>
          <w:sz w:val="24"/>
          <w:szCs w:val="24"/>
        </w:rPr>
        <w:t>820</w:t>
      </w:r>
      <w:r w:rsidR="00344877" w:rsidRPr="00897FA2">
        <w:rPr>
          <w:sz w:val="24"/>
          <w:szCs w:val="24"/>
        </w:rPr>
        <w:t>)</w:t>
      </w:r>
      <w:r w:rsidRPr="00897FA2">
        <w:rPr>
          <w:sz w:val="24"/>
          <w:szCs w:val="24"/>
        </w:rPr>
        <w:t xml:space="preserve">, </w:t>
      </w:r>
      <w:r w:rsidR="0088444F">
        <w:rPr>
          <w:sz w:val="24"/>
          <w:szCs w:val="24"/>
        </w:rPr>
        <w:t>przewidziano</w:t>
      </w:r>
      <w:r w:rsidR="0088444F" w:rsidRPr="00897FA2">
        <w:rPr>
          <w:sz w:val="24"/>
          <w:szCs w:val="24"/>
        </w:rPr>
        <w:t xml:space="preserve"> </w:t>
      </w:r>
      <w:r w:rsidR="001501B0" w:rsidRPr="00897FA2">
        <w:rPr>
          <w:sz w:val="24"/>
          <w:szCs w:val="24"/>
        </w:rPr>
        <w:t xml:space="preserve">m.in. </w:t>
      </w:r>
      <w:r w:rsidR="001501B0">
        <w:rPr>
          <w:sz w:val="24"/>
          <w:szCs w:val="24"/>
        </w:rPr>
        <w:t xml:space="preserve">następujące </w:t>
      </w:r>
      <w:r w:rsidR="00E33A0A">
        <w:rPr>
          <w:sz w:val="24"/>
          <w:szCs w:val="24"/>
        </w:rPr>
        <w:t>zmiany</w:t>
      </w:r>
      <w:r w:rsidRPr="00897FA2">
        <w:rPr>
          <w:sz w:val="24"/>
          <w:szCs w:val="24"/>
        </w:rPr>
        <w:t>:</w:t>
      </w:r>
    </w:p>
    <w:p w14:paraId="386BF10A" w14:textId="158BD88B" w:rsidR="00162920" w:rsidRPr="000D1929" w:rsidRDefault="00162920" w:rsidP="00162920">
      <w:pPr>
        <w:pStyle w:val="Akapitzlist"/>
        <w:numPr>
          <w:ilvl w:val="0"/>
          <w:numId w:val="52"/>
        </w:numPr>
        <w:spacing w:after="24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0D1929">
        <w:rPr>
          <w:rFonts w:ascii="Times New Roman" w:hAnsi="Times New Roman" w:cs="Times New Roman"/>
        </w:rPr>
        <w:t>Zmiana polegająca na ujęciu w definicji etatu osób niebędących nauczycielami,</w:t>
      </w:r>
      <w:r w:rsidR="00A03713">
        <w:rPr>
          <w:rFonts w:ascii="Times New Roman" w:hAnsi="Times New Roman" w:cs="Times New Roman"/>
        </w:rPr>
        <w:t xml:space="preserve"> </w:t>
      </w:r>
      <w:r w:rsidRPr="000D1929">
        <w:rPr>
          <w:rFonts w:ascii="Times New Roman" w:hAnsi="Times New Roman" w:cs="Times New Roman"/>
        </w:rPr>
        <w:t xml:space="preserve">zatrudnionych zgodnie z </w:t>
      </w:r>
      <w:r>
        <w:rPr>
          <w:rFonts w:ascii="Times New Roman" w:hAnsi="Times New Roman" w:cs="Times New Roman"/>
        </w:rPr>
        <w:t>art.</w:t>
      </w:r>
      <w:r w:rsidRPr="000D1929">
        <w:rPr>
          <w:rFonts w:ascii="Times New Roman" w:hAnsi="Times New Roman" w:cs="Times New Roman"/>
        </w:rPr>
        <w:t xml:space="preserve"> 15 ustawy</w:t>
      </w:r>
      <w:r>
        <w:rPr>
          <w:rFonts w:ascii="Times New Roman" w:hAnsi="Times New Roman" w:cs="Times New Roman"/>
        </w:rPr>
        <w:t xml:space="preserve"> z dnia 14 grudnia 2016 r. –</w:t>
      </w:r>
      <w:r w:rsidRPr="000D1929">
        <w:rPr>
          <w:rFonts w:ascii="Times New Roman" w:hAnsi="Times New Roman" w:cs="Times New Roman"/>
        </w:rPr>
        <w:t xml:space="preserve"> Prawo </w:t>
      </w:r>
      <w:r>
        <w:rPr>
          <w:rFonts w:ascii="Times New Roman" w:hAnsi="Times New Roman" w:cs="Times New Roman"/>
        </w:rPr>
        <w:t>o</w:t>
      </w:r>
      <w:r w:rsidRPr="000D1929">
        <w:rPr>
          <w:rFonts w:ascii="Times New Roman" w:hAnsi="Times New Roman" w:cs="Times New Roman"/>
        </w:rPr>
        <w:t>światowe</w:t>
      </w:r>
      <w:r w:rsidR="00A03713">
        <w:rPr>
          <w:rFonts w:ascii="Times New Roman" w:hAnsi="Times New Roman" w:cs="Times New Roman"/>
        </w:rPr>
        <w:t xml:space="preserve"> (Dz. U. z 2023 r. poz. 900, z późn. zm.)</w:t>
      </w:r>
      <w:r w:rsidRPr="000D1929">
        <w:rPr>
          <w:rFonts w:ascii="Times New Roman" w:hAnsi="Times New Roman" w:cs="Times New Roman"/>
        </w:rPr>
        <w:t xml:space="preserve">. </w:t>
      </w:r>
    </w:p>
    <w:p w14:paraId="200AE593" w14:textId="4D56219A" w:rsidR="00162920" w:rsidRDefault="00162920" w:rsidP="00162920">
      <w:pPr>
        <w:spacing w:line="360" w:lineRule="auto"/>
        <w:jc w:val="both"/>
      </w:pPr>
      <w:r w:rsidRPr="00D93DA9">
        <w:t>Dotychczas w definicji etatu uwzględnione były tylko osoby zatrudnione zgodnie z art. 15 ust. 6 ustawy</w:t>
      </w:r>
      <w:r w:rsidRPr="00007348">
        <w:t xml:space="preserve"> z dnia 14 grudnia 2016 r. – Prawo oświatowe</w:t>
      </w:r>
      <w:r w:rsidRPr="00D93DA9">
        <w:t xml:space="preserve">, tj. osoby posiadające </w:t>
      </w:r>
      <w:r>
        <w:t xml:space="preserve">przygotowanie </w:t>
      </w:r>
      <w:r w:rsidRPr="00007348">
        <w:t xml:space="preserve">zawodowe uznane przez dyrektora szkoły lub placówki za odpowiednie </w:t>
      </w:r>
      <w:r w:rsidRPr="00D93DA9">
        <w:t xml:space="preserve">do prowadzenia zajęć z zakresu kształcenia zawodowego. </w:t>
      </w:r>
      <w:r>
        <w:t xml:space="preserve">Uwzględnienie w etatach nauczycieli wszystkich osób </w:t>
      </w:r>
      <w:r w:rsidRPr="00AF0794">
        <w:t>niebędących nauczycielami, zatrudnionych zgodnie z art. 15 ustawy z dnia 14 grudnia 2016 r. – Prawo oświatowe</w:t>
      </w:r>
      <w:r>
        <w:t>, jest podyktowane danymi wynikającymi z systemu informacji oświatowej, ponieważ n</w:t>
      </w:r>
      <w:r w:rsidRPr="00D93DA9">
        <w:t>a dzień 30 września 2023 r. jest wykazanych ponad 800 takich etatów, co stanowi ok</w:t>
      </w:r>
      <w:r>
        <w:t>oło</w:t>
      </w:r>
      <w:r w:rsidRPr="00D93DA9">
        <w:t xml:space="preserve"> 0,15% ogólnej liczby etatów subwencjonowanych.</w:t>
      </w:r>
      <w:r>
        <w:t xml:space="preserve"> Mając na uwadze powyższe zasadne jest uwzględnienie w etatach nauczycieli wszystkich osób </w:t>
      </w:r>
      <w:r w:rsidRPr="0019155C">
        <w:t xml:space="preserve">niebędących nauczycielami, zatrudnionych zgodnie z </w:t>
      </w:r>
      <w:r>
        <w:t xml:space="preserve">art. 15 </w:t>
      </w:r>
      <w:r w:rsidRPr="0019155C">
        <w:t>ustawy</w:t>
      </w:r>
      <w:r w:rsidRPr="007F42E1">
        <w:t xml:space="preserve"> z dnia 14 grudnia 2016 r. – Prawo oświatowe</w:t>
      </w:r>
      <w:r>
        <w:t>, tj. wszystkich osób, które posiadają odpowiednie kompetencje do prowadzenia zajęć w szkołach i placówkach.</w:t>
      </w:r>
    </w:p>
    <w:p w14:paraId="3E65EEB1" w14:textId="77777777" w:rsidR="00833BD5" w:rsidRPr="00D93DA9" w:rsidRDefault="00833BD5" w:rsidP="00162920">
      <w:pPr>
        <w:spacing w:line="360" w:lineRule="auto"/>
        <w:jc w:val="both"/>
      </w:pPr>
    </w:p>
    <w:p w14:paraId="6C06147A" w14:textId="6B734528" w:rsidR="00963AE2" w:rsidRPr="00A463F6" w:rsidRDefault="00550F3E" w:rsidP="00EA4361">
      <w:pPr>
        <w:pStyle w:val="Akapitzlist"/>
        <w:numPr>
          <w:ilvl w:val="0"/>
          <w:numId w:val="52"/>
        </w:numPr>
        <w:spacing w:after="24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463F6">
        <w:rPr>
          <w:rFonts w:ascii="Times New Roman" w:hAnsi="Times New Roman" w:cs="Times New Roman"/>
        </w:rPr>
        <w:t>Zwiększenie wagi P</w:t>
      </w:r>
      <w:r w:rsidRPr="00A463F6">
        <w:rPr>
          <w:rFonts w:ascii="Times New Roman" w:hAnsi="Times New Roman" w:cs="Times New Roman"/>
          <w:vertAlign w:val="subscript"/>
        </w:rPr>
        <w:t>3</w:t>
      </w:r>
      <w:r w:rsidRPr="00A463F6">
        <w:rPr>
          <w:rFonts w:ascii="Times New Roman" w:hAnsi="Times New Roman" w:cs="Times New Roman"/>
        </w:rPr>
        <w:t xml:space="preserve"> </w:t>
      </w:r>
      <w:r w:rsidRPr="00550F3E">
        <w:rPr>
          <w:rFonts w:ascii="Times New Roman" w:hAnsi="Times New Roman" w:cs="Times New Roman"/>
          <w:color w:val="000000"/>
        </w:rPr>
        <w:t xml:space="preserve">(waga z uwzględnieniem zamożności JST i wielkości szkoły) </w:t>
      </w:r>
      <w:r>
        <w:rPr>
          <w:rFonts w:ascii="Times New Roman" w:hAnsi="Times New Roman" w:cs="Times New Roman"/>
        </w:rPr>
        <w:t>z wartości 0,33</w:t>
      </w:r>
      <w:r w:rsidR="0008480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A463F6">
        <w:rPr>
          <w:rFonts w:ascii="Times New Roman" w:hAnsi="Times New Roman" w:cs="Times New Roman"/>
        </w:rPr>
        <w:t>do wartości 0,4</w:t>
      </w:r>
      <w:r w:rsidR="0008480C">
        <w:rPr>
          <w:rFonts w:ascii="Times New Roman" w:hAnsi="Times New Roman" w:cs="Times New Roman"/>
        </w:rPr>
        <w:t>00</w:t>
      </w:r>
      <w:r w:rsidR="00500C23">
        <w:rPr>
          <w:rFonts w:ascii="Times New Roman" w:hAnsi="Times New Roman" w:cs="Times New Roman"/>
        </w:rPr>
        <w:t xml:space="preserve"> oraz </w:t>
      </w:r>
      <w:r w:rsidR="002D4DBB">
        <w:rPr>
          <w:rFonts w:ascii="Times New Roman" w:hAnsi="Times New Roman" w:cs="Times New Roman"/>
        </w:rPr>
        <w:t xml:space="preserve">zmiana podstawy wyliczenia dochodów dla gmin </w:t>
      </w:r>
      <w:r w:rsidR="00825FE6">
        <w:rPr>
          <w:rFonts w:ascii="Times New Roman" w:hAnsi="Times New Roman" w:cs="Times New Roman"/>
        </w:rPr>
        <w:t xml:space="preserve">w ramach kryterium </w:t>
      </w:r>
      <w:r w:rsidR="00D3007D">
        <w:rPr>
          <w:rFonts w:ascii="Times New Roman" w:hAnsi="Times New Roman" w:cs="Times New Roman"/>
        </w:rPr>
        <w:t xml:space="preserve">służącego do obliczania </w:t>
      </w:r>
      <w:r w:rsidR="00A03052" w:rsidRPr="00A03052">
        <w:rPr>
          <w:rFonts w:ascii="Times New Roman" w:hAnsi="Times New Roman" w:cs="Times New Roman"/>
        </w:rPr>
        <w:t>wskaźnika zamożności JST</w:t>
      </w:r>
      <w:r w:rsidR="00D3007D">
        <w:rPr>
          <w:rFonts w:ascii="Times New Roman" w:hAnsi="Times New Roman" w:cs="Times New Roman"/>
        </w:rPr>
        <w:t xml:space="preserve"> (ust. 13 </w:t>
      </w:r>
      <w:r w:rsidR="006D0F16">
        <w:rPr>
          <w:rFonts w:ascii="Times New Roman" w:hAnsi="Times New Roman" w:cs="Times New Roman"/>
        </w:rPr>
        <w:t xml:space="preserve">i 14 </w:t>
      </w:r>
      <w:r w:rsidR="00D3007D">
        <w:rPr>
          <w:rFonts w:ascii="Times New Roman" w:hAnsi="Times New Roman" w:cs="Times New Roman"/>
        </w:rPr>
        <w:t>załącznika do projektowanego rozporządzenia)</w:t>
      </w:r>
      <w:r w:rsidRPr="00A463F6">
        <w:rPr>
          <w:rFonts w:ascii="Times New Roman" w:hAnsi="Times New Roman" w:cs="Times New Roman"/>
        </w:rPr>
        <w:t>.</w:t>
      </w:r>
    </w:p>
    <w:p w14:paraId="5F57DF7D" w14:textId="08DF142A" w:rsidR="00833BD5" w:rsidRDefault="00550F3E" w:rsidP="00EA4361">
      <w:pPr>
        <w:spacing w:line="360" w:lineRule="auto"/>
        <w:jc w:val="both"/>
        <w:rPr>
          <w:color w:val="000000"/>
          <w:szCs w:val="24"/>
        </w:rPr>
      </w:pPr>
      <w:r w:rsidRPr="00897FA2">
        <w:rPr>
          <w:color w:val="000000"/>
          <w:szCs w:val="24"/>
        </w:rPr>
        <w:lastRenderedPageBreak/>
        <w:t>Celem tej zmiany jest dalsze wzmocnienie wsparcia szkół w zależności od zamożności JST i wielkości szkoły. Obecnie duże wsparcie w subwencji oświatowej jest kierowane do szkół położonych na terenach wiejskich i w miastach do 5 tys. mieszkańców. Położenie szkoły na terenie wiejskim czy w małym mieście nie musi oznaczać, że jest to mała szkoła (jednociągowa)</w:t>
      </w:r>
      <w:r>
        <w:t>, o której mowa w </w:t>
      </w:r>
      <w:r w:rsidRPr="00637CF9">
        <w:t>§</w:t>
      </w:r>
      <w:r>
        <w:t xml:space="preserve"> 1 ust. 2 pkt </w:t>
      </w:r>
      <w:r w:rsidR="00C278DA">
        <w:t>8</w:t>
      </w:r>
      <w:r>
        <w:t xml:space="preserve"> projektowanego rozporządzenia</w:t>
      </w:r>
      <w:r w:rsidRPr="00897FA2">
        <w:rPr>
          <w:color w:val="000000"/>
          <w:szCs w:val="24"/>
        </w:rPr>
        <w:t xml:space="preserve">. Jednocześnie szkoły w miastach powyżej 5 tys. mieszkańców z małą liczbą uczniów nie otrzymują w </w:t>
      </w:r>
      <w:r>
        <w:rPr>
          <w:color w:val="000000"/>
          <w:szCs w:val="24"/>
        </w:rPr>
        <w:t xml:space="preserve">ramach </w:t>
      </w:r>
      <w:r w:rsidRPr="00897FA2">
        <w:rPr>
          <w:color w:val="000000"/>
          <w:szCs w:val="24"/>
        </w:rPr>
        <w:t>subwencji oświatowej dodatkowych środków związanych z ich położeniem.</w:t>
      </w:r>
      <w:r w:rsidR="00324044" w:rsidRPr="00324044">
        <w:t xml:space="preserve"> </w:t>
      </w:r>
      <w:r w:rsidR="00324044">
        <w:t>Ponadto</w:t>
      </w:r>
      <w:r w:rsidR="00A03713">
        <w:t>,</w:t>
      </w:r>
      <w:r w:rsidR="00324044">
        <w:t xml:space="preserve"> d</w:t>
      </w:r>
      <w:r w:rsidR="00324044" w:rsidRPr="00324044">
        <w:rPr>
          <w:color w:val="000000"/>
          <w:szCs w:val="24"/>
        </w:rPr>
        <w:t>ochody wyliczone odrębnie dla gminy, powiatu i województwa, w przeliczeniu na jednego mieszkańca nie będą uwzględniały</w:t>
      </w:r>
      <w:r w:rsidR="00990811">
        <w:rPr>
          <w:color w:val="000000"/>
          <w:szCs w:val="24"/>
        </w:rPr>
        <w:t xml:space="preserve"> w przypadku gmin</w:t>
      </w:r>
      <w:r w:rsidR="00324044" w:rsidRPr="00324044">
        <w:rPr>
          <w:color w:val="000000"/>
          <w:szCs w:val="24"/>
        </w:rPr>
        <w:t xml:space="preserve"> rekompensaty</w:t>
      </w:r>
      <w:r w:rsidR="00863F80">
        <w:rPr>
          <w:color w:val="000000"/>
          <w:szCs w:val="24"/>
        </w:rPr>
        <w:t xml:space="preserve">, </w:t>
      </w:r>
      <w:r w:rsidR="00990811">
        <w:rPr>
          <w:szCs w:val="24"/>
        </w:rPr>
        <w:t xml:space="preserve">o której mowa w ustawie z dnia </w:t>
      </w:r>
      <w:r w:rsidR="00990811" w:rsidRPr="007E777F">
        <w:rPr>
          <w:szCs w:val="24"/>
        </w:rPr>
        <w:t>17 listopada 2021 r. o rekompensacie dochodów utraconych przez gminy w 2018 r. w związku ze zmianą zakresu opodatkowania elektrowni wiatrowych</w:t>
      </w:r>
      <w:r w:rsidR="00863F80">
        <w:rPr>
          <w:szCs w:val="24"/>
        </w:rPr>
        <w:t xml:space="preserve"> (Dz. U. z 2022 r. poz. 30)</w:t>
      </w:r>
      <w:r w:rsidR="00324044" w:rsidRPr="00324044">
        <w:rPr>
          <w:color w:val="000000"/>
          <w:szCs w:val="24"/>
        </w:rPr>
        <w:t xml:space="preserve">. </w:t>
      </w:r>
      <w:r w:rsidR="00414A15" w:rsidRPr="00414A15">
        <w:rPr>
          <w:color w:val="000000"/>
          <w:szCs w:val="24"/>
        </w:rPr>
        <w:t xml:space="preserve">Rozwiązanie to ma zapobiec sytuacji, w której uwzględnienie w liczeniu wskaźnika zamożności JST </w:t>
      </w:r>
      <w:r w:rsidR="00A557D2">
        <w:rPr>
          <w:color w:val="000000"/>
          <w:szCs w:val="24"/>
        </w:rPr>
        <w:t>dochody z tytułu ww. rekompensaty</w:t>
      </w:r>
      <w:r w:rsidR="00414A15" w:rsidRPr="00414A15">
        <w:rPr>
          <w:color w:val="000000"/>
          <w:szCs w:val="24"/>
        </w:rPr>
        <w:t xml:space="preserve"> spowodowałby, że dana JST osiągnie </w:t>
      </w:r>
      <w:r w:rsidR="00A557D2">
        <w:rPr>
          <w:color w:val="000000"/>
          <w:szCs w:val="24"/>
        </w:rPr>
        <w:t xml:space="preserve">wyższy </w:t>
      </w:r>
      <w:r w:rsidR="00414A15" w:rsidRPr="00414A15">
        <w:rPr>
          <w:color w:val="000000"/>
          <w:szCs w:val="24"/>
        </w:rPr>
        <w:t xml:space="preserve">wskaźnik zamożności </w:t>
      </w:r>
      <w:r w:rsidR="00A03713">
        <w:rPr>
          <w:color w:val="000000"/>
          <w:szCs w:val="24"/>
        </w:rPr>
        <w:t>a</w:t>
      </w:r>
      <w:r w:rsidR="00414A15" w:rsidRPr="00414A15">
        <w:rPr>
          <w:color w:val="000000"/>
          <w:szCs w:val="24"/>
        </w:rPr>
        <w:t xml:space="preserve"> w konsekwencji </w:t>
      </w:r>
      <w:r w:rsidR="00A03713">
        <w:rPr>
          <w:color w:val="000000"/>
          <w:szCs w:val="24"/>
        </w:rPr>
        <w:t xml:space="preserve">– </w:t>
      </w:r>
      <w:r w:rsidR="00414A15" w:rsidRPr="00414A15">
        <w:rPr>
          <w:color w:val="000000"/>
          <w:szCs w:val="24"/>
        </w:rPr>
        <w:t>naliczenie niższych środków w zakresie wag</w:t>
      </w:r>
      <w:r w:rsidR="009C70E2">
        <w:rPr>
          <w:color w:val="000000"/>
          <w:szCs w:val="24"/>
        </w:rPr>
        <w:t xml:space="preserve"> </w:t>
      </w:r>
      <w:r w:rsidR="00916834">
        <w:rPr>
          <w:color w:val="000000"/>
          <w:szCs w:val="24"/>
        </w:rPr>
        <w:t>P</w:t>
      </w:r>
      <w:r w:rsidR="00916834" w:rsidRPr="00CE2C94">
        <w:rPr>
          <w:color w:val="000000"/>
          <w:szCs w:val="24"/>
          <w:vertAlign w:val="subscript"/>
        </w:rPr>
        <w:t>1</w:t>
      </w:r>
      <w:r w:rsidR="009C70E2">
        <w:rPr>
          <w:color w:val="000000"/>
          <w:szCs w:val="24"/>
        </w:rPr>
        <w:t>–</w:t>
      </w:r>
      <w:r w:rsidR="00916834">
        <w:rPr>
          <w:color w:val="000000"/>
          <w:szCs w:val="24"/>
        </w:rPr>
        <w:t>P</w:t>
      </w:r>
      <w:r w:rsidR="009C70E2">
        <w:rPr>
          <w:color w:val="000000"/>
          <w:szCs w:val="24"/>
          <w:vertAlign w:val="subscript"/>
        </w:rPr>
        <w:t>3</w:t>
      </w:r>
      <w:r w:rsidR="00414A15" w:rsidRPr="00414A15">
        <w:rPr>
          <w:color w:val="000000"/>
          <w:szCs w:val="24"/>
        </w:rPr>
        <w:t>.</w:t>
      </w:r>
    </w:p>
    <w:p w14:paraId="4804FA27" w14:textId="218856D9" w:rsidR="00963AE2" w:rsidRPr="00345410" w:rsidRDefault="00963AE2" w:rsidP="00EA4361">
      <w:pPr>
        <w:spacing w:line="360" w:lineRule="auto"/>
        <w:jc w:val="both"/>
        <w:rPr>
          <w:color w:val="000000"/>
          <w:szCs w:val="24"/>
        </w:rPr>
      </w:pPr>
    </w:p>
    <w:p w14:paraId="01FD9312" w14:textId="3790B6F5" w:rsidR="00963AE2" w:rsidRDefault="00963AE2" w:rsidP="00E96F06">
      <w:pPr>
        <w:pStyle w:val="Akapitzlist"/>
        <w:numPr>
          <w:ilvl w:val="0"/>
          <w:numId w:val="52"/>
        </w:numPr>
        <w:spacing w:after="1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463F6">
        <w:rPr>
          <w:rFonts w:ascii="Times New Roman" w:hAnsi="Times New Roman" w:cs="Times New Roman"/>
        </w:rPr>
        <w:t>Wzrost wagi dla uczniów branżowych szkół I stopnia będących młodocianymi pracownikam</w:t>
      </w:r>
      <w:r w:rsidR="008B6AAB">
        <w:rPr>
          <w:rFonts w:ascii="Times New Roman" w:hAnsi="Times New Roman" w:cs="Times New Roman"/>
        </w:rPr>
        <w:t>i</w:t>
      </w:r>
      <w:r w:rsidR="004D022A">
        <w:rPr>
          <w:rFonts w:ascii="Times New Roman" w:hAnsi="Times New Roman" w:cs="Times New Roman"/>
        </w:rPr>
        <w:t xml:space="preserve"> (wagi P</w:t>
      </w:r>
      <w:r w:rsidR="004D022A" w:rsidRPr="004D022A">
        <w:rPr>
          <w:rFonts w:ascii="Times New Roman" w:hAnsi="Times New Roman" w:cs="Times New Roman"/>
          <w:vertAlign w:val="subscript"/>
        </w:rPr>
        <w:t>21</w:t>
      </w:r>
      <w:r w:rsidR="004D022A">
        <w:rPr>
          <w:rFonts w:ascii="Times New Roman" w:hAnsi="Times New Roman" w:cs="Times New Roman"/>
        </w:rPr>
        <w:t xml:space="preserve"> i P</w:t>
      </w:r>
      <w:r w:rsidR="004D022A" w:rsidRPr="004D022A">
        <w:rPr>
          <w:rFonts w:ascii="Times New Roman" w:hAnsi="Times New Roman" w:cs="Times New Roman"/>
          <w:vertAlign w:val="subscript"/>
        </w:rPr>
        <w:t>22</w:t>
      </w:r>
      <w:r w:rsidR="004D022A">
        <w:rPr>
          <w:rFonts w:ascii="Times New Roman" w:hAnsi="Times New Roman" w:cs="Times New Roman"/>
        </w:rPr>
        <w:t xml:space="preserve"> – dotychczasowa waga P</w:t>
      </w:r>
      <w:r w:rsidR="004D022A" w:rsidRPr="004D022A">
        <w:rPr>
          <w:rFonts w:ascii="Times New Roman" w:hAnsi="Times New Roman" w:cs="Times New Roman"/>
          <w:vertAlign w:val="subscript"/>
        </w:rPr>
        <w:t>21</w:t>
      </w:r>
      <w:r w:rsidR="004D022A">
        <w:rPr>
          <w:rFonts w:ascii="Times New Roman" w:hAnsi="Times New Roman" w:cs="Times New Roman"/>
        </w:rPr>
        <w:t>)</w:t>
      </w:r>
      <w:r w:rsidR="000E6164">
        <w:rPr>
          <w:rFonts w:ascii="Times New Roman" w:hAnsi="Times New Roman" w:cs="Times New Roman"/>
        </w:rPr>
        <w:t>.</w:t>
      </w:r>
    </w:p>
    <w:p w14:paraId="6D67475D" w14:textId="030E50E9" w:rsidR="00E96F06" w:rsidRDefault="00963AE2" w:rsidP="00EA4361">
      <w:pPr>
        <w:spacing w:line="360" w:lineRule="auto"/>
        <w:jc w:val="both"/>
      </w:pPr>
      <w:r w:rsidRPr="005E165C">
        <w:t>W związku z postulatami dotyczącymi zbyt niskiego finansowania uczniów będących młodocianymi pracownikami</w:t>
      </w:r>
      <w:r w:rsidR="00CD64E9">
        <w:t>, zgłaszanymi</w:t>
      </w:r>
      <w:r w:rsidRPr="005E165C">
        <w:t xml:space="preserve"> m.in. przez Związek Rzemiosła Polskiego, proponuje się podnie</w:t>
      </w:r>
      <w:r w:rsidR="00B740EA" w:rsidRPr="005E165C">
        <w:t xml:space="preserve">sienie </w:t>
      </w:r>
      <w:r w:rsidR="00190ADE">
        <w:t xml:space="preserve">dotychczasowej </w:t>
      </w:r>
      <w:r w:rsidR="00B740EA" w:rsidRPr="005E165C">
        <w:t>wag</w:t>
      </w:r>
      <w:r w:rsidR="00AD1087">
        <w:t>i</w:t>
      </w:r>
      <w:r w:rsidR="00B740EA" w:rsidRPr="005E165C">
        <w:t xml:space="preserve"> </w:t>
      </w:r>
      <w:r w:rsidR="00B740EA" w:rsidRPr="00D3350F">
        <w:t>P</w:t>
      </w:r>
      <w:r w:rsidR="00B740EA" w:rsidRPr="00D3350F">
        <w:rPr>
          <w:vertAlign w:val="subscript"/>
        </w:rPr>
        <w:t>21</w:t>
      </w:r>
      <w:r w:rsidR="00D7235F">
        <w:t xml:space="preserve"> </w:t>
      </w:r>
      <w:r w:rsidR="00B740EA" w:rsidRPr="005E165C">
        <w:t>z 0,08</w:t>
      </w:r>
      <w:r w:rsidR="00190ADE">
        <w:t>0</w:t>
      </w:r>
      <w:r w:rsidR="00B740EA" w:rsidRPr="005E165C">
        <w:t xml:space="preserve"> do 0,09</w:t>
      </w:r>
      <w:r w:rsidR="00190ADE">
        <w:t>0</w:t>
      </w:r>
      <w:r w:rsidRPr="005E165C">
        <w:t xml:space="preserve"> w zakresie uczniów branż</w:t>
      </w:r>
      <w:r w:rsidRPr="002677DA">
        <w:t>owych szkół I stopnia będących młodocianymi pracownikami, którzy realizują dokształcanie teoretyczne w szkole</w:t>
      </w:r>
      <w:r w:rsidR="00AD1087">
        <w:t xml:space="preserve"> (nie na turnusie dokształcania teoretycznego</w:t>
      </w:r>
      <w:r w:rsidR="00190ADE">
        <w:t xml:space="preserve"> młodocianych pracowników</w:t>
      </w:r>
      <w:r w:rsidR="00AD1087">
        <w:t>)</w:t>
      </w:r>
      <w:r w:rsidRPr="002677DA">
        <w:t xml:space="preserve">. </w:t>
      </w:r>
      <w:r w:rsidR="007F79D7">
        <w:t>Dodatkowo proponuje się zmianę, która będzie polegała na wyodrębnieniu z dotychczasowej wagi P</w:t>
      </w:r>
      <w:r w:rsidR="007F79D7" w:rsidRPr="00A463F6">
        <w:rPr>
          <w:vertAlign w:val="subscript"/>
        </w:rPr>
        <w:t>21</w:t>
      </w:r>
      <w:r w:rsidR="007F79D7">
        <w:t xml:space="preserve"> (dla uczniów będących młodocianymi pracownikami) dwóch kategorii uczniów, tj. uczniów, </w:t>
      </w:r>
      <w:r w:rsidR="007F79D7" w:rsidRPr="00BF5864">
        <w:t>którzy realizują dokształcanie teoretyczne w szkole</w:t>
      </w:r>
      <w:r w:rsidR="007F79D7">
        <w:t xml:space="preserve"> oraz uczniów, </w:t>
      </w:r>
      <w:r w:rsidR="007F79D7" w:rsidRPr="002677DA">
        <w:t xml:space="preserve">którzy realizują dokształcanie teoretyczne </w:t>
      </w:r>
      <w:r w:rsidR="007F79D7" w:rsidRPr="00BF5864">
        <w:t>na turnusie dokształcania teoretycznego młodocianych pracowników</w:t>
      </w:r>
      <w:r w:rsidR="003567F0">
        <w:t xml:space="preserve">. W </w:t>
      </w:r>
      <w:r w:rsidRPr="002677DA">
        <w:t xml:space="preserve">przypadku uczniów branżowych szkół I stopnia będących młodocianymi pracownikami, którzy realizują dokształcanie teoretyczne </w:t>
      </w:r>
      <w:r w:rsidRPr="003D7BC9">
        <w:t>na turnusie dokształcania teoretycznego młodocianych pracowników proponuje się pozostawienie finansowania na dotychczasowym poziomie (</w:t>
      </w:r>
      <w:r w:rsidR="003567F0">
        <w:t>nowa waga P</w:t>
      </w:r>
      <w:r w:rsidR="003567F0" w:rsidRPr="003567F0">
        <w:rPr>
          <w:vertAlign w:val="subscript"/>
        </w:rPr>
        <w:t>22</w:t>
      </w:r>
      <w:r w:rsidR="003567F0">
        <w:t xml:space="preserve"> o wartości </w:t>
      </w:r>
      <w:r w:rsidRPr="003D7BC9">
        <w:t>0,08</w:t>
      </w:r>
      <w:r w:rsidR="003567F0">
        <w:t>0</w:t>
      </w:r>
      <w:r w:rsidRPr="003D7BC9">
        <w:t xml:space="preserve">). </w:t>
      </w:r>
      <w:r w:rsidR="00D7235F">
        <w:t xml:space="preserve">W przypadku </w:t>
      </w:r>
      <w:r w:rsidR="00F079C2">
        <w:t xml:space="preserve">dotychczasowych </w:t>
      </w:r>
      <w:r w:rsidR="00D7235F">
        <w:t xml:space="preserve">wag </w:t>
      </w:r>
      <w:r w:rsidR="00D7235F" w:rsidRPr="005E165C">
        <w:t>P</w:t>
      </w:r>
      <w:r w:rsidR="00D7235F" w:rsidRPr="00BF5864">
        <w:rPr>
          <w:vertAlign w:val="subscript"/>
        </w:rPr>
        <w:t>2</w:t>
      </w:r>
      <w:r w:rsidR="00D7235F">
        <w:rPr>
          <w:vertAlign w:val="subscript"/>
        </w:rPr>
        <w:t>3</w:t>
      </w:r>
      <w:r w:rsidR="00B017D6" w:rsidDel="00B017D6">
        <w:rPr>
          <w:rStyle w:val="Odwoanieprzypisudolnego"/>
        </w:rPr>
        <w:t xml:space="preserve"> </w:t>
      </w:r>
      <w:r w:rsidR="00B017D6">
        <w:t>(</w:t>
      </w:r>
      <w:r w:rsidR="00B017D6" w:rsidRPr="00B017D6">
        <w:t xml:space="preserve">waga dla uczniów będących młodocianymi pracownikami, z uwzględnieniem prognozy zapotrzebowania na pracowników w zawodach szkolnictwa </w:t>
      </w:r>
      <w:r w:rsidR="00B017D6" w:rsidRPr="00B017D6">
        <w:lastRenderedPageBreak/>
        <w:t>branżowego na krajowym i wojewódzkim rynku pracy)</w:t>
      </w:r>
      <w:r w:rsidR="00D7235F">
        <w:t xml:space="preserve">, </w:t>
      </w:r>
      <w:r w:rsidR="00D7235F" w:rsidRPr="005E165C">
        <w:t>P</w:t>
      </w:r>
      <w:r w:rsidR="00D7235F" w:rsidRPr="00BF5864">
        <w:rPr>
          <w:vertAlign w:val="subscript"/>
        </w:rPr>
        <w:t>2</w:t>
      </w:r>
      <w:r w:rsidR="00D7235F">
        <w:rPr>
          <w:vertAlign w:val="subscript"/>
        </w:rPr>
        <w:t>5</w:t>
      </w:r>
      <w:r w:rsidR="00D7235F" w:rsidRPr="005E165C">
        <w:t xml:space="preserve"> </w:t>
      </w:r>
      <w:r w:rsidR="00B017D6">
        <w:t>(</w:t>
      </w:r>
      <w:r w:rsidR="00B017D6" w:rsidRPr="00B017D6">
        <w:t>waga dla uczniów będących młodocianymi pracownikami, z uwzględnieniem zawodów szkolnictwa branżowego o szczególnym znaczeniu dla kultury i dziedzictwa narodowego</w:t>
      </w:r>
      <w:r w:rsidR="00B017D6">
        <w:t xml:space="preserve">) </w:t>
      </w:r>
      <w:r w:rsidR="00D7235F">
        <w:t>proponuje się podniesienie wartości wag z 0,08</w:t>
      </w:r>
      <w:r w:rsidR="00B017D6">
        <w:t>0</w:t>
      </w:r>
      <w:r w:rsidR="00D7235F">
        <w:t xml:space="preserve"> do 0,09</w:t>
      </w:r>
      <w:r w:rsidR="00B017D6">
        <w:t>0</w:t>
      </w:r>
      <w:r w:rsidR="00D7235F">
        <w:t xml:space="preserve">. </w:t>
      </w:r>
      <w:r w:rsidR="00BD2386">
        <w:t>Łączna l</w:t>
      </w:r>
      <w:r w:rsidRPr="003D7BC9">
        <w:t>iczba uczniów</w:t>
      </w:r>
      <w:r w:rsidR="00BD2386">
        <w:t xml:space="preserve"> przeliczanych</w:t>
      </w:r>
      <w:r w:rsidRPr="003D7BC9">
        <w:t xml:space="preserve"> </w:t>
      </w:r>
      <w:r w:rsidR="00F079C2">
        <w:t>dotychczasowy</w:t>
      </w:r>
      <w:r w:rsidR="00BD2386">
        <w:t>mi</w:t>
      </w:r>
      <w:r w:rsidR="00F079C2">
        <w:t xml:space="preserve"> </w:t>
      </w:r>
      <w:r w:rsidRPr="003D7BC9">
        <w:t>waga</w:t>
      </w:r>
      <w:r w:rsidR="00BD2386">
        <w:t>mi</w:t>
      </w:r>
      <w:r w:rsidRPr="003D7BC9">
        <w:t xml:space="preserve"> P</w:t>
      </w:r>
      <w:r w:rsidRPr="00A463F6">
        <w:rPr>
          <w:vertAlign w:val="subscript"/>
        </w:rPr>
        <w:t>21</w:t>
      </w:r>
      <w:r w:rsidRPr="005E165C">
        <w:t>, P</w:t>
      </w:r>
      <w:r w:rsidRPr="00A463F6">
        <w:rPr>
          <w:vertAlign w:val="subscript"/>
        </w:rPr>
        <w:t>2</w:t>
      </w:r>
      <w:r w:rsidR="005530D9" w:rsidRPr="003D7BC9">
        <w:rPr>
          <w:vertAlign w:val="subscript"/>
        </w:rPr>
        <w:t>3</w:t>
      </w:r>
      <w:r w:rsidRPr="005E165C">
        <w:t xml:space="preserve"> </w:t>
      </w:r>
      <w:r w:rsidR="00BD2386">
        <w:t xml:space="preserve">i </w:t>
      </w:r>
      <w:r w:rsidRPr="005E165C">
        <w:t>P</w:t>
      </w:r>
      <w:r w:rsidRPr="00A463F6">
        <w:rPr>
          <w:vertAlign w:val="subscript"/>
        </w:rPr>
        <w:t>2</w:t>
      </w:r>
      <w:r w:rsidR="005530D9" w:rsidRPr="003D7BC9">
        <w:rPr>
          <w:vertAlign w:val="subscript"/>
        </w:rPr>
        <w:t>5</w:t>
      </w:r>
      <w:r w:rsidRPr="005E165C">
        <w:t xml:space="preserve"> wynosi</w:t>
      </w:r>
      <w:r w:rsidR="00B740EA" w:rsidRPr="005E165C">
        <w:t xml:space="preserve"> w</w:t>
      </w:r>
      <w:r w:rsidR="00BD2386">
        <w:t>edłu</w:t>
      </w:r>
      <w:r w:rsidR="00B740EA" w:rsidRPr="005E165C">
        <w:t xml:space="preserve">g stanu na </w:t>
      </w:r>
      <w:r w:rsidR="00AD1087">
        <w:t xml:space="preserve">dzień </w:t>
      </w:r>
      <w:r w:rsidR="00B740EA" w:rsidRPr="005E165C">
        <w:t>30 września 2023</w:t>
      </w:r>
      <w:r w:rsidRPr="005E165C">
        <w:t xml:space="preserve"> r. 1</w:t>
      </w:r>
      <w:r w:rsidR="00B740EA">
        <w:t>1</w:t>
      </w:r>
      <w:r w:rsidRPr="005E165C">
        <w:t>6 tys., z tego ok</w:t>
      </w:r>
      <w:r w:rsidR="009567B9">
        <w:t>oło</w:t>
      </w:r>
      <w:r w:rsidRPr="005E165C">
        <w:t xml:space="preserve"> </w:t>
      </w:r>
      <w:r w:rsidR="00B740EA">
        <w:t>2</w:t>
      </w:r>
      <w:r w:rsidRPr="005E165C">
        <w:t xml:space="preserve"> tys. uczniów korzysta z dokształcania teoretycznego na turnusach dokształcania teoretycznego</w:t>
      </w:r>
      <w:r w:rsidR="00422FEB">
        <w:t xml:space="preserve"> młodocianych pracowników</w:t>
      </w:r>
      <w:r w:rsidRPr="005E165C">
        <w:t>.</w:t>
      </w:r>
    </w:p>
    <w:p w14:paraId="7AF7850F" w14:textId="77777777" w:rsidR="00833BD5" w:rsidRDefault="00833BD5" w:rsidP="00EA4361">
      <w:pPr>
        <w:spacing w:line="360" w:lineRule="auto"/>
        <w:jc w:val="both"/>
      </w:pPr>
    </w:p>
    <w:p w14:paraId="2406490F" w14:textId="77777777" w:rsidR="00CB0A47" w:rsidRPr="00A463F6" w:rsidRDefault="00CB0A47" w:rsidP="00CB0A47">
      <w:pPr>
        <w:pStyle w:val="Akapitzlist"/>
        <w:numPr>
          <w:ilvl w:val="0"/>
          <w:numId w:val="52"/>
        </w:numPr>
        <w:spacing w:after="1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463F6">
        <w:rPr>
          <w:rFonts w:ascii="Times New Roman" w:hAnsi="Times New Roman" w:cs="Times New Roman"/>
        </w:rPr>
        <w:t xml:space="preserve">Podwyższenie wagi dla </w:t>
      </w:r>
      <w:r>
        <w:rPr>
          <w:rFonts w:ascii="Times New Roman" w:hAnsi="Times New Roman" w:cs="Times New Roman"/>
        </w:rPr>
        <w:t>słuchaczy</w:t>
      </w:r>
      <w:r w:rsidRPr="00A463F6">
        <w:rPr>
          <w:rFonts w:ascii="Times New Roman" w:hAnsi="Times New Roman" w:cs="Times New Roman"/>
        </w:rPr>
        <w:t xml:space="preserve"> branżowych szkół II stopnia</w:t>
      </w:r>
      <w:r>
        <w:rPr>
          <w:rFonts w:ascii="Times New Roman" w:hAnsi="Times New Roman" w:cs="Times New Roman"/>
        </w:rPr>
        <w:t xml:space="preserve"> (waga P</w:t>
      </w:r>
      <w:r w:rsidRPr="00CC5231">
        <w:rPr>
          <w:rFonts w:ascii="Times New Roman" w:hAnsi="Times New Roman" w:cs="Times New Roman"/>
          <w:vertAlign w:val="subscript"/>
        </w:rPr>
        <w:t>51</w:t>
      </w:r>
      <w:r>
        <w:rPr>
          <w:rFonts w:ascii="Times New Roman" w:hAnsi="Times New Roman" w:cs="Times New Roman"/>
        </w:rPr>
        <w:t xml:space="preserve"> – dotychczasowa waga P</w:t>
      </w:r>
      <w:r w:rsidRPr="00CC5231">
        <w:rPr>
          <w:rFonts w:ascii="Times New Roman" w:hAnsi="Times New Roman" w:cs="Times New Roman"/>
          <w:vertAlign w:val="subscript"/>
        </w:rPr>
        <w:t>50</w:t>
      </w:r>
      <w:r>
        <w:rPr>
          <w:rFonts w:ascii="Times New Roman" w:hAnsi="Times New Roman" w:cs="Times New Roman"/>
        </w:rPr>
        <w:t>)</w:t>
      </w:r>
      <w:r w:rsidRPr="00A463F6">
        <w:rPr>
          <w:rFonts w:ascii="Times New Roman" w:hAnsi="Times New Roman" w:cs="Times New Roman"/>
        </w:rPr>
        <w:t>.</w:t>
      </w:r>
    </w:p>
    <w:p w14:paraId="0CE4B32B" w14:textId="0FC53889" w:rsidR="00B9190C" w:rsidRDefault="00CB0A47" w:rsidP="00B9190C">
      <w:pPr>
        <w:spacing w:after="240" w:line="360" w:lineRule="auto"/>
        <w:jc w:val="both"/>
      </w:pPr>
      <w:r w:rsidRPr="005C3A82">
        <w:t>Proponuje się podniesienie wagi P</w:t>
      </w:r>
      <w:r>
        <w:rPr>
          <w:vertAlign w:val="subscript"/>
        </w:rPr>
        <w:t xml:space="preserve">51 </w:t>
      </w:r>
      <w:r>
        <w:t>(dotychczasowa waga P</w:t>
      </w:r>
      <w:r w:rsidRPr="00F40922">
        <w:rPr>
          <w:vertAlign w:val="subscript"/>
        </w:rPr>
        <w:t>50</w:t>
      </w:r>
      <w:r>
        <w:t>)</w:t>
      </w:r>
      <w:r w:rsidRPr="005C3A82">
        <w:t>, która dotyczy słuchac</w:t>
      </w:r>
      <w:r w:rsidRPr="00E16D74">
        <w:t xml:space="preserve">zy branżowych szkół II stopnia z wartości 0,680 do 0,700. Podniesienie wagi może realnie przyczynić się do wzrostu zainteresowania </w:t>
      </w:r>
      <w:r>
        <w:t xml:space="preserve">kształceniem w </w:t>
      </w:r>
      <w:r w:rsidRPr="00E16D74">
        <w:t>branżow</w:t>
      </w:r>
      <w:r>
        <w:t>ych</w:t>
      </w:r>
      <w:r w:rsidRPr="00E16D74">
        <w:t xml:space="preserve"> szko</w:t>
      </w:r>
      <w:r>
        <w:t>łach</w:t>
      </w:r>
      <w:r w:rsidRPr="00E16D74">
        <w:t xml:space="preserve"> II stopnia, co w konsekwencji może </w:t>
      </w:r>
      <w:r>
        <w:t>oddziaływać</w:t>
      </w:r>
      <w:r w:rsidRPr="00E16D74">
        <w:t xml:space="preserve"> na </w:t>
      </w:r>
      <w:r>
        <w:t>JST</w:t>
      </w:r>
      <w:r w:rsidRPr="00E16D74">
        <w:t xml:space="preserve">, które podejmują decyzję o </w:t>
      </w:r>
      <w:r>
        <w:t>utworzeniu</w:t>
      </w:r>
      <w:r w:rsidRPr="00E16D74">
        <w:t xml:space="preserve"> tego typu szkoły, będącej szkołą </w:t>
      </w:r>
      <w:r>
        <w:t>zapewniającą kontynuację</w:t>
      </w:r>
      <w:r w:rsidRPr="00E16D74">
        <w:t xml:space="preserve"> kształcenia</w:t>
      </w:r>
      <w:r>
        <w:t xml:space="preserve"> zawodowego</w:t>
      </w:r>
      <w:r w:rsidRPr="00E16D74">
        <w:t xml:space="preserve"> </w:t>
      </w:r>
      <w:r>
        <w:t xml:space="preserve">dla </w:t>
      </w:r>
      <w:r w:rsidRPr="00E16D74">
        <w:t>absolwentów branżowej szkoły I stopnia.</w:t>
      </w:r>
    </w:p>
    <w:p w14:paraId="4328D8EE" w14:textId="77777777" w:rsidR="00B9190C" w:rsidRPr="00897FA2" w:rsidRDefault="00B9190C" w:rsidP="00A9103D">
      <w:pPr>
        <w:pStyle w:val="Akapitzlist"/>
        <w:numPr>
          <w:ilvl w:val="0"/>
          <w:numId w:val="5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Aktualizacja </w:t>
      </w:r>
      <w:r w:rsidRPr="00897FA2">
        <w:rPr>
          <w:rFonts w:ascii="Times New Roman" w:hAnsi="Times New Roman" w:cs="Times New Roman"/>
          <w:color w:val="000000"/>
        </w:rPr>
        <w:t>zawodów w wagach dotyczących szkół prowadzących kształcenie zawodowe.</w:t>
      </w:r>
    </w:p>
    <w:p w14:paraId="1116F9D5" w14:textId="2C85823F" w:rsidR="00B9190C" w:rsidRPr="00A9103D" w:rsidRDefault="00B9190C" w:rsidP="00A9103D">
      <w:pPr>
        <w:spacing w:line="360" w:lineRule="auto"/>
        <w:jc w:val="both"/>
        <w:rPr>
          <w:szCs w:val="24"/>
        </w:rPr>
      </w:pPr>
      <w:r w:rsidRPr="00FA05D7">
        <w:rPr>
          <w:szCs w:val="24"/>
        </w:rPr>
        <w:t>Zgodnie ze zmianami wprowadzonymi r</w:t>
      </w:r>
      <w:r w:rsidRPr="00A9103D">
        <w:rPr>
          <w:szCs w:val="24"/>
        </w:rPr>
        <w:t>ozporządzenie</w:t>
      </w:r>
      <w:r w:rsidRPr="00FA05D7">
        <w:rPr>
          <w:szCs w:val="24"/>
        </w:rPr>
        <w:t>m</w:t>
      </w:r>
      <w:r w:rsidRPr="00A9103D">
        <w:rPr>
          <w:szCs w:val="24"/>
        </w:rPr>
        <w:t xml:space="preserve"> Ministra Edukacji i Nauki z dnia 18 stycznia 2023 r. zmieniając</w:t>
      </w:r>
      <w:r w:rsidRPr="00FA05D7">
        <w:rPr>
          <w:szCs w:val="24"/>
        </w:rPr>
        <w:t>ym</w:t>
      </w:r>
      <w:r w:rsidRPr="00A9103D">
        <w:rPr>
          <w:szCs w:val="24"/>
        </w:rPr>
        <w:t xml:space="preserve"> rozporządzenie w sprawie ogólnych celów i zadań kształcenia w zawodach szkolnictwa branżowego oraz klasyfikacji zawodów szkolnictwa branżowego (Dz. U. poz. 183)</w:t>
      </w:r>
      <w:r w:rsidR="00A03713">
        <w:rPr>
          <w:szCs w:val="24"/>
        </w:rPr>
        <w:t>,</w:t>
      </w:r>
      <w:r w:rsidRPr="00FA05D7">
        <w:rPr>
          <w:szCs w:val="24"/>
        </w:rPr>
        <w:t xml:space="preserve"> o</w:t>
      </w:r>
      <w:r w:rsidRPr="00A9103D">
        <w:rPr>
          <w:szCs w:val="24"/>
        </w:rPr>
        <w:t>d roku szkolnego 2023/2024 szkoły mogą prowadzić kształcenie w dziewięciu nowych zawodach:</w:t>
      </w:r>
    </w:p>
    <w:p w14:paraId="397B0BEA" w14:textId="77777777" w:rsidR="00B9190C" w:rsidRPr="00A9103D" w:rsidRDefault="00B9190C" w:rsidP="00A9103D">
      <w:pPr>
        <w:pStyle w:val="menfont"/>
        <w:numPr>
          <w:ilvl w:val="0"/>
          <w:numId w:val="58"/>
        </w:numPr>
        <w:spacing w:before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t>dwa nowe zawody w branży audiowizualnej:</w:t>
      </w:r>
    </w:p>
    <w:p w14:paraId="4084D7F0" w14:textId="18E26B1A" w:rsidR="00B9190C" w:rsidRPr="00A9103D" w:rsidRDefault="00B9190C" w:rsidP="00A9103D">
      <w:pPr>
        <w:pStyle w:val="menfont"/>
        <w:numPr>
          <w:ilvl w:val="1"/>
          <w:numId w:val="60"/>
        </w:numPr>
        <w:spacing w:before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t>administrator produkcji filmowej i telewizyjnej – kształcenie w tym zawodzie będzie realizowane w rocznej szkole policealnej</w:t>
      </w:r>
      <w:r w:rsidRPr="00FA05D7">
        <w:rPr>
          <w:rFonts w:ascii="Times New Roman" w:hAnsi="Times New Roman" w:cs="Times New Roman"/>
        </w:rPr>
        <w:t>,</w:t>
      </w:r>
    </w:p>
    <w:p w14:paraId="435CFA6A" w14:textId="41339179" w:rsidR="00B9190C" w:rsidRPr="00A9103D" w:rsidRDefault="00B9190C" w:rsidP="00A9103D">
      <w:pPr>
        <w:pStyle w:val="menfont"/>
        <w:numPr>
          <w:ilvl w:val="1"/>
          <w:numId w:val="60"/>
        </w:numPr>
        <w:spacing w:before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t>technik animacji filmowej – kształcenie w tym zawodzie będzie realizowane w dwuletniej szkole policealnej</w:t>
      </w:r>
      <w:r w:rsidRPr="00FA05D7">
        <w:rPr>
          <w:rFonts w:ascii="Times New Roman" w:hAnsi="Times New Roman" w:cs="Times New Roman"/>
        </w:rPr>
        <w:t>;</w:t>
      </w:r>
    </w:p>
    <w:p w14:paraId="45137461" w14:textId="1E09C881" w:rsidR="00B9190C" w:rsidRPr="00A9103D" w:rsidRDefault="00B9190C" w:rsidP="00A9103D">
      <w:pPr>
        <w:pStyle w:val="menfont"/>
        <w:numPr>
          <w:ilvl w:val="0"/>
          <w:numId w:val="58"/>
        </w:numPr>
        <w:spacing w:before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t>nowy zawód w branży budowlanej</w:t>
      </w:r>
      <w:r w:rsidRPr="00FA05D7">
        <w:rPr>
          <w:rFonts w:ascii="Times New Roman" w:hAnsi="Times New Roman" w:cs="Times New Roman"/>
        </w:rPr>
        <w:t xml:space="preserve">, tj. </w:t>
      </w:r>
      <w:r w:rsidRPr="00A9103D">
        <w:rPr>
          <w:rFonts w:ascii="Times New Roman" w:hAnsi="Times New Roman" w:cs="Times New Roman"/>
        </w:rPr>
        <w:t>technik aranżacji wnętrz – kształcenie w tym zawodzie będzie realizowane w technikum</w:t>
      </w:r>
      <w:r w:rsidRPr="00FA05D7">
        <w:rPr>
          <w:rFonts w:ascii="Times New Roman" w:hAnsi="Times New Roman" w:cs="Times New Roman"/>
        </w:rPr>
        <w:t>;</w:t>
      </w:r>
    </w:p>
    <w:p w14:paraId="166476AC" w14:textId="77777777" w:rsidR="00B9190C" w:rsidRPr="00A9103D" w:rsidRDefault="00B9190C" w:rsidP="00A9103D">
      <w:pPr>
        <w:pStyle w:val="menfont"/>
        <w:numPr>
          <w:ilvl w:val="0"/>
          <w:numId w:val="58"/>
        </w:numPr>
        <w:spacing w:before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t>trzy nowe zawody w branży chemicznej i ochrony środowiska:</w:t>
      </w:r>
    </w:p>
    <w:p w14:paraId="27295843" w14:textId="77777777" w:rsidR="00B9190C" w:rsidRPr="00A9103D" w:rsidRDefault="00B9190C" w:rsidP="00A9103D">
      <w:pPr>
        <w:pStyle w:val="menfont"/>
        <w:numPr>
          <w:ilvl w:val="0"/>
          <w:numId w:val="62"/>
        </w:numPr>
        <w:spacing w:before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lastRenderedPageBreak/>
        <w:t>operator maszyn i urządzeń w gospodarce odpadami – kształcenie w tym zawodzie będzie realizowane w branżowej szkole I stopnia,</w:t>
      </w:r>
    </w:p>
    <w:p w14:paraId="782BC985" w14:textId="785DCB03" w:rsidR="00B9190C" w:rsidRPr="00A9103D" w:rsidRDefault="00B9190C" w:rsidP="00A9103D">
      <w:pPr>
        <w:pStyle w:val="menfont"/>
        <w:numPr>
          <w:ilvl w:val="0"/>
          <w:numId w:val="62"/>
        </w:numPr>
        <w:spacing w:before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t>pracownik pomocniczy w gospodarce odpadami – kształcenie w tym zawodzie będzie realizowane w branżowej szkole I stopnia wyłącznie dla osób z niepełnosprawnością intelektualną w stopniu lekkim,</w:t>
      </w:r>
    </w:p>
    <w:p w14:paraId="42DEE296" w14:textId="20687D69" w:rsidR="00B9190C" w:rsidRPr="00A9103D" w:rsidRDefault="00B9190C" w:rsidP="00A9103D">
      <w:pPr>
        <w:pStyle w:val="menfont"/>
        <w:numPr>
          <w:ilvl w:val="0"/>
          <w:numId w:val="62"/>
        </w:numPr>
        <w:spacing w:before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t xml:space="preserve">technik gospodarki odpadami – kształcenie w tym zawodzie będzie realizowane w technikum </w:t>
      </w:r>
      <w:r w:rsidR="008D5639">
        <w:rPr>
          <w:rFonts w:ascii="Times New Roman" w:hAnsi="Times New Roman" w:cs="Times New Roman"/>
        </w:rPr>
        <w:t>i</w:t>
      </w:r>
      <w:r w:rsidRPr="00A9103D">
        <w:rPr>
          <w:rFonts w:ascii="Times New Roman" w:hAnsi="Times New Roman" w:cs="Times New Roman"/>
        </w:rPr>
        <w:t xml:space="preserve"> branżowej szkole II stopnia (na „podbudowie” zawodu operator maszyn i urządzeń w gospodarce odpadami)</w:t>
      </w:r>
      <w:r w:rsidRPr="00FA05D7">
        <w:rPr>
          <w:rFonts w:ascii="Times New Roman" w:hAnsi="Times New Roman" w:cs="Times New Roman"/>
        </w:rPr>
        <w:t>;</w:t>
      </w:r>
    </w:p>
    <w:p w14:paraId="7BA7644A" w14:textId="77777777" w:rsidR="00B9190C" w:rsidRPr="00A9103D" w:rsidRDefault="00B9190C" w:rsidP="00A9103D">
      <w:pPr>
        <w:pStyle w:val="menfont"/>
        <w:numPr>
          <w:ilvl w:val="0"/>
          <w:numId w:val="58"/>
        </w:numPr>
        <w:spacing w:before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t>dwa nowe zawody w branży drzewno-meblarskiej:</w:t>
      </w:r>
    </w:p>
    <w:p w14:paraId="5FBF55E1" w14:textId="4087C4A5" w:rsidR="00B9190C" w:rsidRPr="00A9103D" w:rsidRDefault="00B9190C" w:rsidP="00A9103D">
      <w:pPr>
        <w:pStyle w:val="menfont"/>
        <w:numPr>
          <w:ilvl w:val="0"/>
          <w:numId w:val="63"/>
        </w:numPr>
        <w:spacing w:before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t>operator maszyn i urządzeń przemysłu drzewnego –</w:t>
      </w:r>
      <w:r w:rsidR="00E565FD">
        <w:rPr>
          <w:rFonts w:ascii="Times New Roman" w:hAnsi="Times New Roman" w:cs="Times New Roman"/>
        </w:rPr>
        <w:t xml:space="preserve"> </w:t>
      </w:r>
      <w:r w:rsidRPr="00A9103D">
        <w:rPr>
          <w:rFonts w:ascii="Times New Roman" w:hAnsi="Times New Roman" w:cs="Times New Roman"/>
        </w:rPr>
        <w:t>kształcenie w tym zawodzie będzie realizowane w branżowej szkole I stopnia</w:t>
      </w:r>
      <w:r w:rsidR="00E565FD" w:rsidRPr="00E565FD">
        <w:rPr>
          <w:rFonts w:ascii="Times New Roman" w:hAnsi="Times New Roman" w:cs="Times New Roman"/>
        </w:rPr>
        <w:t xml:space="preserve"> </w:t>
      </w:r>
      <w:r w:rsidR="00E565FD">
        <w:rPr>
          <w:rFonts w:ascii="Times New Roman" w:hAnsi="Times New Roman" w:cs="Times New Roman"/>
        </w:rPr>
        <w:t>(</w:t>
      </w:r>
      <w:r w:rsidR="00E565FD" w:rsidRPr="00396A67">
        <w:rPr>
          <w:rFonts w:ascii="Times New Roman" w:hAnsi="Times New Roman" w:cs="Times New Roman"/>
        </w:rPr>
        <w:t>zastępuje dotychczasowy zawód mechanik-operator maszyn do produkcji drzewnej</w:t>
      </w:r>
      <w:r w:rsidR="00E565FD">
        <w:rPr>
          <w:rFonts w:ascii="Times New Roman" w:hAnsi="Times New Roman" w:cs="Times New Roman"/>
        </w:rPr>
        <w:t>)</w:t>
      </w:r>
      <w:r w:rsidRPr="00A9103D">
        <w:rPr>
          <w:rFonts w:ascii="Times New Roman" w:hAnsi="Times New Roman" w:cs="Times New Roman"/>
        </w:rPr>
        <w:t>,</w:t>
      </w:r>
    </w:p>
    <w:p w14:paraId="4A4E8143" w14:textId="338FD678" w:rsidR="00B9190C" w:rsidRPr="00A9103D" w:rsidRDefault="00B9190C" w:rsidP="00A9103D">
      <w:pPr>
        <w:pStyle w:val="menfont"/>
        <w:numPr>
          <w:ilvl w:val="0"/>
          <w:numId w:val="63"/>
        </w:numPr>
        <w:spacing w:before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t>technik przemysłu drzewnego – kształcenie w tym zawodzie będzie realizowane w technikum oraz branżowej szkole II stopnia (na „podbudowie” zawodu operator maszyn i urządzeń przemysłu drzewnego)</w:t>
      </w:r>
      <w:r w:rsidRPr="00FA05D7">
        <w:rPr>
          <w:rFonts w:ascii="Times New Roman" w:hAnsi="Times New Roman" w:cs="Times New Roman"/>
        </w:rPr>
        <w:t>;</w:t>
      </w:r>
    </w:p>
    <w:p w14:paraId="6658D9A5" w14:textId="5C582379" w:rsidR="00B9190C" w:rsidRPr="00A9103D" w:rsidRDefault="00B9190C" w:rsidP="00A9103D">
      <w:pPr>
        <w:pStyle w:val="menfont"/>
        <w:numPr>
          <w:ilvl w:val="0"/>
          <w:numId w:val="58"/>
        </w:numPr>
        <w:spacing w:before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t>nowy zawód w branży poligraficzno-księgarskiej</w:t>
      </w:r>
      <w:r>
        <w:rPr>
          <w:rFonts w:ascii="Times New Roman" w:hAnsi="Times New Roman" w:cs="Times New Roman"/>
        </w:rPr>
        <w:t xml:space="preserve">, tj. </w:t>
      </w:r>
      <w:r w:rsidRPr="00A9103D">
        <w:rPr>
          <w:rFonts w:ascii="Times New Roman" w:hAnsi="Times New Roman" w:cs="Times New Roman"/>
        </w:rPr>
        <w:t>animator rynku książki</w:t>
      </w:r>
      <w:r w:rsidRPr="00A9103D">
        <w:rPr>
          <w:rFonts w:ascii="Times New Roman" w:hAnsi="Times New Roman" w:cs="Times New Roman"/>
          <w:i/>
        </w:rPr>
        <w:t xml:space="preserve"> – </w:t>
      </w:r>
      <w:r w:rsidRPr="00A9103D">
        <w:rPr>
          <w:rFonts w:ascii="Times New Roman" w:hAnsi="Times New Roman" w:cs="Times New Roman"/>
        </w:rPr>
        <w:t>kształcenie w tym zawodzie będzie realizowane w dwuletniej szkole policealnej.</w:t>
      </w:r>
    </w:p>
    <w:p w14:paraId="79A2803B" w14:textId="77777777" w:rsidR="00B9190C" w:rsidRPr="004E7086" w:rsidRDefault="00B9190C" w:rsidP="00B9190C">
      <w:pPr>
        <w:pStyle w:val="menfont"/>
        <w:jc w:val="both"/>
        <w:rPr>
          <w:rFonts w:ascii="Lato" w:hAnsi="Lato"/>
          <w:sz w:val="20"/>
          <w:szCs w:val="20"/>
        </w:rPr>
      </w:pPr>
    </w:p>
    <w:p w14:paraId="6A1E49D9" w14:textId="5762ADBD" w:rsidR="00B9190C" w:rsidRPr="00A9103D" w:rsidRDefault="00B9190C" w:rsidP="00A9103D">
      <w:pPr>
        <w:pStyle w:val="menfont"/>
        <w:spacing w:line="360" w:lineRule="auto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t>W wyniku analiz podstaw programowych kształcenia w wyżej wymienionych zawodach szkolnictwa branżowego</w:t>
      </w:r>
      <w:r w:rsidR="006E6B00">
        <w:rPr>
          <w:rFonts w:ascii="Times New Roman" w:hAnsi="Times New Roman" w:cs="Times New Roman"/>
        </w:rPr>
        <w:t xml:space="preserve"> określonych w</w:t>
      </w:r>
      <w:r w:rsidRPr="009E66A8">
        <w:rPr>
          <w:rFonts w:ascii="Times New Roman" w:hAnsi="Times New Roman" w:cs="Times New Roman"/>
        </w:rPr>
        <w:t xml:space="preserve"> rozporządzeni</w:t>
      </w:r>
      <w:r w:rsidR="006E6B00">
        <w:rPr>
          <w:rFonts w:ascii="Times New Roman" w:hAnsi="Times New Roman" w:cs="Times New Roman"/>
        </w:rPr>
        <w:t>u</w:t>
      </w:r>
      <w:r w:rsidRPr="009E66A8">
        <w:rPr>
          <w:rFonts w:ascii="Times New Roman" w:hAnsi="Times New Roman" w:cs="Times New Roman"/>
        </w:rPr>
        <w:t xml:space="preserve"> Ministra Edukacji i Nauki z dnia 23 maja 2023 r. zmieniającym rozporządzenie w sprawie podstaw programowych kształcenia w zawodach szkolnictwa branżowego oraz dodatkowych umiejętności zawodowych w zakresie wybranych zawodów szkolnictwa branżowego (Dz. U. poz. 1119), </w:t>
      </w:r>
      <w:r w:rsidRPr="00A9103D">
        <w:rPr>
          <w:rFonts w:ascii="Times New Roman" w:hAnsi="Times New Roman" w:cs="Times New Roman"/>
        </w:rPr>
        <w:t xml:space="preserve">pod kątem wyposażenia, proponuje </w:t>
      </w:r>
      <w:r w:rsidRPr="009E66A8">
        <w:rPr>
          <w:rFonts w:ascii="Times New Roman" w:hAnsi="Times New Roman" w:cs="Times New Roman"/>
        </w:rPr>
        <w:t xml:space="preserve">się </w:t>
      </w:r>
      <w:r w:rsidRPr="00A9103D">
        <w:rPr>
          <w:rFonts w:ascii="Times New Roman" w:hAnsi="Times New Roman" w:cs="Times New Roman"/>
        </w:rPr>
        <w:t>przyporządkowani</w:t>
      </w:r>
      <w:r w:rsidRPr="009E66A8">
        <w:rPr>
          <w:rFonts w:ascii="Times New Roman" w:hAnsi="Times New Roman" w:cs="Times New Roman"/>
        </w:rPr>
        <w:t>e</w:t>
      </w:r>
      <w:r w:rsidRPr="00A9103D">
        <w:rPr>
          <w:rFonts w:ascii="Times New Roman" w:hAnsi="Times New Roman" w:cs="Times New Roman"/>
        </w:rPr>
        <w:t>:</w:t>
      </w:r>
    </w:p>
    <w:p w14:paraId="6D292DA6" w14:textId="214C4C34" w:rsidR="00B9190C" w:rsidRDefault="00B9190C" w:rsidP="00A9103D">
      <w:pPr>
        <w:pStyle w:val="menfont"/>
        <w:numPr>
          <w:ilvl w:val="0"/>
          <w:numId w:val="66"/>
        </w:numPr>
        <w:spacing w:before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t>do wagi P</w:t>
      </w:r>
      <w:r w:rsidRPr="00A9103D">
        <w:rPr>
          <w:rFonts w:ascii="Times New Roman" w:hAnsi="Times New Roman" w:cs="Times New Roman"/>
          <w:vertAlign w:val="subscript"/>
        </w:rPr>
        <w:t>18</w:t>
      </w:r>
      <w:r w:rsidRPr="00A9103D">
        <w:rPr>
          <w:rFonts w:ascii="Times New Roman" w:hAnsi="Times New Roman" w:cs="Times New Roman"/>
        </w:rPr>
        <w:t xml:space="preserve"> zawod</w:t>
      </w:r>
      <w:r w:rsidRPr="009E66A8">
        <w:rPr>
          <w:rFonts w:ascii="Times New Roman" w:hAnsi="Times New Roman" w:cs="Times New Roman"/>
        </w:rPr>
        <w:t xml:space="preserve">y: </w:t>
      </w:r>
      <w:r w:rsidRPr="00A9103D">
        <w:rPr>
          <w:rFonts w:ascii="Times New Roman" w:hAnsi="Times New Roman" w:cs="Times New Roman"/>
        </w:rPr>
        <w:t>operator maszyn i urządzeń przemysłu drzewneg</w:t>
      </w:r>
      <w:r w:rsidRPr="009E66A8">
        <w:rPr>
          <w:rFonts w:ascii="Times New Roman" w:hAnsi="Times New Roman" w:cs="Times New Roman"/>
        </w:rPr>
        <w:t xml:space="preserve">o i </w:t>
      </w:r>
      <w:r w:rsidRPr="00A9103D">
        <w:rPr>
          <w:rFonts w:ascii="Times New Roman" w:hAnsi="Times New Roman" w:cs="Times New Roman"/>
        </w:rPr>
        <w:t>technik przemysłu drzewnego</w:t>
      </w:r>
      <w:r w:rsidRPr="009E66A8">
        <w:rPr>
          <w:rFonts w:ascii="Times New Roman" w:hAnsi="Times New Roman" w:cs="Times New Roman"/>
        </w:rPr>
        <w:t>;</w:t>
      </w:r>
    </w:p>
    <w:p w14:paraId="1E9DB576" w14:textId="0D77D255" w:rsidR="00B9190C" w:rsidRPr="00A9103D" w:rsidRDefault="00B9190C" w:rsidP="00A9103D">
      <w:pPr>
        <w:pStyle w:val="menfont"/>
        <w:numPr>
          <w:ilvl w:val="0"/>
          <w:numId w:val="66"/>
        </w:numPr>
        <w:spacing w:before="12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9103D">
        <w:rPr>
          <w:rFonts w:ascii="Times New Roman" w:hAnsi="Times New Roman" w:cs="Times New Roman"/>
        </w:rPr>
        <w:t>o wagi P</w:t>
      </w:r>
      <w:r w:rsidRPr="00A9103D">
        <w:rPr>
          <w:rFonts w:ascii="Times New Roman" w:hAnsi="Times New Roman" w:cs="Times New Roman"/>
          <w:vertAlign w:val="subscript"/>
        </w:rPr>
        <w:t>20</w:t>
      </w:r>
      <w:r w:rsidRPr="00A9103D">
        <w:rPr>
          <w:rFonts w:ascii="Times New Roman" w:hAnsi="Times New Roman" w:cs="Times New Roman"/>
        </w:rPr>
        <w:t xml:space="preserve"> zawod</w:t>
      </w:r>
      <w:r w:rsidRPr="009E66A8">
        <w:rPr>
          <w:rFonts w:ascii="Times New Roman" w:hAnsi="Times New Roman" w:cs="Times New Roman"/>
        </w:rPr>
        <w:t>y</w:t>
      </w:r>
      <w:r w:rsidRPr="00A9103D">
        <w:rPr>
          <w:rFonts w:ascii="Times New Roman" w:hAnsi="Times New Roman" w:cs="Times New Roman"/>
        </w:rPr>
        <w:t>:</w:t>
      </w:r>
      <w:r w:rsidRPr="009E66A8">
        <w:rPr>
          <w:rFonts w:ascii="Times New Roman" w:hAnsi="Times New Roman" w:cs="Times New Roman"/>
        </w:rPr>
        <w:t xml:space="preserve"> </w:t>
      </w:r>
      <w:r w:rsidRPr="00A9103D">
        <w:rPr>
          <w:rFonts w:ascii="Times New Roman" w:hAnsi="Times New Roman" w:cs="Times New Roman"/>
        </w:rPr>
        <w:t>administrator produkcji filmowej i telewizyjnej</w:t>
      </w:r>
      <w:r w:rsidRPr="009E66A8">
        <w:rPr>
          <w:rFonts w:ascii="Times New Roman" w:hAnsi="Times New Roman" w:cs="Times New Roman"/>
        </w:rPr>
        <w:t xml:space="preserve"> i </w:t>
      </w:r>
      <w:r w:rsidRPr="00A9103D">
        <w:rPr>
          <w:rFonts w:ascii="Times New Roman" w:hAnsi="Times New Roman" w:cs="Times New Roman"/>
        </w:rPr>
        <w:t>animator rynku książki.</w:t>
      </w:r>
    </w:p>
    <w:p w14:paraId="234732EE" w14:textId="48CCD10F" w:rsidR="00B9190C" w:rsidRPr="009E66A8" w:rsidRDefault="00B9190C" w:rsidP="00A9103D">
      <w:pPr>
        <w:pStyle w:val="menfont"/>
        <w:spacing w:before="120" w:line="360" w:lineRule="auto"/>
        <w:jc w:val="both"/>
      </w:pPr>
      <w:r w:rsidRPr="00A9103D">
        <w:rPr>
          <w:rFonts w:ascii="Times New Roman" w:hAnsi="Times New Roman" w:cs="Times New Roman"/>
        </w:rPr>
        <w:t xml:space="preserve">Pozostałe nowe zawody </w:t>
      </w:r>
      <w:r>
        <w:rPr>
          <w:rFonts w:ascii="Times New Roman" w:hAnsi="Times New Roman" w:cs="Times New Roman"/>
        </w:rPr>
        <w:t xml:space="preserve">proponuje się </w:t>
      </w:r>
      <w:r w:rsidRPr="00A9103D">
        <w:rPr>
          <w:rFonts w:ascii="Times New Roman" w:hAnsi="Times New Roman" w:cs="Times New Roman"/>
        </w:rPr>
        <w:t>przyporządkowa</w:t>
      </w:r>
      <w:r>
        <w:rPr>
          <w:rFonts w:ascii="Times New Roman" w:hAnsi="Times New Roman" w:cs="Times New Roman"/>
        </w:rPr>
        <w:t xml:space="preserve">ć </w:t>
      </w:r>
      <w:r w:rsidRPr="00A9103D">
        <w:rPr>
          <w:rFonts w:ascii="Times New Roman" w:hAnsi="Times New Roman" w:cs="Times New Roman"/>
        </w:rPr>
        <w:t>do wagi P</w:t>
      </w:r>
      <w:r w:rsidRPr="00A9103D">
        <w:rPr>
          <w:rFonts w:ascii="Times New Roman" w:hAnsi="Times New Roman" w:cs="Times New Roman"/>
          <w:vertAlign w:val="subscript"/>
        </w:rPr>
        <w:t>19</w:t>
      </w:r>
      <w:r w:rsidR="00A03713" w:rsidRPr="007F7A19">
        <w:rPr>
          <w:rFonts w:ascii="Times New Roman" w:hAnsi="Times New Roman" w:cs="Times New Roman"/>
        </w:rPr>
        <w:t>.</w:t>
      </w:r>
    </w:p>
    <w:p w14:paraId="7D799DBD" w14:textId="79BDFEFA" w:rsidR="00B9190C" w:rsidRPr="00A9103D" w:rsidRDefault="00B9190C" w:rsidP="00A9103D">
      <w:pPr>
        <w:pStyle w:val="menfont"/>
        <w:spacing w:line="360" w:lineRule="auto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t>Ponadto:</w:t>
      </w:r>
    </w:p>
    <w:p w14:paraId="3DA54E3A" w14:textId="105AE3B3" w:rsidR="00B9190C" w:rsidRPr="00A9103D" w:rsidRDefault="00B9190C" w:rsidP="00A9103D">
      <w:pPr>
        <w:pStyle w:val="menfont"/>
        <w:numPr>
          <w:ilvl w:val="0"/>
          <w:numId w:val="67"/>
        </w:numPr>
        <w:spacing w:before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lastRenderedPageBreak/>
        <w:t>w wadze P</w:t>
      </w:r>
      <w:r w:rsidRPr="00A9103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>4</w:t>
      </w:r>
      <w:r w:rsidRPr="00A9103D">
        <w:rPr>
          <w:rFonts w:ascii="Times New Roman" w:hAnsi="Times New Roman" w:cs="Times New Roman"/>
        </w:rPr>
        <w:t xml:space="preserve"> i P</w:t>
      </w:r>
      <w:r w:rsidRPr="00A9103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>5</w:t>
      </w:r>
      <w:r w:rsidRPr="00A9103D">
        <w:rPr>
          <w:rFonts w:ascii="Times New Roman" w:hAnsi="Times New Roman" w:cs="Times New Roman"/>
        </w:rPr>
        <w:t xml:space="preserve"> uwzględni</w:t>
      </w:r>
      <w:r>
        <w:rPr>
          <w:rFonts w:ascii="Times New Roman" w:hAnsi="Times New Roman" w:cs="Times New Roman"/>
        </w:rPr>
        <w:t>ono</w:t>
      </w:r>
      <w:r w:rsidRPr="00A9103D">
        <w:rPr>
          <w:rFonts w:ascii="Times New Roman" w:hAnsi="Times New Roman" w:cs="Times New Roman"/>
        </w:rPr>
        <w:t xml:space="preserve"> również uczniów, którzy rozpoczęli kształcenie w roku szkolnym 2023/2024 w zawodach określonych w części II załącznika do obwieszczenia Ministra Edukacji i Nauki z dnia 20 stycznia 2023 r. w sprawie prognozy zapotrzebowania na pracowników w zawodach szkolnictwa branżowego na krajowym i wojewódzkim rynku pracy (M.P. poz. 145)</w:t>
      </w:r>
      <w:r>
        <w:rPr>
          <w:rFonts w:ascii="Times New Roman" w:hAnsi="Times New Roman" w:cs="Times New Roman"/>
        </w:rPr>
        <w:t>;</w:t>
      </w:r>
    </w:p>
    <w:p w14:paraId="09B6D693" w14:textId="659B1636" w:rsidR="00B9190C" w:rsidRPr="00A9103D" w:rsidRDefault="00B9190C" w:rsidP="00A9103D">
      <w:pPr>
        <w:pStyle w:val="menfont"/>
        <w:numPr>
          <w:ilvl w:val="0"/>
          <w:numId w:val="67"/>
        </w:numPr>
        <w:spacing w:before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t>w wadze P</w:t>
      </w:r>
      <w:r w:rsidRPr="00A9103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>6</w:t>
      </w:r>
      <w:r w:rsidRPr="00A9103D">
        <w:rPr>
          <w:rFonts w:ascii="Times New Roman" w:hAnsi="Times New Roman" w:cs="Times New Roman"/>
        </w:rPr>
        <w:t xml:space="preserve"> i P</w:t>
      </w:r>
      <w:r w:rsidRPr="00A9103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>7</w:t>
      </w:r>
      <w:r w:rsidRPr="00A9103D">
        <w:rPr>
          <w:rFonts w:ascii="Times New Roman" w:hAnsi="Times New Roman" w:cs="Times New Roman"/>
        </w:rPr>
        <w:t xml:space="preserve"> uwzględni</w:t>
      </w:r>
      <w:r>
        <w:rPr>
          <w:rFonts w:ascii="Times New Roman" w:hAnsi="Times New Roman" w:cs="Times New Roman"/>
        </w:rPr>
        <w:t>ono</w:t>
      </w:r>
      <w:r w:rsidRPr="00A9103D">
        <w:rPr>
          <w:rFonts w:ascii="Times New Roman" w:hAnsi="Times New Roman" w:cs="Times New Roman"/>
        </w:rPr>
        <w:t xml:space="preserve"> również uczniów, którzy rozpoczęli kształcenie w roku szkolnym 2023/2024 w zawodach „unikatowych”</w:t>
      </w:r>
      <w:r>
        <w:rPr>
          <w:rFonts w:ascii="Times New Roman" w:hAnsi="Times New Roman" w:cs="Times New Roman"/>
        </w:rPr>
        <w:t>;</w:t>
      </w:r>
    </w:p>
    <w:p w14:paraId="46526E2A" w14:textId="40340E23" w:rsidR="00B9190C" w:rsidRPr="00A9103D" w:rsidRDefault="00B9190C" w:rsidP="00A9103D">
      <w:pPr>
        <w:pStyle w:val="menfont"/>
        <w:numPr>
          <w:ilvl w:val="0"/>
          <w:numId w:val="67"/>
        </w:numPr>
        <w:spacing w:before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103D">
        <w:rPr>
          <w:rFonts w:ascii="Times New Roman" w:hAnsi="Times New Roman" w:cs="Times New Roman"/>
        </w:rPr>
        <w:t>w obecnej wadze P</w:t>
      </w:r>
      <w:r w:rsidRPr="00A9103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>7</w:t>
      </w:r>
      <w:r w:rsidRPr="00A9103D">
        <w:rPr>
          <w:rFonts w:ascii="Times New Roman" w:hAnsi="Times New Roman" w:cs="Times New Roman"/>
        </w:rPr>
        <w:t xml:space="preserve"> uwzględni</w:t>
      </w:r>
      <w:r>
        <w:rPr>
          <w:rFonts w:ascii="Times New Roman" w:hAnsi="Times New Roman" w:cs="Times New Roman"/>
        </w:rPr>
        <w:t>ono</w:t>
      </w:r>
      <w:r w:rsidRPr="00A9103D">
        <w:rPr>
          <w:rFonts w:ascii="Times New Roman" w:hAnsi="Times New Roman" w:cs="Times New Roman"/>
        </w:rPr>
        <w:t xml:space="preserve"> uczniów, którzy rozpoczęli kształcenie w roku szkolnym 2023/2024 w zawodach: kierowca mechanik albo technik transportu drogowego.</w:t>
      </w:r>
    </w:p>
    <w:p w14:paraId="10E1F146" w14:textId="280F3680" w:rsidR="00CB0A47" w:rsidRPr="00A463F6" w:rsidRDefault="00CB0A47" w:rsidP="00B9190C">
      <w:pPr>
        <w:spacing w:line="360" w:lineRule="auto"/>
        <w:jc w:val="both"/>
      </w:pPr>
    </w:p>
    <w:p w14:paraId="46F1C745" w14:textId="056B13B1" w:rsidR="00CB0A47" w:rsidRPr="00A463F6" w:rsidRDefault="00CB0A47" w:rsidP="00B9190C">
      <w:pPr>
        <w:pStyle w:val="Akapitzlist"/>
        <w:numPr>
          <w:ilvl w:val="0"/>
          <w:numId w:val="52"/>
        </w:numPr>
        <w:spacing w:after="1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463F6">
        <w:rPr>
          <w:rFonts w:ascii="Times New Roman" w:hAnsi="Times New Roman" w:cs="Times New Roman"/>
        </w:rPr>
        <w:t>Zmiana sposobu naliczani</w:t>
      </w:r>
      <w:r>
        <w:rPr>
          <w:rFonts w:ascii="Times New Roman" w:hAnsi="Times New Roman" w:cs="Times New Roman"/>
        </w:rPr>
        <w:t>a środków</w:t>
      </w:r>
      <w:r w:rsidRPr="00A463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r w:rsidRPr="00A463F6">
        <w:rPr>
          <w:rFonts w:ascii="Times New Roman" w:hAnsi="Times New Roman" w:cs="Times New Roman"/>
        </w:rPr>
        <w:t>dodatkow</w:t>
      </w:r>
      <w:r>
        <w:rPr>
          <w:rFonts w:ascii="Times New Roman" w:hAnsi="Times New Roman" w:cs="Times New Roman"/>
        </w:rPr>
        <w:t>ą, bezpłatną</w:t>
      </w:r>
      <w:r w:rsidRPr="00A463F6">
        <w:rPr>
          <w:rFonts w:ascii="Times New Roman" w:hAnsi="Times New Roman" w:cs="Times New Roman"/>
        </w:rPr>
        <w:t xml:space="preserve"> nauk</w:t>
      </w:r>
      <w:r>
        <w:rPr>
          <w:rFonts w:ascii="Times New Roman" w:hAnsi="Times New Roman" w:cs="Times New Roman"/>
        </w:rPr>
        <w:t>ę</w:t>
      </w:r>
      <w:r w:rsidRPr="00A463F6">
        <w:rPr>
          <w:rFonts w:ascii="Times New Roman" w:hAnsi="Times New Roman" w:cs="Times New Roman"/>
        </w:rPr>
        <w:t xml:space="preserve"> języka polskiego</w:t>
      </w:r>
      <w:r w:rsidRPr="000D7570">
        <w:rPr>
          <w:rFonts w:ascii="Times New Roman" w:hAnsi="Times New Roman" w:cs="Times New Roman"/>
        </w:rPr>
        <w:t>, o której mowa w art. 165 ust. 7 i 9 ustawy z dnia 14 grudnia 2016 r. – Prawo oświatowe,</w:t>
      </w:r>
      <w:r w:rsidRPr="00A463F6">
        <w:rPr>
          <w:rFonts w:ascii="Times New Roman" w:hAnsi="Times New Roman" w:cs="Times New Roman"/>
        </w:rPr>
        <w:t xml:space="preserve"> w zależności od liczby uczniów korzystających z dodatkowej nauki j</w:t>
      </w:r>
      <w:r>
        <w:rPr>
          <w:rFonts w:ascii="Times New Roman" w:hAnsi="Times New Roman" w:cs="Times New Roman"/>
        </w:rPr>
        <w:t>ęzyka</w:t>
      </w:r>
      <w:r w:rsidRPr="00A463F6">
        <w:rPr>
          <w:rFonts w:ascii="Times New Roman" w:hAnsi="Times New Roman" w:cs="Times New Roman"/>
        </w:rPr>
        <w:t xml:space="preserve"> polskiego w danej szkole</w:t>
      </w:r>
      <w:r>
        <w:rPr>
          <w:rFonts w:ascii="Times New Roman" w:hAnsi="Times New Roman" w:cs="Times New Roman"/>
        </w:rPr>
        <w:t xml:space="preserve"> (wagi P</w:t>
      </w:r>
      <w:r w:rsidRPr="00CC5231">
        <w:rPr>
          <w:rFonts w:ascii="Times New Roman" w:hAnsi="Times New Roman" w:cs="Times New Roman"/>
          <w:vertAlign w:val="subscript"/>
        </w:rPr>
        <w:t>53</w:t>
      </w:r>
      <w:r>
        <w:rPr>
          <w:rFonts w:ascii="Times New Roman" w:hAnsi="Times New Roman" w:cs="Times New Roman"/>
        </w:rPr>
        <w:t>, P</w:t>
      </w:r>
      <w:r w:rsidRPr="00CC5231">
        <w:rPr>
          <w:rFonts w:ascii="Times New Roman" w:hAnsi="Times New Roman" w:cs="Times New Roman"/>
          <w:vertAlign w:val="subscript"/>
        </w:rPr>
        <w:t>54</w:t>
      </w:r>
      <w:r>
        <w:rPr>
          <w:rFonts w:ascii="Times New Roman" w:hAnsi="Times New Roman" w:cs="Times New Roman"/>
        </w:rPr>
        <w:t xml:space="preserve"> i P</w:t>
      </w:r>
      <w:r w:rsidRPr="00CC5231">
        <w:rPr>
          <w:rFonts w:ascii="Times New Roman" w:hAnsi="Times New Roman" w:cs="Times New Roman"/>
          <w:vertAlign w:val="subscript"/>
        </w:rPr>
        <w:t>55</w:t>
      </w:r>
      <w:r>
        <w:rPr>
          <w:rFonts w:ascii="Times New Roman" w:hAnsi="Times New Roman" w:cs="Times New Roman"/>
        </w:rPr>
        <w:t xml:space="preserve"> – dotychczasowa waga P</w:t>
      </w:r>
      <w:r w:rsidRPr="00CC5231">
        <w:rPr>
          <w:rFonts w:ascii="Times New Roman" w:hAnsi="Times New Roman" w:cs="Times New Roman"/>
          <w:vertAlign w:val="subscript"/>
        </w:rPr>
        <w:t>53</w:t>
      </w:r>
      <w:r>
        <w:rPr>
          <w:rFonts w:ascii="Times New Roman" w:hAnsi="Times New Roman" w:cs="Times New Roman"/>
        </w:rPr>
        <w:t>)</w:t>
      </w:r>
      <w:r w:rsidR="00982731">
        <w:rPr>
          <w:rFonts w:ascii="Times New Roman" w:hAnsi="Times New Roman" w:cs="Times New Roman"/>
        </w:rPr>
        <w:t>.</w:t>
      </w:r>
    </w:p>
    <w:p w14:paraId="44768ECA" w14:textId="6BB08619" w:rsidR="00CB0A47" w:rsidRDefault="00CB0A47" w:rsidP="00CB0A47">
      <w:pPr>
        <w:spacing w:line="360" w:lineRule="auto"/>
        <w:jc w:val="both"/>
      </w:pPr>
      <w:r w:rsidRPr="005C3A82">
        <w:t xml:space="preserve">Dotychczasowa waga </w:t>
      </w:r>
      <w:r>
        <w:t>P</w:t>
      </w:r>
      <w:r w:rsidRPr="00ED525C">
        <w:rPr>
          <w:vertAlign w:val="subscript"/>
        </w:rPr>
        <w:t>53</w:t>
      </w:r>
      <w:r>
        <w:t xml:space="preserve"> </w:t>
      </w:r>
      <w:r w:rsidRPr="005C3A82">
        <w:t xml:space="preserve">w algorytmie podziału subwencji </w:t>
      </w:r>
      <w:r>
        <w:t xml:space="preserve">oświatowej </w:t>
      </w:r>
      <w:r w:rsidRPr="005C3A82">
        <w:t>dla uczniów korzystających z dodatkowej</w:t>
      </w:r>
      <w:r>
        <w:t>, bezpłatnej</w:t>
      </w:r>
      <w:r w:rsidRPr="005C3A82">
        <w:t xml:space="preserve"> nauki języka polskiego</w:t>
      </w:r>
      <w:r w:rsidRPr="000D7570">
        <w:t>, o której mowa w art. 165 ust. 7 i 9 ustawy z dnia 14 grudnia 2016 r. – Prawo oświatowe</w:t>
      </w:r>
      <w:r>
        <w:t>,</w:t>
      </w:r>
      <w:r w:rsidRPr="005C3A82">
        <w:t xml:space="preserve"> wynosiła 1,5</w:t>
      </w:r>
      <w:r>
        <w:t>00</w:t>
      </w:r>
      <w:r w:rsidRPr="00E16D74">
        <w:t xml:space="preserve"> (to kwota o</w:t>
      </w:r>
      <w:r>
        <w:t>koło</w:t>
      </w:r>
      <w:r w:rsidRPr="00E16D74">
        <w:t xml:space="preserve"> 12 tys. zł</w:t>
      </w:r>
      <w:r w:rsidR="00DF743D">
        <w:t xml:space="preserve"> rocznie</w:t>
      </w:r>
      <w:r w:rsidRPr="00E16D74">
        <w:t xml:space="preserve">). Waga ta </w:t>
      </w:r>
      <w:r>
        <w:t>była</w:t>
      </w:r>
      <w:r w:rsidRPr="00E16D74">
        <w:t xml:space="preserve"> naliczana na każdego ucznia w szkole korzystającego z dodatkowej</w:t>
      </w:r>
      <w:r>
        <w:t>, bezpłatnej</w:t>
      </w:r>
      <w:r w:rsidRPr="00E16D74">
        <w:t xml:space="preserve"> nauki języka polskiego</w:t>
      </w:r>
      <w:r>
        <w:t>. Koszt</w:t>
      </w:r>
      <w:r w:rsidRPr="00E16D74">
        <w:t xml:space="preserve"> 2 godzi</w:t>
      </w:r>
      <w:r>
        <w:t xml:space="preserve">n nauki języka polskiego </w:t>
      </w:r>
      <w:r w:rsidR="00DF743D">
        <w:t xml:space="preserve">rocznie </w:t>
      </w:r>
      <w:r>
        <w:t>szacuje</w:t>
      </w:r>
      <w:r w:rsidRPr="00E16D74">
        <w:t xml:space="preserve"> się na kwotę ok</w:t>
      </w:r>
      <w:r>
        <w:t>oło</w:t>
      </w:r>
      <w:r w:rsidRPr="00E16D74">
        <w:t xml:space="preserve"> 11 tys. zł. </w:t>
      </w:r>
      <w:r>
        <w:t>Już</w:t>
      </w:r>
      <w:r w:rsidRPr="00E16D74">
        <w:t xml:space="preserve"> w przypadku jednego</w:t>
      </w:r>
      <w:r>
        <w:t xml:space="preserve"> ucznia korzystającego z dodatkowej, bezpłatnej nauki języka polskiego subwencja oświatowa pokrywała koszt jego</w:t>
      </w:r>
      <w:r w:rsidRPr="00E16D74">
        <w:t xml:space="preserve"> kształcenia. </w:t>
      </w:r>
      <w:r>
        <w:t>J</w:t>
      </w:r>
      <w:r w:rsidRPr="00E16D74">
        <w:t>e</w:t>
      </w:r>
      <w:r w:rsidR="00FE7D49">
        <w:t>że</w:t>
      </w:r>
      <w:r w:rsidRPr="00E16D74">
        <w:t>li uczniów korzystających z dodatkowej</w:t>
      </w:r>
      <w:r>
        <w:t>, bezpłatnej</w:t>
      </w:r>
      <w:r w:rsidRPr="00E16D74">
        <w:t xml:space="preserve"> nauki języka polskiego w szkole jest więcej</w:t>
      </w:r>
      <w:r w:rsidR="00FE7D49">
        <w:t>,</w:t>
      </w:r>
      <w:r w:rsidRPr="00E16D74">
        <w:t xml:space="preserve"> to</w:t>
      </w:r>
      <w:r>
        <w:t xml:space="preserve"> JST</w:t>
      </w:r>
      <w:r w:rsidRPr="00E16D74">
        <w:t xml:space="preserve"> znacząco zyskuje na subwencji oświatowej w tym zakresie. Dlatego zasadne </w:t>
      </w:r>
      <w:r w:rsidR="00A03713">
        <w:t>jest</w:t>
      </w:r>
      <w:r w:rsidRPr="00E16D74">
        <w:t xml:space="preserve"> wprowadzenie finansowania dodatkowej</w:t>
      </w:r>
      <w:r>
        <w:t>, bezpłatnej</w:t>
      </w:r>
      <w:r w:rsidRPr="00E16D74">
        <w:t xml:space="preserve"> nauki języka polskiego w ramach subwencji </w:t>
      </w:r>
      <w:r>
        <w:t xml:space="preserve">oświatowej </w:t>
      </w:r>
      <w:r w:rsidRPr="00E16D74">
        <w:t>w zależności od liczby uczniów korz</w:t>
      </w:r>
      <w:r w:rsidR="00982731">
        <w:t xml:space="preserve">ystających </w:t>
      </w:r>
      <w:r w:rsidRPr="00E16D74">
        <w:t>z dodatkowej</w:t>
      </w:r>
      <w:r>
        <w:t>, bezpłatnej</w:t>
      </w:r>
      <w:r w:rsidRPr="00E16D74">
        <w:t xml:space="preserve"> nauki języka polskiego w danej szkole. </w:t>
      </w:r>
      <w:r>
        <w:t>Dodatkowo zaproponowano, aby przy ustaleniu liczebności, która ma wpływ na wysokość wagi</w:t>
      </w:r>
      <w:r w:rsidR="00FE7D49">
        <w:t>,</w:t>
      </w:r>
      <w:r>
        <w:t xml:space="preserve"> odrębnie liczono uczniów korzystających z dodatkowej, bezpłatnej nauki języka polskiego jako uczniów uczęszczających do oddziałów przygotowawczych oraz odrębnie, uczniów </w:t>
      </w:r>
      <w:r w:rsidRPr="00B762B3">
        <w:t xml:space="preserve">korzystających z dodatkowej, bezpłatnej nauki języka polskiego </w:t>
      </w:r>
      <w:r>
        <w:t>na danym etapie edukacyjnym w danej szkole (indywidualnie).</w:t>
      </w:r>
    </w:p>
    <w:p w14:paraId="1350A45E" w14:textId="77777777" w:rsidR="00CB0A47" w:rsidRPr="005E165C" w:rsidRDefault="00CB0A47" w:rsidP="00CB0A47">
      <w:pPr>
        <w:spacing w:line="360" w:lineRule="auto"/>
        <w:jc w:val="both"/>
      </w:pPr>
      <w:r w:rsidRPr="00B65749">
        <w:lastRenderedPageBreak/>
        <w:t>Liczba uczniów korzystających z dodatkowej</w:t>
      </w:r>
      <w:r>
        <w:t>, bezpłatnej</w:t>
      </w:r>
      <w:r w:rsidRPr="00B65749">
        <w:t xml:space="preserve"> nauki języka polskiego </w:t>
      </w:r>
      <w:r>
        <w:t xml:space="preserve">wraz z propozycją przypisania określonej liczebności uczniów do konkretnej wagi </w:t>
      </w:r>
      <w:r w:rsidRPr="00B65749">
        <w:t>przedstawia się następująco: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134"/>
        <w:gridCol w:w="1134"/>
        <w:gridCol w:w="993"/>
        <w:gridCol w:w="992"/>
        <w:gridCol w:w="1559"/>
        <w:gridCol w:w="1650"/>
      </w:tblGrid>
      <w:tr w:rsidR="00CB0A47" w:rsidRPr="001D7268" w14:paraId="3180B421" w14:textId="77777777" w:rsidTr="003561C7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BE5A7B" w14:textId="6E156BA2" w:rsidR="00CB0A47" w:rsidRPr="000A2D81" w:rsidRDefault="00CB0A47" w:rsidP="003561C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</w:t>
            </w:r>
            <w:r w:rsidRPr="000A2D81">
              <w:rPr>
                <w:b/>
                <w:bCs/>
                <w:color w:val="000000"/>
                <w:sz w:val="20"/>
              </w:rPr>
              <w:t xml:space="preserve">iczba uczniów w szkole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A1DA3A" w14:textId="77777777" w:rsidR="00CB0A47" w:rsidRPr="000A2D81" w:rsidRDefault="00CB0A47" w:rsidP="003561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A2D81">
              <w:rPr>
                <w:b/>
                <w:bCs/>
                <w:color w:val="000000"/>
                <w:sz w:val="20"/>
              </w:rPr>
              <w:t xml:space="preserve"> SP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3DD017" w14:textId="77777777" w:rsidR="00CB0A47" w:rsidRPr="000A2D81" w:rsidRDefault="00CB0A47" w:rsidP="003561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A2D81">
              <w:rPr>
                <w:b/>
                <w:bCs/>
                <w:color w:val="000000"/>
                <w:sz w:val="20"/>
              </w:rPr>
              <w:t xml:space="preserve"> BS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0A2D81">
              <w:rPr>
                <w:b/>
                <w:bCs/>
                <w:color w:val="000000"/>
                <w:sz w:val="20"/>
              </w:rPr>
              <w:t>I</w:t>
            </w:r>
            <w:r>
              <w:rPr>
                <w:b/>
                <w:bCs/>
                <w:color w:val="000000"/>
                <w:sz w:val="20"/>
              </w:rPr>
              <w:t xml:space="preserve"> st.</w:t>
            </w:r>
            <w:r w:rsidRPr="000A2D81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64E749" w14:textId="77777777" w:rsidR="00CB0A47" w:rsidRPr="000A2D81" w:rsidRDefault="00CB0A47" w:rsidP="003561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A2D81">
              <w:rPr>
                <w:b/>
                <w:bCs/>
                <w:color w:val="000000"/>
                <w:sz w:val="20"/>
              </w:rPr>
              <w:t xml:space="preserve"> LO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09A8B3" w14:textId="77777777" w:rsidR="00CB0A47" w:rsidRPr="000A2D81" w:rsidRDefault="00CB0A47" w:rsidP="003561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A2D81">
              <w:rPr>
                <w:b/>
                <w:bCs/>
                <w:color w:val="000000"/>
                <w:sz w:val="20"/>
              </w:rPr>
              <w:t xml:space="preserve"> TECH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9991F2" w14:textId="77777777" w:rsidR="00CB0A47" w:rsidRPr="000A2D81" w:rsidRDefault="00CB0A47" w:rsidP="003561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A2D81">
              <w:rPr>
                <w:b/>
                <w:bCs/>
                <w:color w:val="000000"/>
                <w:sz w:val="20"/>
              </w:rPr>
              <w:t xml:space="preserve"> Suma końcowa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F80F697" w14:textId="77777777" w:rsidR="00CB0A47" w:rsidRPr="000A2D81" w:rsidRDefault="00CB0A47" w:rsidP="003561C7">
            <w:pPr>
              <w:ind w:left="-11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Waga</w:t>
            </w:r>
          </w:p>
        </w:tc>
      </w:tr>
      <w:tr w:rsidR="00CB0A47" w:rsidRPr="001D7268" w14:paraId="39B52F08" w14:textId="77777777" w:rsidTr="003561C7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3573" w14:textId="77777777" w:rsidR="00CB0A47" w:rsidRPr="000A2D81" w:rsidRDefault="00CB0A47" w:rsidP="003561C7">
            <w:pPr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 xml:space="preserve"> od 1 do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3FFD" w14:textId="77777777" w:rsidR="00CB0A47" w:rsidRPr="000A2D81" w:rsidRDefault="00CB0A47" w:rsidP="003561C7">
            <w:pPr>
              <w:jc w:val="center"/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>11 389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A421" w14:textId="77777777" w:rsidR="00CB0A47" w:rsidRPr="000A2D81" w:rsidRDefault="00CB0A47" w:rsidP="003561C7">
            <w:pPr>
              <w:jc w:val="center"/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49F2" w14:textId="77777777" w:rsidR="00CB0A47" w:rsidRPr="000A2D81" w:rsidRDefault="00CB0A47" w:rsidP="003561C7">
            <w:pPr>
              <w:jc w:val="center"/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>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BF73" w14:textId="77777777" w:rsidR="00CB0A47" w:rsidRPr="000A2D81" w:rsidRDefault="00CB0A47" w:rsidP="003561C7">
            <w:pPr>
              <w:jc w:val="center"/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8640" w14:textId="77777777" w:rsidR="00CB0A47" w:rsidRPr="000A2D81" w:rsidRDefault="00CB0A47" w:rsidP="003561C7">
            <w:pPr>
              <w:jc w:val="right"/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>13 066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F3F88" w14:textId="77777777" w:rsidR="00CB0A47" w:rsidRPr="00C97EC1" w:rsidRDefault="00CB0A47" w:rsidP="003561C7">
            <w:pPr>
              <w:ind w:left="25"/>
              <w:jc w:val="center"/>
              <w:rPr>
                <w:color w:val="000000"/>
                <w:sz w:val="20"/>
                <w:vertAlign w:val="subscript"/>
              </w:rPr>
            </w:pPr>
            <w:r w:rsidRPr="00C97EC1">
              <w:rPr>
                <w:color w:val="000000"/>
                <w:sz w:val="20"/>
              </w:rPr>
              <w:t>P</w:t>
            </w:r>
            <w:r w:rsidRPr="00C97EC1">
              <w:rPr>
                <w:color w:val="000000"/>
                <w:sz w:val="20"/>
                <w:vertAlign w:val="subscript"/>
              </w:rPr>
              <w:t>53</w:t>
            </w:r>
            <w:r w:rsidRPr="00C97EC1">
              <w:rPr>
                <w:sz w:val="20"/>
              </w:rPr>
              <w:t xml:space="preserve"> =</w:t>
            </w:r>
            <w:r>
              <w:rPr>
                <w:sz w:val="20"/>
              </w:rPr>
              <w:t xml:space="preserve"> </w:t>
            </w:r>
            <w:r w:rsidRPr="00C97EC1">
              <w:rPr>
                <w:color w:val="000000"/>
                <w:sz w:val="20"/>
              </w:rPr>
              <w:t>1,500</w:t>
            </w:r>
          </w:p>
        </w:tc>
      </w:tr>
      <w:tr w:rsidR="00CB0A47" w:rsidRPr="001D7268" w14:paraId="5C84377E" w14:textId="77777777" w:rsidTr="003561C7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0BA9" w14:textId="77777777" w:rsidR="00CB0A47" w:rsidRPr="000A2D81" w:rsidRDefault="00CB0A47" w:rsidP="003561C7">
            <w:pPr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 xml:space="preserve"> od 4 do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6B8" w14:textId="77777777" w:rsidR="00CB0A47" w:rsidRPr="000A2D81" w:rsidRDefault="00CB0A47" w:rsidP="003561C7">
            <w:pPr>
              <w:jc w:val="center"/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>5 225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A24B" w14:textId="77777777" w:rsidR="00CB0A47" w:rsidRPr="000A2D81" w:rsidRDefault="00CB0A47" w:rsidP="003561C7">
            <w:pPr>
              <w:jc w:val="center"/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DBBB" w14:textId="77777777" w:rsidR="00CB0A47" w:rsidRPr="000A2D81" w:rsidRDefault="00CB0A47" w:rsidP="003561C7">
            <w:pPr>
              <w:jc w:val="center"/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6F86" w14:textId="77777777" w:rsidR="00CB0A47" w:rsidRPr="000A2D81" w:rsidRDefault="00CB0A47" w:rsidP="003561C7">
            <w:pPr>
              <w:jc w:val="center"/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>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324E" w14:textId="77777777" w:rsidR="00CB0A47" w:rsidRPr="000A2D81" w:rsidRDefault="00CB0A47" w:rsidP="003561C7">
            <w:pPr>
              <w:jc w:val="right"/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>6 463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D73D" w14:textId="77777777" w:rsidR="00CB0A47" w:rsidRPr="00C97EC1" w:rsidRDefault="00CB0A47" w:rsidP="003561C7">
            <w:pPr>
              <w:ind w:left="25"/>
              <w:jc w:val="center"/>
              <w:rPr>
                <w:color w:val="000000"/>
                <w:sz w:val="20"/>
              </w:rPr>
            </w:pPr>
            <w:r w:rsidRPr="00C97EC1">
              <w:rPr>
                <w:color w:val="000000"/>
                <w:sz w:val="20"/>
              </w:rPr>
              <w:t>P</w:t>
            </w:r>
            <w:r w:rsidRPr="00C97EC1">
              <w:rPr>
                <w:color w:val="000000"/>
                <w:sz w:val="20"/>
                <w:vertAlign w:val="subscript"/>
              </w:rPr>
              <w:t>54</w:t>
            </w:r>
            <w:r w:rsidRPr="00C97EC1">
              <w:rPr>
                <w:color w:val="000000"/>
                <w:sz w:val="20"/>
              </w:rPr>
              <w:t xml:space="preserve"> </w:t>
            </w:r>
            <w:r w:rsidRPr="00C97EC1">
              <w:rPr>
                <w:sz w:val="20"/>
              </w:rPr>
              <w:t>=</w:t>
            </w:r>
            <w:r w:rsidRPr="00C97EC1">
              <w:rPr>
                <w:color w:val="000000"/>
                <w:sz w:val="20"/>
              </w:rPr>
              <w:t xml:space="preserve"> 0,380</w:t>
            </w:r>
          </w:p>
        </w:tc>
      </w:tr>
      <w:tr w:rsidR="00CB0A47" w:rsidRPr="001D7268" w14:paraId="6215804A" w14:textId="77777777" w:rsidTr="003561C7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D209" w14:textId="77777777" w:rsidR="00CB0A47" w:rsidRPr="000A2D81" w:rsidRDefault="00CB0A47" w:rsidP="003561C7">
            <w:pPr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 xml:space="preserve"> od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875F" w14:textId="77777777" w:rsidR="00CB0A47" w:rsidRPr="000A2D81" w:rsidRDefault="00CB0A47" w:rsidP="003561C7">
            <w:pPr>
              <w:jc w:val="center"/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3B21" w14:textId="77777777" w:rsidR="00CB0A47" w:rsidRPr="000A2D81" w:rsidRDefault="00CB0A47" w:rsidP="003561C7">
            <w:pPr>
              <w:jc w:val="center"/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1EF3" w14:textId="77777777" w:rsidR="00CB0A47" w:rsidRPr="000A2D81" w:rsidRDefault="00CB0A47" w:rsidP="003561C7">
            <w:pPr>
              <w:jc w:val="center"/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>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58CD" w14:textId="77777777" w:rsidR="00CB0A47" w:rsidRPr="000A2D81" w:rsidRDefault="00CB0A47" w:rsidP="003561C7">
            <w:pPr>
              <w:jc w:val="center"/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>1 042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6227" w14:textId="77777777" w:rsidR="00CB0A47" w:rsidRPr="000A2D81" w:rsidRDefault="00CB0A47" w:rsidP="003561C7">
            <w:pPr>
              <w:jc w:val="right"/>
              <w:rPr>
                <w:color w:val="000000"/>
                <w:sz w:val="20"/>
              </w:rPr>
            </w:pPr>
            <w:r w:rsidRPr="000A2D81">
              <w:rPr>
                <w:color w:val="000000"/>
                <w:sz w:val="20"/>
              </w:rPr>
              <w:t>3 464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B360E" w14:textId="77777777" w:rsidR="00CB0A47" w:rsidRPr="00C97EC1" w:rsidRDefault="00CB0A47" w:rsidP="003561C7">
            <w:pPr>
              <w:ind w:left="25"/>
              <w:jc w:val="center"/>
              <w:rPr>
                <w:color w:val="000000"/>
                <w:sz w:val="20"/>
              </w:rPr>
            </w:pPr>
            <w:r w:rsidRPr="00C97EC1">
              <w:rPr>
                <w:color w:val="000000"/>
                <w:sz w:val="20"/>
              </w:rPr>
              <w:t>P</w:t>
            </w:r>
            <w:r w:rsidRPr="00C97EC1">
              <w:rPr>
                <w:color w:val="000000"/>
                <w:sz w:val="20"/>
                <w:vertAlign w:val="subscript"/>
              </w:rPr>
              <w:t>55</w:t>
            </w:r>
            <w:r w:rsidRPr="00C97EC1">
              <w:rPr>
                <w:sz w:val="20"/>
              </w:rPr>
              <w:t xml:space="preserve"> =</w:t>
            </w:r>
            <w:r w:rsidRPr="00C97EC1">
              <w:rPr>
                <w:color w:val="000000"/>
                <w:sz w:val="20"/>
              </w:rPr>
              <w:t xml:space="preserve"> 0,180</w:t>
            </w:r>
          </w:p>
        </w:tc>
      </w:tr>
      <w:tr w:rsidR="00CB0A47" w:rsidRPr="001D7268" w14:paraId="7B654727" w14:textId="77777777" w:rsidTr="003561C7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E7827A" w14:textId="77777777" w:rsidR="00CB0A47" w:rsidRPr="000A2D81" w:rsidRDefault="00CB0A47" w:rsidP="003561C7">
            <w:pPr>
              <w:rPr>
                <w:b/>
                <w:bCs/>
                <w:color w:val="000000"/>
                <w:sz w:val="20"/>
              </w:rPr>
            </w:pPr>
            <w:r w:rsidRPr="000A2D81">
              <w:rPr>
                <w:b/>
                <w:bCs/>
                <w:color w:val="000000"/>
                <w:sz w:val="20"/>
              </w:rPr>
              <w:t xml:space="preserve"> Suma końcowa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857C3A" w14:textId="77777777" w:rsidR="00CB0A47" w:rsidRPr="000A2D81" w:rsidRDefault="00CB0A47" w:rsidP="003561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A2D81">
              <w:rPr>
                <w:b/>
                <w:bCs/>
                <w:color w:val="000000"/>
                <w:sz w:val="20"/>
              </w:rPr>
              <w:t>18 143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FBAB4A" w14:textId="77777777" w:rsidR="00CB0A47" w:rsidRPr="000A2D81" w:rsidRDefault="00CB0A47" w:rsidP="003561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A2D81">
              <w:rPr>
                <w:b/>
                <w:bCs/>
                <w:color w:val="000000"/>
                <w:sz w:val="20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E71723" w14:textId="77777777" w:rsidR="00CB0A47" w:rsidRPr="000A2D81" w:rsidRDefault="00CB0A47" w:rsidP="003561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A2D81">
              <w:rPr>
                <w:b/>
                <w:bCs/>
                <w:color w:val="000000"/>
                <w:sz w:val="20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6F9113" w14:textId="77777777" w:rsidR="00CB0A47" w:rsidRPr="000A2D81" w:rsidRDefault="00CB0A47" w:rsidP="003561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A2D81">
              <w:rPr>
                <w:b/>
                <w:bCs/>
                <w:color w:val="000000"/>
                <w:sz w:val="20"/>
              </w:rPr>
              <w:t>2 316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1D6D61" w14:textId="77777777" w:rsidR="00CB0A47" w:rsidRPr="000A2D81" w:rsidRDefault="00CB0A47" w:rsidP="003561C7">
            <w:pPr>
              <w:ind w:left="708"/>
              <w:jc w:val="right"/>
              <w:rPr>
                <w:b/>
                <w:bCs/>
                <w:color w:val="000000"/>
                <w:sz w:val="20"/>
              </w:rPr>
            </w:pPr>
            <w:r w:rsidRPr="000A2D81">
              <w:rPr>
                <w:b/>
                <w:bCs/>
                <w:color w:val="000000"/>
                <w:sz w:val="20"/>
              </w:rPr>
              <w:t>22 993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7F9F628" w14:textId="77777777" w:rsidR="00CB0A47" w:rsidRPr="000A2D81" w:rsidRDefault="00CB0A47" w:rsidP="003561C7">
            <w:pPr>
              <w:ind w:left="708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–</w:t>
            </w:r>
          </w:p>
        </w:tc>
      </w:tr>
    </w:tbl>
    <w:p w14:paraId="10CF538A" w14:textId="77777777" w:rsidR="00CB0A47" w:rsidRPr="002677DA" w:rsidRDefault="00CB0A47" w:rsidP="00A463F6">
      <w:pPr>
        <w:spacing w:after="160" w:line="360" w:lineRule="auto"/>
        <w:jc w:val="both"/>
      </w:pPr>
    </w:p>
    <w:p w14:paraId="1E747FDB" w14:textId="46CF1E1D" w:rsidR="007E1C3A" w:rsidRPr="00B65749" w:rsidRDefault="007E1C3A" w:rsidP="007E1C3A">
      <w:pPr>
        <w:pStyle w:val="Akapitzlist"/>
        <w:numPr>
          <w:ilvl w:val="0"/>
          <w:numId w:val="52"/>
        </w:numPr>
        <w:spacing w:after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65749">
        <w:rPr>
          <w:rFonts w:ascii="Times New Roman" w:hAnsi="Times New Roman" w:cs="Times New Roman"/>
        </w:rPr>
        <w:t xml:space="preserve">Zwiększenie wag dotyczących zatrudnienia </w:t>
      </w:r>
      <w:r w:rsidRPr="00E96F06">
        <w:rPr>
          <w:rFonts w:ascii="Times New Roman" w:hAnsi="Times New Roman" w:cs="Times New Roman"/>
        </w:rPr>
        <w:t>nauczycieli pedagogów, pedagogów specjalnych, psychologów, logopedów lub terapeutów pedagogicznych</w:t>
      </w:r>
      <w:r>
        <w:rPr>
          <w:rFonts w:ascii="Times New Roman" w:hAnsi="Times New Roman" w:cs="Times New Roman"/>
        </w:rPr>
        <w:t xml:space="preserve"> (wagi P</w:t>
      </w:r>
      <w:r w:rsidRPr="007E1C3A">
        <w:rPr>
          <w:rFonts w:ascii="Times New Roman" w:hAnsi="Times New Roman" w:cs="Times New Roman"/>
          <w:vertAlign w:val="subscript"/>
        </w:rPr>
        <w:t>59</w:t>
      </w:r>
      <w:r>
        <w:rPr>
          <w:rFonts w:ascii="Times New Roman" w:hAnsi="Times New Roman" w:cs="Times New Roman"/>
        </w:rPr>
        <w:t>–P</w:t>
      </w:r>
      <w:r w:rsidRPr="007E1C3A">
        <w:rPr>
          <w:rFonts w:ascii="Times New Roman" w:hAnsi="Times New Roman" w:cs="Times New Roman"/>
          <w:vertAlign w:val="subscript"/>
        </w:rPr>
        <w:t>92</w:t>
      </w:r>
      <w:r>
        <w:rPr>
          <w:rFonts w:ascii="Times New Roman" w:hAnsi="Times New Roman" w:cs="Times New Roman"/>
        </w:rPr>
        <w:t xml:space="preserve"> – dotychczasowe wagi P</w:t>
      </w:r>
      <w:r w:rsidRPr="007E1C3A">
        <w:rPr>
          <w:rFonts w:ascii="Times New Roman" w:hAnsi="Times New Roman" w:cs="Times New Roman"/>
          <w:vertAlign w:val="subscript"/>
        </w:rPr>
        <w:t>56</w:t>
      </w:r>
      <w:r>
        <w:rPr>
          <w:rFonts w:ascii="Times New Roman" w:hAnsi="Times New Roman" w:cs="Times New Roman"/>
        </w:rPr>
        <w:t>–P</w:t>
      </w:r>
      <w:r w:rsidRPr="007E1C3A">
        <w:rPr>
          <w:rFonts w:ascii="Times New Roman" w:hAnsi="Times New Roman" w:cs="Times New Roman"/>
          <w:vertAlign w:val="subscript"/>
        </w:rPr>
        <w:t>89</w:t>
      </w:r>
      <w:r>
        <w:rPr>
          <w:rFonts w:ascii="Times New Roman" w:hAnsi="Times New Roman" w:cs="Times New Roman"/>
        </w:rPr>
        <w:t>)</w:t>
      </w:r>
      <w:r w:rsidRPr="00B65749">
        <w:rPr>
          <w:rFonts w:ascii="Times New Roman" w:hAnsi="Times New Roman" w:cs="Times New Roman"/>
        </w:rPr>
        <w:t>.</w:t>
      </w:r>
    </w:p>
    <w:p w14:paraId="7659AC27" w14:textId="510347AF" w:rsidR="007E1C3A" w:rsidRPr="009B61B0" w:rsidRDefault="007E1C3A" w:rsidP="007E1C3A">
      <w:pPr>
        <w:spacing w:after="120" w:line="360" w:lineRule="auto"/>
        <w:jc w:val="both"/>
        <w:rPr>
          <w:szCs w:val="24"/>
        </w:rPr>
      </w:pPr>
      <w:r>
        <w:t>Zatrudnianie</w:t>
      </w:r>
      <w:r w:rsidRPr="003B1876">
        <w:t xml:space="preserve">, </w:t>
      </w:r>
      <w:r>
        <w:t xml:space="preserve">począwszy </w:t>
      </w:r>
      <w:r w:rsidRPr="003B1876">
        <w:t>od dnia 1 września 2022 r., nauczycieli pedagogów, pedagogów specjalnych, psychologów, logopedów lub terapeutów pedagogicznych</w:t>
      </w:r>
      <w:r>
        <w:t xml:space="preserve"> jest</w:t>
      </w:r>
      <w:r w:rsidRPr="003B1876">
        <w:t xml:space="preserve"> konsekwencją zmian przewidzianych w ustawie z dnia 12 maja 2022 r. o zmianie ustawy o systemie oświaty oraz niektórych innych ustaw (Dz. U. poz. 1116</w:t>
      </w:r>
      <w:r>
        <w:t>, z późn. zm.</w:t>
      </w:r>
      <w:r w:rsidRPr="003B1876">
        <w:t>)</w:t>
      </w:r>
      <w:r>
        <w:t>. Zmiana ma na celu dostosowanie wartości wag</w:t>
      </w:r>
      <w:r w:rsidRPr="00A463F6">
        <w:t xml:space="preserve"> </w:t>
      </w:r>
      <w:r>
        <w:t>do docelowych</w:t>
      </w:r>
      <w:r w:rsidRPr="005E165C">
        <w:t xml:space="preserve"> limitów zatrudniania </w:t>
      </w:r>
      <w:r w:rsidRPr="0025588A">
        <w:rPr>
          <w:szCs w:val="24"/>
        </w:rPr>
        <w:t>nauczycieli pedagogów, pedagogów specjalnych, psychologów, logopedów lub terapeutów pedagogicznych</w:t>
      </w:r>
      <w:r>
        <w:rPr>
          <w:szCs w:val="24"/>
        </w:rPr>
        <w:t xml:space="preserve">. Zgodnie z art. 29 ww. ustawy limity zatrudnienia ww. specjalistów określone tym przepisem obowiązywały jedynie w </w:t>
      </w:r>
      <w:r w:rsidR="00FE7D49">
        <w:t>latach</w:t>
      </w:r>
      <w:r>
        <w:t xml:space="preserve"> szkolny</w:t>
      </w:r>
      <w:r w:rsidR="00FE7D49">
        <w:t>ch</w:t>
      </w:r>
      <w:r>
        <w:t xml:space="preserve"> 2022/2023 i 2023/2024, zatem od dnia 1 września 2024 r. będą obowiązywały limity zatrudnienia określone w art. 42d ust. 3 ustawy </w:t>
      </w:r>
      <w:r w:rsidRPr="00D5605D">
        <w:t>z dnia 26 stycznia 1982 r. – Karta Nauczyciela (Dz. U. z 202</w:t>
      </w:r>
      <w:r>
        <w:t>3</w:t>
      </w:r>
      <w:r w:rsidRPr="00D5605D">
        <w:t xml:space="preserve"> r. poz. </w:t>
      </w:r>
      <w:r>
        <w:t>984, z późn. zm.)</w:t>
      </w:r>
      <w:r w:rsidR="00FE7D49">
        <w:t>.</w:t>
      </w:r>
      <w:r w:rsidRPr="0025588A" w:rsidDel="0025588A">
        <w:rPr>
          <w:szCs w:val="24"/>
        </w:rPr>
        <w:t xml:space="preserve"> </w:t>
      </w:r>
      <w:r>
        <w:rPr>
          <w:szCs w:val="24"/>
        </w:rPr>
        <w:t>Zgodnie z projektowanym rozporządzeniem</w:t>
      </w:r>
      <w:r w:rsidRPr="00897FA2">
        <w:rPr>
          <w:szCs w:val="24"/>
        </w:rPr>
        <w:t xml:space="preserve"> </w:t>
      </w:r>
      <w:r>
        <w:rPr>
          <w:szCs w:val="24"/>
        </w:rPr>
        <w:t xml:space="preserve">powyższe </w:t>
      </w:r>
      <w:r w:rsidRPr="00897FA2">
        <w:rPr>
          <w:szCs w:val="24"/>
        </w:rPr>
        <w:t xml:space="preserve">rozwiązania będą </w:t>
      </w:r>
      <w:r w:rsidR="00BF2EC4">
        <w:rPr>
          <w:szCs w:val="24"/>
        </w:rPr>
        <w:t xml:space="preserve">natomiast </w:t>
      </w:r>
      <w:r w:rsidRPr="00897FA2">
        <w:rPr>
          <w:szCs w:val="24"/>
        </w:rPr>
        <w:t>dotyczy</w:t>
      </w:r>
      <w:r>
        <w:rPr>
          <w:szCs w:val="24"/>
        </w:rPr>
        <w:t>ły</w:t>
      </w:r>
      <w:r w:rsidRPr="00897FA2">
        <w:rPr>
          <w:szCs w:val="24"/>
        </w:rPr>
        <w:t xml:space="preserve"> całego roku</w:t>
      </w:r>
      <w:r>
        <w:rPr>
          <w:szCs w:val="24"/>
        </w:rPr>
        <w:t xml:space="preserve"> </w:t>
      </w:r>
      <w:r w:rsidRPr="00897FA2">
        <w:rPr>
          <w:szCs w:val="24"/>
        </w:rPr>
        <w:t>202</w:t>
      </w:r>
      <w:r>
        <w:rPr>
          <w:szCs w:val="24"/>
        </w:rPr>
        <w:t>4</w:t>
      </w:r>
      <w:r w:rsidRPr="00897FA2">
        <w:rPr>
          <w:szCs w:val="24"/>
        </w:rPr>
        <w:t xml:space="preserve">. </w:t>
      </w:r>
      <w:r>
        <w:rPr>
          <w:szCs w:val="24"/>
        </w:rPr>
        <w:t>K</w:t>
      </w:r>
      <w:r w:rsidRPr="00897FA2">
        <w:rPr>
          <w:szCs w:val="24"/>
        </w:rPr>
        <w:t xml:space="preserve">onieczne jest </w:t>
      </w:r>
      <w:r>
        <w:rPr>
          <w:szCs w:val="24"/>
        </w:rPr>
        <w:t xml:space="preserve">zatem </w:t>
      </w:r>
      <w:r w:rsidRPr="00897FA2">
        <w:rPr>
          <w:szCs w:val="24"/>
        </w:rPr>
        <w:t>dostosowanie</w:t>
      </w:r>
      <w:r>
        <w:rPr>
          <w:szCs w:val="24"/>
        </w:rPr>
        <w:t xml:space="preserve"> sposobu podziału subwencji oświatowej w celu zapewnienia</w:t>
      </w:r>
      <w:r w:rsidRPr="00897FA2">
        <w:rPr>
          <w:szCs w:val="24"/>
        </w:rPr>
        <w:t xml:space="preserve"> środków </w:t>
      </w:r>
      <w:r>
        <w:rPr>
          <w:szCs w:val="24"/>
        </w:rPr>
        <w:t>finansowych na ten cel</w:t>
      </w:r>
      <w:r w:rsidRPr="00897FA2">
        <w:rPr>
          <w:szCs w:val="24"/>
        </w:rPr>
        <w:t xml:space="preserve">. </w:t>
      </w:r>
      <w:r w:rsidRPr="001C39E5">
        <w:rPr>
          <w:szCs w:val="24"/>
        </w:rPr>
        <w:t>Ze względu na powyższe zaproponowano następujące wartości nowych wag:</w:t>
      </w: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6966"/>
        <w:gridCol w:w="1362"/>
        <w:gridCol w:w="1240"/>
      </w:tblGrid>
      <w:tr w:rsidR="007E1C3A" w:rsidRPr="00897FA2" w14:paraId="5625D165" w14:textId="77777777" w:rsidTr="00A9103D">
        <w:trPr>
          <w:trHeight w:val="5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2E4BD4" w14:textId="77777777" w:rsidR="007E1C3A" w:rsidRPr="009B61B0" w:rsidRDefault="007E1C3A" w:rsidP="00A9103D">
            <w:pPr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Waga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1FE101" w14:textId="77777777" w:rsidR="007E1C3A" w:rsidRPr="009B61B0" w:rsidRDefault="007E1C3A" w:rsidP="00A9103D">
            <w:pPr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Skrócony opis wagi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07A6CC" w14:textId="05E1DF17" w:rsidR="007E1C3A" w:rsidRPr="009B61B0" w:rsidRDefault="007E1C3A" w:rsidP="00A9103D">
            <w:pPr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 xml:space="preserve">Wartość </w:t>
            </w:r>
            <w:r>
              <w:rPr>
                <w:color w:val="000000"/>
                <w:sz w:val="20"/>
              </w:rPr>
              <w:t>dotychczasowa</w:t>
            </w:r>
            <w:r w:rsidRPr="009B61B0">
              <w:rPr>
                <w:color w:val="000000"/>
                <w:sz w:val="20"/>
              </w:rPr>
              <w:t xml:space="preserve"> wagi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6CC3C" w14:textId="77777777" w:rsidR="007E1C3A" w:rsidRPr="00897FA2" w:rsidRDefault="007E1C3A" w:rsidP="00A9103D">
            <w:pPr>
              <w:jc w:val="center"/>
              <w:rPr>
                <w:color w:val="000000"/>
                <w:szCs w:val="24"/>
              </w:rPr>
            </w:pPr>
            <w:r w:rsidRPr="009B61B0">
              <w:rPr>
                <w:color w:val="000000"/>
                <w:sz w:val="20"/>
              </w:rPr>
              <w:t>Proponowana wartość</w:t>
            </w:r>
            <w:r>
              <w:rPr>
                <w:color w:val="000000"/>
                <w:szCs w:val="24"/>
              </w:rPr>
              <w:t xml:space="preserve"> </w:t>
            </w:r>
            <w:r w:rsidRPr="009B61B0">
              <w:rPr>
                <w:color w:val="000000"/>
                <w:sz w:val="20"/>
              </w:rPr>
              <w:t>wagi</w:t>
            </w:r>
          </w:p>
        </w:tc>
      </w:tr>
      <w:tr w:rsidR="007E1C3A" w:rsidRPr="00897FA2" w14:paraId="3AA6C6AA" w14:textId="77777777" w:rsidTr="003561C7">
        <w:trPr>
          <w:trHeight w:val="58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0FE" w14:textId="45383904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P</w:t>
            </w:r>
            <w:r w:rsidRPr="009B61B0">
              <w:rPr>
                <w:color w:val="000000"/>
                <w:sz w:val="20"/>
                <w:vertAlign w:val="subscript"/>
              </w:rPr>
              <w:t>5</w:t>
            </w:r>
            <w:r>
              <w:rPr>
                <w:color w:val="000000"/>
                <w:sz w:val="20"/>
                <w:vertAlign w:val="subscript"/>
              </w:rPr>
              <w:t>9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26D3" w14:textId="77777777" w:rsidR="007E1C3A" w:rsidRPr="009B61B0" w:rsidRDefault="007E1C3A" w:rsidP="003561C7">
            <w:pPr>
              <w:spacing w:line="360" w:lineRule="auto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Uczniowie w zespołach oraz szkołach samodzielnych &gt;=1, &lt;=60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291F" w14:textId="77777777" w:rsidR="007E1C3A" w:rsidRPr="009B61B0" w:rsidRDefault="007E1C3A" w:rsidP="003561C7">
            <w:pPr>
              <w:spacing w:line="360" w:lineRule="auto"/>
              <w:ind w:right="17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0,180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65423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0,231</w:t>
            </w:r>
          </w:p>
        </w:tc>
      </w:tr>
      <w:tr w:rsidR="007E1C3A" w:rsidRPr="00897FA2" w14:paraId="7236E541" w14:textId="77777777" w:rsidTr="003561C7">
        <w:trPr>
          <w:trHeight w:val="14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3CA7" w14:textId="18F0291E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  <w:vertAlign w:val="subscript"/>
              </w:rPr>
              <w:t>60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A4CB" w14:textId="77777777" w:rsidR="007E1C3A" w:rsidRPr="009B61B0" w:rsidRDefault="007E1C3A" w:rsidP="003561C7">
            <w:pPr>
              <w:spacing w:line="360" w:lineRule="auto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Uczniowie w zespołach oraz szkołach samodzielnych &gt;60, &lt;=150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B639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0,112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C5E35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0,132</w:t>
            </w:r>
          </w:p>
        </w:tc>
      </w:tr>
      <w:tr w:rsidR="007E1C3A" w:rsidRPr="00897FA2" w14:paraId="30A8137E" w14:textId="77777777" w:rsidTr="003561C7">
        <w:trPr>
          <w:trHeight w:val="14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E2D4" w14:textId="5066357F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  <w:vertAlign w:val="subscript"/>
              </w:rPr>
              <w:t>61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AE5D" w14:textId="77777777" w:rsidR="007E1C3A" w:rsidRPr="009B61B0" w:rsidRDefault="007E1C3A" w:rsidP="003561C7">
            <w:pPr>
              <w:spacing w:line="360" w:lineRule="auto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Uczniowie w zespołach oraz szkołach samodzielnych &gt;150, &lt;=250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0D57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57722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0,058</w:t>
            </w:r>
          </w:p>
        </w:tc>
      </w:tr>
      <w:tr w:rsidR="007E1C3A" w:rsidRPr="00897FA2" w14:paraId="11882276" w14:textId="77777777" w:rsidTr="003561C7">
        <w:trPr>
          <w:trHeight w:val="14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8ED5" w14:textId="7C1F1B8E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  <w:vertAlign w:val="subscript"/>
              </w:rPr>
              <w:t>62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54DA" w14:textId="77777777" w:rsidR="007E1C3A" w:rsidRPr="009B61B0" w:rsidRDefault="007E1C3A" w:rsidP="003561C7">
            <w:pPr>
              <w:spacing w:line="360" w:lineRule="auto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Uczniowie w zespołach oraz szkołach samodzielnych &gt;250, &lt;=350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F002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F5B22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0,024</w:t>
            </w:r>
          </w:p>
        </w:tc>
      </w:tr>
      <w:tr w:rsidR="007E1C3A" w:rsidRPr="00897FA2" w14:paraId="516FED32" w14:textId="77777777" w:rsidTr="003561C7">
        <w:trPr>
          <w:trHeight w:val="302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CD21" w14:textId="50710F4B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  <w:vertAlign w:val="subscript"/>
              </w:rPr>
              <w:t>63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30AD" w14:textId="77777777" w:rsidR="007E1C3A" w:rsidRPr="009B61B0" w:rsidRDefault="007E1C3A" w:rsidP="003561C7">
            <w:pPr>
              <w:spacing w:line="360" w:lineRule="auto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Uczniowie w zespołach oraz szkołach samodzielnych &gt;350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0D7A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9D6BE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0,015</w:t>
            </w:r>
          </w:p>
        </w:tc>
      </w:tr>
      <w:tr w:rsidR="007E1C3A" w:rsidRPr="00897FA2" w14:paraId="7813A462" w14:textId="77777777" w:rsidTr="003561C7">
        <w:trPr>
          <w:trHeight w:val="14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D85" w14:textId="1C64A211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P</w:t>
            </w:r>
            <w:r w:rsidRPr="009B61B0">
              <w:rPr>
                <w:color w:val="000000"/>
                <w:sz w:val="20"/>
                <w:vertAlign w:val="subscript"/>
              </w:rPr>
              <w:t>8</w:t>
            </w:r>
            <w:r>
              <w:rPr>
                <w:color w:val="000000"/>
                <w:sz w:val="20"/>
                <w:vertAlign w:val="subscript"/>
              </w:rPr>
              <w:t>3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2670" w14:textId="77777777" w:rsidR="007E1C3A" w:rsidRPr="009B61B0" w:rsidRDefault="007E1C3A" w:rsidP="003561C7">
            <w:pPr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Dzieci w przedszkolach w zespołach i oddziałach przedszkolnych w szkołach podstawowych &gt;=1, &lt;=60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8FB3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0,180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B86EA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0,231</w:t>
            </w:r>
          </w:p>
        </w:tc>
      </w:tr>
      <w:tr w:rsidR="007E1C3A" w:rsidRPr="00897FA2" w14:paraId="75C2117D" w14:textId="77777777" w:rsidTr="003561C7">
        <w:trPr>
          <w:trHeight w:val="14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3A97" w14:textId="5BAA164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lastRenderedPageBreak/>
              <w:t>P</w:t>
            </w:r>
            <w:r w:rsidRPr="009B61B0">
              <w:rPr>
                <w:color w:val="000000"/>
                <w:sz w:val="20"/>
                <w:vertAlign w:val="subscript"/>
              </w:rPr>
              <w:t>8</w:t>
            </w:r>
            <w:r>
              <w:rPr>
                <w:color w:val="000000"/>
                <w:sz w:val="20"/>
                <w:vertAlign w:val="subscript"/>
              </w:rPr>
              <w:t>4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776B" w14:textId="77777777" w:rsidR="007E1C3A" w:rsidRPr="009B61B0" w:rsidRDefault="007E1C3A" w:rsidP="003561C7">
            <w:pPr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Dzieci w przedszkolach w zespołach i oddziałach przedszkolnych w szkołach podstawowych &gt;60, &lt;=150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FF11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0,112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4F5AE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0,132</w:t>
            </w:r>
          </w:p>
        </w:tc>
      </w:tr>
      <w:tr w:rsidR="007E1C3A" w:rsidRPr="00897FA2" w14:paraId="2ECAD1FE" w14:textId="77777777" w:rsidTr="003561C7">
        <w:trPr>
          <w:trHeight w:val="14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DD39" w14:textId="27259329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P</w:t>
            </w:r>
            <w:r w:rsidRPr="009B61B0">
              <w:rPr>
                <w:color w:val="000000"/>
                <w:sz w:val="20"/>
                <w:vertAlign w:val="subscript"/>
              </w:rPr>
              <w:t>8</w:t>
            </w:r>
            <w:r>
              <w:rPr>
                <w:color w:val="000000"/>
                <w:sz w:val="20"/>
                <w:vertAlign w:val="subscript"/>
              </w:rPr>
              <w:t>5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B471" w14:textId="77777777" w:rsidR="007E1C3A" w:rsidRPr="009B61B0" w:rsidRDefault="007E1C3A" w:rsidP="003561C7">
            <w:pPr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Dzieci w przedszkolach w zespołach i oddziałach przedszkolnych w szkołach podstawowych &gt;150, &lt;=250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19A3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39BC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0,058</w:t>
            </w:r>
          </w:p>
        </w:tc>
      </w:tr>
      <w:tr w:rsidR="007E1C3A" w:rsidRPr="00897FA2" w14:paraId="671B7ED1" w14:textId="77777777" w:rsidTr="003561C7">
        <w:trPr>
          <w:trHeight w:val="14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B7F1" w14:textId="678B5EEA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P</w:t>
            </w:r>
            <w:r w:rsidRPr="009B61B0">
              <w:rPr>
                <w:color w:val="000000"/>
                <w:sz w:val="20"/>
                <w:vertAlign w:val="subscript"/>
              </w:rPr>
              <w:t>8</w:t>
            </w:r>
            <w:r>
              <w:rPr>
                <w:color w:val="000000"/>
                <w:sz w:val="20"/>
                <w:vertAlign w:val="subscript"/>
              </w:rPr>
              <w:t>6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7B01" w14:textId="77777777" w:rsidR="007E1C3A" w:rsidRPr="009B61B0" w:rsidRDefault="007E1C3A" w:rsidP="003561C7">
            <w:pPr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Dzieci w przedszkolach w zespołach i oddziałach przedszkolnych w szkołach podstawowych &gt;250, &lt;=350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C920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2C2E5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0,024</w:t>
            </w:r>
          </w:p>
        </w:tc>
      </w:tr>
      <w:tr w:rsidR="007E1C3A" w:rsidRPr="00897FA2" w14:paraId="16DC5321" w14:textId="77777777" w:rsidTr="003561C7">
        <w:trPr>
          <w:trHeight w:val="14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789" w14:textId="68C51ABC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P</w:t>
            </w:r>
            <w:r w:rsidRPr="009B61B0">
              <w:rPr>
                <w:color w:val="000000"/>
                <w:sz w:val="20"/>
                <w:vertAlign w:val="subscript"/>
              </w:rPr>
              <w:t>8</w:t>
            </w:r>
            <w:r>
              <w:rPr>
                <w:color w:val="000000"/>
                <w:sz w:val="20"/>
                <w:vertAlign w:val="subscript"/>
              </w:rPr>
              <w:t>7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3EB" w14:textId="77777777" w:rsidR="007E1C3A" w:rsidRPr="009B61B0" w:rsidRDefault="007E1C3A" w:rsidP="003561C7">
            <w:pPr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Dzieci w przedszkolach w zespołach i oddziałach przedszkolnych w szkołach podstawowych &gt;350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ED58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F340B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0,015</w:t>
            </w:r>
          </w:p>
        </w:tc>
      </w:tr>
      <w:tr w:rsidR="007E1C3A" w:rsidRPr="00897FA2" w14:paraId="011541FD" w14:textId="77777777" w:rsidTr="003561C7">
        <w:trPr>
          <w:trHeight w:val="14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D742" w14:textId="6C9F956E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  <w:vertAlign w:val="subscript"/>
              </w:rPr>
              <w:t>88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B048" w14:textId="77777777" w:rsidR="007E1C3A" w:rsidRPr="009B61B0" w:rsidRDefault="007E1C3A" w:rsidP="003561C7">
            <w:pPr>
              <w:spacing w:line="360" w:lineRule="auto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Dzieci w przedszkolach samodzielnych &gt;=1, &lt;=75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8190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0,191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4F20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0,242</w:t>
            </w:r>
          </w:p>
        </w:tc>
      </w:tr>
      <w:tr w:rsidR="007E1C3A" w:rsidRPr="00897FA2" w14:paraId="2A5A5575" w14:textId="77777777" w:rsidTr="003561C7">
        <w:trPr>
          <w:trHeight w:val="14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45B4" w14:textId="413495D2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  <w:vertAlign w:val="subscript"/>
              </w:rPr>
              <w:t>89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C61D" w14:textId="77777777" w:rsidR="007E1C3A" w:rsidRPr="009B61B0" w:rsidRDefault="007E1C3A" w:rsidP="003561C7">
            <w:pPr>
              <w:spacing w:line="360" w:lineRule="auto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Dzieci w przedszkolach samodzielnych &gt;75, &lt;=150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FC99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0,146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6424D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0,166</w:t>
            </w:r>
          </w:p>
        </w:tc>
      </w:tr>
      <w:tr w:rsidR="007E1C3A" w:rsidRPr="00897FA2" w14:paraId="776EFEE3" w14:textId="77777777" w:rsidTr="003561C7">
        <w:trPr>
          <w:trHeight w:val="14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449D" w14:textId="196472AE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  <w:vertAlign w:val="subscript"/>
              </w:rPr>
              <w:t>90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3671" w14:textId="77777777" w:rsidR="007E1C3A" w:rsidRPr="009B61B0" w:rsidRDefault="007E1C3A" w:rsidP="003561C7">
            <w:pPr>
              <w:spacing w:line="360" w:lineRule="auto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Dzieci w przedszkolach samodzielnych &gt;150, &lt;=250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6D1B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59FC5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0,092</w:t>
            </w:r>
          </w:p>
        </w:tc>
      </w:tr>
      <w:tr w:rsidR="007E1C3A" w:rsidRPr="00897FA2" w14:paraId="3821B786" w14:textId="77777777" w:rsidTr="003561C7">
        <w:trPr>
          <w:trHeight w:val="14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3EC0" w14:textId="3D904B70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  <w:vertAlign w:val="subscript"/>
              </w:rPr>
              <w:t>91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485B" w14:textId="77777777" w:rsidR="007E1C3A" w:rsidRPr="009B61B0" w:rsidRDefault="007E1C3A" w:rsidP="003561C7">
            <w:pPr>
              <w:spacing w:line="360" w:lineRule="auto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Dzieci w przedszkolach samodzielnych &gt;250, &lt;=350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A799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B5892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0,054</w:t>
            </w:r>
          </w:p>
        </w:tc>
      </w:tr>
      <w:tr w:rsidR="007E1C3A" w:rsidRPr="00897FA2" w14:paraId="5455CBB8" w14:textId="77777777" w:rsidTr="003561C7">
        <w:trPr>
          <w:trHeight w:val="14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B65" w14:textId="63AAD370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  <w:vertAlign w:val="subscript"/>
              </w:rPr>
              <w:t>92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C1C1" w14:textId="77777777" w:rsidR="007E1C3A" w:rsidRPr="009B61B0" w:rsidRDefault="007E1C3A" w:rsidP="003561C7">
            <w:pPr>
              <w:spacing w:line="360" w:lineRule="auto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Dzieci w przedszkolach samodzielnych &gt;350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EE92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13BC" w14:textId="77777777" w:rsidR="007E1C3A" w:rsidRPr="009B61B0" w:rsidRDefault="007E1C3A" w:rsidP="003561C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B61B0">
              <w:rPr>
                <w:color w:val="000000"/>
                <w:sz w:val="20"/>
              </w:rPr>
              <w:t>0,043</w:t>
            </w:r>
          </w:p>
        </w:tc>
      </w:tr>
    </w:tbl>
    <w:p w14:paraId="65942323" w14:textId="75484045" w:rsidR="007E1C3A" w:rsidRPr="007E1C3A" w:rsidRDefault="007E1C3A" w:rsidP="00EA4361">
      <w:pPr>
        <w:spacing w:line="360" w:lineRule="auto"/>
        <w:jc w:val="both"/>
      </w:pPr>
    </w:p>
    <w:p w14:paraId="622A575B" w14:textId="723E92D6" w:rsidR="00BE495D" w:rsidRPr="00A463F6" w:rsidRDefault="00BE495D" w:rsidP="00EA4361">
      <w:pPr>
        <w:pStyle w:val="Akapitzlist"/>
        <w:numPr>
          <w:ilvl w:val="0"/>
          <w:numId w:val="52"/>
        </w:numPr>
        <w:spacing w:after="24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463F6">
        <w:rPr>
          <w:rFonts w:ascii="Times New Roman" w:hAnsi="Times New Roman" w:cs="Times New Roman"/>
        </w:rPr>
        <w:t>Zwiększenie wartości wag dla placówek realizujących zadania p</w:t>
      </w:r>
      <w:r>
        <w:rPr>
          <w:rFonts w:ascii="Times New Roman" w:hAnsi="Times New Roman" w:cs="Times New Roman"/>
        </w:rPr>
        <w:t>ozaszkolne</w:t>
      </w:r>
      <w:r w:rsidR="004D022A">
        <w:rPr>
          <w:rFonts w:ascii="Times New Roman" w:hAnsi="Times New Roman" w:cs="Times New Roman"/>
        </w:rPr>
        <w:t xml:space="preserve"> (wagi P</w:t>
      </w:r>
      <w:r w:rsidR="004D022A" w:rsidRPr="00456972">
        <w:rPr>
          <w:rFonts w:ascii="Times New Roman" w:hAnsi="Times New Roman" w:cs="Times New Roman"/>
          <w:vertAlign w:val="subscript"/>
        </w:rPr>
        <w:t>94</w:t>
      </w:r>
      <w:r w:rsidR="004D022A">
        <w:rPr>
          <w:rFonts w:ascii="Times New Roman" w:hAnsi="Times New Roman" w:cs="Times New Roman"/>
        </w:rPr>
        <w:t>, P</w:t>
      </w:r>
      <w:r w:rsidR="004D022A" w:rsidRPr="00456972">
        <w:rPr>
          <w:rFonts w:ascii="Times New Roman" w:hAnsi="Times New Roman" w:cs="Times New Roman"/>
          <w:vertAlign w:val="subscript"/>
        </w:rPr>
        <w:t>95</w:t>
      </w:r>
      <w:r w:rsidR="004D022A">
        <w:rPr>
          <w:rFonts w:ascii="Times New Roman" w:hAnsi="Times New Roman" w:cs="Times New Roman"/>
        </w:rPr>
        <w:t xml:space="preserve"> i P</w:t>
      </w:r>
      <w:r w:rsidR="004D022A" w:rsidRPr="00456972">
        <w:rPr>
          <w:rFonts w:ascii="Times New Roman" w:hAnsi="Times New Roman" w:cs="Times New Roman"/>
          <w:vertAlign w:val="subscript"/>
        </w:rPr>
        <w:t xml:space="preserve">96 </w:t>
      </w:r>
      <w:r w:rsidR="004D022A">
        <w:rPr>
          <w:rFonts w:ascii="Times New Roman" w:hAnsi="Times New Roman" w:cs="Times New Roman"/>
        </w:rPr>
        <w:t xml:space="preserve">– dotychczasowe </w:t>
      </w:r>
      <w:r w:rsidR="00845964">
        <w:rPr>
          <w:rFonts w:ascii="Times New Roman" w:hAnsi="Times New Roman" w:cs="Times New Roman"/>
        </w:rPr>
        <w:t xml:space="preserve">wagi </w:t>
      </w:r>
      <w:r w:rsidR="00456972">
        <w:rPr>
          <w:rFonts w:ascii="Times New Roman" w:hAnsi="Times New Roman" w:cs="Times New Roman"/>
        </w:rPr>
        <w:t>P</w:t>
      </w:r>
      <w:r w:rsidR="00456972" w:rsidRPr="00456972">
        <w:rPr>
          <w:rFonts w:ascii="Times New Roman" w:hAnsi="Times New Roman" w:cs="Times New Roman"/>
          <w:vertAlign w:val="subscript"/>
        </w:rPr>
        <w:t>91</w:t>
      </w:r>
      <w:r w:rsidR="00456972">
        <w:rPr>
          <w:rFonts w:ascii="Times New Roman" w:hAnsi="Times New Roman" w:cs="Times New Roman"/>
        </w:rPr>
        <w:t>, P</w:t>
      </w:r>
      <w:r w:rsidR="00456972" w:rsidRPr="00456972">
        <w:rPr>
          <w:rFonts w:ascii="Times New Roman" w:hAnsi="Times New Roman" w:cs="Times New Roman"/>
          <w:vertAlign w:val="subscript"/>
        </w:rPr>
        <w:t>92</w:t>
      </w:r>
      <w:r w:rsidR="00456972">
        <w:rPr>
          <w:rFonts w:ascii="Times New Roman" w:hAnsi="Times New Roman" w:cs="Times New Roman"/>
        </w:rPr>
        <w:t xml:space="preserve"> i P</w:t>
      </w:r>
      <w:r w:rsidR="00456972" w:rsidRPr="00456972">
        <w:rPr>
          <w:rFonts w:ascii="Times New Roman" w:hAnsi="Times New Roman" w:cs="Times New Roman"/>
          <w:vertAlign w:val="subscript"/>
        </w:rPr>
        <w:t>93</w:t>
      </w:r>
      <w:r w:rsidR="004569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22EAC2B" w14:textId="77777777" w:rsidR="00BE495D" w:rsidRPr="00A463F6" w:rsidRDefault="00BE495D" w:rsidP="00A463F6">
      <w:pPr>
        <w:spacing w:line="360" w:lineRule="auto"/>
        <w:jc w:val="both"/>
        <w:rPr>
          <w:szCs w:val="24"/>
        </w:rPr>
      </w:pPr>
      <w:r w:rsidRPr="00A463F6">
        <w:rPr>
          <w:szCs w:val="24"/>
        </w:rPr>
        <w:t>Proponuje się zwiększenie wartości wag na zadania pozaszkolne w zakresie wag:</w:t>
      </w:r>
    </w:p>
    <w:p w14:paraId="638FD3BF" w14:textId="2B7E6208" w:rsidR="00BE495D" w:rsidRPr="00A463F6" w:rsidRDefault="00E16D74" w:rsidP="00F20AFA">
      <w:pPr>
        <w:pStyle w:val="Akapitzlist"/>
        <w:numPr>
          <w:ilvl w:val="0"/>
          <w:numId w:val="53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A463F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94</w:t>
      </w:r>
      <w:r w:rsidRPr="00A463F6">
        <w:rPr>
          <w:rFonts w:ascii="Times New Roman" w:hAnsi="Times New Roman" w:cs="Times New Roman"/>
        </w:rPr>
        <w:t xml:space="preserve"> </w:t>
      </w:r>
      <w:r w:rsidR="00BE495D" w:rsidRPr="00A463F6">
        <w:rPr>
          <w:rFonts w:ascii="Times New Roman" w:hAnsi="Times New Roman" w:cs="Times New Roman"/>
        </w:rPr>
        <w:t>(zadania pozaszkolne gminne)</w:t>
      </w:r>
      <w:r w:rsidR="00BE495D">
        <w:rPr>
          <w:rFonts w:ascii="Times New Roman" w:hAnsi="Times New Roman" w:cs="Times New Roman"/>
        </w:rPr>
        <w:t xml:space="preserve"> z 0,001 na 0,0015</w:t>
      </w:r>
      <w:r w:rsidR="00F20AFA">
        <w:rPr>
          <w:rFonts w:ascii="Times New Roman" w:hAnsi="Times New Roman" w:cs="Times New Roman"/>
        </w:rPr>
        <w:t>;</w:t>
      </w:r>
    </w:p>
    <w:p w14:paraId="1FBB3655" w14:textId="2A83876D" w:rsidR="00BE495D" w:rsidRPr="00A463F6" w:rsidRDefault="00E16D74" w:rsidP="00F20AFA">
      <w:pPr>
        <w:pStyle w:val="Akapitzlist"/>
        <w:numPr>
          <w:ilvl w:val="0"/>
          <w:numId w:val="53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A463F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95</w:t>
      </w:r>
      <w:r w:rsidRPr="00A463F6">
        <w:rPr>
          <w:rFonts w:ascii="Times New Roman" w:hAnsi="Times New Roman" w:cs="Times New Roman"/>
        </w:rPr>
        <w:t xml:space="preserve"> </w:t>
      </w:r>
      <w:r w:rsidR="00BE495D" w:rsidRPr="00A463F6">
        <w:rPr>
          <w:rFonts w:ascii="Times New Roman" w:hAnsi="Times New Roman" w:cs="Times New Roman"/>
        </w:rPr>
        <w:t>(zadania pozaszkolne powiatowe) z 0,034 na 0,039</w:t>
      </w:r>
      <w:r w:rsidR="00F20AFA">
        <w:rPr>
          <w:rFonts w:ascii="Times New Roman" w:hAnsi="Times New Roman" w:cs="Times New Roman"/>
        </w:rPr>
        <w:t>;</w:t>
      </w:r>
    </w:p>
    <w:p w14:paraId="26F5B229" w14:textId="211F96AC" w:rsidR="00BE495D" w:rsidRPr="00A463F6" w:rsidRDefault="00E16D74" w:rsidP="00F20AFA">
      <w:pPr>
        <w:pStyle w:val="Akapitzlist"/>
        <w:numPr>
          <w:ilvl w:val="0"/>
          <w:numId w:val="53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A463F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96</w:t>
      </w:r>
      <w:r w:rsidRPr="00A463F6">
        <w:rPr>
          <w:rFonts w:ascii="Times New Roman" w:hAnsi="Times New Roman" w:cs="Times New Roman"/>
        </w:rPr>
        <w:t xml:space="preserve"> </w:t>
      </w:r>
      <w:r w:rsidR="00BE495D" w:rsidRPr="00A463F6">
        <w:rPr>
          <w:rFonts w:ascii="Times New Roman" w:hAnsi="Times New Roman" w:cs="Times New Roman"/>
        </w:rPr>
        <w:t xml:space="preserve">(zadania pozaszkolne wojewódzkie) z </w:t>
      </w:r>
      <w:r w:rsidR="003F340D" w:rsidRPr="00A463F6">
        <w:rPr>
          <w:rFonts w:ascii="Times New Roman" w:hAnsi="Times New Roman" w:cs="Times New Roman"/>
        </w:rPr>
        <w:t>0,0085 na 0,009</w:t>
      </w:r>
      <w:r w:rsidR="00BE495D" w:rsidRPr="00A463F6">
        <w:rPr>
          <w:rFonts w:ascii="Times New Roman" w:hAnsi="Times New Roman" w:cs="Times New Roman"/>
        </w:rPr>
        <w:t>.</w:t>
      </w:r>
    </w:p>
    <w:p w14:paraId="09A921E8" w14:textId="12EF351F" w:rsidR="00BE495D" w:rsidRPr="00A463F6" w:rsidRDefault="00BE495D" w:rsidP="00A463F6">
      <w:pPr>
        <w:spacing w:line="360" w:lineRule="auto"/>
        <w:jc w:val="both"/>
        <w:rPr>
          <w:szCs w:val="24"/>
        </w:rPr>
      </w:pPr>
      <w:r w:rsidRPr="00A463F6">
        <w:rPr>
          <w:szCs w:val="24"/>
        </w:rPr>
        <w:t xml:space="preserve">Z analizy danych finansowych wynika, że obecne środki naliczane w subwencji </w:t>
      </w:r>
      <w:r w:rsidR="00501966">
        <w:rPr>
          <w:szCs w:val="24"/>
        </w:rPr>
        <w:t xml:space="preserve">oświatowej </w:t>
      </w:r>
      <w:r w:rsidRPr="00A463F6">
        <w:rPr>
          <w:szCs w:val="24"/>
        </w:rPr>
        <w:t xml:space="preserve">w zbyt niskim stopniu pokrywają wydatki bieżące ponoszone przez </w:t>
      </w:r>
      <w:r w:rsidR="00501966">
        <w:rPr>
          <w:szCs w:val="24"/>
        </w:rPr>
        <w:t xml:space="preserve">JST </w:t>
      </w:r>
      <w:r w:rsidRPr="00A463F6">
        <w:rPr>
          <w:szCs w:val="24"/>
        </w:rPr>
        <w:t xml:space="preserve">w placówkach realizujących zadania pozaszkolne (w tym m.in. w zakresie poradni psychologiczno-pedagogicznych oraz placówek dokształcenia i doskonalenia zawodowego </w:t>
      </w:r>
      <w:r w:rsidR="00CD64E9" w:rsidRPr="00A463F6">
        <w:rPr>
          <w:szCs w:val="24"/>
        </w:rPr>
        <w:t>n</w:t>
      </w:r>
      <w:r w:rsidR="00CD64E9">
        <w:rPr>
          <w:szCs w:val="24"/>
        </w:rPr>
        <w:t>auczyciel</w:t>
      </w:r>
      <w:r w:rsidR="00CD64E9" w:rsidRPr="00A463F6">
        <w:rPr>
          <w:szCs w:val="24"/>
        </w:rPr>
        <w:t>i</w:t>
      </w:r>
      <w:r w:rsidRPr="00A463F6">
        <w:rPr>
          <w:szCs w:val="24"/>
        </w:rPr>
        <w:t>). W związku z powyższym zasadne jest zaproponowane podniesienie wag.</w:t>
      </w:r>
    </w:p>
    <w:p w14:paraId="28CA642F" w14:textId="05D6C094" w:rsidR="00162920" w:rsidRPr="00A463F6" w:rsidRDefault="00BE495D" w:rsidP="00A463F6">
      <w:pPr>
        <w:spacing w:line="360" w:lineRule="auto"/>
        <w:jc w:val="both"/>
        <w:rPr>
          <w:szCs w:val="24"/>
        </w:rPr>
      </w:pPr>
      <w:r w:rsidRPr="00A463F6">
        <w:rPr>
          <w:szCs w:val="24"/>
        </w:rPr>
        <w:t xml:space="preserve">Zwiększenie finansowania powinno przyczynić się w przyszłości do jeszcze lepszego wsparcia uczniów i nauczycieli w ramach działalności placówek </w:t>
      </w:r>
      <w:r w:rsidR="00501966">
        <w:rPr>
          <w:szCs w:val="24"/>
        </w:rPr>
        <w:t xml:space="preserve">realizujących zadania </w:t>
      </w:r>
      <w:r w:rsidRPr="00A463F6">
        <w:rPr>
          <w:szCs w:val="24"/>
        </w:rPr>
        <w:t>pozaszkoln</w:t>
      </w:r>
      <w:r w:rsidR="00501966">
        <w:rPr>
          <w:szCs w:val="24"/>
        </w:rPr>
        <w:t>e</w:t>
      </w:r>
      <w:r w:rsidRPr="00A463F6">
        <w:rPr>
          <w:szCs w:val="24"/>
        </w:rPr>
        <w:t>.</w:t>
      </w:r>
    </w:p>
    <w:p w14:paraId="2D1DD079" w14:textId="459FAF90" w:rsidR="00963AE2" w:rsidRPr="005E165C" w:rsidRDefault="00963AE2" w:rsidP="00A463F6">
      <w:pPr>
        <w:spacing w:line="360" w:lineRule="auto"/>
        <w:jc w:val="both"/>
      </w:pPr>
    </w:p>
    <w:p w14:paraId="5875A6B6" w14:textId="1AA6A18B" w:rsidR="00162920" w:rsidRDefault="00162920" w:rsidP="00162920">
      <w:pPr>
        <w:pStyle w:val="Akapitzlist"/>
        <w:numPr>
          <w:ilvl w:val="0"/>
          <w:numId w:val="52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DE6A66">
        <w:rPr>
          <w:rFonts w:ascii="Times New Roman" w:hAnsi="Times New Roman" w:cs="Times New Roman"/>
        </w:rPr>
        <w:t>Obniżenie wartości wagi P</w:t>
      </w:r>
      <w:r w:rsidRPr="009A1D5D">
        <w:rPr>
          <w:rFonts w:ascii="Times New Roman" w:hAnsi="Times New Roman" w:cs="Times New Roman"/>
          <w:vertAlign w:val="subscript"/>
        </w:rPr>
        <w:t>93</w:t>
      </w:r>
      <w:r w:rsidRPr="00DE6A66">
        <w:rPr>
          <w:rFonts w:ascii="Times New Roman" w:hAnsi="Times New Roman" w:cs="Times New Roman"/>
        </w:rPr>
        <w:t xml:space="preserve"> dotyczącej świadczenia na start (dotychczasowa waga P</w:t>
      </w:r>
      <w:r w:rsidRPr="009A1D5D">
        <w:rPr>
          <w:rFonts w:ascii="Times New Roman" w:hAnsi="Times New Roman" w:cs="Times New Roman"/>
          <w:vertAlign w:val="subscript"/>
        </w:rPr>
        <w:t>90</w:t>
      </w:r>
      <w:r w:rsidRPr="00DE6A66">
        <w:rPr>
          <w:rFonts w:ascii="Times New Roman" w:hAnsi="Times New Roman" w:cs="Times New Roman"/>
        </w:rPr>
        <w:t>).</w:t>
      </w:r>
    </w:p>
    <w:p w14:paraId="34897680" w14:textId="77777777" w:rsidR="00162920" w:rsidRPr="00A6556E" w:rsidRDefault="00162920" w:rsidP="00162920">
      <w:pPr>
        <w:ind w:left="284"/>
      </w:pPr>
    </w:p>
    <w:p w14:paraId="1893D2EF" w14:textId="3A1C8B87" w:rsidR="00162920" w:rsidRPr="00E16D74" w:rsidRDefault="00162920" w:rsidP="00162920">
      <w:pPr>
        <w:spacing w:line="360" w:lineRule="auto"/>
        <w:jc w:val="both"/>
      </w:pPr>
      <w:r w:rsidRPr="005C3A82">
        <w:t>Koszt świadczenia na start to kwota 1200 zł (kwota świadczenia 1000 zł</w:t>
      </w:r>
      <w:r>
        <w:t xml:space="preserve"> oraz</w:t>
      </w:r>
      <w:r w:rsidRPr="005C3A82">
        <w:t xml:space="preserve"> o</w:t>
      </w:r>
      <w:r>
        <w:t xml:space="preserve">koło </w:t>
      </w:r>
      <w:r w:rsidRPr="005C3A82">
        <w:t>200 zł</w:t>
      </w:r>
      <w:r w:rsidRPr="00E53D05">
        <w:t xml:space="preserve"> pochodnych obciążających pracodawcę</w:t>
      </w:r>
      <w:r w:rsidRPr="005C3A82">
        <w:t xml:space="preserve">). </w:t>
      </w:r>
      <w:r>
        <w:t>S</w:t>
      </w:r>
      <w:r w:rsidRPr="005C3A82">
        <w:t xml:space="preserve">zacuje się, że </w:t>
      </w:r>
      <w:r>
        <w:t xml:space="preserve">w roku </w:t>
      </w:r>
      <w:r w:rsidRPr="005C3A82">
        <w:t>2024</w:t>
      </w:r>
      <w:r>
        <w:t xml:space="preserve"> </w:t>
      </w:r>
      <w:r w:rsidRPr="005C3A82">
        <w:t>finansowy standard A wzrośnie</w:t>
      </w:r>
      <w:r>
        <w:t xml:space="preserve">, </w:t>
      </w:r>
      <w:r w:rsidRPr="009A1D5D">
        <w:t>dlatego utrzymanie dotychczasowej wagi P</w:t>
      </w:r>
      <w:r w:rsidRPr="009A1D5D">
        <w:rPr>
          <w:vertAlign w:val="subscript"/>
        </w:rPr>
        <w:t>90</w:t>
      </w:r>
      <w:r w:rsidRPr="009A1D5D">
        <w:t xml:space="preserve"> w niezmienionej wartości spowodowałoby naliczenie zwiększonych kwot na świadczenie na start w subwencji oświatowej. Mając na uwadze, że ustawowo określona wartość świadczenia na start nie ulega zmianie, w celu dostosowania poziomu finansowania do realizowanego zadania, niezbędne jest </w:t>
      </w:r>
      <w:r>
        <w:t xml:space="preserve">obniżenie </w:t>
      </w:r>
      <w:r w:rsidRPr="009A1D5D">
        <w:t xml:space="preserve">wartości </w:t>
      </w:r>
      <w:r w:rsidRPr="005C3A82">
        <w:t xml:space="preserve">wagi </w:t>
      </w:r>
      <w:r w:rsidRPr="009A1D5D">
        <w:t>P</w:t>
      </w:r>
      <w:r w:rsidRPr="00833541">
        <w:rPr>
          <w:vertAlign w:val="subscript"/>
        </w:rPr>
        <w:t>93</w:t>
      </w:r>
      <w:r>
        <w:rPr>
          <w:vertAlign w:val="subscript"/>
        </w:rPr>
        <w:t xml:space="preserve"> </w:t>
      </w:r>
      <w:r w:rsidRPr="005C3A82">
        <w:t>z 0,18</w:t>
      </w:r>
      <w:r>
        <w:t>0</w:t>
      </w:r>
      <w:r w:rsidRPr="005C3A82">
        <w:t xml:space="preserve"> do 0,17</w:t>
      </w:r>
      <w:r>
        <w:t>0</w:t>
      </w:r>
      <w:r w:rsidRPr="005C3A82">
        <w:t xml:space="preserve"> </w:t>
      </w:r>
      <w:r w:rsidRPr="009A1D5D">
        <w:t xml:space="preserve">tak, aby naliczana na nauczyciela kwota </w:t>
      </w:r>
      <w:r w:rsidRPr="009A1D5D">
        <w:lastRenderedPageBreak/>
        <w:t>świadczenia na start wciąż wynosiła około 1200 zł</w:t>
      </w:r>
      <w:r w:rsidRPr="00E16D74">
        <w:t xml:space="preserve">. W </w:t>
      </w:r>
      <w:r>
        <w:t xml:space="preserve">podziale subwencji oświatowej w </w:t>
      </w:r>
      <w:r w:rsidRPr="00E16D74">
        <w:t xml:space="preserve">roku 2023 również dokonano zmniejszenia wagi z takich samych powodów jak opisano to powyżej. </w:t>
      </w:r>
    </w:p>
    <w:p w14:paraId="07F1AA97" w14:textId="77777777" w:rsidR="00162920" w:rsidRDefault="00162920" w:rsidP="00162920">
      <w:pPr>
        <w:pStyle w:val="Akapitzlist"/>
        <w:spacing w:after="160" w:line="360" w:lineRule="auto"/>
        <w:ind w:left="284"/>
        <w:jc w:val="both"/>
        <w:rPr>
          <w:rFonts w:ascii="Times New Roman" w:hAnsi="Times New Roman" w:cs="Times New Roman"/>
        </w:rPr>
      </w:pPr>
    </w:p>
    <w:p w14:paraId="7536D80C" w14:textId="74218FD5" w:rsidR="00F84441" w:rsidRPr="00A463F6" w:rsidRDefault="00F84441" w:rsidP="0059640C">
      <w:pPr>
        <w:pStyle w:val="Akapitzlist"/>
        <w:numPr>
          <w:ilvl w:val="0"/>
          <w:numId w:val="52"/>
        </w:numPr>
        <w:spacing w:after="1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</w:t>
      </w:r>
      <w:r w:rsidRPr="00A463F6">
        <w:rPr>
          <w:rFonts w:ascii="Times New Roman" w:hAnsi="Times New Roman" w:cs="Times New Roman"/>
        </w:rPr>
        <w:t>wskaźnika zwiększającego liczbę uczniów w oddziałach przygotowania wojskowego</w:t>
      </w:r>
      <w:r>
        <w:rPr>
          <w:rFonts w:ascii="Times New Roman" w:hAnsi="Times New Roman" w:cs="Times New Roman"/>
        </w:rPr>
        <w:t xml:space="preserve"> (ust. 24 i 25 załącznika do rozporządzenia).</w:t>
      </w:r>
    </w:p>
    <w:p w14:paraId="540B4A7B" w14:textId="2DF4F2D7" w:rsidR="00F84441" w:rsidRPr="005369A3" w:rsidRDefault="00F84441" w:rsidP="00F84441">
      <w:pPr>
        <w:spacing w:line="360" w:lineRule="auto"/>
        <w:jc w:val="both"/>
        <w:rPr>
          <w:color w:val="000000"/>
        </w:rPr>
      </w:pPr>
      <w:r w:rsidRPr="005E165C">
        <w:t xml:space="preserve">W związku z rosnącą co roku liczbą oddziałów przygotowania wojskowego, w kolejnych latach szkolnych zwiększa się liczba uczniów </w:t>
      </w:r>
      <w:r>
        <w:t>uczęszczających</w:t>
      </w:r>
      <w:r w:rsidRPr="005E165C">
        <w:t xml:space="preserve"> </w:t>
      </w:r>
      <w:r>
        <w:t>do</w:t>
      </w:r>
      <w:r w:rsidRPr="005E165C">
        <w:t xml:space="preserve"> tych oddziałów. </w:t>
      </w:r>
      <w:r>
        <w:t>Uczniowie, którzy we wcześniejszych latach rozpoczęli kształcenie w oddziałach przygotowania wojskowego byli</w:t>
      </w:r>
      <w:r w:rsidRPr="005E165C">
        <w:t xml:space="preserve"> mniej liczn</w:t>
      </w:r>
      <w:r>
        <w:t>i</w:t>
      </w:r>
      <w:r w:rsidRPr="005E165C">
        <w:t xml:space="preserve"> niż </w:t>
      </w:r>
      <w:r>
        <w:t>uczniowie,</w:t>
      </w:r>
      <w:r w:rsidRPr="005E165C">
        <w:t xml:space="preserve"> któr</w:t>
      </w:r>
      <w:r>
        <w:t>zy</w:t>
      </w:r>
      <w:r w:rsidRPr="005E165C">
        <w:t xml:space="preserve"> </w:t>
      </w:r>
      <w:r>
        <w:t>obecnie rozpoczynają kształcenie w klasie</w:t>
      </w:r>
      <w:r w:rsidRPr="005E165C">
        <w:t xml:space="preserve"> I, dlatego w zakresie szkół z oddziałami przygotowania wojskowego </w:t>
      </w:r>
      <w:r>
        <w:t xml:space="preserve">proponuje się pozostawienie rozwiązania polegającego na </w:t>
      </w:r>
      <w:r w:rsidRPr="005E165C">
        <w:t>zastosowan</w:t>
      </w:r>
      <w:r>
        <w:t>iu</w:t>
      </w:r>
      <w:r w:rsidRPr="005E165C">
        <w:t xml:space="preserve"> wskaźnik</w:t>
      </w:r>
      <w:r>
        <w:t>ów</w:t>
      </w:r>
      <w:r w:rsidRPr="005E165C">
        <w:t xml:space="preserve"> zwiększając</w:t>
      </w:r>
      <w:r>
        <w:t>ych liczebność uczniów w tych oddziałach</w:t>
      </w:r>
      <w:r w:rsidRPr="005E165C">
        <w:t xml:space="preserve">. </w:t>
      </w:r>
      <w:r w:rsidRPr="003D7BC9">
        <w:rPr>
          <w:color w:val="000000"/>
        </w:rPr>
        <w:t xml:space="preserve">Uwzględniając </w:t>
      </w:r>
      <w:r w:rsidRPr="00A463F6">
        <w:rPr>
          <w:color w:val="000000"/>
        </w:rPr>
        <w:t xml:space="preserve">planowany </w:t>
      </w:r>
      <w:r w:rsidRPr="003D7BC9">
        <w:rPr>
          <w:color w:val="000000"/>
        </w:rPr>
        <w:t>limit zezwoleń na prowadzenie oddziałów przy</w:t>
      </w:r>
      <w:r w:rsidRPr="00A463F6">
        <w:rPr>
          <w:color w:val="000000"/>
        </w:rPr>
        <w:t>gotowania wojskowego w roku 2024</w:t>
      </w:r>
      <w:r>
        <w:rPr>
          <w:color w:val="000000"/>
        </w:rPr>
        <w:t xml:space="preserve"> (zgodnie z projektem z dnia 16 października 2023 r. rozporządzenia</w:t>
      </w:r>
      <w:r w:rsidRPr="00D129B6">
        <w:rPr>
          <w:color w:val="000000"/>
        </w:rPr>
        <w:t xml:space="preserve"> Ministra Obrony Narodowej w sprawie określenia limitu zezwoleń na prowadzenie oddziałów przyg</w:t>
      </w:r>
      <w:r>
        <w:rPr>
          <w:color w:val="000000"/>
        </w:rPr>
        <w:t xml:space="preserve">otowania wojskowego w roku 2024 – nr 317 w wykazie prac legislacyjnych </w:t>
      </w:r>
      <w:r w:rsidR="00FE7D49" w:rsidRPr="00D129B6">
        <w:rPr>
          <w:color w:val="000000"/>
        </w:rPr>
        <w:t>Ministra Obrony Narodowej</w:t>
      </w:r>
      <w:r>
        <w:rPr>
          <w:color w:val="000000"/>
        </w:rPr>
        <w:t>)</w:t>
      </w:r>
      <w:r w:rsidRPr="003D7BC9">
        <w:rPr>
          <w:color w:val="000000"/>
        </w:rPr>
        <w:t>,</w:t>
      </w:r>
      <w:r>
        <w:rPr>
          <w:color w:val="000000"/>
        </w:rPr>
        <w:t xml:space="preserve"> tj. 200, </w:t>
      </w:r>
      <w:r w:rsidRPr="005369A3">
        <w:rPr>
          <w:color w:val="000000"/>
        </w:rPr>
        <w:t xml:space="preserve">proponuje się </w:t>
      </w:r>
      <w:r>
        <w:rPr>
          <w:color w:val="000000"/>
        </w:rPr>
        <w:t>zastosowanie</w:t>
      </w:r>
      <w:r w:rsidRPr="005369A3">
        <w:rPr>
          <w:color w:val="000000"/>
        </w:rPr>
        <w:t xml:space="preserve"> następujących wskaźników zwiększających:</w:t>
      </w:r>
    </w:p>
    <w:p w14:paraId="50352FEB" w14:textId="2914F7C0" w:rsidR="00F84441" w:rsidRDefault="00F84441" w:rsidP="00F84441">
      <w:pPr>
        <w:pStyle w:val="Akapitzlist"/>
        <w:numPr>
          <w:ilvl w:val="0"/>
          <w:numId w:val="56"/>
        </w:numPr>
        <w:spacing w:after="16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 xml:space="preserve">w zakresie wagi dla uczniów </w:t>
      </w:r>
      <w:r w:rsidRPr="00A463F6">
        <w:rPr>
          <w:rFonts w:ascii="Times New Roman" w:hAnsi="Times New Roman" w:cs="Times New Roman"/>
        </w:rPr>
        <w:t>klas</w:t>
      </w:r>
      <w:r w:rsidRPr="00897FA2">
        <w:rPr>
          <w:rFonts w:ascii="Times New Roman" w:hAnsi="Times New Roman" w:cs="Times New Roman"/>
          <w:color w:val="000000"/>
        </w:rPr>
        <w:t xml:space="preserve"> I oddziałów przygotowania wojskowego w liceach ogólnokształcących </w:t>
      </w:r>
      <w:r>
        <w:rPr>
          <w:rFonts w:ascii="Times New Roman" w:hAnsi="Times New Roman" w:cs="Times New Roman"/>
          <w:color w:val="000000"/>
        </w:rPr>
        <w:t>– 4</w:t>
      </w:r>
      <w:r w:rsidRPr="00897FA2">
        <w:rPr>
          <w:rFonts w:ascii="Times New Roman" w:hAnsi="Times New Roman" w:cs="Times New Roman"/>
          <w:color w:val="000000"/>
        </w:rPr>
        <w:t>1%</w:t>
      </w:r>
      <w:r>
        <w:rPr>
          <w:rFonts w:ascii="Times New Roman" w:hAnsi="Times New Roman" w:cs="Times New Roman"/>
          <w:color w:val="000000"/>
        </w:rPr>
        <w:t xml:space="preserve"> (31% w 2023 r.); </w:t>
      </w:r>
    </w:p>
    <w:p w14:paraId="237C1F0B" w14:textId="77777777" w:rsidR="00F84441" w:rsidRDefault="00F84441" w:rsidP="00F84441">
      <w:pPr>
        <w:pStyle w:val="Akapitzlist"/>
        <w:numPr>
          <w:ilvl w:val="0"/>
          <w:numId w:val="56"/>
        </w:numPr>
        <w:spacing w:after="160" w:line="36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 xml:space="preserve">w zakresie wagi dla uczniów klas I oddziałów przygotowania wojskowego zorganizowanych w technikach </w:t>
      </w:r>
      <w:r>
        <w:rPr>
          <w:rFonts w:ascii="Times New Roman" w:hAnsi="Times New Roman" w:cs="Times New Roman"/>
          <w:color w:val="000000"/>
        </w:rPr>
        <w:t>– 47</w:t>
      </w:r>
      <w:r w:rsidRPr="00897FA2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 xml:space="preserve"> (33% w 2023 r.). </w:t>
      </w:r>
    </w:p>
    <w:p w14:paraId="632C1605" w14:textId="77777777" w:rsidR="00F84441" w:rsidRDefault="00F84441" w:rsidP="00F84441">
      <w:pPr>
        <w:pStyle w:val="Akapitzlist"/>
        <w:spacing w:after="160" w:line="360" w:lineRule="auto"/>
        <w:ind w:left="567"/>
        <w:jc w:val="both"/>
        <w:rPr>
          <w:rFonts w:ascii="Times New Roman" w:hAnsi="Times New Roman" w:cs="Times New Roman"/>
        </w:rPr>
      </w:pPr>
    </w:p>
    <w:p w14:paraId="3329572D" w14:textId="4AB64AF5" w:rsidR="00BF223B" w:rsidRDefault="00963AE2" w:rsidP="00E96F06">
      <w:pPr>
        <w:pStyle w:val="Akapitzlist"/>
        <w:numPr>
          <w:ilvl w:val="0"/>
          <w:numId w:val="52"/>
        </w:numPr>
        <w:spacing w:after="1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463F6">
        <w:rPr>
          <w:rFonts w:ascii="Times New Roman" w:hAnsi="Times New Roman" w:cs="Times New Roman"/>
        </w:rPr>
        <w:t xml:space="preserve">Wprowadzenie </w:t>
      </w:r>
      <w:r w:rsidR="00623FAB">
        <w:rPr>
          <w:rFonts w:ascii="Times New Roman" w:hAnsi="Times New Roman" w:cs="Times New Roman"/>
        </w:rPr>
        <w:t xml:space="preserve">lub rezygnacja ze </w:t>
      </w:r>
      <w:r w:rsidRPr="00A463F6">
        <w:rPr>
          <w:rFonts w:ascii="Times New Roman" w:hAnsi="Times New Roman" w:cs="Times New Roman"/>
        </w:rPr>
        <w:t xml:space="preserve">wskaźników zwiększających </w:t>
      </w:r>
      <w:r w:rsidR="00BE495D" w:rsidRPr="00BE495D">
        <w:rPr>
          <w:rFonts w:ascii="Times New Roman" w:hAnsi="Times New Roman" w:cs="Times New Roman"/>
        </w:rPr>
        <w:t xml:space="preserve">i zmniejszających </w:t>
      </w:r>
      <w:r w:rsidR="00BE495D">
        <w:rPr>
          <w:rFonts w:ascii="Times New Roman" w:hAnsi="Times New Roman" w:cs="Times New Roman"/>
        </w:rPr>
        <w:t>w zakresie liczby uczniów szkół</w:t>
      </w:r>
      <w:r w:rsidR="00787328">
        <w:rPr>
          <w:rFonts w:ascii="Times New Roman" w:hAnsi="Times New Roman" w:cs="Times New Roman"/>
        </w:rPr>
        <w:t xml:space="preserve"> (ust. 26–29 załącznika do projektowanego rozporządzenia)</w:t>
      </w:r>
      <w:r w:rsidR="00BE495D">
        <w:rPr>
          <w:rFonts w:ascii="Times New Roman" w:hAnsi="Times New Roman" w:cs="Times New Roman"/>
        </w:rPr>
        <w:t>.</w:t>
      </w:r>
      <w:r w:rsidR="00F079C2">
        <w:rPr>
          <w:rFonts w:ascii="Times New Roman" w:hAnsi="Times New Roman" w:cs="Times New Roman"/>
        </w:rPr>
        <w:t xml:space="preserve"> </w:t>
      </w:r>
    </w:p>
    <w:p w14:paraId="053A4E4C" w14:textId="597D3364" w:rsidR="00BE495D" w:rsidRPr="00BF223B" w:rsidRDefault="00F079C2" w:rsidP="00787328">
      <w:pPr>
        <w:spacing w:line="360" w:lineRule="auto"/>
        <w:jc w:val="both"/>
      </w:pPr>
      <w:r w:rsidRPr="00BF223B">
        <w:t>Proponuje się:</w:t>
      </w:r>
    </w:p>
    <w:p w14:paraId="225E9161" w14:textId="0BC43A3B" w:rsidR="00963AE2" w:rsidRPr="00A463F6" w:rsidRDefault="00963AE2" w:rsidP="00BF223B">
      <w:pPr>
        <w:pStyle w:val="Akapitzlist"/>
        <w:numPr>
          <w:ilvl w:val="1"/>
          <w:numId w:val="52"/>
        </w:numPr>
        <w:spacing w:after="1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463F6">
        <w:rPr>
          <w:rFonts w:ascii="Times New Roman" w:hAnsi="Times New Roman" w:cs="Times New Roman"/>
        </w:rPr>
        <w:t xml:space="preserve">zwiększenie o 2,36% </w:t>
      </w:r>
      <w:r w:rsidR="00CD64E9">
        <w:rPr>
          <w:rFonts w:ascii="Times New Roman" w:hAnsi="Times New Roman" w:cs="Times New Roman"/>
        </w:rPr>
        <w:t>liczby</w:t>
      </w:r>
      <w:r w:rsidR="00BE495D" w:rsidRPr="00BE495D">
        <w:rPr>
          <w:rFonts w:ascii="Times New Roman" w:hAnsi="Times New Roman" w:cs="Times New Roman"/>
        </w:rPr>
        <w:t xml:space="preserve"> uczniów szkół podstawowych i ogólnokształcących szkół muzycznych I stopnia</w:t>
      </w:r>
      <w:r w:rsidR="00631256">
        <w:rPr>
          <w:rFonts w:ascii="Times New Roman" w:hAnsi="Times New Roman" w:cs="Times New Roman"/>
        </w:rPr>
        <w:t>,</w:t>
      </w:r>
      <w:r w:rsidR="00BE495D" w:rsidRPr="00BE495D">
        <w:rPr>
          <w:rFonts w:ascii="Times New Roman" w:hAnsi="Times New Roman" w:cs="Times New Roman"/>
        </w:rPr>
        <w:t xml:space="preserve"> dla dzieci i młodzieży</w:t>
      </w:r>
      <w:r w:rsidR="00BE495D">
        <w:rPr>
          <w:rFonts w:ascii="Times New Roman" w:hAnsi="Times New Roman" w:cs="Times New Roman"/>
        </w:rPr>
        <w:t xml:space="preserve"> </w:t>
      </w:r>
      <w:r w:rsidR="00BE495D" w:rsidRPr="00D3350F">
        <w:rPr>
          <w:rFonts w:ascii="Times New Roman" w:hAnsi="Times New Roman" w:cs="Times New Roman"/>
        </w:rPr>
        <w:t>(</w:t>
      </w:r>
      <w:r w:rsidR="00BE495D">
        <w:rPr>
          <w:rFonts w:ascii="Times New Roman" w:hAnsi="Times New Roman" w:cs="Times New Roman"/>
        </w:rPr>
        <w:t xml:space="preserve">zwiększenie dotyczy 4 miesięcy). </w:t>
      </w:r>
      <w:r w:rsidRPr="00A463F6">
        <w:rPr>
          <w:rFonts w:ascii="Times New Roman" w:hAnsi="Times New Roman" w:cs="Times New Roman"/>
        </w:rPr>
        <w:t>Konieczność zastosowania wskaźnika zwiększającego wynika, z faktu</w:t>
      </w:r>
      <w:r w:rsidR="00092B3B">
        <w:rPr>
          <w:rFonts w:ascii="Times New Roman" w:hAnsi="Times New Roman" w:cs="Times New Roman"/>
        </w:rPr>
        <w:t xml:space="preserve"> przejścia</w:t>
      </w:r>
      <w:r w:rsidR="003367CB">
        <w:rPr>
          <w:rFonts w:ascii="Times New Roman" w:hAnsi="Times New Roman" w:cs="Times New Roman"/>
        </w:rPr>
        <w:t xml:space="preserve"> </w:t>
      </w:r>
      <w:r w:rsidRPr="00A463F6">
        <w:rPr>
          <w:rFonts w:ascii="Times New Roman" w:hAnsi="Times New Roman" w:cs="Times New Roman"/>
        </w:rPr>
        <w:t xml:space="preserve">w czerwcu 2024 r. </w:t>
      </w:r>
      <w:r w:rsidR="003367CB">
        <w:rPr>
          <w:rFonts w:ascii="Times New Roman" w:hAnsi="Times New Roman" w:cs="Times New Roman"/>
        </w:rPr>
        <w:t>uczniów tych szkół</w:t>
      </w:r>
      <w:r w:rsidR="003367CB" w:rsidRPr="003367CB">
        <w:rPr>
          <w:rFonts w:ascii="Times New Roman" w:hAnsi="Times New Roman" w:cs="Times New Roman"/>
        </w:rPr>
        <w:t xml:space="preserve"> do szkół ponadpodstawowych dzieci, które rozpoczęły edukację w szkole podstawowej w wieku </w:t>
      </w:r>
      <w:r w:rsidR="00C36C1A">
        <w:rPr>
          <w:rFonts w:ascii="Times New Roman" w:hAnsi="Times New Roman" w:cs="Times New Roman"/>
        </w:rPr>
        <w:t>7</w:t>
      </w:r>
      <w:r w:rsidR="003367CB" w:rsidRPr="003367CB">
        <w:rPr>
          <w:rFonts w:ascii="Times New Roman" w:hAnsi="Times New Roman" w:cs="Times New Roman"/>
        </w:rPr>
        <w:t xml:space="preserve"> lat </w:t>
      </w:r>
      <w:r w:rsidR="00C36C1A">
        <w:rPr>
          <w:rFonts w:ascii="Times New Roman" w:hAnsi="Times New Roman" w:cs="Times New Roman"/>
        </w:rPr>
        <w:t xml:space="preserve">po </w:t>
      </w:r>
      <w:r w:rsidR="00EE3C2B">
        <w:rPr>
          <w:rFonts w:ascii="Times New Roman" w:hAnsi="Times New Roman" w:cs="Times New Roman"/>
        </w:rPr>
        <w:t xml:space="preserve">rezygnacji ze zmian wprowadzonych </w:t>
      </w:r>
      <w:r w:rsidR="003367CB" w:rsidRPr="003367CB">
        <w:rPr>
          <w:rFonts w:ascii="Times New Roman" w:hAnsi="Times New Roman" w:cs="Times New Roman"/>
        </w:rPr>
        <w:t>tzw. reform</w:t>
      </w:r>
      <w:r w:rsidR="00EE3C2B">
        <w:rPr>
          <w:rFonts w:ascii="Times New Roman" w:hAnsi="Times New Roman" w:cs="Times New Roman"/>
        </w:rPr>
        <w:t>ą</w:t>
      </w:r>
      <w:r w:rsidR="003367CB" w:rsidRPr="003367CB">
        <w:rPr>
          <w:rFonts w:ascii="Times New Roman" w:hAnsi="Times New Roman" w:cs="Times New Roman"/>
        </w:rPr>
        <w:t xml:space="preserve"> 6-latka. W wyniku tej reformy do szkół podstawowych i ogólnokształcących szkół muzycznych I stopnia uczęszczały dzieci, które w 2015 r. </w:t>
      </w:r>
      <w:r w:rsidR="003367CB" w:rsidRPr="003367CB">
        <w:rPr>
          <w:rFonts w:ascii="Times New Roman" w:hAnsi="Times New Roman" w:cs="Times New Roman"/>
        </w:rPr>
        <w:lastRenderedPageBreak/>
        <w:t>rozpoczęły edukację w tych szkołach w wieku 6 i 7 lat</w:t>
      </w:r>
      <w:r w:rsidR="00F14974">
        <w:rPr>
          <w:rFonts w:ascii="Times New Roman" w:hAnsi="Times New Roman" w:cs="Times New Roman"/>
        </w:rPr>
        <w:t xml:space="preserve">, natomiast po </w:t>
      </w:r>
      <w:r w:rsidR="00E479A9">
        <w:rPr>
          <w:rFonts w:ascii="Times New Roman" w:hAnsi="Times New Roman" w:cs="Times New Roman"/>
        </w:rPr>
        <w:t xml:space="preserve">rezygnacji ze zmian wynikających z tej reformy </w:t>
      </w:r>
      <w:r w:rsidR="00441DA7">
        <w:rPr>
          <w:rFonts w:ascii="Times New Roman" w:hAnsi="Times New Roman" w:cs="Times New Roman"/>
        </w:rPr>
        <w:t>dzieci</w:t>
      </w:r>
      <w:r w:rsidR="001023DD">
        <w:rPr>
          <w:rFonts w:ascii="Times New Roman" w:hAnsi="Times New Roman" w:cs="Times New Roman"/>
        </w:rPr>
        <w:t>, co do zasady,</w:t>
      </w:r>
      <w:r w:rsidR="00441DA7">
        <w:rPr>
          <w:rFonts w:ascii="Times New Roman" w:hAnsi="Times New Roman" w:cs="Times New Roman"/>
        </w:rPr>
        <w:t xml:space="preserve"> ponownie rozpoczynały edukację w wieku 7 lat</w:t>
      </w:r>
      <w:r w:rsidR="009935D5">
        <w:rPr>
          <w:rFonts w:ascii="Times New Roman" w:hAnsi="Times New Roman" w:cs="Times New Roman"/>
        </w:rPr>
        <w:t xml:space="preserve">, zatem pierwszy rocznik po </w:t>
      </w:r>
      <w:r w:rsidR="00E479A9">
        <w:rPr>
          <w:rFonts w:ascii="Times New Roman" w:hAnsi="Times New Roman" w:cs="Times New Roman"/>
        </w:rPr>
        <w:t>rezygnacji z ww. zmian</w:t>
      </w:r>
      <w:r w:rsidR="009935D5">
        <w:rPr>
          <w:rFonts w:ascii="Times New Roman" w:hAnsi="Times New Roman" w:cs="Times New Roman"/>
        </w:rPr>
        <w:t xml:space="preserve"> był rocznikiem liczebnie zmniejszonym</w:t>
      </w:r>
      <w:r w:rsidR="00477B89">
        <w:rPr>
          <w:rFonts w:ascii="Times New Roman" w:hAnsi="Times New Roman" w:cs="Times New Roman"/>
        </w:rPr>
        <w:t>;</w:t>
      </w:r>
      <w:r w:rsidRPr="00A463F6">
        <w:rPr>
          <w:rFonts w:ascii="Times New Roman" w:hAnsi="Times New Roman" w:cs="Times New Roman"/>
        </w:rPr>
        <w:t xml:space="preserve"> </w:t>
      </w:r>
    </w:p>
    <w:p w14:paraId="6926E825" w14:textId="445E97EC" w:rsidR="006F7CBD" w:rsidRDefault="00F079C2" w:rsidP="001A41D5">
      <w:pPr>
        <w:pStyle w:val="Akapitzlist"/>
        <w:numPr>
          <w:ilvl w:val="1"/>
          <w:numId w:val="52"/>
        </w:numPr>
        <w:spacing w:after="1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63AE2" w:rsidRPr="00A463F6">
        <w:rPr>
          <w:rFonts w:ascii="Times New Roman" w:hAnsi="Times New Roman" w:cs="Times New Roman"/>
        </w:rPr>
        <w:t>prowadzenie wskaźników zmniejszających w zakresie liczby uczniów liceów ogólnokształcących i liceum sztuk plastycznych (zmniejszenie o 2,56%), technikum (zmniejszenie o 3,00%) oraz branżowych szkół I stopnia (zmniejszenie o 4,46%) z jednoczesnym wyłączeniem szkół z klasami jednociągowymi. W przypadku klas jednociągowych zmniejszenie się liczby uczniów nie spowoduje niższych kosztów kształcenia.</w:t>
      </w:r>
      <w:r w:rsidR="00BE495D">
        <w:rPr>
          <w:rFonts w:ascii="Times New Roman" w:hAnsi="Times New Roman" w:cs="Times New Roman"/>
        </w:rPr>
        <w:t xml:space="preserve"> </w:t>
      </w:r>
      <w:r w:rsidR="00963AE2" w:rsidRPr="00A463F6">
        <w:rPr>
          <w:rFonts w:ascii="Times New Roman" w:hAnsi="Times New Roman" w:cs="Times New Roman"/>
        </w:rPr>
        <w:t>Liczba uczniów w szkołach z klasami jednociągowymi stanowi w przypadku</w:t>
      </w:r>
      <w:r w:rsidR="001A41D5">
        <w:rPr>
          <w:rFonts w:ascii="Times New Roman" w:hAnsi="Times New Roman" w:cs="Times New Roman"/>
        </w:rPr>
        <w:t xml:space="preserve"> </w:t>
      </w:r>
      <w:r w:rsidR="00963AE2" w:rsidRPr="001A41D5">
        <w:rPr>
          <w:rFonts w:ascii="Times New Roman" w:hAnsi="Times New Roman" w:cs="Times New Roman"/>
        </w:rPr>
        <w:t>liceum ogólnokształcącego ok</w:t>
      </w:r>
      <w:r w:rsidR="007926AE" w:rsidRPr="001A41D5">
        <w:rPr>
          <w:rFonts w:ascii="Times New Roman" w:hAnsi="Times New Roman" w:cs="Times New Roman"/>
        </w:rPr>
        <w:t>oło</w:t>
      </w:r>
      <w:r w:rsidR="00963AE2" w:rsidRPr="001A41D5">
        <w:rPr>
          <w:rFonts w:ascii="Times New Roman" w:hAnsi="Times New Roman" w:cs="Times New Roman"/>
        </w:rPr>
        <w:t xml:space="preserve"> 8% ogólnej liczby uczniów</w:t>
      </w:r>
      <w:r w:rsidR="007926AE" w:rsidRPr="001A41D5">
        <w:rPr>
          <w:rFonts w:ascii="Times New Roman" w:hAnsi="Times New Roman" w:cs="Times New Roman"/>
        </w:rPr>
        <w:t>,</w:t>
      </w:r>
      <w:r w:rsidR="006F7CBD">
        <w:rPr>
          <w:rFonts w:ascii="Times New Roman" w:hAnsi="Times New Roman" w:cs="Times New Roman"/>
        </w:rPr>
        <w:t xml:space="preserve"> w przypadku branżowej szkoły I stopnia </w:t>
      </w:r>
      <w:r w:rsidR="00623FAB">
        <w:rPr>
          <w:rFonts w:ascii="Times New Roman" w:hAnsi="Times New Roman" w:cs="Times New Roman"/>
        </w:rPr>
        <w:t xml:space="preserve">– </w:t>
      </w:r>
      <w:r w:rsidR="006F7CBD">
        <w:rPr>
          <w:rFonts w:ascii="Times New Roman" w:hAnsi="Times New Roman" w:cs="Times New Roman"/>
        </w:rPr>
        <w:t>11%</w:t>
      </w:r>
      <w:r w:rsidR="00623FAB">
        <w:rPr>
          <w:rFonts w:ascii="Times New Roman" w:hAnsi="Times New Roman" w:cs="Times New Roman"/>
        </w:rPr>
        <w:t xml:space="preserve"> </w:t>
      </w:r>
      <w:r w:rsidR="00623FAB" w:rsidRPr="001A41D5">
        <w:rPr>
          <w:rFonts w:ascii="Times New Roman" w:hAnsi="Times New Roman" w:cs="Times New Roman"/>
        </w:rPr>
        <w:t>ogólnej liczby uczniów</w:t>
      </w:r>
      <w:r w:rsidR="00623FAB">
        <w:rPr>
          <w:rFonts w:ascii="Times New Roman" w:hAnsi="Times New Roman" w:cs="Times New Roman"/>
        </w:rPr>
        <w:t>,</w:t>
      </w:r>
      <w:r w:rsidR="006F7CBD">
        <w:rPr>
          <w:rFonts w:ascii="Times New Roman" w:hAnsi="Times New Roman" w:cs="Times New Roman"/>
        </w:rPr>
        <w:t xml:space="preserve"> </w:t>
      </w:r>
      <w:r w:rsidR="001A41D5">
        <w:rPr>
          <w:rFonts w:ascii="Times New Roman" w:hAnsi="Times New Roman" w:cs="Times New Roman"/>
        </w:rPr>
        <w:t xml:space="preserve">a w przypadku </w:t>
      </w:r>
      <w:r w:rsidR="00963AE2" w:rsidRPr="001A41D5">
        <w:rPr>
          <w:rFonts w:ascii="Times New Roman" w:hAnsi="Times New Roman" w:cs="Times New Roman"/>
        </w:rPr>
        <w:t>technikum</w:t>
      </w:r>
      <w:r w:rsidR="00CD64E9" w:rsidRPr="001A41D5">
        <w:rPr>
          <w:rFonts w:ascii="Times New Roman" w:hAnsi="Times New Roman" w:cs="Times New Roman"/>
        </w:rPr>
        <w:t xml:space="preserve"> </w:t>
      </w:r>
      <w:r w:rsidR="001A41D5">
        <w:rPr>
          <w:rFonts w:ascii="Times New Roman" w:hAnsi="Times New Roman" w:cs="Times New Roman"/>
        </w:rPr>
        <w:t xml:space="preserve">– </w:t>
      </w:r>
      <w:r w:rsidR="00963AE2" w:rsidRPr="001A41D5">
        <w:rPr>
          <w:rFonts w:ascii="Times New Roman" w:hAnsi="Times New Roman" w:cs="Times New Roman"/>
        </w:rPr>
        <w:t>2% ogólnej liczby uczniów</w:t>
      </w:r>
      <w:r w:rsidR="00477B89">
        <w:rPr>
          <w:rFonts w:ascii="Times New Roman" w:hAnsi="Times New Roman" w:cs="Times New Roman"/>
        </w:rPr>
        <w:t>;</w:t>
      </w:r>
    </w:p>
    <w:p w14:paraId="31E93579" w14:textId="5964A82A" w:rsidR="00963AE2" w:rsidRPr="001A41D5" w:rsidRDefault="006F7CBD" w:rsidP="001A41D5">
      <w:pPr>
        <w:pStyle w:val="Akapitzlist"/>
        <w:numPr>
          <w:ilvl w:val="1"/>
          <w:numId w:val="52"/>
        </w:numPr>
        <w:spacing w:after="1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</w:t>
      </w:r>
      <w:r w:rsidR="00623FAB">
        <w:rPr>
          <w:rFonts w:ascii="Times New Roman" w:hAnsi="Times New Roman" w:cs="Times New Roman"/>
        </w:rPr>
        <w:t>enie</w:t>
      </w:r>
      <w:r>
        <w:rPr>
          <w:rFonts w:ascii="Times New Roman" w:hAnsi="Times New Roman" w:cs="Times New Roman"/>
        </w:rPr>
        <w:t xml:space="preserve"> od</w:t>
      </w:r>
      <w:r w:rsidRPr="00A9103D">
        <w:rPr>
          <w:rFonts w:ascii="Times New Roman" w:hAnsi="Times New Roman" w:cs="Times New Roman"/>
        </w:rPr>
        <w:t xml:space="preserve"> stosowania wskaźników </w:t>
      </w:r>
      <w:r w:rsidRPr="006F7CBD">
        <w:rPr>
          <w:rFonts w:ascii="Times New Roman" w:hAnsi="Times New Roman" w:cs="Times New Roman"/>
        </w:rPr>
        <w:t>zmniejszających</w:t>
      </w:r>
      <w:r>
        <w:rPr>
          <w:rFonts w:ascii="Times New Roman" w:hAnsi="Times New Roman" w:cs="Times New Roman"/>
        </w:rPr>
        <w:t xml:space="preserve"> </w:t>
      </w:r>
      <w:r w:rsidR="00477B89">
        <w:rPr>
          <w:rFonts w:ascii="Times New Roman" w:hAnsi="Times New Roman" w:cs="Times New Roman"/>
        </w:rPr>
        <w:t xml:space="preserve">w przypadku </w:t>
      </w:r>
      <w:r w:rsidR="00477B89" w:rsidRPr="002E4C80">
        <w:rPr>
          <w:rFonts w:ascii="Times New Roman" w:hAnsi="Times New Roman" w:cs="Times New Roman"/>
        </w:rPr>
        <w:t xml:space="preserve">internatów i burs oraz internatów szkół artystycznych </w:t>
      </w:r>
      <w:r>
        <w:rPr>
          <w:rFonts w:ascii="Times New Roman" w:hAnsi="Times New Roman" w:cs="Times New Roman"/>
        </w:rPr>
        <w:t xml:space="preserve">ze względu na fakt, że sytuacja fluktuacji uczniów </w:t>
      </w:r>
      <w:r w:rsidR="004244F8" w:rsidRPr="004244F8">
        <w:rPr>
          <w:rFonts w:ascii="Times New Roman" w:hAnsi="Times New Roman" w:cs="Times New Roman"/>
        </w:rPr>
        <w:t xml:space="preserve">liceum ogólnokształcącego, technikum, branżowej szkoły I stopnia lub liceum plastycznego </w:t>
      </w:r>
      <w:r>
        <w:rPr>
          <w:rFonts w:ascii="Times New Roman" w:hAnsi="Times New Roman" w:cs="Times New Roman"/>
        </w:rPr>
        <w:t>nie przekłada się bezpośrednio na liczbę wychowanków internatów</w:t>
      </w:r>
      <w:r w:rsidR="00963AE2" w:rsidRPr="001A41D5">
        <w:rPr>
          <w:rFonts w:ascii="Times New Roman" w:hAnsi="Times New Roman" w:cs="Times New Roman"/>
        </w:rPr>
        <w:t>.</w:t>
      </w:r>
    </w:p>
    <w:p w14:paraId="5AB52963" w14:textId="77777777" w:rsidR="00963AE2" w:rsidRPr="00A463F6" w:rsidRDefault="00963AE2" w:rsidP="00B6574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02E3ACAD" w14:textId="0594369E" w:rsidR="00F84441" w:rsidRPr="00A463F6" w:rsidRDefault="00F84441" w:rsidP="00F84441">
      <w:pPr>
        <w:pStyle w:val="Akapitzlist"/>
        <w:numPr>
          <w:ilvl w:val="0"/>
          <w:numId w:val="52"/>
        </w:numPr>
        <w:spacing w:after="1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463F6">
        <w:rPr>
          <w:rFonts w:ascii="Times New Roman" w:hAnsi="Times New Roman" w:cs="Times New Roman"/>
        </w:rPr>
        <w:t>Zmiana sposobu naliczania wag dotyczących szkół zorganizowanych w podmiotach leczniczych</w:t>
      </w:r>
      <w:r>
        <w:rPr>
          <w:rFonts w:ascii="Times New Roman" w:hAnsi="Times New Roman" w:cs="Times New Roman"/>
        </w:rPr>
        <w:t xml:space="preserve"> (ust. 30 i 32–34 załącznika do projektowanego rozporządzenia)</w:t>
      </w:r>
      <w:r w:rsidR="00951CCD">
        <w:rPr>
          <w:rFonts w:ascii="Times New Roman" w:hAnsi="Times New Roman" w:cs="Times New Roman"/>
        </w:rPr>
        <w:t xml:space="preserve"> i</w:t>
      </w:r>
      <w:r w:rsidR="004465FA">
        <w:rPr>
          <w:rFonts w:ascii="Times New Roman" w:hAnsi="Times New Roman" w:cs="Times New Roman"/>
        </w:rPr>
        <w:t xml:space="preserve"> </w:t>
      </w:r>
      <w:r w:rsidR="004465FA" w:rsidRPr="001D5607">
        <w:rPr>
          <w:rFonts w:ascii="Times New Roman" w:hAnsi="Times New Roman" w:cs="Times New Roman"/>
        </w:rPr>
        <w:t xml:space="preserve">wagi dotyczącej wychowanków </w:t>
      </w:r>
      <w:r w:rsidR="004465FA" w:rsidRPr="004465FA">
        <w:rPr>
          <w:rFonts w:ascii="Times New Roman" w:hAnsi="Times New Roman" w:cs="Times New Roman"/>
        </w:rPr>
        <w:t>domów wczasów dziecięcych, zwanych dalej „DWD”</w:t>
      </w:r>
      <w:r w:rsidR="004465FA">
        <w:rPr>
          <w:rFonts w:ascii="Times New Roman" w:hAnsi="Times New Roman" w:cs="Times New Roman"/>
        </w:rPr>
        <w:t xml:space="preserve"> (ust. 35 załącznika do projektowanego rozporządzenia)</w:t>
      </w:r>
      <w:r w:rsidR="004465FA" w:rsidRPr="004B3382">
        <w:rPr>
          <w:rFonts w:ascii="Times New Roman" w:hAnsi="Times New Roman" w:cs="Times New Roman"/>
        </w:rPr>
        <w:t>.</w:t>
      </w:r>
    </w:p>
    <w:p w14:paraId="76A52632" w14:textId="68E0AD01" w:rsidR="00F84441" w:rsidRDefault="00F84441" w:rsidP="00F84441">
      <w:pPr>
        <w:spacing w:line="360" w:lineRule="auto"/>
        <w:jc w:val="both"/>
      </w:pPr>
      <w:r w:rsidRPr="005031B6">
        <w:t xml:space="preserve">Stan epidemii w związku z zakażeniami wirusem SARS-CoV-2 oraz działania podjęte w związku z zapobieganiem, przeciwdziałaniem i zwalczaniem COVID-19 największy wpływ miały na DWD, które w okresie marzec–maj 2020 r. oraz styczeń–maj 2021 r. miały ograniczą możliwość funkcjonowania. </w:t>
      </w:r>
      <w:r>
        <w:t>Mając na uwadze powyższe oraz</w:t>
      </w:r>
      <w:r w:rsidRPr="005C3A82">
        <w:t xml:space="preserve"> ze względu na specyfikę tych podmiotów wykorzystywano</w:t>
      </w:r>
      <w:r>
        <w:t xml:space="preserve"> </w:t>
      </w:r>
      <w:r w:rsidRPr="005C3A82">
        <w:t xml:space="preserve">do naliczenia tych wag okres sprzed </w:t>
      </w:r>
      <w:r>
        <w:t>epidemii</w:t>
      </w:r>
      <w:r w:rsidRPr="005C3A82">
        <w:t xml:space="preserve">. Ponieważ </w:t>
      </w:r>
      <w:r>
        <w:t>działalność DWD</w:t>
      </w:r>
      <w:r w:rsidRPr="005C3A82">
        <w:t xml:space="preserve"> </w:t>
      </w:r>
      <w:r>
        <w:t>nie jest już ograniczana</w:t>
      </w:r>
      <w:r w:rsidR="00466848">
        <w:t>,</w:t>
      </w:r>
      <w:r w:rsidRPr="005C3A82">
        <w:t xml:space="preserve"> proponuje </w:t>
      </w:r>
      <w:r>
        <w:t xml:space="preserve">się powrót do poprzedniego sposobu </w:t>
      </w:r>
      <w:r w:rsidRPr="005C3A82">
        <w:t>naliczani</w:t>
      </w:r>
      <w:r w:rsidR="00466848">
        <w:t>a</w:t>
      </w:r>
      <w:r w:rsidRPr="005C3A82">
        <w:t xml:space="preserve"> </w:t>
      </w:r>
      <w:r>
        <w:t>danych</w:t>
      </w:r>
      <w:r w:rsidRPr="005C3A82">
        <w:t xml:space="preserve">, tj. </w:t>
      </w:r>
      <w:r>
        <w:t>na podstawie średniorocznych</w:t>
      </w:r>
      <w:r w:rsidRPr="005C3A82">
        <w:t xml:space="preserve"> </w:t>
      </w:r>
      <w:r>
        <w:t>danych</w:t>
      </w:r>
      <w:r w:rsidRPr="008F554C">
        <w:t xml:space="preserve"> z okresu </w:t>
      </w:r>
      <w:r w:rsidRPr="005C3A82">
        <w:t xml:space="preserve">od </w:t>
      </w:r>
      <w:r>
        <w:t xml:space="preserve">dnia </w:t>
      </w:r>
      <w:r w:rsidRPr="005C3A82">
        <w:t>1 września 2022</w:t>
      </w:r>
      <w:r w:rsidR="00466848">
        <w:t xml:space="preserve"> r.</w:t>
      </w:r>
      <w:r>
        <w:t xml:space="preserve"> do dnia 23 czerwca 2023 r. (z wyłączeniem </w:t>
      </w:r>
      <w:r w:rsidRPr="00B65749">
        <w:rPr>
          <w:szCs w:val="24"/>
        </w:rPr>
        <w:t>sobót, niedziel</w:t>
      </w:r>
      <w:r>
        <w:rPr>
          <w:szCs w:val="24"/>
        </w:rPr>
        <w:t>, innych</w:t>
      </w:r>
      <w:r w:rsidRPr="00B65749">
        <w:rPr>
          <w:szCs w:val="24"/>
        </w:rPr>
        <w:t xml:space="preserve"> dni ustawowo wolnych </w:t>
      </w:r>
      <w:r>
        <w:rPr>
          <w:szCs w:val="24"/>
        </w:rPr>
        <w:t>od pracy,</w:t>
      </w:r>
      <w:r w:rsidRPr="00A527B3">
        <w:t xml:space="preserve"> </w:t>
      </w:r>
      <w:r>
        <w:t>zimowej przerwy</w:t>
      </w:r>
      <w:r w:rsidRPr="004A0412">
        <w:t xml:space="preserve"> świąteczn</w:t>
      </w:r>
      <w:r>
        <w:t xml:space="preserve">ej, ferii zimowych i wiosennej przerwy świątecznej oraz </w:t>
      </w:r>
      <w:r w:rsidRPr="00E518FA">
        <w:t xml:space="preserve">liczbę </w:t>
      </w:r>
      <w:r>
        <w:t>dni</w:t>
      </w:r>
      <w:r w:rsidRPr="00E518FA">
        <w:t xml:space="preserve"> pomniejsza się o jed</w:t>
      </w:r>
      <w:r>
        <w:t>e</w:t>
      </w:r>
      <w:r w:rsidRPr="00E518FA">
        <w:t xml:space="preserve">n </w:t>
      </w:r>
      <w:r>
        <w:t>dzień</w:t>
      </w:r>
      <w:r w:rsidRPr="00E518FA">
        <w:t xml:space="preserve"> dla każdego wychowanka</w:t>
      </w:r>
      <w:r>
        <w:rPr>
          <w:szCs w:val="24"/>
        </w:rPr>
        <w:t>)</w:t>
      </w:r>
      <w:r w:rsidRPr="005C3A82">
        <w:t>. Zmiana okresu</w:t>
      </w:r>
      <w:r>
        <w:t xml:space="preserve"> przyjętego</w:t>
      </w:r>
      <w:r w:rsidRPr="005C3A82">
        <w:t xml:space="preserve"> </w:t>
      </w:r>
      <w:r w:rsidRPr="005C3A82">
        <w:lastRenderedPageBreak/>
        <w:t>do naliczenia danych spowoduje s</w:t>
      </w:r>
      <w:r>
        <w:t>padek liczby wychowanków o ok</w:t>
      </w:r>
      <w:r w:rsidR="00E0218E">
        <w:t>oło</w:t>
      </w:r>
      <w:r>
        <w:t xml:space="preserve"> 68,6</w:t>
      </w:r>
      <w:r w:rsidRPr="005C3A82">
        <w:t xml:space="preserve">% w stosunku do liczby wychowanków uwzględnianych przy podziale subwencji </w:t>
      </w:r>
      <w:r>
        <w:t xml:space="preserve">oświatowej </w:t>
      </w:r>
      <w:r w:rsidRPr="005C3A82">
        <w:t xml:space="preserve">na 2023 r. </w:t>
      </w:r>
    </w:p>
    <w:p w14:paraId="31E6D40D" w14:textId="77777777" w:rsidR="00951CCD" w:rsidRPr="00E16D74" w:rsidRDefault="00951CCD" w:rsidP="00951CCD">
      <w:pPr>
        <w:spacing w:line="360" w:lineRule="auto"/>
        <w:jc w:val="both"/>
      </w:pPr>
      <w:r w:rsidRPr="000C62FA">
        <w:t>Podobna sytuacja</w:t>
      </w:r>
      <w:r>
        <w:t xml:space="preserve"> jak DWD, </w:t>
      </w:r>
      <w:r w:rsidRPr="000C62FA">
        <w:t xml:space="preserve">dotyczyła szkół </w:t>
      </w:r>
      <w:r>
        <w:t xml:space="preserve">i placówek wychowania przedszkolnego zorganizowanych </w:t>
      </w:r>
      <w:r w:rsidRPr="000C62FA">
        <w:t>w podmiotach leczniczych</w:t>
      </w:r>
      <w:r>
        <w:t xml:space="preserve"> i również w przypadku tych podmiotów proponuje się </w:t>
      </w:r>
      <w:r w:rsidRPr="000C62FA">
        <w:t xml:space="preserve">powrót do poprzedniego sposobu naliczanie danych w tym zakresie, tj. na podstawie danych średniorocznych </w:t>
      </w:r>
      <w:r>
        <w:t>w przypadku wagi P</w:t>
      </w:r>
      <w:r w:rsidRPr="00A37BB4">
        <w:rPr>
          <w:vertAlign w:val="subscript"/>
        </w:rPr>
        <w:t>42</w:t>
      </w:r>
      <w:r>
        <w:t xml:space="preserve"> – </w:t>
      </w:r>
      <w:r w:rsidRPr="000C62FA">
        <w:t xml:space="preserve">z okresu od dnia 1 września 2022 </w:t>
      </w:r>
      <w:r>
        <w:t xml:space="preserve">r. </w:t>
      </w:r>
      <w:r w:rsidRPr="000C62FA">
        <w:t xml:space="preserve">do dnia 23 czerwca 2023 r. (z wyłączeniem sobót, niedziel, innych i dni ustawowo wolnych od pracy, zimowej przerwy świątecznej, ferii zimowych </w:t>
      </w:r>
      <w:r>
        <w:t>i wiosennej przerwy świątecznej), w przypadku wagi P</w:t>
      </w:r>
      <w:r w:rsidRPr="00A37BB4">
        <w:rPr>
          <w:vertAlign w:val="subscript"/>
        </w:rPr>
        <w:t>43</w:t>
      </w:r>
      <w:r>
        <w:t xml:space="preserve"> za rok szkolny 2022/2023 i w przypadku wagi P</w:t>
      </w:r>
      <w:r w:rsidRPr="00A37BB4">
        <w:rPr>
          <w:vertAlign w:val="subscript"/>
        </w:rPr>
        <w:t>67</w:t>
      </w:r>
      <w:r w:rsidRPr="007B30BF">
        <w:t xml:space="preserve"> </w:t>
      </w:r>
      <w:r>
        <w:t xml:space="preserve">za rok szkolny 2022/2023 (z wyłączeniem </w:t>
      </w:r>
      <w:r>
        <w:rPr>
          <w:szCs w:val="24"/>
        </w:rPr>
        <w:t>sobót, niedziel i innych dni ustawowo wolnych od pracy)</w:t>
      </w:r>
      <w:r>
        <w:t>.</w:t>
      </w:r>
    </w:p>
    <w:p w14:paraId="3ADF0CD7" w14:textId="77777777" w:rsidR="00F84441" w:rsidRDefault="00F84441" w:rsidP="00F84441">
      <w:pPr>
        <w:pStyle w:val="Akapitzlist"/>
        <w:spacing w:after="240" w:line="360" w:lineRule="auto"/>
        <w:ind w:left="567"/>
        <w:jc w:val="both"/>
        <w:rPr>
          <w:rFonts w:ascii="Times New Roman" w:hAnsi="Times New Roman" w:cs="Times New Roman"/>
        </w:rPr>
      </w:pPr>
    </w:p>
    <w:p w14:paraId="3AD9599E" w14:textId="2CE7D846" w:rsidR="00FF4867" w:rsidRPr="00A463F6" w:rsidRDefault="00963AE2" w:rsidP="00534E6C">
      <w:pPr>
        <w:pStyle w:val="Akapitzlist"/>
        <w:numPr>
          <w:ilvl w:val="0"/>
          <w:numId w:val="52"/>
        </w:num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463F6">
        <w:rPr>
          <w:rFonts w:ascii="Times New Roman" w:hAnsi="Times New Roman" w:cs="Times New Roman"/>
        </w:rPr>
        <w:t xml:space="preserve">Zmiana sposobu ustalania </w:t>
      </w:r>
      <w:r w:rsidR="007760FA">
        <w:rPr>
          <w:rFonts w:ascii="Times New Roman" w:hAnsi="Times New Roman" w:cs="Times New Roman"/>
        </w:rPr>
        <w:t>liczby</w:t>
      </w:r>
      <w:r w:rsidRPr="00A463F6">
        <w:rPr>
          <w:rFonts w:ascii="Times New Roman" w:hAnsi="Times New Roman" w:cs="Times New Roman"/>
        </w:rPr>
        <w:t xml:space="preserve"> wychowanków korzystających z </w:t>
      </w:r>
      <w:r w:rsidR="00351507">
        <w:rPr>
          <w:rFonts w:ascii="Times New Roman" w:hAnsi="Times New Roman" w:cs="Times New Roman"/>
        </w:rPr>
        <w:t>młodzieżowych ośrodków wychowawczych, zwanych dalej „</w:t>
      </w:r>
      <w:r w:rsidRPr="00A463F6">
        <w:rPr>
          <w:rFonts w:ascii="Times New Roman" w:hAnsi="Times New Roman" w:cs="Times New Roman"/>
        </w:rPr>
        <w:t>MOW</w:t>
      </w:r>
      <w:r w:rsidR="00351507">
        <w:rPr>
          <w:rFonts w:ascii="Times New Roman" w:hAnsi="Times New Roman" w:cs="Times New Roman"/>
        </w:rPr>
        <w:t>”</w:t>
      </w:r>
      <w:r w:rsidR="00466848">
        <w:rPr>
          <w:rFonts w:ascii="Times New Roman" w:hAnsi="Times New Roman" w:cs="Times New Roman"/>
        </w:rPr>
        <w:t>,</w:t>
      </w:r>
      <w:r w:rsidR="009E39B3">
        <w:rPr>
          <w:rFonts w:ascii="Times New Roman" w:hAnsi="Times New Roman" w:cs="Times New Roman"/>
        </w:rPr>
        <w:t xml:space="preserve"> oraz liczby uczniów uczęszczających do szkół wchodzących w skład MOW</w:t>
      </w:r>
      <w:r w:rsidR="00AD36E6">
        <w:rPr>
          <w:rFonts w:ascii="Times New Roman" w:hAnsi="Times New Roman" w:cs="Times New Roman"/>
        </w:rPr>
        <w:t xml:space="preserve"> (ust. 36</w:t>
      </w:r>
      <w:r w:rsidR="00557149">
        <w:rPr>
          <w:rFonts w:ascii="Times New Roman" w:hAnsi="Times New Roman" w:cs="Times New Roman"/>
        </w:rPr>
        <w:t xml:space="preserve"> i 37</w:t>
      </w:r>
      <w:r w:rsidR="00AD36E6">
        <w:rPr>
          <w:rFonts w:ascii="Times New Roman" w:hAnsi="Times New Roman" w:cs="Times New Roman"/>
        </w:rPr>
        <w:t xml:space="preserve"> załącznika do projektowanego rozporządzenia</w:t>
      </w:r>
      <w:r w:rsidR="00A6556E">
        <w:rPr>
          <w:rFonts w:ascii="Times New Roman" w:hAnsi="Times New Roman" w:cs="Times New Roman"/>
        </w:rPr>
        <w:t>)</w:t>
      </w:r>
      <w:r w:rsidR="006400C1">
        <w:rPr>
          <w:rFonts w:ascii="Times New Roman" w:hAnsi="Times New Roman" w:cs="Times New Roman"/>
        </w:rPr>
        <w:t>.</w:t>
      </w:r>
    </w:p>
    <w:p w14:paraId="33CC9B2C" w14:textId="50B6B99F" w:rsidR="00331DDB" w:rsidRPr="00B9190C" w:rsidRDefault="003E7EC1" w:rsidP="00B9190C">
      <w:pPr>
        <w:spacing w:line="360" w:lineRule="auto"/>
        <w:jc w:val="both"/>
        <w:rPr>
          <w:szCs w:val="24"/>
        </w:rPr>
      </w:pPr>
      <w:r w:rsidRPr="00B65749">
        <w:rPr>
          <w:szCs w:val="24"/>
        </w:rPr>
        <w:t>Do</w:t>
      </w:r>
      <w:r w:rsidR="00B1707A">
        <w:rPr>
          <w:szCs w:val="24"/>
        </w:rPr>
        <w:t>tychczas</w:t>
      </w:r>
      <w:r w:rsidRPr="00B65749">
        <w:rPr>
          <w:szCs w:val="24"/>
        </w:rPr>
        <w:t xml:space="preserve"> do podziału subwencji </w:t>
      </w:r>
      <w:r w:rsidR="00351507">
        <w:rPr>
          <w:szCs w:val="24"/>
        </w:rPr>
        <w:t xml:space="preserve">oświatowej </w:t>
      </w:r>
      <w:r w:rsidRPr="00B65749">
        <w:rPr>
          <w:szCs w:val="24"/>
        </w:rPr>
        <w:t>wykorzystywano dane w</w:t>
      </w:r>
      <w:r w:rsidR="00BD2386">
        <w:rPr>
          <w:szCs w:val="24"/>
        </w:rPr>
        <w:t>edłu</w:t>
      </w:r>
      <w:r w:rsidRPr="00B65749">
        <w:rPr>
          <w:szCs w:val="24"/>
        </w:rPr>
        <w:t>g stanu na</w:t>
      </w:r>
      <w:r w:rsidR="00351507">
        <w:rPr>
          <w:szCs w:val="24"/>
        </w:rPr>
        <w:t xml:space="preserve"> dzień</w:t>
      </w:r>
      <w:r w:rsidRPr="00B65749">
        <w:rPr>
          <w:szCs w:val="24"/>
        </w:rPr>
        <w:t xml:space="preserve"> 30 września w zakresie wychowank</w:t>
      </w:r>
      <w:r w:rsidR="00CD64E9">
        <w:rPr>
          <w:szCs w:val="24"/>
        </w:rPr>
        <w:t>ów MOW</w:t>
      </w:r>
      <w:r w:rsidRPr="00B65749">
        <w:rPr>
          <w:szCs w:val="24"/>
        </w:rPr>
        <w:t>. Po zmianie systemu kierowania nieletnich do MOW,</w:t>
      </w:r>
      <w:r w:rsidR="00B1707A">
        <w:rPr>
          <w:szCs w:val="24"/>
        </w:rPr>
        <w:t xml:space="preserve"> </w:t>
      </w:r>
      <w:r w:rsidR="008C72C4">
        <w:rPr>
          <w:szCs w:val="24"/>
        </w:rPr>
        <w:t xml:space="preserve">wprowadzonej ustawą </w:t>
      </w:r>
      <w:r w:rsidR="008C72C4" w:rsidRPr="008C72C4">
        <w:rPr>
          <w:szCs w:val="24"/>
        </w:rPr>
        <w:t>z</w:t>
      </w:r>
      <w:r w:rsidR="007760FA">
        <w:rPr>
          <w:szCs w:val="24"/>
        </w:rPr>
        <w:t xml:space="preserve"> dnia</w:t>
      </w:r>
      <w:r w:rsidR="008C72C4" w:rsidRPr="008C72C4">
        <w:rPr>
          <w:szCs w:val="24"/>
        </w:rPr>
        <w:t xml:space="preserve"> 9 czerwca 2022 r. o wspieraniu i resocjalizacji nieletnich (Dz.</w:t>
      </w:r>
      <w:r w:rsidR="008C72C4">
        <w:rPr>
          <w:szCs w:val="24"/>
        </w:rPr>
        <w:t xml:space="preserve"> U.</w:t>
      </w:r>
      <w:r w:rsidR="008C72C4" w:rsidRPr="008C72C4">
        <w:rPr>
          <w:szCs w:val="24"/>
        </w:rPr>
        <w:t xml:space="preserve"> poz. 1700</w:t>
      </w:r>
      <w:r w:rsidR="008C72C4">
        <w:rPr>
          <w:szCs w:val="24"/>
        </w:rPr>
        <w:t>, z późn. zm.</w:t>
      </w:r>
      <w:r w:rsidR="008C72C4" w:rsidRPr="008C72C4">
        <w:rPr>
          <w:szCs w:val="24"/>
        </w:rPr>
        <w:t>)</w:t>
      </w:r>
      <w:r w:rsidRPr="00B65749">
        <w:rPr>
          <w:szCs w:val="24"/>
        </w:rPr>
        <w:t xml:space="preserve"> nastąpiły opóźnienia w kierowaniu nieletnich (i przenoszeniu ich pomiędzy ośrodkami) przez Komisję do spraw kierowania nieletnich do </w:t>
      </w:r>
      <w:r w:rsidR="00466848" w:rsidRPr="00EB517C">
        <w:rPr>
          <w:szCs w:val="24"/>
        </w:rPr>
        <w:t>młodzieżowego ośrodka wychowawczego</w:t>
      </w:r>
      <w:r w:rsidR="00466848" w:rsidRPr="00B65749" w:rsidDel="00466848">
        <w:rPr>
          <w:szCs w:val="24"/>
        </w:rPr>
        <w:t xml:space="preserve"> </w:t>
      </w:r>
      <w:r w:rsidRPr="00B65749">
        <w:rPr>
          <w:szCs w:val="24"/>
        </w:rPr>
        <w:t>powołaną przez Ministra Sprawiedliwości</w:t>
      </w:r>
      <w:r w:rsidR="00EB517C" w:rsidRPr="00EB517C">
        <w:t xml:space="preserve"> </w:t>
      </w:r>
      <w:r w:rsidR="008C72C4">
        <w:t>z</w:t>
      </w:r>
      <w:r w:rsidR="00EB517C" w:rsidRPr="00EB517C">
        <w:rPr>
          <w:szCs w:val="24"/>
        </w:rPr>
        <w:t>arządzenie</w:t>
      </w:r>
      <w:r w:rsidR="00EB517C">
        <w:rPr>
          <w:szCs w:val="24"/>
        </w:rPr>
        <w:t>m</w:t>
      </w:r>
      <w:r w:rsidR="00EB517C" w:rsidRPr="00EB517C">
        <w:rPr>
          <w:szCs w:val="24"/>
        </w:rPr>
        <w:t xml:space="preserve"> Ministra Sprawiedliwości z dnia 20 kwietnia 2023 r.</w:t>
      </w:r>
      <w:r w:rsidR="00EB517C">
        <w:rPr>
          <w:szCs w:val="24"/>
        </w:rPr>
        <w:t xml:space="preserve"> </w:t>
      </w:r>
      <w:r w:rsidR="00EB517C" w:rsidRPr="00EB517C">
        <w:rPr>
          <w:szCs w:val="24"/>
        </w:rPr>
        <w:t>w sprawie powołania Komisji do spraw kierowania nieletnich do młodzieżowego ośrodka wychowawczego</w:t>
      </w:r>
      <w:r w:rsidR="00EB517C">
        <w:rPr>
          <w:szCs w:val="24"/>
        </w:rPr>
        <w:t xml:space="preserve"> (Dz. Urz. M</w:t>
      </w:r>
      <w:r w:rsidR="00557149">
        <w:rPr>
          <w:szCs w:val="24"/>
        </w:rPr>
        <w:t xml:space="preserve">in. </w:t>
      </w:r>
      <w:r w:rsidR="00EB517C">
        <w:rPr>
          <w:szCs w:val="24"/>
        </w:rPr>
        <w:t>S</w:t>
      </w:r>
      <w:r w:rsidR="00557149">
        <w:rPr>
          <w:szCs w:val="24"/>
        </w:rPr>
        <w:t>pr</w:t>
      </w:r>
      <w:r w:rsidR="00982012">
        <w:rPr>
          <w:szCs w:val="24"/>
        </w:rPr>
        <w:t>awiedl</w:t>
      </w:r>
      <w:r w:rsidR="00557149">
        <w:rPr>
          <w:szCs w:val="24"/>
        </w:rPr>
        <w:t>.</w:t>
      </w:r>
      <w:r w:rsidR="00EB517C">
        <w:rPr>
          <w:szCs w:val="24"/>
        </w:rPr>
        <w:t xml:space="preserve"> poz. 113)</w:t>
      </w:r>
      <w:r w:rsidRPr="00B65749">
        <w:rPr>
          <w:szCs w:val="24"/>
        </w:rPr>
        <w:t xml:space="preserve">. </w:t>
      </w:r>
      <w:r w:rsidR="00E641D5">
        <w:rPr>
          <w:szCs w:val="24"/>
        </w:rPr>
        <w:t>Mając na uwadze powyższe zasadne</w:t>
      </w:r>
      <w:r w:rsidR="00CD64E9">
        <w:rPr>
          <w:szCs w:val="24"/>
        </w:rPr>
        <w:t xml:space="preserve"> jest zastosowanie szczególnych rozwiązań</w:t>
      </w:r>
      <w:r w:rsidR="00976C18">
        <w:rPr>
          <w:szCs w:val="24"/>
        </w:rPr>
        <w:t xml:space="preserve"> dotyczących</w:t>
      </w:r>
      <w:r w:rsidRPr="00B65749">
        <w:rPr>
          <w:szCs w:val="24"/>
        </w:rPr>
        <w:t xml:space="preserve"> finansowania tego zadania, aby zabezpieczyć </w:t>
      </w:r>
      <w:r w:rsidR="00E641D5">
        <w:rPr>
          <w:szCs w:val="24"/>
        </w:rPr>
        <w:t>JST</w:t>
      </w:r>
      <w:r w:rsidRPr="00B65749">
        <w:rPr>
          <w:szCs w:val="24"/>
        </w:rPr>
        <w:t xml:space="preserve"> środki na jego realizację</w:t>
      </w:r>
      <w:r w:rsidR="007760FA">
        <w:rPr>
          <w:szCs w:val="24"/>
        </w:rPr>
        <w:t>. W</w:t>
      </w:r>
      <w:r w:rsidR="00976C18">
        <w:rPr>
          <w:szCs w:val="24"/>
        </w:rPr>
        <w:t xml:space="preserve"> związku z </w:t>
      </w:r>
      <w:r w:rsidR="00E641D5">
        <w:rPr>
          <w:szCs w:val="24"/>
        </w:rPr>
        <w:t xml:space="preserve">tym </w:t>
      </w:r>
      <w:r w:rsidR="00976C18">
        <w:rPr>
          <w:szCs w:val="24"/>
        </w:rPr>
        <w:t>proponuje się</w:t>
      </w:r>
      <w:r w:rsidR="00982731">
        <w:rPr>
          <w:szCs w:val="24"/>
        </w:rPr>
        <w:t xml:space="preserve"> zmianę</w:t>
      </w:r>
      <w:r w:rsidRPr="00B65749">
        <w:rPr>
          <w:szCs w:val="24"/>
        </w:rPr>
        <w:t xml:space="preserve"> sposobu ustalania liczby wychowanków MOW</w:t>
      </w:r>
      <w:r w:rsidR="00686C93">
        <w:rPr>
          <w:szCs w:val="24"/>
        </w:rPr>
        <w:t xml:space="preserve"> oraz uczniów </w:t>
      </w:r>
      <w:r w:rsidR="00686C93" w:rsidRPr="00686C93">
        <w:rPr>
          <w:szCs w:val="24"/>
        </w:rPr>
        <w:t>uczęszczających d</w:t>
      </w:r>
      <w:r w:rsidR="00686C93">
        <w:rPr>
          <w:szCs w:val="24"/>
        </w:rPr>
        <w:t>o szkół wchodzących w skład MOW</w:t>
      </w:r>
      <w:r w:rsidRPr="00B65749">
        <w:rPr>
          <w:szCs w:val="24"/>
        </w:rPr>
        <w:t xml:space="preserve"> </w:t>
      </w:r>
      <w:r w:rsidR="00B12B8B">
        <w:rPr>
          <w:szCs w:val="24"/>
        </w:rPr>
        <w:t xml:space="preserve">na podstawie </w:t>
      </w:r>
      <w:r w:rsidR="007760FA">
        <w:rPr>
          <w:szCs w:val="24"/>
        </w:rPr>
        <w:t xml:space="preserve">danych systemu informacji oświatowej </w:t>
      </w:r>
      <w:r w:rsidRPr="00B65749">
        <w:rPr>
          <w:szCs w:val="24"/>
        </w:rPr>
        <w:t xml:space="preserve">z </w:t>
      </w:r>
      <w:r w:rsidR="00466848">
        <w:rPr>
          <w:szCs w:val="24"/>
        </w:rPr>
        <w:t>dnia 30 września</w:t>
      </w:r>
      <w:r w:rsidR="00466848" w:rsidRPr="00B65749">
        <w:rPr>
          <w:szCs w:val="24"/>
        </w:rPr>
        <w:t xml:space="preserve"> </w:t>
      </w:r>
      <w:r w:rsidR="00466848">
        <w:rPr>
          <w:szCs w:val="24"/>
        </w:rPr>
        <w:t xml:space="preserve">– </w:t>
      </w:r>
      <w:r w:rsidR="00B65749">
        <w:rPr>
          <w:szCs w:val="24"/>
        </w:rPr>
        <w:t xml:space="preserve">jak to było dotychczas </w:t>
      </w:r>
      <w:r w:rsidR="00466848">
        <w:rPr>
          <w:szCs w:val="24"/>
        </w:rPr>
        <w:t xml:space="preserve">– </w:t>
      </w:r>
      <w:r w:rsidRPr="00B65749">
        <w:rPr>
          <w:szCs w:val="24"/>
        </w:rPr>
        <w:t xml:space="preserve">na średnioroczne dane </w:t>
      </w:r>
      <w:r w:rsidR="00B12B8B">
        <w:rPr>
          <w:szCs w:val="24"/>
        </w:rPr>
        <w:t>z okresu od dnia 1 września 2022 r. do dnia 31 sierpnia 2023 r.</w:t>
      </w:r>
      <w:r w:rsidRPr="00B65749">
        <w:rPr>
          <w:szCs w:val="24"/>
        </w:rPr>
        <w:t xml:space="preserve">, tj. </w:t>
      </w:r>
      <w:r w:rsidR="006D3196">
        <w:rPr>
          <w:szCs w:val="24"/>
        </w:rPr>
        <w:t xml:space="preserve">z </w:t>
      </w:r>
      <w:r w:rsidRPr="00B65749">
        <w:rPr>
          <w:szCs w:val="24"/>
        </w:rPr>
        <w:t>okresu</w:t>
      </w:r>
      <w:r w:rsidR="006D3196">
        <w:rPr>
          <w:szCs w:val="24"/>
        </w:rPr>
        <w:t>,</w:t>
      </w:r>
      <w:r w:rsidRPr="00B65749">
        <w:rPr>
          <w:szCs w:val="24"/>
        </w:rPr>
        <w:t xml:space="preserve"> w którym problem ten nie występował.</w:t>
      </w:r>
      <w:r w:rsidR="00A408C4">
        <w:rPr>
          <w:szCs w:val="24"/>
        </w:rPr>
        <w:t xml:space="preserve"> Jednocześnie ni</w:t>
      </w:r>
      <w:r w:rsidRPr="00B65749">
        <w:rPr>
          <w:szCs w:val="24"/>
        </w:rPr>
        <w:t>e proponuje się stosowania wyłączenia dotyczącego: sobót, niedziel i pozostałych dni ustawowo wolnych oraz fer</w:t>
      </w:r>
      <w:r w:rsidR="00B65749" w:rsidRPr="00B65749">
        <w:rPr>
          <w:szCs w:val="24"/>
        </w:rPr>
        <w:t>ii letnich i zimowych,</w:t>
      </w:r>
      <w:r w:rsidR="00982012">
        <w:rPr>
          <w:szCs w:val="24"/>
        </w:rPr>
        <w:t xml:space="preserve"> w stosunku do wychowanków MOW,</w:t>
      </w:r>
      <w:r w:rsidR="00B65749" w:rsidRPr="00B65749">
        <w:rPr>
          <w:szCs w:val="24"/>
        </w:rPr>
        <w:t xml:space="preserve"> ponieważ</w:t>
      </w:r>
      <w:r w:rsidR="00B65749">
        <w:rPr>
          <w:szCs w:val="24"/>
        </w:rPr>
        <w:t> </w:t>
      </w:r>
      <w:r w:rsidR="00B65749" w:rsidRPr="00B65749">
        <w:rPr>
          <w:szCs w:val="24"/>
        </w:rPr>
        <w:t>MOW</w:t>
      </w:r>
      <w:r w:rsidRPr="00B65749">
        <w:rPr>
          <w:szCs w:val="24"/>
        </w:rPr>
        <w:t xml:space="preserve"> są placówkami nieferyjnymi</w:t>
      </w:r>
      <w:r w:rsidR="00982012">
        <w:rPr>
          <w:szCs w:val="24"/>
        </w:rPr>
        <w:t xml:space="preserve">, natomiast wyłączenie </w:t>
      </w:r>
      <w:r w:rsidR="00982012">
        <w:rPr>
          <w:szCs w:val="24"/>
        </w:rPr>
        <w:lastRenderedPageBreak/>
        <w:t>tych dni zostało zastosowane w przypadku uczniów uczęszczających do szkół wchodzących w skład MOW</w:t>
      </w:r>
      <w:r w:rsidRPr="00B65749">
        <w:rPr>
          <w:szCs w:val="24"/>
        </w:rPr>
        <w:t>.</w:t>
      </w:r>
    </w:p>
    <w:p w14:paraId="6ADDAA27" w14:textId="1CE48044" w:rsidR="00963AE2" w:rsidRDefault="00963AE2" w:rsidP="00963AE2">
      <w:pPr>
        <w:pStyle w:val="Akapitzlist"/>
        <w:ind w:left="714"/>
        <w:jc w:val="both"/>
        <w:rPr>
          <w:rFonts w:cstheme="minorHAnsi"/>
        </w:rPr>
      </w:pPr>
    </w:p>
    <w:p w14:paraId="1BE9EEB7" w14:textId="1E81E6FC" w:rsidR="00FF4867" w:rsidRDefault="00FF4867" w:rsidP="00FF4867">
      <w:pPr>
        <w:pStyle w:val="Akapitzlist"/>
        <w:numPr>
          <w:ilvl w:val="0"/>
          <w:numId w:val="52"/>
        </w:numPr>
        <w:spacing w:after="24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A4361">
        <w:rPr>
          <w:rFonts w:ascii="Times New Roman" w:hAnsi="Times New Roman" w:cs="Times New Roman"/>
        </w:rPr>
        <w:t>Pozostałe zmiany przewidziane w projektowanym rozporządzeniu w stosunku do rozwiązań obowiązujących w roku 2023:</w:t>
      </w:r>
    </w:p>
    <w:p w14:paraId="6BF8ED6B" w14:textId="70345933" w:rsidR="004C341B" w:rsidRDefault="00D318FB" w:rsidP="00466848">
      <w:pPr>
        <w:pStyle w:val="Akapitzlist"/>
        <w:numPr>
          <w:ilvl w:val="1"/>
          <w:numId w:val="57"/>
        </w:numPr>
        <w:spacing w:after="240" w:line="36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zrezygnowano z odniesień do starego ustroju szkolnego</w:t>
      </w:r>
      <w:r w:rsidR="004C341B">
        <w:rPr>
          <w:rFonts w:ascii="Times New Roman" w:hAnsi="Times New Roman" w:cs="Times New Roman"/>
        </w:rPr>
        <w:t xml:space="preserve"> – ze względu na zakończenie kształcenia przez uczniów dotychczasowych gimnazjów w klasach szkół ponadgimnazjalnych prowadzonych w szkołach ponadpodstawowych (liceum ogólnokształcące i technikum)</w:t>
      </w:r>
      <w:r w:rsidR="005A61A1">
        <w:rPr>
          <w:rFonts w:ascii="Times New Roman" w:hAnsi="Times New Roman" w:cs="Times New Roman"/>
        </w:rPr>
        <w:t xml:space="preserve"> w wyniku reformy </w:t>
      </w:r>
      <w:r w:rsidR="008D1C8A">
        <w:rPr>
          <w:rFonts w:ascii="Times New Roman" w:hAnsi="Times New Roman" w:cs="Times New Roman"/>
        </w:rPr>
        <w:t xml:space="preserve">ustroju szkolnego </w:t>
      </w:r>
      <w:r w:rsidR="005A61A1">
        <w:rPr>
          <w:rFonts w:ascii="Times New Roman" w:hAnsi="Times New Roman" w:cs="Times New Roman"/>
        </w:rPr>
        <w:t xml:space="preserve">wprowadzonej ustawą z dnia </w:t>
      </w:r>
      <w:r w:rsidR="008D1C8A" w:rsidRPr="008D1C8A">
        <w:rPr>
          <w:rFonts w:ascii="Times New Roman" w:hAnsi="Times New Roman" w:cs="Times New Roman"/>
        </w:rPr>
        <w:t>14 grudnia 2016 r. – Przepisy wprowadzające ustawę – Prawo oświatowe</w:t>
      </w:r>
      <w:r w:rsidR="00466848">
        <w:rPr>
          <w:rFonts w:ascii="Times New Roman" w:hAnsi="Times New Roman" w:cs="Times New Roman"/>
        </w:rPr>
        <w:t xml:space="preserve"> </w:t>
      </w:r>
      <w:r w:rsidR="008D1C8A" w:rsidRPr="008D1C8A">
        <w:rPr>
          <w:rFonts w:ascii="Times New Roman" w:hAnsi="Times New Roman" w:cs="Times New Roman"/>
        </w:rPr>
        <w:t>(Dz. U. z 2017 r. poz. 60,</w:t>
      </w:r>
      <w:r w:rsidR="008D1C8A">
        <w:rPr>
          <w:rFonts w:ascii="Times New Roman" w:hAnsi="Times New Roman" w:cs="Times New Roman"/>
        </w:rPr>
        <w:t xml:space="preserve"> z późn. zm.)</w:t>
      </w:r>
      <w:r w:rsidR="004C341B">
        <w:rPr>
          <w:rFonts w:ascii="Times New Roman" w:hAnsi="Times New Roman" w:cs="Times New Roman"/>
        </w:rPr>
        <w:t>;</w:t>
      </w:r>
    </w:p>
    <w:p w14:paraId="048FA6F9" w14:textId="234EF96F" w:rsidR="00D318FB" w:rsidRPr="00EA4361" w:rsidRDefault="00E917A5" w:rsidP="00466848">
      <w:pPr>
        <w:pStyle w:val="Akapitzlist"/>
        <w:numPr>
          <w:ilvl w:val="1"/>
          <w:numId w:val="57"/>
        </w:numPr>
        <w:spacing w:after="24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345410">
        <w:rPr>
          <w:rFonts w:ascii="Times New Roman" w:hAnsi="Times New Roman" w:cs="Times New Roman"/>
        </w:rPr>
        <w:t xml:space="preserve">zrezygnowano z odniesienia do klas dotychczasowych czteroletnich liceów plastycznych prowadzonych w liceach sztuk plastycznych – ze względu na </w:t>
      </w:r>
      <w:r w:rsidR="00043380" w:rsidRPr="00345410">
        <w:rPr>
          <w:rFonts w:ascii="Times New Roman" w:hAnsi="Times New Roman" w:cs="Times New Roman"/>
        </w:rPr>
        <w:t xml:space="preserve">zakończenie kształcenia przez uczniów w tych klasach, które zgodnie z § 7 ust. 3 rozporządzenia </w:t>
      </w:r>
      <w:r w:rsidR="00FD64BA" w:rsidRPr="00EA4361">
        <w:rPr>
          <w:rFonts w:ascii="Times New Roman" w:hAnsi="Times New Roman" w:cs="Times New Roman"/>
        </w:rPr>
        <w:t>Ministra Kultury i Dziedzictwa Narodowego z dnia 26 maja 2017 r. w sprawie typów szkół artystycznych publicznych i niepublicznych</w:t>
      </w:r>
      <w:r w:rsidR="00FD64BA" w:rsidRPr="00345410">
        <w:rPr>
          <w:rFonts w:ascii="Times New Roman" w:hAnsi="Times New Roman" w:cs="Times New Roman"/>
        </w:rPr>
        <w:t xml:space="preserve"> (Dz. U. poz. 1125, z późn. zm.)</w:t>
      </w:r>
      <w:r w:rsidR="00FD64BA">
        <w:rPr>
          <w:rFonts w:ascii="Times New Roman" w:hAnsi="Times New Roman" w:cs="Times New Roman"/>
        </w:rPr>
        <w:t xml:space="preserve"> </w:t>
      </w:r>
      <w:r w:rsidR="00043380" w:rsidRPr="00345410">
        <w:rPr>
          <w:rFonts w:ascii="Times New Roman" w:hAnsi="Times New Roman" w:cs="Times New Roman"/>
        </w:rPr>
        <w:t xml:space="preserve">były prowadzone </w:t>
      </w:r>
      <w:r w:rsidR="00EA4361">
        <w:rPr>
          <w:rFonts w:ascii="Times New Roman" w:hAnsi="Times New Roman" w:cs="Times New Roman"/>
        </w:rPr>
        <w:t>do roku szkolnego 2022/2023.</w:t>
      </w:r>
    </w:p>
    <w:p w14:paraId="6432B1AB" w14:textId="625AD040" w:rsidR="0098056C" w:rsidRPr="00897FA2" w:rsidRDefault="00985692" w:rsidP="00B15573">
      <w:pPr>
        <w:pStyle w:val="Tekstpodstawowy31"/>
        <w:spacing w:after="120"/>
        <w:jc w:val="both"/>
        <w:rPr>
          <w:sz w:val="24"/>
          <w:szCs w:val="24"/>
        </w:rPr>
      </w:pPr>
      <w:r w:rsidRPr="00897FA2">
        <w:rPr>
          <w:sz w:val="24"/>
          <w:szCs w:val="24"/>
        </w:rPr>
        <w:t xml:space="preserve">Proponuje się, aby </w:t>
      </w:r>
      <w:r w:rsidR="004707CF" w:rsidRPr="00897FA2">
        <w:rPr>
          <w:sz w:val="24"/>
          <w:szCs w:val="24"/>
        </w:rPr>
        <w:t>rozporządzeni</w:t>
      </w:r>
      <w:r w:rsidR="00EB60E3" w:rsidRPr="00897FA2">
        <w:rPr>
          <w:sz w:val="24"/>
          <w:szCs w:val="24"/>
        </w:rPr>
        <w:t>e</w:t>
      </w:r>
      <w:r w:rsidR="004707CF" w:rsidRPr="00897FA2">
        <w:rPr>
          <w:sz w:val="24"/>
          <w:szCs w:val="24"/>
        </w:rPr>
        <w:t xml:space="preserve"> we</w:t>
      </w:r>
      <w:r w:rsidRPr="00897FA2">
        <w:rPr>
          <w:sz w:val="24"/>
          <w:szCs w:val="24"/>
        </w:rPr>
        <w:t>szło</w:t>
      </w:r>
      <w:r w:rsidR="004707CF" w:rsidRPr="00897FA2">
        <w:rPr>
          <w:sz w:val="24"/>
          <w:szCs w:val="24"/>
        </w:rPr>
        <w:t xml:space="preserve"> </w:t>
      </w:r>
      <w:r w:rsidR="00AE52C6" w:rsidRPr="00897FA2">
        <w:rPr>
          <w:sz w:val="24"/>
          <w:szCs w:val="24"/>
        </w:rPr>
        <w:t xml:space="preserve">w życie z dniem 1 stycznia </w:t>
      </w:r>
      <w:r w:rsidR="00242321" w:rsidRPr="00897FA2">
        <w:rPr>
          <w:sz w:val="24"/>
          <w:szCs w:val="24"/>
        </w:rPr>
        <w:t>20</w:t>
      </w:r>
      <w:r w:rsidR="00DD18D8" w:rsidRPr="00897FA2">
        <w:rPr>
          <w:sz w:val="24"/>
          <w:szCs w:val="24"/>
        </w:rPr>
        <w:t>2</w:t>
      </w:r>
      <w:r w:rsidR="001D2F02">
        <w:rPr>
          <w:sz w:val="24"/>
          <w:szCs w:val="24"/>
        </w:rPr>
        <w:t>4</w:t>
      </w:r>
      <w:r w:rsidR="00242321" w:rsidRPr="00897FA2">
        <w:rPr>
          <w:sz w:val="24"/>
          <w:szCs w:val="24"/>
        </w:rPr>
        <w:t> </w:t>
      </w:r>
      <w:r w:rsidR="00AE52C6" w:rsidRPr="00897FA2">
        <w:rPr>
          <w:sz w:val="24"/>
          <w:szCs w:val="24"/>
        </w:rPr>
        <w:t>r.</w:t>
      </w:r>
      <w:r w:rsidR="00D06F96" w:rsidRPr="00897FA2">
        <w:rPr>
          <w:sz w:val="24"/>
          <w:szCs w:val="24"/>
        </w:rPr>
        <w:t>,</w:t>
      </w:r>
      <w:r w:rsidR="00576955" w:rsidRPr="00897FA2">
        <w:rPr>
          <w:sz w:val="24"/>
          <w:szCs w:val="24"/>
        </w:rPr>
        <w:t xml:space="preserve"> </w:t>
      </w:r>
      <w:r w:rsidR="004707CF" w:rsidRPr="00897FA2">
        <w:rPr>
          <w:sz w:val="24"/>
          <w:szCs w:val="24"/>
        </w:rPr>
        <w:t>co</w:t>
      </w:r>
      <w:r w:rsidR="00576955" w:rsidRPr="00897FA2">
        <w:rPr>
          <w:sz w:val="24"/>
          <w:szCs w:val="24"/>
        </w:rPr>
        <w:t xml:space="preserve"> wynika z</w:t>
      </w:r>
      <w:r w:rsidR="00FB27BF" w:rsidRPr="00897FA2">
        <w:rPr>
          <w:sz w:val="24"/>
          <w:szCs w:val="24"/>
        </w:rPr>
        <w:t> </w:t>
      </w:r>
      <w:r w:rsidR="009D363D">
        <w:rPr>
          <w:sz w:val="24"/>
          <w:szCs w:val="24"/>
        </w:rPr>
        <w:t>materii regulowanej tym</w:t>
      </w:r>
      <w:r w:rsidR="00576955" w:rsidRPr="00897FA2">
        <w:rPr>
          <w:sz w:val="24"/>
          <w:szCs w:val="24"/>
        </w:rPr>
        <w:t xml:space="preserve"> rozporządzeni</w:t>
      </w:r>
      <w:r w:rsidR="009D363D">
        <w:rPr>
          <w:sz w:val="24"/>
          <w:szCs w:val="24"/>
        </w:rPr>
        <w:t>em</w:t>
      </w:r>
      <w:r w:rsidR="00576955" w:rsidRPr="00897FA2">
        <w:rPr>
          <w:sz w:val="24"/>
          <w:szCs w:val="24"/>
        </w:rPr>
        <w:t xml:space="preserve">. </w:t>
      </w:r>
      <w:r w:rsidR="00594DF8" w:rsidRPr="00897FA2">
        <w:rPr>
          <w:sz w:val="24"/>
          <w:szCs w:val="24"/>
        </w:rPr>
        <w:t>Rozporządzenie o</w:t>
      </w:r>
      <w:r w:rsidR="00576955" w:rsidRPr="00897FA2">
        <w:rPr>
          <w:sz w:val="24"/>
          <w:szCs w:val="24"/>
        </w:rPr>
        <w:t xml:space="preserve">kreśla </w:t>
      </w:r>
      <w:r w:rsidR="009D363D">
        <w:rPr>
          <w:sz w:val="24"/>
          <w:szCs w:val="24"/>
        </w:rPr>
        <w:t xml:space="preserve">bowiem </w:t>
      </w:r>
      <w:r w:rsidR="00576955" w:rsidRPr="00897FA2">
        <w:rPr>
          <w:sz w:val="24"/>
          <w:szCs w:val="24"/>
        </w:rPr>
        <w:t xml:space="preserve">sposób podziału </w:t>
      </w:r>
      <w:r w:rsidR="00576955" w:rsidRPr="00897FA2">
        <w:rPr>
          <w:bCs/>
          <w:sz w:val="24"/>
          <w:szCs w:val="24"/>
        </w:rPr>
        <w:t>części oświatowej subwencji ogólnej</w:t>
      </w:r>
      <w:r w:rsidR="009D363D">
        <w:rPr>
          <w:bCs/>
          <w:sz w:val="24"/>
          <w:szCs w:val="24"/>
        </w:rPr>
        <w:t xml:space="preserve"> </w:t>
      </w:r>
      <w:r w:rsidR="00576955" w:rsidRPr="00897FA2">
        <w:rPr>
          <w:bCs/>
          <w:sz w:val="24"/>
          <w:szCs w:val="24"/>
        </w:rPr>
        <w:t xml:space="preserve">stosowany w roku </w:t>
      </w:r>
      <w:r w:rsidR="00AD77B3" w:rsidRPr="00897FA2">
        <w:rPr>
          <w:bCs/>
          <w:sz w:val="24"/>
          <w:szCs w:val="24"/>
        </w:rPr>
        <w:t>202</w:t>
      </w:r>
      <w:r w:rsidR="001D2F02">
        <w:rPr>
          <w:bCs/>
          <w:sz w:val="24"/>
          <w:szCs w:val="24"/>
        </w:rPr>
        <w:t>4</w:t>
      </w:r>
      <w:r w:rsidR="00EB60E3" w:rsidRPr="00897FA2">
        <w:rPr>
          <w:bCs/>
          <w:sz w:val="24"/>
          <w:szCs w:val="24"/>
        </w:rPr>
        <w:t>,</w:t>
      </w:r>
      <w:r w:rsidR="00242321" w:rsidRPr="00897FA2">
        <w:rPr>
          <w:sz w:val="24"/>
          <w:szCs w:val="24"/>
        </w:rPr>
        <w:t xml:space="preserve"> </w:t>
      </w:r>
      <w:r w:rsidR="00576955" w:rsidRPr="00897FA2">
        <w:rPr>
          <w:sz w:val="24"/>
          <w:szCs w:val="24"/>
        </w:rPr>
        <w:t xml:space="preserve">przy uwzględnieniu wartości kwotowych wynikających z założeń, które zostaną przyjęte w ustawie budżetowej na rok </w:t>
      </w:r>
      <w:r w:rsidR="00AD77B3" w:rsidRPr="00897FA2">
        <w:rPr>
          <w:sz w:val="24"/>
          <w:szCs w:val="24"/>
        </w:rPr>
        <w:t>202</w:t>
      </w:r>
      <w:r w:rsidR="001D2F02">
        <w:rPr>
          <w:sz w:val="24"/>
          <w:szCs w:val="24"/>
        </w:rPr>
        <w:t>4</w:t>
      </w:r>
      <w:r w:rsidR="00576955" w:rsidRPr="00897FA2">
        <w:rPr>
          <w:sz w:val="24"/>
          <w:szCs w:val="24"/>
        </w:rPr>
        <w:t xml:space="preserve">, zatem </w:t>
      </w:r>
      <w:r w:rsidR="009D363D">
        <w:rPr>
          <w:sz w:val="24"/>
          <w:szCs w:val="24"/>
        </w:rPr>
        <w:t>konieczne jest aby</w:t>
      </w:r>
      <w:r w:rsidR="009D363D" w:rsidRPr="00897FA2">
        <w:rPr>
          <w:sz w:val="24"/>
          <w:szCs w:val="24"/>
        </w:rPr>
        <w:t xml:space="preserve"> </w:t>
      </w:r>
      <w:r w:rsidR="00576955" w:rsidRPr="00897FA2">
        <w:rPr>
          <w:sz w:val="24"/>
          <w:szCs w:val="24"/>
        </w:rPr>
        <w:t>obowiązywa</w:t>
      </w:r>
      <w:r w:rsidR="009D363D">
        <w:rPr>
          <w:sz w:val="24"/>
          <w:szCs w:val="24"/>
        </w:rPr>
        <w:t>ło</w:t>
      </w:r>
      <w:r w:rsidR="00576955" w:rsidRPr="00897FA2">
        <w:rPr>
          <w:sz w:val="24"/>
          <w:szCs w:val="24"/>
        </w:rPr>
        <w:t xml:space="preserve"> od początku roku budżetowego. </w:t>
      </w:r>
    </w:p>
    <w:p w14:paraId="49C2B14D" w14:textId="047D9150" w:rsidR="000C24E7" w:rsidRPr="00897FA2" w:rsidRDefault="009D363D" w:rsidP="00B15573">
      <w:pPr>
        <w:pStyle w:val="Tekstpodstawowy"/>
        <w:spacing w:after="120" w:line="360" w:lineRule="auto"/>
        <w:rPr>
          <w:sz w:val="24"/>
          <w:szCs w:val="24"/>
        </w:rPr>
      </w:pPr>
      <w:r w:rsidRPr="009D363D">
        <w:rPr>
          <w:sz w:val="24"/>
          <w:szCs w:val="24"/>
        </w:rPr>
        <w:t xml:space="preserve">Projekt rozporządzenia </w:t>
      </w:r>
      <w:r w:rsidR="00EF3C75" w:rsidRPr="00897FA2">
        <w:rPr>
          <w:sz w:val="24"/>
          <w:szCs w:val="24"/>
        </w:rPr>
        <w:t xml:space="preserve">nie zawiera przepisów technicznych w rozumieniu rozporządzenia Rady Ministrów z dnia 23 grudnia 2002 r. w sprawie sposobu funkcjonowania krajowego </w:t>
      </w:r>
      <w:r w:rsidR="000B192C">
        <w:rPr>
          <w:sz w:val="24"/>
          <w:szCs w:val="24"/>
          <w:lang w:val="pl-PL"/>
        </w:rPr>
        <w:t>systemu</w:t>
      </w:r>
      <w:r w:rsidR="00EF3C75" w:rsidRPr="00897FA2">
        <w:rPr>
          <w:sz w:val="24"/>
          <w:szCs w:val="24"/>
        </w:rPr>
        <w:t xml:space="preserve"> notyfikacji norm i aktów prawnych (Dz. U. poz. 2039</w:t>
      </w:r>
      <w:r w:rsidR="002B6F87" w:rsidRPr="00897FA2">
        <w:rPr>
          <w:sz w:val="24"/>
          <w:szCs w:val="24"/>
        </w:rPr>
        <w:t xml:space="preserve"> oraz z 2004 r. poz. 597)</w:t>
      </w:r>
      <w:r w:rsidR="00EF3C75" w:rsidRPr="00897FA2">
        <w:rPr>
          <w:sz w:val="24"/>
          <w:szCs w:val="24"/>
        </w:rPr>
        <w:t>, w</w:t>
      </w:r>
      <w:r w:rsidR="00FE0451" w:rsidRPr="00897FA2">
        <w:rPr>
          <w:sz w:val="24"/>
          <w:szCs w:val="24"/>
          <w:lang w:val="pl-PL"/>
        </w:rPr>
        <w:t> </w:t>
      </w:r>
      <w:r w:rsidR="00EF3C75" w:rsidRPr="00897FA2">
        <w:rPr>
          <w:sz w:val="24"/>
          <w:szCs w:val="24"/>
        </w:rPr>
        <w:t>związku z</w:t>
      </w:r>
      <w:r w:rsidR="0039583E" w:rsidRPr="00897FA2">
        <w:rPr>
          <w:sz w:val="24"/>
          <w:szCs w:val="24"/>
          <w:lang w:val="pl-PL"/>
        </w:rPr>
        <w:t> </w:t>
      </w:r>
      <w:r w:rsidR="00EF3C75" w:rsidRPr="00897FA2">
        <w:rPr>
          <w:sz w:val="24"/>
          <w:szCs w:val="24"/>
        </w:rPr>
        <w:t>tym nie podlega notyfikacji</w:t>
      </w:r>
      <w:r w:rsidR="00467DF3">
        <w:rPr>
          <w:sz w:val="24"/>
          <w:szCs w:val="24"/>
          <w:lang w:val="pl-PL"/>
        </w:rPr>
        <w:t xml:space="preserve"> Komisji Europejskiej</w:t>
      </w:r>
      <w:r w:rsidR="00EF3C75" w:rsidRPr="00897FA2">
        <w:rPr>
          <w:sz w:val="24"/>
          <w:szCs w:val="24"/>
        </w:rPr>
        <w:t xml:space="preserve">. </w:t>
      </w:r>
    </w:p>
    <w:p w14:paraId="454D4AA5" w14:textId="27C3CD33" w:rsidR="00C53F91" w:rsidRPr="00897FA2" w:rsidRDefault="00C53F91" w:rsidP="00B15573">
      <w:pPr>
        <w:spacing w:after="120" w:line="360" w:lineRule="auto"/>
        <w:jc w:val="both"/>
        <w:rPr>
          <w:szCs w:val="24"/>
          <w:lang w:val="x-none" w:eastAsia="x-none"/>
        </w:rPr>
      </w:pPr>
      <w:r w:rsidRPr="00897FA2">
        <w:rPr>
          <w:szCs w:val="24"/>
          <w:lang w:val="x-none" w:eastAsia="x-none"/>
        </w:rPr>
        <w:t>P</w:t>
      </w:r>
      <w:r w:rsidR="00467DF3">
        <w:rPr>
          <w:szCs w:val="24"/>
          <w:lang w:eastAsia="x-none"/>
        </w:rPr>
        <w:t>rojekt rozporządzenia</w:t>
      </w:r>
      <w:r w:rsidRPr="00897FA2">
        <w:rPr>
          <w:szCs w:val="24"/>
          <w:lang w:val="x-none" w:eastAsia="x-none"/>
        </w:rPr>
        <w:t xml:space="preserve"> nie jest objęty zakresem </w:t>
      </w:r>
      <w:r w:rsidR="00467DF3">
        <w:rPr>
          <w:szCs w:val="24"/>
          <w:lang w:eastAsia="x-none"/>
        </w:rPr>
        <w:t xml:space="preserve">regulacji </w:t>
      </w:r>
      <w:r w:rsidRPr="00897FA2">
        <w:rPr>
          <w:szCs w:val="24"/>
          <w:lang w:val="x-none" w:eastAsia="x-none"/>
        </w:rPr>
        <w:t>prawa Unii Europejskiej.</w:t>
      </w:r>
    </w:p>
    <w:p w14:paraId="1EB6F408" w14:textId="4B040C01" w:rsidR="00C53F91" w:rsidRPr="00897FA2" w:rsidRDefault="00C53F91" w:rsidP="00B15573">
      <w:pPr>
        <w:spacing w:after="120" w:line="360" w:lineRule="auto"/>
        <w:jc w:val="both"/>
        <w:rPr>
          <w:szCs w:val="24"/>
          <w:lang w:val="x-none" w:eastAsia="x-none"/>
        </w:rPr>
      </w:pPr>
      <w:r w:rsidRPr="00897FA2">
        <w:rPr>
          <w:szCs w:val="24"/>
          <w:lang w:val="x-none" w:eastAsia="x-none"/>
        </w:rPr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4D18B109" w14:textId="3EFFCA87" w:rsidR="000C24E7" w:rsidRDefault="009D363D" w:rsidP="00B15573">
      <w:pPr>
        <w:pStyle w:val="Tekstpodstawowy2"/>
        <w:spacing w:line="360" w:lineRule="auto"/>
        <w:jc w:val="both"/>
      </w:pPr>
      <w:r w:rsidRPr="00897FA2">
        <w:lastRenderedPageBreak/>
        <w:t xml:space="preserve">Projekt rozporządzenia </w:t>
      </w:r>
      <w:r w:rsidR="000C24E7" w:rsidRPr="00897FA2">
        <w:t>nie ma wpływu na działalność mikroprzedsiębiorców, małych i</w:t>
      </w:r>
      <w:r w:rsidR="00FE0451" w:rsidRPr="00897FA2">
        <w:t> </w:t>
      </w:r>
      <w:r w:rsidR="000C24E7" w:rsidRPr="00897FA2">
        <w:t xml:space="preserve">średnich przedsiębiorców w rozumieniu ustawy z dnia </w:t>
      </w:r>
      <w:r w:rsidR="00200A31" w:rsidRPr="00897FA2">
        <w:rPr>
          <w:lang w:val="pl-PL"/>
        </w:rPr>
        <w:t>6</w:t>
      </w:r>
      <w:r w:rsidR="00200A31" w:rsidRPr="00897FA2">
        <w:t xml:space="preserve"> </w:t>
      </w:r>
      <w:r w:rsidR="00200A31" w:rsidRPr="00897FA2">
        <w:rPr>
          <w:lang w:val="pl-PL"/>
        </w:rPr>
        <w:t>marca</w:t>
      </w:r>
      <w:r w:rsidR="00200A31" w:rsidRPr="00897FA2">
        <w:t xml:space="preserve"> </w:t>
      </w:r>
      <w:r w:rsidR="000C24E7" w:rsidRPr="00897FA2">
        <w:t>20</w:t>
      </w:r>
      <w:r w:rsidR="00200A31" w:rsidRPr="00897FA2">
        <w:rPr>
          <w:lang w:val="pl-PL"/>
        </w:rPr>
        <w:t>18</w:t>
      </w:r>
      <w:r w:rsidR="000C24E7" w:rsidRPr="00897FA2">
        <w:t xml:space="preserve"> r.</w:t>
      </w:r>
      <w:r w:rsidR="00CA6DBE" w:rsidRPr="00897FA2">
        <w:rPr>
          <w:lang w:val="pl-PL"/>
        </w:rPr>
        <w:t xml:space="preserve"> –</w:t>
      </w:r>
      <w:r w:rsidR="000C24E7" w:rsidRPr="00897FA2">
        <w:t xml:space="preserve"> </w:t>
      </w:r>
      <w:r w:rsidR="00200A31" w:rsidRPr="00897FA2">
        <w:rPr>
          <w:lang w:val="pl-PL"/>
        </w:rPr>
        <w:t>Prawo przedsiębiorców</w:t>
      </w:r>
      <w:r w:rsidR="000C24E7" w:rsidRPr="00897FA2">
        <w:t xml:space="preserve"> </w:t>
      </w:r>
      <w:r w:rsidR="00200A31" w:rsidRPr="00897FA2">
        <w:t>(</w:t>
      </w:r>
      <w:r w:rsidR="001A39D5" w:rsidRPr="00897FA2">
        <w:t>Dz.</w:t>
      </w:r>
      <w:r w:rsidR="00416CFA" w:rsidRPr="00897FA2">
        <w:rPr>
          <w:lang w:val="pl-PL"/>
        </w:rPr>
        <w:t xml:space="preserve"> </w:t>
      </w:r>
      <w:r w:rsidR="001A39D5" w:rsidRPr="00897FA2">
        <w:t xml:space="preserve">U. z </w:t>
      </w:r>
      <w:r w:rsidR="00BE0DBB" w:rsidRPr="00897FA2">
        <w:t>20</w:t>
      </w:r>
      <w:r w:rsidR="007B25A9">
        <w:rPr>
          <w:lang w:val="pl-PL"/>
        </w:rPr>
        <w:t>23</w:t>
      </w:r>
      <w:r w:rsidR="00BE0DBB" w:rsidRPr="00897FA2">
        <w:t xml:space="preserve"> </w:t>
      </w:r>
      <w:r w:rsidR="001A39D5" w:rsidRPr="00897FA2">
        <w:t xml:space="preserve">r. poz. </w:t>
      </w:r>
      <w:r w:rsidR="007B25A9">
        <w:rPr>
          <w:lang w:val="pl-PL"/>
        </w:rPr>
        <w:t>221</w:t>
      </w:r>
      <w:r w:rsidR="00053376" w:rsidRPr="00897FA2">
        <w:rPr>
          <w:lang w:val="pl-PL"/>
        </w:rPr>
        <w:t>, z późn. zm.</w:t>
      </w:r>
      <w:r w:rsidR="00200A31" w:rsidRPr="00897FA2">
        <w:t>).</w:t>
      </w:r>
    </w:p>
    <w:p w14:paraId="4CEA812F" w14:textId="5B96AC83" w:rsidR="00363219" w:rsidRPr="00C92217" w:rsidRDefault="00363219" w:rsidP="00B15573">
      <w:pPr>
        <w:spacing w:after="120" w:line="360" w:lineRule="auto"/>
        <w:jc w:val="both"/>
      </w:pPr>
      <w:r>
        <w:t>Projekt rozporządzenia nie podlega ocenie w zakresie oceny skutków regulacji w trybie §</w:t>
      </w:r>
      <w:r w:rsidR="009D363D">
        <w:t> </w:t>
      </w:r>
      <w:r>
        <w:t xml:space="preserve">32 uchwały nr 190 Rady Ministrów z dnia 29 października 2013 r. – Regulamin pracy Rady Ministrów </w:t>
      </w:r>
      <w:r w:rsidRPr="00C92217">
        <w:t>(M.P. z 20</w:t>
      </w:r>
      <w:r>
        <w:t>22</w:t>
      </w:r>
      <w:r w:rsidRPr="00C92217">
        <w:t xml:space="preserve"> r. poz. </w:t>
      </w:r>
      <w:r>
        <w:t>348</w:t>
      </w:r>
      <w:r w:rsidRPr="00C92217">
        <w:t>)</w:t>
      </w:r>
      <w:r>
        <w:t>.</w:t>
      </w:r>
    </w:p>
    <w:p w14:paraId="47F21541" w14:textId="1DA3E802" w:rsidR="008607BC" w:rsidRPr="00897FA2" w:rsidRDefault="00711C93" w:rsidP="00B15573">
      <w:pPr>
        <w:pStyle w:val="Tekstpodstawowy2"/>
        <w:spacing w:line="360" w:lineRule="auto"/>
        <w:jc w:val="both"/>
      </w:pPr>
      <w:r w:rsidRPr="00897FA2">
        <w:t xml:space="preserve">Odnosząc się do § 12 pkt 1 załącznika do rozporządzenia Prezesa Rady Ministrów z dnia 20 czerwca 2002 r. w sprawie „Zasad techniki prawodawczej” (Dz. U. z 2016 r. poz. 283) należy stwierdzić, że </w:t>
      </w:r>
      <w:r w:rsidR="00B15573">
        <w:rPr>
          <w:lang w:val="pl-PL"/>
        </w:rPr>
        <w:t xml:space="preserve">projekt </w:t>
      </w:r>
      <w:r w:rsidRPr="00897FA2">
        <w:t>rozporządz</w:t>
      </w:r>
      <w:r w:rsidR="00652DEF">
        <w:rPr>
          <w:lang w:val="pl-PL"/>
        </w:rPr>
        <w:t>enia</w:t>
      </w:r>
      <w:r w:rsidRPr="00897FA2">
        <w:t xml:space="preserve"> uwzględnia regulacje, w stosunku do których nie ma możliwości, aby mogły być podjęte za pomocą alternatywnych środków.</w:t>
      </w:r>
    </w:p>
    <w:p w14:paraId="1682DE9F" w14:textId="77777777" w:rsidR="00CA6DBE" w:rsidRPr="00897FA2" w:rsidRDefault="00CA6DBE" w:rsidP="00897FA2">
      <w:pPr>
        <w:pStyle w:val="Tekstpodstawowy2"/>
        <w:spacing w:after="0" w:line="360" w:lineRule="auto"/>
        <w:jc w:val="both"/>
      </w:pPr>
    </w:p>
    <w:sectPr w:rsidR="00CA6DBE" w:rsidRPr="00897FA2" w:rsidSect="00E01DB3">
      <w:headerReference w:type="default" r:id="rId9"/>
      <w:footerReference w:type="even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0FCF03C" w16cex:dateUtc="2023-10-18T0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B05441" w16cid:durableId="02C8E4B8"/>
  <w16cid:commentId w16cid:paraId="5BADC58C" w16cid:durableId="34AB0CCF"/>
  <w16cid:commentId w16cid:paraId="0ACDC63A" w16cid:durableId="397DDCC6"/>
  <w16cid:commentId w16cid:paraId="420538EC" w16cid:durableId="354F5A01"/>
  <w16cid:commentId w16cid:paraId="3F32758C" w16cid:durableId="0B4F625F"/>
  <w16cid:commentId w16cid:paraId="3A0AB88F" w16cid:durableId="0711B157"/>
  <w16cid:commentId w16cid:paraId="2315B6FD" w16cid:durableId="50FCF03C"/>
  <w16cid:commentId w16cid:paraId="0C6BF8CB" w16cid:durableId="6E8C1924"/>
  <w16cid:commentId w16cid:paraId="4E948976" w16cid:durableId="7AD1271C"/>
  <w16cid:commentId w16cid:paraId="411BDA53" w16cid:durableId="080A4684"/>
  <w16cid:commentId w16cid:paraId="5D305A11" w16cid:durableId="0345C56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A8B1D" w14:textId="77777777" w:rsidR="00072531" w:rsidRDefault="00072531" w:rsidP="00454A44">
      <w:pPr>
        <w:pStyle w:val="Nagwek"/>
      </w:pPr>
      <w:r>
        <w:separator/>
      </w:r>
    </w:p>
  </w:endnote>
  <w:endnote w:type="continuationSeparator" w:id="0">
    <w:p w14:paraId="484CF05E" w14:textId="77777777" w:rsidR="00072531" w:rsidRDefault="00072531" w:rsidP="00454A44">
      <w:pPr>
        <w:pStyle w:val="Nagwek"/>
      </w:pPr>
      <w:r>
        <w:continuationSeparator/>
      </w:r>
    </w:p>
  </w:endnote>
  <w:endnote w:type="continuationNotice" w:id="1">
    <w:p w14:paraId="169D8C9C" w14:textId="77777777" w:rsidR="00072531" w:rsidRDefault="00072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4DDF9" w14:textId="77777777" w:rsidR="003561C7" w:rsidRDefault="003561C7" w:rsidP="00CD45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48580" w14:textId="77777777" w:rsidR="003561C7" w:rsidRDefault="003561C7" w:rsidP="007A1E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0FCC1" w14:textId="77777777" w:rsidR="00072531" w:rsidRDefault="00072531" w:rsidP="00454A44">
      <w:pPr>
        <w:pStyle w:val="Nagwek"/>
      </w:pPr>
      <w:r>
        <w:separator/>
      </w:r>
    </w:p>
  </w:footnote>
  <w:footnote w:type="continuationSeparator" w:id="0">
    <w:p w14:paraId="60D5D356" w14:textId="77777777" w:rsidR="00072531" w:rsidRDefault="00072531" w:rsidP="00454A44">
      <w:pPr>
        <w:pStyle w:val="Nagwek"/>
      </w:pPr>
      <w:r>
        <w:continuationSeparator/>
      </w:r>
    </w:p>
  </w:footnote>
  <w:footnote w:type="continuationNotice" w:id="1">
    <w:p w14:paraId="19F5AAB7" w14:textId="77777777" w:rsidR="00072531" w:rsidRDefault="0007253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84DB5" w14:textId="6C88903F" w:rsidR="003561C7" w:rsidRPr="009069DD" w:rsidRDefault="00072531">
    <w:pPr>
      <w:pStyle w:val="Nagwek"/>
      <w:jc w:val="center"/>
      <w:rPr>
        <w:sz w:val="24"/>
      </w:rPr>
    </w:pPr>
    <w:sdt>
      <w:sdtPr>
        <w:rPr>
          <w:sz w:val="24"/>
        </w:rPr>
        <w:id w:val="-1919012144"/>
        <w:docPartObj>
          <w:docPartGallery w:val="Page Numbers (Top of Page)"/>
          <w:docPartUnique/>
        </w:docPartObj>
      </w:sdtPr>
      <w:sdtEndPr/>
      <w:sdtContent>
        <w:r w:rsidR="003561C7" w:rsidRPr="009069DD">
          <w:rPr>
            <w:sz w:val="24"/>
          </w:rPr>
          <w:t xml:space="preserve">– </w:t>
        </w:r>
        <w:r w:rsidR="003561C7" w:rsidRPr="009069DD">
          <w:rPr>
            <w:sz w:val="24"/>
          </w:rPr>
          <w:fldChar w:fldCharType="begin"/>
        </w:r>
        <w:r w:rsidR="003561C7" w:rsidRPr="009069DD">
          <w:rPr>
            <w:sz w:val="24"/>
          </w:rPr>
          <w:instrText>PAGE   \* MERGEFORMAT</w:instrText>
        </w:r>
        <w:r w:rsidR="003561C7" w:rsidRPr="009069DD">
          <w:rPr>
            <w:sz w:val="24"/>
          </w:rPr>
          <w:fldChar w:fldCharType="separate"/>
        </w:r>
        <w:r w:rsidR="00A948D7">
          <w:rPr>
            <w:noProof/>
            <w:sz w:val="24"/>
          </w:rPr>
          <w:t>2</w:t>
        </w:r>
        <w:r w:rsidR="003561C7" w:rsidRPr="009069DD">
          <w:rPr>
            <w:sz w:val="24"/>
          </w:rPr>
          <w:fldChar w:fldCharType="end"/>
        </w:r>
      </w:sdtContent>
    </w:sdt>
    <w:r w:rsidR="003561C7" w:rsidRPr="009069DD">
      <w:rPr>
        <w:sz w:val="24"/>
      </w:rPr>
      <w:t xml:space="preserve"> –</w:t>
    </w:r>
  </w:p>
  <w:p w14:paraId="56AEC363" w14:textId="77777777" w:rsidR="003561C7" w:rsidRDefault="00356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268"/>
    <w:multiLevelType w:val="hybridMultilevel"/>
    <w:tmpl w:val="05668412"/>
    <w:lvl w:ilvl="0" w:tplc="2D1CD95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7BC2548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046E9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53ED49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189E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F86CB1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06E09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C4C17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80629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EA45CD"/>
    <w:multiLevelType w:val="hybridMultilevel"/>
    <w:tmpl w:val="2D36BD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763858"/>
    <w:multiLevelType w:val="hybridMultilevel"/>
    <w:tmpl w:val="AA5AC34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1BAF6D2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648E2C8A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3B21D7C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72300634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6400CC24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D5A264A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698CC78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C456959E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1B6534C"/>
    <w:multiLevelType w:val="hybridMultilevel"/>
    <w:tmpl w:val="9FF62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200B7"/>
    <w:multiLevelType w:val="hybridMultilevel"/>
    <w:tmpl w:val="556ECB5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F6390F"/>
    <w:multiLevelType w:val="hybridMultilevel"/>
    <w:tmpl w:val="4FF4A56E"/>
    <w:lvl w:ilvl="0" w:tplc="4456E8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DE3070"/>
    <w:multiLevelType w:val="hybridMultilevel"/>
    <w:tmpl w:val="0EA2CDB4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" w15:restartNumberingAfterBreak="0">
    <w:nsid w:val="0AA04DBF"/>
    <w:multiLevelType w:val="hybridMultilevel"/>
    <w:tmpl w:val="CB840D72"/>
    <w:lvl w:ilvl="0" w:tplc="4456E8D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0ADA7716"/>
    <w:multiLevelType w:val="hybridMultilevel"/>
    <w:tmpl w:val="F44A456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B9D3D3C"/>
    <w:multiLevelType w:val="hybridMultilevel"/>
    <w:tmpl w:val="DA84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D1ED3"/>
    <w:multiLevelType w:val="hybridMultilevel"/>
    <w:tmpl w:val="475E40E4"/>
    <w:lvl w:ilvl="0" w:tplc="275EBE98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3C6A27"/>
    <w:multiLevelType w:val="hybridMultilevel"/>
    <w:tmpl w:val="8C1EEC4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3F6090D"/>
    <w:multiLevelType w:val="hybridMultilevel"/>
    <w:tmpl w:val="03DA024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142F7947"/>
    <w:multiLevelType w:val="hybridMultilevel"/>
    <w:tmpl w:val="D230214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45B2D01"/>
    <w:multiLevelType w:val="hybridMultilevel"/>
    <w:tmpl w:val="EEE69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B76AC"/>
    <w:multiLevelType w:val="hybridMultilevel"/>
    <w:tmpl w:val="F3B64848"/>
    <w:lvl w:ilvl="0" w:tplc="D9CCFECE">
      <w:start w:val="1"/>
      <w:numFmt w:val="bullet"/>
      <w:lvlText w:val="-"/>
      <w:lvlJc w:val="left"/>
      <w:pPr>
        <w:ind w:left="1512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1CA80ED9"/>
    <w:multiLevelType w:val="hybridMultilevel"/>
    <w:tmpl w:val="920C6AF4"/>
    <w:lvl w:ilvl="0" w:tplc="4456E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6E8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2349E"/>
    <w:multiLevelType w:val="hybridMultilevel"/>
    <w:tmpl w:val="B03C9BFA"/>
    <w:lvl w:ilvl="0" w:tplc="4456E8D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208A775E"/>
    <w:multiLevelType w:val="hybridMultilevel"/>
    <w:tmpl w:val="2034F046"/>
    <w:lvl w:ilvl="0" w:tplc="4456E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043F6E"/>
    <w:multiLevelType w:val="hybridMultilevel"/>
    <w:tmpl w:val="D8EA45F6"/>
    <w:lvl w:ilvl="0" w:tplc="86308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64BFC"/>
    <w:multiLevelType w:val="hybridMultilevel"/>
    <w:tmpl w:val="954CF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84070"/>
    <w:multiLevelType w:val="hybridMultilevel"/>
    <w:tmpl w:val="81F634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E9696A"/>
    <w:multiLevelType w:val="hybridMultilevel"/>
    <w:tmpl w:val="924280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AD3CD6"/>
    <w:multiLevelType w:val="hybridMultilevel"/>
    <w:tmpl w:val="360E1DBE"/>
    <w:lvl w:ilvl="0" w:tplc="4456E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476CC4"/>
    <w:multiLevelType w:val="hybridMultilevel"/>
    <w:tmpl w:val="693A5706"/>
    <w:lvl w:ilvl="0" w:tplc="79645A5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E384AE3"/>
    <w:multiLevelType w:val="hybridMultilevel"/>
    <w:tmpl w:val="445E2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10CBF"/>
    <w:multiLevelType w:val="hybridMultilevel"/>
    <w:tmpl w:val="E05CEC1A"/>
    <w:lvl w:ilvl="0" w:tplc="5776E6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2AAC810">
      <w:start w:val="1"/>
      <w:numFmt w:val="lowerLetter"/>
      <w:lvlText w:val="%2)"/>
      <w:lvlJc w:val="left"/>
      <w:pPr>
        <w:ind w:left="786" w:hanging="360"/>
      </w:pPr>
      <w:rPr>
        <w:rFonts w:hint="default"/>
        <w:i w:val="0"/>
      </w:rPr>
    </w:lvl>
    <w:lvl w:ilvl="2" w:tplc="E236C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CE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29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67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2A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46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CE9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83774"/>
    <w:multiLevelType w:val="hybridMultilevel"/>
    <w:tmpl w:val="45B82EF0"/>
    <w:lvl w:ilvl="0" w:tplc="AEF215B4">
      <w:start w:val="2"/>
      <w:numFmt w:val="bullet"/>
      <w:pStyle w:val="wylicz6-"/>
      <w:lvlText w:val="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6E37CD"/>
    <w:multiLevelType w:val="hybridMultilevel"/>
    <w:tmpl w:val="5A90A9B6"/>
    <w:lvl w:ilvl="0" w:tplc="6B10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620CE8E4" w:tentative="1">
      <w:start w:val="1"/>
      <w:numFmt w:val="decimal"/>
      <w:lvlText w:val="%4."/>
      <w:lvlJc w:val="left"/>
      <w:pPr>
        <w:ind w:left="2880" w:hanging="360"/>
      </w:pPr>
    </w:lvl>
    <w:lvl w:ilvl="4" w:tplc="25FA4540" w:tentative="1">
      <w:start w:val="1"/>
      <w:numFmt w:val="lowerLetter"/>
      <w:lvlText w:val="%5."/>
      <w:lvlJc w:val="left"/>
      <w:pPr>
        <w:ind w:left="3600" w:hanging="360"/>
      </w:pPr>
    </w:lvl>
    <w:lvl w:ilvl="5" w:tplc="13DAEE90" w:tentative="1">
      <w:start w:val="1"/>
      <w:numFmt w:val="lowerRoman"/>
      <w:lvlText w:val="%6."/>
      <w:lvlJc w:val="right"/>
      <w:pPr>
        <w:ind w:left="4320" w:hanging="180"/>
      </w:pPr>
    </w:lvl>
    <w:lvl w:ilvl="6" w:tplc="B454A9D6" w:tentative="1">
      <w:start w:val="1"/>
      <w:numFmt w:val="decimal"/>
      <w:lvlText w:val="%7."/>
      <w:lvlJc w:val="left"/>
      <w:pPr>
        <w:ind w:left="5040" w:hanging="360"/>
      </w:pPr>
    </w:lvl>
    <w:lvl w:ilvl="7" w:tplc="19B4741A" w:tentative="1">
      <w:start w:val="1"/>
      <w:numFmt w:val="lowerLetter"/>
      <w:lvlText w:val="%8."/>
      <w:lvlJc w:val="left"/>
      <w:pPr>
        <w:ind w:left="5760" w:hanging="360"/>
      </w:pPr>
    </w:lvl>
    <w:lvl w:ilvl="8" w:tplc="979E1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513183"/>
    <w:multiLevelType w:val="hybridMultilevel"/>
    <w:tmpl w:val="FDC8A662"/>
    <w:lvl w:ilvl="0" w:tplc="88EC2D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8FD0585"/>
    <w:multiLevelType w:val="hybridMultilevel"/>
    <w:tmpl w:val="DCA8C85E"/>
    <w:lvl w:ilvl="0" w:tplc="D9CCFECE">
      <w:start w:val="1"/>
      <w:numFmt w:val="bullet"/>
      <w:lvlText w:val="-"/>
      <w:lvlJc w:val="left"/>
      <w:pPr>
        <w:ind w:left="1512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3AD12EAD"/>
    <w:multiLevelType w:val="hybridMultilevel"/>
    <w:tmpl w:val="CBC60F1C"/>
    <w:lvl w:ilvl="0" w:tplc="9108693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A604F0"/>
    <w:multiLevelType w:val="hybridMultilevel"/>
    <w:tmpl w:val="49A00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B720CD"/>
    <w:multiLevelType w:val="hybridMultilevel"/>
    <w:tmpl w:val="3716D34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434D272E"/>
    <w:multiLevelType w:val="hybridMultilevel"/>
    <w:tmpl w:val="7584DCC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45C00918"/>
    <w:multiLevelType w:val="multilevel"/>
    <w:tmpl w:val="C42699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7BC3EA3"/>
    <w:multiLevelType w:val="hybridMultilevel"/>
    <w:tmpl w:val="85546DD2"/>
    <w:lvl w:ilvl="0" w:tplc="4456E8D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49FE5EFF"/>
    <w:multiLevelType w:val="hybridMultilevel"/>
    <w:tmpl w:val="C740543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B22E0562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996993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A0D44F4C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AB56802E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A0E7324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CE5E8AD4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51104DA6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3184D94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4C1A4F77"/>
    <w:multiLevelType w:val="hybridMultilevel"/>
    <w:tmpl w:val="A5764E1C"/>
    <w:lvl w:ilvl="0" w:tplc="42AAC81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836C64"/>
    <w:multiLevelType w:val="hybridMultilevel"/>
    <w:tmpl w:val="B9DA5826"/>
    <w:lvl w:ilvl="0" w:tplc="6B10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hint="default"/>
        <w:b w:val="0"/>
      </w:rPr>
    </w:lvl>
    <w:lvl w:ilvl="2" w:tplc="3B8A7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488F0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25FA4540" w:tentative="1">
      <w:start w:val="1"/>
      <w:numFmt w:val="lowerLetter"/>
      <w:lvlText w:val="%5."/>
      <w:lvlJc w:val="left"/>
      <w:pPr>
        <w:ind w:left="3600" w:hanging="360"/>
      </w:pPr>
    </w:lvl>
    <w:lvl w:ilvl="5" w:tplc="13DAEE90" w:tentative="1">
      <w:start w:val="1"/>
      <w:numFmt w:val="lowerRoman"/>
      <w:lvlText w:val="%6."/>
      <w:lvlJc w:val="right"/>
      <w:pPr>
        <w:ind w:left="4320" w:hanging="180"/>
      </w:pPr>
    </w:lvl>
    <w:lvl w:ilvl="6" w:tplc="B454A9D6" w:tentative="1">
      <w:start w:val="1"/>
      <w:numFmt w:val="decimal"/>
      <w:lvlText w:val="%7."/>
      <w:lvlJc w:val="left"/>
      <w:pPr>
        <w:ind w:left="5040" w:hanging="360"/>
      </w:pPr>
    </w:lvl>
    <w:lvl w:ilvl="7" w:tplc="19B4741A" w:tentative="1">
      <w:start w:val="1"/>
      <w:numFmt w:val="lowerLetter"/>
      <w:lvlText w:val="%8."/>
      <w:lvlJc w:val="left"/>
      <w:pPr>
        <w:ind w:left="5760" w:hanging="360"/>
      </w:pPr>
    </w:lvl>
    <w:lvl w:ilvl="8" w:tplc="979E1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5F5F02"/>
    <w:multiLevelType w:val="hybridMultilevel"/>
    <w:tmpl w:val="5426AE5C"/>
    <w:lvl w:ilvl="0" w:tplc="4456E8D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2" w15:restartNumberingAfterBreak="0">
    <w:nsid w:val="512F32B6"/>
    <w:multiLevelType w:val="hybridMultilevel"/>
    <w:tmpl w:val="6AAE30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53A546B"/>
    <w:multiLevelType w:val="hybridMultilevel"/>
    <w:tmpl w:val="B442FD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99026ED"/>
    <w:multiLevelType w:val="hybridMultilevel"/>
    <w:tmpl w:val="0C30F494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5" w15:restartNumberingAfterBreak="0">
    <w:nsid w:val="5A716D12"/>
    <w:multiLevelType w:val="hybridMultilevel"/>
    <w:tmpl w:val="454A9DE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6" w15:restartNumberingAfterBreak="0">
    <w:nsid w:val="5AA23118"/>
    <w:multiLevelType w:val="hybridMultilevel"/>
    <w:tmpl w:val="46082094"/>
    <w:lvl w:ilvl="0" w:tplc="28CA4E3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5B2BF12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B09489B8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BE6843F4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9B0372A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BFFA7078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774ADEE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3E01254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88C8E790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7" w15:restartNumberingAfterBreak="0">
    <w:nsid w:val="5F9F1EB9"/>
    <w:multiLevelType w:val="hybridMultilevel"/>
    <w:tmpl w:val="C1BA74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A33ACD"/>
    <w:multiLevelType w:val="hybridMultilevel"/>
    <w:tmpl w:val="FBBE344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653857A4"/>
    <w:multiLevelType w:val="hybridMultilevel"/>
    <w:tmpl w:val="DBFCF4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CE15CE"/>
    <w:multiLevelType w:val="hybridMultilevel"/>
    <w:tmpl w:val="A5764E1C"/>
    <w:lvl w:ilvl="0" w:tplc="42AAC81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F02701"/>
    <w:multiLevelType w:val="hybridMultilevel"/>
    <w:tmpl w:val="325C4EAE"/>
    <w:lvl w:ilvl="0" w:tplc="FD568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C81AE2"/>
    <w:multiLevelType w:val="hybridMultilevel"/>
    <w:tmpl w:val="F7E4B24A"/>
    <w:lvl w:ilvl="0" w:tplc="4456E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BE1599"/>
    <w:multiLevelType w:val="hybridMultilevel"/>
    <w:tmpl w:val="8E62C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4969B5"/>
    <w:multiLevelType w:val="hybridMultilevel"/>
    <w:tmpl w:val="DB247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9A1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C0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68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C7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65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CB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A1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F82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9B0F6F"/>
    <w:multiLevelType w:val="hybridMultilevel"/>
    <w:tmpl w:val="6D0A7848"/>
    <w:lvl w:ilvl="0" w:tplc="04150011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5B2BF12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B09489B8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BE6843F4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9B0372A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BFFA7078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774ADEE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3E01254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88C8E790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6" w15:restartNumberingAfterBreak="0">
    <w:nsid w:val="71551CF0"/>
    <w:multiLevelType w:val="hybridMultilevel"/>
    <w:tmpl w:val="D5D84E4C"/>
    <w:lvl w:ilvl="0" w:tplc="4456E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FC5E9E"/>
    <w:multiLevelType w:val="hybridMultilevel"/>
    <w:tmpl w:val="95B489D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CC2A1EFE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7BC804FA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6AE2FC0A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A754ACCE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D9AE6362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E9422CE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A6ACB058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CEC01982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" w15:restartNumberingAfterBreak="0">
    <w:nsid w:val="743731B1"/>
    <w:multiLevelType w:val="hybridMultilevel"/>
    <w:tmpl w:val="11CC13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43F5CCA"/>
    <w:multiLevelType w:val="hybridMultilevel"/>
    <w:tmpl w:val="39642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E709F7"/>
    <w:multiLevelType w:val="hybridMultilevel"/>
    <w:tmpl w:val="EDA43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01048"/>
    <w:multiLevelType w:val="hybridMultilevel"/>
    <w:tmpl w:val="80C6B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F2344C"/>
    <w:multiLevelType w:val="hybridMultilevel"/>
    <w:tmpl w:val="E7CE5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C355825"/>
    <w:multiLevelType w:val="hybridMultilevel"/>
    <w:tmpl w:val="325C4EAE"/>
    <w:lvl w:ilvl="0" w:tplc="FD568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B13EA"/>
    <w:multiLevelType w:val="hybridMultilevel"/>
    <w:tmpl w:val="E7CE5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F5A7AD1"/>
    <w:multiLevelType w:val="hybridMultilevel"/>
    <w:tmpl w:val="DBF253B2"/>
    <w:lvl w:ilvl="0" w:tplc="05E8E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4F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C0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C1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65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46E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09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2E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CE4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D6F72"/>
    <w:multiLevelType w:val="hybridMultilevel"/>
    <w:tmpl w:val="7A105BEE"/>
    <w:lvl w:ilvl="0" w:tplc="4456E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6E8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32"/>
  </w:num>
  <w:num w:numId="4">
    <w:abstractNumId w:val="16"/>
  </w:num>
  <w:num w:numId="5">
    <w:abstractNumId w:val="31"/>
  </w:num>
  <w:num w:numId="6">
    <w:abstractNumId w:val="42"/>
  </w:num>
  <w:num w:numId="7">
    <w:abstractNumId w:val="23"/>
  </w:num>
  <w:num w:numId="8">
    <w:abstractNumId w:val="49"/>
  </w:num>
  <w:num w:numId="9">
    <w:abstractNumId w:val="64"/>
  </w:num>
  <w:num w:numId="10">
    <w:abstractNumId w:val="20"/>
  </w:num>
  <w:num w:numId="11">
    <w:abstractNumId w:val="62"/>
  </w:num>
  <w:num w:numId="12">
    <w:abstractNumId w:val="40"/>
  </w:num>
  <w:num w:numId="13">
    <w:abstractNumId w:val="0"/>
  </w:num>
  <w:num w:numId="14">
    <w:abstractNumId w:val="41"/>
  </w:num>
  <w:num w:numId="15">
    <w:abstractNumId w:val="7"/>
  </w:num>
  <w:num w:numId="16">
    <w:abstractNumId w:val="43"/>
  </w:num>
  <w:num w:numId="17">
    <w:abstractNumId w:val="10"/>
  </w:num>
  <w:num w:numId="18">
    <w:abstractNumId w:val="5"/>
  </w:num>
  <w:num w:numId="19">
    <w:abstractNumId w:val="4"/>
  </w:num>
  <w:num w:numId="20">
    <w:abstractNumId w:val="35"/>
  </w:num>
  <w:num w:numId="21">
    <w:abstractNumId w:val="14"/>
  </w:num>
  <w:num w:numId="22">
    <w:abstractNumId w:val="29"/>
  </w:num>
  <w:num w:numId="23">
    <w:abstractNumId w:val="22"/>
  </w:num>
  <w:num w:numId="24">
    <w:abstractNumId w:val="25"/>
  </w:num>
  <w:num w:numId="25">
    <w:abstractNumId w:val="13"/>
  </w:num>
  <w:num w:numId="26">
    <w:abstractNumId w:val="6"/>
  </w:num>
  <w:num w:numId="27">
    <w:abstractNumId w:val="44"/>
  </w:num>
  <w:num w:numId="28">
    <w:abstractNumId w:val="56"/>
  </w:num>
  <w:num w:numId="29">
    <w:abstractNumId w:val="66"/>
  </w:num>
  <w:num w:numId="30">
    <w:abstractNumId w:val="52"/>
  </w:num>
  <w:num w:numId="31">
    <w:abstractNumId w:val="17"/>
  </w:num>
  <w:num w:numId="32">
    <w:abstractNumId w:val="33"/>
  </w:num>
  <w:num w:numId="33">
    <w:abstractNumId w:val="59"/>
  </w:num>
  <w:num w:numId="34">
    <w:abstractNumId w:val="38"/>
  </w:num>
  <w:num w:numId="35">
    <w:abstractNumId w:val="57"/>
  </w:num>
  <w:num w:numId="36">
    <w:abstractNumId w:val="2"/>
  </w:num>
  <w:num w:numId="37">
    <w:abstractNumId w:val="8"/>
  </w:num>
  <w:num w:numId="38">
    <w:abstractNumId w:val="24"/>
  </w:num>
  <w:num w:numId="39">
    <w:abstractNumId w:val="26"/>
  </w:num>
  <w:num w:numId="40">
    <w:abstractNumId w:val="53"/>
  </w:num>
  <w:num w:numId="41">
    <w:abstractNumId w:val="48"/>
  </w:num>
  <w:num w:numId="42">
    <w:abstractNumId w:val="45"/>
  </w:num>
  <w:num w:numId="43">
    <w:abstractNumId w:val="37"/>
  </w:num>
  <w:num w:numId="44">
    <w:abstractNumId w:val="19"/>
  </w:num>
  <w:num w:numId="45">
    <w:abstractNumId w:val="15"/>
  </w:num>
  <w:num w:numId="46">
    <w:abstractNumId w:val="60"/>
  </w:num>
  <w:num w:numId="47">
    <w:abstractNumId w:val="61"/>
  </w:num>
  <w:num w:numId="48">
    <w:abstractNumId w:val="47"/>
  </w:num>
  <w:num w:numId="49">
    <w:abstractNumId w:val="51"/>
  </w:num>
  <w:num w:numId="50">
    <w:abstractNumId w:val="18"/>
  </w:num>
  <w:num w:numId="51">
    <w:abstractNumId w:val="34"/>
  </w:num>
  <w:num w:numId="52">
    <w:abstractNumId w:val="30"/>
  </w:num>
  <w:num w:numId="53">
    <w:abstractNumId w:val="11"/>
  </w:num>
  <w:num w:numId="54">
    <w:abstractNumId w:val="63"/>
  </w:num>
  <w:num w:numId="55">
    <w:abstractNumId w:val="1"/>
  </w:num>
  <w:num w:numId="56">
    <w:abstractNumId w:val="58"/>
  </w:num>
  <w:num w:numId="57">
    <w:abstractNumId w:val="12"/>
  </w:num>
  <w:num w:numId="58">
    <w:abstractNumId w:val="54"/>
  </w:num>
  <w:num w:numId="59">
    <w:abstractNumId w:val="65"/>
  </w:num>
  <w:num w:numId="60">
    <w:abstractNumId w:val="27"/>
  </w:num>
  <w:num w:numId="61">
    <w:abstractNumId w:val="46"/>
  </w:num>
  <w:num w:numId="62">
    <w:abstractNumId w:val="39"/>
  </w:num>
  <w:num w:numId="63">
    <w:abstractNumId w:val="50"/>
  </w:num>
  <w:num w:numId="64">
    <w:abstractNumId w:val="3"/>
  </w:num>
  <w:num w:numId="65">
    <w:abstractNumId w:val="21"/>
  </w:num>
  <w:num w:numId="66">
    <w:abstractNumId w:val="9"/>
  </w:num>
  <w:num w:numId="67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201fbcd-3908-4282-a74c-ad25e4cea660"/>
    <w:docVar w:name="_AMO_XmlVersion" w:val="Empty"/>
  </w:docVars>
  <w:rsids>
    <w:rsidRoot w:val="00165447"/>
    <w:rsid w:val="0000007F"/>
    <w:rsid w:val="000005B0"/>
    <w:rsid w:val="00000E53"/>
    <w:rsid w:val="000027D0"/>
    <w:rsid w:val="00002ADF"/>
    <w:rsid w:val="0000338F"/>
    <w:rsid w:val="000042AE"/>
    <w:rsid w:val="0000496A"/>
    <w:rsid w:val="00004D1F"/>
    <w:rsid w:val="00004EE9"/>
    <w:rsid w:val="00006274"/>
    <w:rsid w:val="000064F0"/>
    <w:rsid w:val="000066B3"/>
    <w:rsid w:val="00006FD1"/>
    <w:rsid w:val="00007348"/>
    <w:rsid w:val="00011578"/>
    <w:rsid w:val="00011835"/>
    <w:rsid w:val="00011DB5"/>
    <w:rsid w:val="00011E70"/>
    <w:rsid w:val="00012A63"/>
    <w:rsid w:val="00013CA8"/>
    <w:rsid w:val="000142BE"/>
    <w:rsid w:val="00020063"/>
    <w:rsid w:val="00020A72"/>
    <w:rsid w:val="00021157"/>
    <w:rsid w:val="00021E6C"/>
    <w:rsid w:val="0002213C"/>
    <w:rsid w:val="000221D0"/>
    <w:rsid w:val="00022A35"/>
    <w:rsid w:val="00023AF8"/>
    <w:rsid w:val="000244E0"/>
    <w:rsid w:val="000245F9"/>
    <w:rsid w:val="000249EB"/>
    <w:rsid w:val="000268D0"/>
    <w:rsid w:val="00026AB0"/>
    <w:rsid w:val="000274AA"/>
    <w:rsid w:val="00027F0A"/>
    <w:rsid w:val="0003022E"/>
    <w:rsid w:val="000309C3"/>
    <w:rsid w:val="00031746"/>
    <w:rsid w:val="00031C1E"/>
    <w:rsid w:val="00032115"/>
    <w:rsid w:val="000322C5"/>
    <w:rsid w:val="00036089"/>
    <w:rsid w:val="000361F9"/>
    <w:rsid w:val="00036DEA"/>
    <w:rsid w:val="00036F2B"/>
    <w:rsid w:val="0004003D"/>
    <w:rsid w:val="000408D9"/>
    <w:rsid w:val="000412EC"/>
    <w:rsid w:val="000413FA"/>
    <w:rsid w:val="00041DBA"/>
    <w:rsid w:val="00042961"/>
    <w:rsid w:val="00042DA2"/>
    <w:rsid w:val="00043380"/>
    <w:rsid w:val="0004373F"/>
    <w:rsid w:val="00043CDA"/>
    <w:rsid w:val="00043D9D"/>
    <w:rsid w:val="0004400D"/>
    <w:rsid w:val="00044810"/>
    <w:rsid w:val="00044ADB"/>
    <w:rsid w:val="00044FAA"/>
    <w:rsid w:val="00045249"/>
    <w:rsid w:val="00045987"/>
    <w:rsid w:val="00047382"/>
    <w:rsid w:val="00050E13"/>
    <w:rsid w:val="0005117A"/>
    <w:rsid w:val="00051526"/>
    <w:rsid w:val="000523DA"/>
    <w:rsid w:val="000524A9"/>
    <w:rsid w:val="00052FC0"/>
    <w:rsid w:val="0005327F"/>
    <w:rsid w:val="00053376"/>
    <w:rsid w:val="000539AE"/>
    <w:rsid w:val="0005480A"/>
    <w:rsid w:val="00055DE6"/>
    <w:rsid w:val="00057B88"/>
    <w:rsid w:val="00057E18"/>
    <w:rsid w:val="00060D61"/>
    <w:rsid w:val="00060D91"/>
    <w:rsid w:val="000614F7"/>
    <w:rsid w:val="000618C3"/>
    <w:rsid w:val="0006284C"/>
    <w:rsid w:val="00063CE4"/>
    <w:rsid w:val="0006495D"/>
    <w:rsid w:val="00064F7A"/>
    <w:rsid w:val="000660CF"/>
    <w:rsid w:val="000660E9"/>
    <w:rsid w:val="00066112"/>
    <w:rsid w:val="0006640B"/>
    <w:rsid w:val="00070112"/>
    <w:rsid w:val="00070116"/>
    <w:rsid w:val="00070748"/>
    <w:rsid w:val="00070A6F"/>
    <w:rsid w:val="00071254"/>
    <w:rsid w:val="00071545"/>
    <w:rsid w:val="00071E1C"/>
    <w:rsid w:val="00072531"/>
    <w:rsid w:val="00072DC7"/>
    <w:rsid w:val="000736A1"/>
    <w:rsid w:val="0007420D"/>
    <w:rsid w:val="00074F69"/>
    <w:rsid w:val="00075C90"/>
    <w:rsid w:val="0007612F"/>
    <w:rsid w:val="00077641"/>
    <w:rsid w:val="00077B65"/>
    <w:rsid w:val="0008047A"/>
    <w:rsid w:val="0008181D"/>
    <w:rsid w:val="0008196B"/>
    <w:rsid w:val="00081B57"/>
    <w:rsid w:val="0008200E"/>
    <w:rsid w:val="0008240D"/>
    <w:rsid w:val="00082495"/>
    <w:rsid w:val="000825E4"/>
    <w:rsid w:val="00082601"/>
    <w:rsid w:val="000829D4"/>
    <w:rsid w:val="00083164"/>
    <w:rsid w:val="000833F5"/>
    <w:rsid w:val="0008480C"/>
    <w:rsid w:val="000860AB"/>
    <w:rsid w:val="00086470"/>
    <w:rsid w:val="00087C54"/>
    <w:rsid w:val="00087DE7"/>
    <w:rsid w:val="00090233"/>
    <w:rsid w:val="00091800"/>
    <w:rsid w:val="000927CB"/>
    <w:rsid w:val="00092B3B"/>
    <w:rsid w:val="0009321A"/>
    <w:rsid w:val="00093979"/>
    <w:rsid w:val="0009428C"/>
    <w:rsid w:val="00094D56"/>
    <w:rsid w:val="00095D32"/>
    <w:rsid w:val="0009626C"/>
    <w:rsid w:val="000964EC"/>
    <w:rsid w:val="00097156"/>
    <w:rsid w:val="000A0484"/>
    <w:rsid w:val="000A0C69"/>
    <w:rsid w:val="000A18AD"/>
    <w:rsid w:val="000A1C1B"/>
    <w:rsid w:val="000A22B9"/>
    <w:rsid w:val="000A2BDA"/>
    <w:rsid w:val="000A2D81"/>
    <w:rsid w:val="000A3612"/>
    <w:rsid w:val="000A3639"/>
    <w:rsid w:val="000A386E"/>
    <w:rsid w:val="000A3BB6"/>
    <w:rsid w:val="000A451B"/>
    <w:rsid w:val="000A52A8"/>
    <w:rsid w:val="000A6070"/>
    <w:rsid w:val="000A60C3"/>
    <w:rsid w:val="000A60E0"/>
    <w:rsid w:val="000A61A3"/>
    <w:rsid w:val="000A61AC"/>
    <w:rsid w:val="000A6DF8"/>
    <w:rsid w:val="000A711B"/>
    <w:rsid w:val="000A7AF1"/>
    <w:rsid w:val="000B0629"/>
    <w:rsid w:val="000B0A95"/>
    <w:rsid w:val="000B0D42"/>
    <w:rsid w:val="000B13A1"/>
    <w:rsid w:val="000B14CE"/>
    <w:rsid w:val="000B192C"/>
    <w:rsid w:val="000B1B36"/>
    <w:rsid w:val="000B2CB2"/>
    <w:rsid w:val="000B2DD4"/>
    <w:rsid w:val="000B31B4"/>
    <w:rsid w:val="000B349F"/>
    <w:rsid w:val="000B3598"/>
    <w:rsid w:val="000B3D4C"/>
    <w:rsid w:val="000B3D9B"/>
    <w:rsid w:val="000B3FA1"/>
    <w:rsid w:val="000B4F3E"/>
    <w:rsid w:val="000B6793"/>
    <w:rsid w:val="000B6BCC"/>
    <w:rsid w:val="000B6D53"/>
    <w:rsid w:val="000B6F08"/>
    <w:rsid w:val="000B76B5"/>
    <w:rsid w:val="000B7C19"/>
    <w:rsid w:val="000C1A66"/>
    <w:rsid w:val="000C2403"/>
    <w:rsid w:val="000C24E7"/>
    <w:rsid w:val="000C2DCB"/>
    <w:rsid w:val="000C3F77"/>
    <w:rsid w:val="000C4251"/>
    <w:rsid w:val="000C4393"/>
    <w:rsid w:val="000C4A1D"/>
    <w:rsid w:val="000C569B"/>
    <w:rsid w:val="000C62FA"/>
    <w:rsid w:val="000C7706"/>
    <w:rsid w:val="000D1929"/>
    <w:rsid w:val="000D2818"/>
    <w:rsid w:val="000D473D"/>
    <w:rsid w:val="000D4F48"/>
    <w:rsid w:val="000D5542"/>
    <w:rsid w:val="000D5F08"/>
    <w:rsid w:val="000D64B7"/>
    <w:rsid w:val="000D70DA"/>
    <w:rsid w:val="000D7490"/>
    <w:rsid w:val="000D7570"/>
    <w:rsid w:val="000D77BC"/>
    <w:rsid w:val="000D7F79"/>
    <w:rsid w:val="000D7F8E"/>
    <w:rsid w:val="000E07E1"/>
    <w:rsid w:val="000E0918"/>
    <w:rsid w:val="000E0EE6"/>
    <w:rsid w:val="000E154D"/>
    <w:rsid w:val="000E17F1"/>
    <w:rsid w:val="000E1D54"/>
    <w:rsid w:val="000E2232"/>
    <w:rsid w:val="000E2D93"/>
    <w:rsid w:val="000E3076"/>
    <w:rsid w:val="000E37C2"/>
    <w:rsid w:val="000E37C5"/>
    <w:rsid w:val="000E4CC0"/>
    <w:rsid w:val="000E6164"/>
    <w:rsid w:val="000E62D6"/>
    <w:rsid w:val="000E660E"/>
    <w:rsid w:val="000E6FE0"/>
    <w:rsid w:val="000E71EF"/>
    <w:rsid w:val="000E737B"/>
    <w:rsid w:val="000E73F5"/>
    <w:rsid w:val="000E7C51"/>
    <w:rsid w:val="000E7D87"/>
    <w:rsid w:val="000F0185"/>
    <w:rsid w:val="000F14B1"/>
    <w:rsid w:val="000F19CA"/>
    <w:rsid w:val="000F2643"/>
    <w:rsid w:val="000F2B07"/>
    <w:rsid w:val="000F3851"/>
    <w:rsid w:val="000F5057"/>
    <w:rsid w:val="000F66A3"/>
    <w:rsid w:val="000F69F5"/>
    <w:rsid w:val="000F6E03"/>
    <w:rsid w:val="000F712F"/>
    <w:rsid w:val="000F7CB7"/>
    <w:rsid w:val="00101257"/>
    <w:rsid w:val="001015D6"/>
    <w:rsid w:val="00102345"/>
    <w:rsid w:val="001023DD"/>
    <w:rsid w:val="00102A3C"/>
    <w:rsid w:val="0010569C"/>
    <w:rsid w:val="00105BB8"/>
    <w:rsid w:val="00105E33"/>
    <w:rsid w:val="00105ED8"/>
    <w:rsid w:val="00107632"/>
    <w:rsid w:val="00110268"/>
    <w:rsid w:val="00110437"/>
    <w:rsid w:val="00111873"/>
    <w:rsid w:val="0011194C"/>
    <w:rsid w:val="001120AE"/>
    <w:rsid w:val="0011220F"/>
    <w:rsid w:val="001132E4"/>
    <w:rsid w:val="0011396A"/>
    <w:rsid w:val="00114CC3"/>
    <w:rsid w:val="0011512D"/>
    <w:rsid w:val="00115A04"/>
    <w:rsid w:val="001162FB"/>
    <w:rsid w:val="00116637"/>
    <w:rsid w:val="00120A13"/>
    <w:rsid w:val="001220E2"/>
    <w:rsid w:val="00122F6A"/>
    <w:rsid w:val="00123253"/>
    <w:rsid w:val="001236E5"/>
    <w:rsid w:val="0012490F"/>
    <w:rsid w:val="0012555D"/>
    <w:rsid w:val="00125945"/>
    <w:rsid w:val="00125BFF"/>
    <w:rsid w:val="00125CFF"/>
    <w:rsid w:val="001265A9"/>
    <w:rsid w:val="0012661F"/>
    <w:rsid w:val="001266F3"/>
    <w:rsid w:val="0012685A"/>
    <w:rsid w:val="00126B91"/>
    <w:rsid w:val="00127F64"/>
    <w:rsid w:val="00130271"/>
    <w:rsid w:val="00130F51"/>
    <w:rsid w:val="00132185"/>
    <w:rsid w:val="001348DC"/>
    <w:rsid w:val="001361B0"/>
    <w:rsid w:val="00137AA7"/>
    <w:rsid w:val="0014017A"/>
    <w:rsid w:val="0014257A"/>
    <w:rsid w:val="00142FA0"/>
    <w:rsid w:val="00143576"/>
    <w:rsid w:val="00143C75"/>
    <w:rsid w:val="00144D0C"/>
    <w:rsid w:val="00145206"/>
    <w:rsid w:val="001456D8"/>
    <w:rsid w:val="0014587B"/>
    <w:rsid w:val="00147032"/>
    <w:rsid w:val="0014713A"/>
    <w:rsid w:val="0014760E"/>
    <w:rsid w:val="001479F3"/>
    <w:rsid w:val="001501B0"/>
    <w:rsid w:val="001502A1"/>
    <w:rsid w:val="0015184B"/>
    <w:rsid w:val="00151E85"/>
    <w:rsid w:val="00151EE9"/>
    <w:rsid w:val="001522EF"/>
    <w:rsid w:val="0015391D"/>
    <w:rsid w:val="00153E7E"/>
    <w:rsid w:val="00153F31"/>
    <w:rsid w:val="001544AE"/>
    <w:rsid w:val="001554D9"/>
    <w:rsid w:val="001560E1"/>
    <w:rsid w:val="00156BFA"/>
    <w:rsid w:val="0015762F"/>
    <w:rsid w:val="00160D69"/>
    <w:rsid w:val="00161E6E"/>
    <w:rsid w:val="00162920"/>
    <w:rsid w:val="00163BBB"/>
    <w:rsid w:val="00164BF5"/>
    <w:rsid w:val="00165447"/>
    <w:rsid w:val="00165F81"/>
    <w:rsid w:val="00166601"/>
    <w:rsid w:val="001666D5"/>
    <w:rsid w:val="00170A69"/>
    <w:rsid w:val="001711D9"/>
    <w:rsid w:val="00171C26"/>
    <w:rsid w:val="00172390"/>
    <w:rsid w:val="00172981"/>
    <w:rsid w:val="00173B3B"/>
    <w:rsid w:val="00174D14"/>
    <w:rsid w:val="00174DF3"/>
    <w:rsid w:val="0017568B"/>
    <w:rsid w:val="00175D39"/>
    <w:rsid w:val="0017767B"/>
    <w:rsid w:val="00177961"/>
    <w:rsid w:val="00177AED"/>
    <w:rsid w:val="00177CD8"/>
    <w:rsid w:val="0018080A"/>
    <w:rsid w:val="00180DEC"/>
    <w:rsid w:val="0018199C"/>
    <w:rsid w:val="00183182"/>
    <w:rsid w:val="0018413F"/>
    <w:rsid w:val="0018436F"/>
    <w:rsid w:val="00184934"/>
    <w:rsid w:val="00184C96"/>
    <w:rsid w:val="001851E5"/>
    <w:rsid w:val="001859A4"/>
    <w:rsid w:val="00185D8D"/>
    <w:rsid w:val="00186D88"/>
    <w:rsid w:val="00187E19"/>
    <w:rsid w:val="00187ECA"/>
    <w:rsid w:val="00190223"/>
    <w:rsid w:val="0019033B"/>
    <w:rsid w:val="001903A5"/>
    <w:rsid w:val="00190928"/>
    <w:rsid w:val="00190ADE"/>
    <w:rsid w:val="00190B94"/>
    <w:rsid w:val="001912A1"/>
    <w:rsid w:val="0019155C"/>
    <w:rsid w:val="00191BEB"/>
    <w:rsid w:val="00191CCC"/>
    <w:rsid w:val="00191DF1"/>
    <w:rsid w:val="0019224A"/>
    <w:rsid w:val="00192FDC"/>
    <w:rsid w:val="00193385"/>
    <w:rsid w:val="00194085"/>
    <w:rsid w:val="00194CA4"/>
    <w:rsid w:val="001959FA"/>
    <w:rsid w:val="00195A07"/>
    <w:rsid w:val="001965CA"/>
    <w:rsid w:val="001A0209"/>
    <w:rsid w:val="001A091C"/>
    <w:rsid w:val="001A093F"/>
    <w:rsid w:val="001A0F32"/>
    <w:rsid w:val="001A137B"/>
    <w:rsid w:val="001A1D2B"/>
    <w:rsid w:val="001A2B6C"/>
    <w:rsid w:val="001A38C6"/>
    <w:rsid w:val="001A38D0"/>
    <w:rsid w:val="001A39D5"/>
    <w:rsid w:val="001A41D5"/>
    <w:rsid w:val="001A420D"/>
    <w:rsid w:val="001A58C1"/>
    <w:rsid w:val="001A610E"/>
    <w:rsid w:val="001A780B"/>
    <w:rsid w:val="001A7C0D"/>
    <w:rsid w:val="001A7D07"/>
    <w:rsid w:val="001B02C8"/>
    <w:rsid w:val="001B0380"/>
    <w:rsid w:val="001B0C04"/>
    <w:rsid w:val="001B162C"/>
    <w:rsid w:val="001B173C"/>
    <w:rsid w:val="001B1F02"/>
    <w:rsid w:val="001B336B"/>
    <w:rsid w:val="001B3BAA"/>
    <w:rsid w:val="001B3FE9"/>
    <w:rsid w:val="001B437E"/>
    <w:rsid w:val="001B48D6"/>
    <w:rsid w:val="001B4B4C"/>
    <w:rsid w:val="001B4BA9"/>
    <w:rsid w:val="001B581B"/>
    <w:rsid w:val="001B5E37"/>
    <w:rsid w:val="001B6B9D"/>
    <w:rsid w:val="001B729C"/>
    <w:rsid w:val="001B78D6"/>
    <w:rsid w:val="001C0E0D"/>
    <w:rsid w:val="001C22D5"/>
    <w:rsid w:val="001C277F"/>
    <w:rsid w:val="001C2E6F"/>
    <w:rsid w:val="001C38BD"/>
    <w:rsid w:val="001C3910"/>
    <w:rsid w:val="001C39E5"/>
    <w:rsid w:val="001C4260"/>
    <w:rsid w:val="001C4B58"/>
    <w:rsid w:val="001C506B"/>
    <w:rsid w:val="001C51B7"/>
    <w:rsid w:val="001C5314"/>
    <w:rsid w:val="001C5EDD"/>
    <w:rsid w:val="001C6A4C"/>
    <w:rsid w:val="001D0000"/>
    <w:rsid w:val="001D0269"/>
    <w:rsid w:val="001D1400"/>
    <w:rsid w:val="001D24BA"/>
    <w:rsid w:val="001D2F02"/>
    <w:rsid w:val="001D3051"/>
    <w:rsid w:val="001D394C"/>
    <w:rsid w:val="001D486F"/>
    <w:rsid w:val="001D4D6E"/>
    <w:rsid w:val="001D5607"/>
    <w:rsid w:val="001D5EAC"/>
    <w:rsid w:val="001D6013"/>
    <w:rsid w:val="001D6C06"/>
    <w:rsid w:val="001D7050"/>
    <w:rsid w:val="001D7CA0"/>
    <w:rsid w:val="001E035A"/>
    <w:rsid w:val="001E05B2"/>
    <w:rsid w:val="001E0CAB"/>
    <w:rsid w:val="001E24C9"/>
    <w:rsid w:val="001E2988"/>
    <w:rsid w:val="001E312E"/>
    <w:rsid w:val="001E3B70"/>
    <w:rsid w:val="001E4103"/>
    <w:rsid w:val="001E49A8"/>
    <w:rsid w:val="001E4E1A"/>
    <w:rsid w:val="001E5222"/>
    <w:rsid w:val="001E58E9"/>
    <w:rsid w:val="001E5C78"/>
    <w:rsid w:val="001E5CC6"/>
    <w:rsid w:val="001E62BE"/>
    <w:rsid w:val="001E635F"/>
    <w:rsid w:val="001E6EF6"/>
    <w:rsid w:val="001E78A5"/>
    <w:rsid w:val="001E7ED5"/>
    <w:rsid w:val="001F05EB"/>
    <w:rsid w:val="001F12CE"/>
    <w:rsid w:val="001F1C01"/>
    <w:rsid w:val="001F1E61"/>
    <w:rsid w:val="001F2541"/>
    <w:rsid w:val="001F40CE"/>
    <w:rsid w:val="001F43DC"/>
    <w:rsid w:val="001F4571"/>
    <w:rsid w:val="001F45C4"/>
    <w:rsid w:val="001F4A62"/>
    <w:rsid w:val="001F5417"/>
    <w:rsid w:val="001F6502"/>
    <w:rsid w:val="002008B4"/>
    <w:rsid w:val="00200A31"/>
    <w:rsid w:val="00200ECE"/>
    <w:rsid w:val="00202C48"/>
    <w:rsid w:val="00204130"/>
    <w:rsid w:val="0020418C"/>
    <w:rsid w:val="00204536"/>
    <w:rsid w:val="00205BD8"/>
    <w:rsid w:val="00205F04"/>
    <w:rsid w:val="0020648C"/>
    <w:rsid w:val="002069E9"/>
    <w:rsid w:val="00206DB1"/>
    <w:rsid w:val="00207060"/>
    <w:rsid w:val="002070C6"/>
    <w:rsid w:val="002075C4"/>
    <w:rsid w:val="0020766E"/>
    <w:rsid w:val="00210FEC"/>
    <w:rsid w:val="00211293"/>
    <w:rsid w:val="00211A54"/>
    <w:rsid w:val="00211FA7"/>
    <w:rsid w:val="002133AF"/>
    <w:rsid w:val="002146CC"/>
    <w:rsid w:val="00215339"/>
    <w:rsid w:val="00216740"/>
    <w:rsid w:val="002167D3"/>
    <w:rsid w:val="002173FE"/>
    <w:rsid w:val="0021787F"/>
    <w:rsid w:val="00221C2E"/>
    <w:rsid w:val="002222C9"/>
    <w:rsid w:val="00222EF1"/>
    <w:rsid w:val="00223B72"/>
    <w:rsid w:val="00225C16"/>
    <w:rsid w:val="00225C73"/>
    <w:rsid w:val="002260D3"/>
    <w:rsid w:val="00226887"/>
    <w:rsid w:val="002269F9"/>
    <w:rsid w:val="00226AD0"/>
    <w:rsid w:val="00227634"/>
    <w:rsid w:val="00231598"/>
    <w:rsid w:val="00231B82"/>
    <w:rsid w:val="00231EF1"/>
    <w:rsid w:val="0023237D"/>
    <w:rsid w:val="0023332B"/>
    <w:rsid w:val="0023377E"/>
    <w:rsid w:val="00233852"/>
    <w:rsid w:val="002340A8"/>
    <w:rsid w:val="00234ABE"/>
    <w:rsid w:val="0023535C"/>
    <w:rsid w:val="002353C1"/>
    <w:rsid w:val="00235B0F"/>
    <w:rsid w:val="00236C6D"/>
    <w:rsid w:val="00237762"/>
    <w:rsid w:val="00237811"/>
    <w:rsid w:val="0023781E"/>
    <w:rsid w:val="002408D1"/>
    <w:rsid w:val="00240BA1"/>
    <w:rsid w:val="00242321"/>
    <w:rsid w:val="0024278A"/>
    <w:rsid w:val="002428E3"/>
    <w:rsid w:val="00243065"/>
    <w:rsid w:val="002436C8"/>
    <w:rsid w:val="00243E6A"/>
    <w:rsid w:val="0024424F"/>
    <w:rsid w:val="00244BD7"/>
    <w:rsid w:val="002451C1"/>
    <w:rsid w:val="0024531D"/>
    <w:rsid w:val="00245A9A"/>
    <w:rsid w:val="00245C00"/>
    <w:rsid w:val="00245D6D"/>
    <w:rsid w:val="0024646D"/>
    <w:rsid w:val="00246615"/>
    <w:rsid w:val="00247168"/>
    <w:rsid w:val="002475EF"/>
    <w:rsid w:val="00251B0F"/>
    <w:rsid w:val="00251D68"/>
    <w:rsid w:val="0025229E"/>
    <w:rsid w:val="00252BB3"/>
    <w:rsid w:val="00253DF4"/>
    <w:rsid w:val="00254EBB"/>
    <w:rsid w:val="002551FE"/>
    <w:rsid w:val="0025522C"/>
    <w:rsid w:val="0025588A"/>
    <w:rsid w:val="00255D58"/>
    <w:rsid w:val="002569AB"/>
    <w:rsid w:val="0025793A"/>
    <w:rsid w:val="00257ECD"/>
    <w:rsid w:val="00260B55"/>
    <w:rsid w:val="002612B7"/>
    <w:rsid w:val="00261AD2"/>
    <w:rsid w:val="00262544"/>
    <w:rsid w:val="00265CF0"/>
    <w:rsid w:val="002660B7"/>
    <w:rsid w:val="00266C14"/>
    <w:rsid w:val="00267589"/>
    <w:rsid w:val="002677DA"/>
    <w:rsid w:val="002701F0"/>
    <w:rsid w:val="00270BB5"/>
    <w:rsid w:val="00271173"/>
    <w:rsid w:val="0027129B"/>
    <w:rsid w:val="00272E31"/>
    <w:rsid w:val="00273370"/>
    <w:rsid w:val="0027447E"/>
    <w:rsid w:val="002751F2"/>
    <w:rsid w:val="00276144"/>
    <w:rsid w:val="00276213"/>
    <w:rsid w:val="002764B8"/>
    <w:rsid w:val="0027786F"/>
    <w:rsid w:val="00277A04"/>
    <w:rsid w:val="00277CB1"/>
    <w:rsid w:val="002804C2"/>
    <w:rsid w:val="002811C3"/>
    <w:rsid w:val="00281CAD"/>
    <w:rsid w:val="0028265B"/>
    <w:rsid w:val="00282C12"/>
    <w:rsid w:val="00283038"/>
    <w:rsid w:val="00283C54"/>
    <w:rsid w:val="00285613"/>
    <w:rsid w:val="00285650"/>
    <w:rsid w:val="00291517"/>
    <w:rsid w:val="00292CAB"/>
    <w:rsid w:val="002934D4"/>
    <w:rsid w:val="0029390D"/>
    <w:rsid w:val="00293C5A"/>
    <w:rsid w:val="0029407A"/>
    <w:rsid w:val="002952D1"/>
    <w:rsid w:val="0029618C"/>
    <w:rsid w:val="00296C4C"/>
    <w:rsid w:val="002974AD"/>
    <w:rsid w:val="002978C7"/>
    <w:rsid w:val="00297E99"/>
    <w:rsid w:val="002A0657"/>
    <w:rsid w:val="002A2D5E"/>
    <w:rsid w:val="002A2E24"/>
    <w:rsid w:val="002A2FE5"/>
    <w:rsid w:val="002A480F"/>
    <w:rsid w:val="002A4AE0"/>
    <w:rsid w:val="002A5298"/>
    <w:rsid w:val="002A5FFE"/>
    <w:rsid w:val="002A647C"/>
    <w:rsid w:val="002A686D"/>
    <w:rsid w:val="002A79E8"/>
    <w:rsid w:val="002A7C70"/>
    <w:rsid w:val="002B2531"/>
    <w:rsid w:val="002B2E21"/>
    <w:rsid w:val="002B3BEA"/>
    <w:rsid w:val="002B4A54"/>
    <w:rsid w:val="002B4B1F"/>
    <w:rsid w:val="002B4D8B"/>
    <w:rsid w:val="002B4EF9"/>
    <w:rsid w:val="002B5C6F"/>
    <w:rsid w:val="002B5CAB"/>
    <w:rsid w:val="002B6593"/>
    <w:rsid w:val="002B6962"/>
    <w:rsid w:val="002B6F87"/>
    <w:rsid w:val="002B7232"/>
    <w:rsid w:val="002B772F"/>
    <w:rsid w:val="002B79DC"/>
    <w:rsid w:val="002B7C89"/>
    <w:rsid w:val="002C0FF1"/>
    <w:rsid w:val="002C13B5"/>
    <w:rsid w:val="002C1EBB"/>
    <w:rsid w:val="002C30B9"/>
    <w:rsid w:val="002C3141"/>
    <w:rsid w:val="002C3198"/>
    <w:rsid w:val="002C3617"/>
    <w:rsid w:val="002C3895"/>
    <w:rsid w:val="002C4F27"/>
    <w:rsid w:val="002C50A0"/>
    <w:rsid w:val="002C50A3"/>
    <w:rsid w:val="002C6CC8"/>
    <w:rsid w:val="002C7CCA"/>
    <w:rsid w:val="002C7E12"/>
    <w:rsid w:val="002C7E27"/>
    <w:rsid w:val="002D0B50"/>
    <w:rsid w:val="002D10B9"/>
    <w:rsid w:val="002D125F"/>
    <w:rsid w:val="002D15D7"/>
    <w:rsid w:val="002D1A19"/>
    <w:rsid w:val="002D1D3E"/>
    <w:rsid w:val="002D2102"/>
    <w:rsid w:val="002D2D7B"/>
    <w:rsid w:val="002D2E55"/>
    <w:rsid w:val="002D3707"/>
    <w:rsid w:val="002D4DBB"/>
    <w:rsid w:val="002D51C7"/>
    <w:rsid w:val="002D5619"/>
    <w:rsid w:val="002D5694"/>
    <w:rsid w:val="002D5886"/>
    <w:rsid w:val="002D5E98"/>
    <w:rsid w:val="002D5F88"/>
    <w:rsid w:val="002D690D"/>
    <w:rsid w:val="002D6F3D"/>
    <w:rsid w:val="002D73B6"/>
    <w:rsid w:val="002D7C59"/>
    <w:rsid w:val="002D7F8D"/>
    <w:rsid w:val="002D7FCE"/>
    <w:rsid w:val="002E1B4E"/>
    <w:rsid w:val="002E1C05"/>
    <w:rsid w:val="002E1F5B"/>
    <w:rsid w:val="002E2526"/>
    <w:rsid w:val="002E2817"/>
    <w:rsid w:val="002E442A"/>
    <w:rsid w:val="002E4DA5"/>
    <w:rsid w:val="002E57C0"/>
    <w:rsid w:val="002E5A15"/>
    <w:rsid w:val="002E6BF8"/>
    <w:rsid w:val="002E79D7"/>
    <w:rsid w:val="002E7A33"/>
    <w:rsid w:val="002E7BE3"/>
    <w:rsid w:val="002F16A9"/>
    <w:rsid w:val="002F1775"/>
    <w:rsid w:val="002F1FF5"/>
    <w:rsid w:val="002F294B"/>
    <w:rsid w:val="002F2D93"/>
    <w:rsid w:val="002F31EE"/>
    <w:rsid w:val="002F3E77"/>
    <w:rsid w:val="002F4AFD"/>
    <w:rsid w:val="002F643F"/>
    <w:rsid w:val="002F7287"/>
    <w:rsid w:val="002F7A87"/>
    <w:rsid w:val="00300038"/>
    <w:rsid w:val="00300DF7"/>
    <w:rsid w:val="00300F7C"/>
    <w:rsid w:val="003018FC"/>
    <w:rsid w:val="00301911"/>
    <w:rsid w:val="00301B02"/>
    <w:rsid w:val="00301FB4"/>
    <w:rsid w:val="003027F4"/>
    <w:rsid w:val="00302E5E"/>
    <w:rsid w:val="003038EE"/>
    <w:rsid w:val="00303FEA"/>
    <w:rsid w:val="00304064"/>
    <w:rsid w:val="00304A17"/>
    <w:rsid w:val="0030524D"/>
    <w:rsid w:val="003053B4"/>
    <w:rsid w:val="003054D5"/>
    <w:rsid w:val="0030557D"/>
    <w:rsid w:val="0030564E"/>
    <w:rsid w:val="003059B9"/>
    <w:rsid w:val="00306D46"/>
    <w:rsid w:val="003102ED"/>
    <w:rsid w:val="00310E7C"/>
    <w:rsid w:val="00311496"/>
    <w:rsid w:val="003115E2"/>
    <w:rsid w:val="003115E8"/>
    <w:rsid w:val="00311EBE"/>
    <w:rsid w:val="0031288A"/>
    <w:rsid w:val="00312A4B"/>
    <w:rsid w:val="003130BA"/>
    <w:rsid w:val="003138A6"/>
    <w:rsid w:val="0031462A"/>
    <w:rsid w:val="00314D33"/>
    <w:rsid w:val="00314FBA"/>
    <w:rsid w:val="0031624C"/>
    <w:rsid w:val="00316467"/>
    <w:rsid w:val="00316533"/>
    <w:rsid w:val="00316CE9"/>
    <w:rsid w:val="0031706D"/>
    <w:rsid w:val="00317994"/>
    <w:rsid w:val="00320613"/>
    <w:rsid w:val="00321371"/>
    <w:rsid w:val="00321ECE"/>
    <w:rsid w:val="00321F22"/>
    <w:rsid w:val="00322158"/>
    <w:rsid w:val="0032376B"/>
    <w:rsid w:val="00323875"/>
    <w:rsid w:val="00324044"/>
    <w:rsid w:val="00324743"/>
    <w:rsid w:val="00324D11"/>
    <w:rsid w:val="003251D9"/>
    <w:rsid w:val="00325D69"/>
    <w:rsid w:val="0032640B"/>
    <w:rsid w:val="00327463"/>
    <w:rsid w:val="003277CD"/>
    <w:rsid w:val="003307CB"/>
    <w:rsid w:val="00330EA9"/>
    <w:rsid w:val="00331522"/>
    <w:rsid w:val="0033160D"/>
    <w:rsid w:val="00331DDB"/>
    <w:rsid w:val="0033419B"/>
    <w:rsid w:val="00334227"/>
    <w:rsid w:val="00334508"/>
    <w:rsid w:val="00334528"/>
    <w:rsid w:val="003345EC"/>
    <w:rsid w:val="003348A4"/>
    <w:rsid w:val="0033620E"/>
    <w:rsid w:val="003363B2"/>
    <w:rsid w:val="003367CB"/>
    <w:rsid w:val="00337A1D"/>
    <w:rsid w:val="003402BE"/>
    <w:rsid w:val="00340464"/>
    <w:rsid w:val="00340843"/>
    <w:rsid w:val="00340887"/>
    <w:rsid w:val="0034097A"/>
    <w:rsid w:val="00340C6F"/>
    <w:rsid w:val="0034124C"/>
    <w:rsid w:val="003414BF"/>
    <w:rsid w:val="00341810"/>
    <w:rsid w:val="00342C75"/>
    <w:rsid w:val="00342E7F"/>
    <w:rsid w:val="003433FD"/>
    <w:rsid w:val="00343850"/>
    <w:rsid w:val="0034461F"/>
    <w:rsid w:val="00344877"/>
    <w:rsid w:val="00344D52"/>
    <w:rsid w:val="00345410"/>
    <w:rsid w:val="003458D5"/>
    <w:rsid w:val="0034763A"/>
    <w:rsid w:val="003503FC"/>
    <w:rsid w:val="0035072A"/>
    <w:rsid w:val="00351507"/>
    <w:rsid w:val="00351F73"/>
    <w:rsid w:val="00352AD3"/>
    <w:rsid w:val="003537F0"/>
    <w:rsid w:val="0035405E"/>
    <w:rsid w:val="00354883"/>
    <w:rsid w:val="003561C7"/>
    <w:rsid w:val="003567F0"/>
    <w:rsid w:val="003568CA"/>
    <w:rsid w:val="00356DBD"/>
    <w:rsid w:val="0035786D"/>
    <w:rsid w:val="00360635"/>
    <w:rsid w:val="00360945"/>
    <w:rsid w:val="00361C85"/>
    <w:rsid w:val="00362427"/>
    <w:rsid w:val="0036271B"/>
    <w:rsid w:val="003628BE"/>
    <w:rsid w:val="00362B46"/>
    <w:rsid w:val="00362C52"/>
    <w:rsid w:val="00363219"/>
    <w:rsid w:val="00364061"/>
    <w:rsid w:val="0036431A"/>
    <w:rsid w:val="00364C73"/>
    <w:rsid w:val="00365045"/>
    <w:rsid w:val="003651FF"/>
    <w:rsid w:val="00365BB5"/>
    <w:rsid w:val="003662A3"/>
    <w:rsid w:val="00366CE4"/>
    <w:rsid w:val="0036774E"/>
    <w:rsid w:val="00367D18"/>
    <w:rsid w:val="003702CA"/>
    <w:rsid w:val="00370D24"/>
    <w:rsid w:val="0037262F"/>
    <w:rsid w:val="00373617"/>
    <w:rsid w:val="00373641"/>
    <w:rsid w:val="00373948"/>
    <w:rsid w:val="00373953"/>
    <w:rsid w:val="00374D65"/>
    <w:rsid w:val="003751B8"/>
    <w:rsid w:val="00376198"/>
    <w:rsid w:val="00376500"/>
    <w:rsid w:val="003774F4"/>
    <w:rsid w:val="00380C40"/>
    <w:rsid w:val="003814DC"/>
    <w:rsid w:val="00381F36"/>
    <w:rsid w:val="00381FA0"/>
    <w:rsid w:val="003828EA"/>
    <w:rsid w:val="00383F80"/>
    <w:rsid w:val="00386304"/>
    <w:rsid w:val="00386588"/>
    <w:rsid w:val="00386666"/>
    <w:rsid w:val="00386857"/>
    <w:rsid w:val="0039024D"/>
    <w:rsid w:val="00390275"/>
    <w:rsid w:val="00390302"/>
    <w:rsid w:val="00390941"/>
    <w:rsid w:val="003912E9"/>
    <w:rsid w:val="00391E62"/>
    <w:rsid w:val="00392215"/>
    <w:rsid w:val="00392418"/>
    <w:rsid w:val="0039338F"/>
    <w:rsid w:val="003938A6"/>
    <w:rsid w:val="003942AE"/>
    <w:rsid w:val="0039452D"/>
    <w:rsid w:val="0039583E"/>
    <w:rsid w:val="00396862"/>
    <w:rsid w:val="00396E6D"/>
    <w:rsid w:val="0039763C"/>
    <w:rsid w:val="0039778A"/>
    <w:rsid w:val="003A0270"/>
    <w:rsid w:val="003A06BD"/>
    <w:rsid w:val="003A08A9"/>
    <w:rsid w:val="003A39A4"/>
    <w:rsid w:val="003A3D25"/>
    <w:rsid w:val="003A4037"/>
    <w:rsid w:val="003A497F"/>
    <w:rsid w:val="003A4D85"/>
    <w:rsid w:val="003A520B"/>
    <w:rsid w:val="003A5B75"/>
    <w:rsid w:val="003A6308"/>
    <w:rsid w:val="003A6AAF"/>
    <w:rsid w:val="003A6E91"/>
    <w:rsid w:val="003A6ED1"/>
    <w:rsid w:val="003A718C"/>
    <w:rsid w:val="003A73AB"/>
    <w:rsid w:val="003A76D8"/>
    <w:rsid w:val="003B14E4"/>
    <w:rsid w:val="003B1876"/>
    <w:rsid w:val="003B31D7"/>
    <w:rsid w:val="003B3272"/>
    <w:rsid w:val="003B5439"/>
    <w:rsid w:val="003C2982"/>
    <w:rsid w:val="003C3B82"/>
    <w:rsid w:val="003C3E59"/>
    <w:rsid w:val="003C4582"/>
    <w:rsid w:val="003C64C2"/>
    <w:rsid w:val="003C674C"/>
    <w:rsid w:val="003C69DD"/>
    <w:rsid w:val="003C6F7F"/>
    <w:rsid w:val="003C773E"/>
    <w:rsid w:val="003D0CA5"/>
    <w:rsid w:val="003D1639"/>
    <w:rsid w:val="003D1D23"/>
    <w:rsid w:val="003D2979"/>
    <w:rsid w:val="003D4C64"/>
    <w:rsid w:val="003D5415"/>
    <w:rsid w:val="003D54BA"/>
    <w:rsid w:val="003D5633"/>
    <w:rsid w:val="003D60EF"/>
    <w:rsid w:val="003D781A"/>
    <w:rsid w:val="003D7BC9"/>
    <w:rsid w:val="003D7E61"/>
    <w:rsid w:val="003E02E6"/>
    <w:rsid w:val="003E1DD9"/>
    <w:rsid w:val="003E205C"/>
    <w:rsid w:val="003E30A1"/>
    <w:rsid w:val="003E30E6"/>
    <w:rsid w:val="003E38C0"/>
    <w:rsid w:val="003E4CE6"/>
    <w:rsid w:val="003E4F7E"/>
    <w:rsid w:val="003E5E13"/>
    <w:rsid w:val="003E672B"/>
    <w:rsid w:val="003E76FC"/>
    <w:rsid w:val="003E7737"/>
    <w:rsid w:val="003E7D09"/>
    <w:rsid w:val="003E7EC1"/>
    <w:rsid w:val="003F165E"/>
    <w:rsid w:val="003F1C46"/>
    <w:rsid w:val="003F340D"/>
    <w:rsid w:val="003F439B"/>
    <w:rsid w:val="003F4CAF"/>
    <w:rsid w:val="003F5E31"/>
    <w:rsid w:val="00400955"/>
    <w:rsid w:val="00400AAC"/>
    <w:rsid w:val="00400DBD"/>
    <w:rsid w:val="00401CCE"/>
    <w:rsid w:val="004046AF"/>
    <w:rsid w:val="00404902"/>
    <w:rsid w:val="0040614B"/>
    <w:rsid w:val="00406E0B"/>
    <w:rsid w:val="00406FCF"/>
    <w:rsid w:val="00407E32"/>
    <w:rsid w:val="00407F10"/>
    <w:rsid w:val="004102F1"/>
    <w:rsid w:val="0041067D"/>
    <w:rsid w:val="00410ECA"/>
    <w:rsid w:val="004116E9"/>
    <w:rsid w:val="004118DE"/>
    <w:rsid w:val="00413071"/>
    <w:rsid w:val="00414A15"/>
    <w:rsid w:val="00414CB0"/>
    <w:rsid w:val="00415389"/>
    <w:rsid w:val="00415D32"/>
    <w:rsid w:val="00416837"/>
    <w:rsid w:val="00416AB8"/>
    <w:rsid w:val="00416CFA"/>
    <w:rsid w:val="00421282"/>
    <w:rsid w:val="00421292"/>
    <w:rsid w:val="00421AE1"/>
    <w:rsid w:val="004221AB"/>
    <w:rsid w:val="00422FEB"/>
    <w:rsid w:val="00423177"/>
    <w:rsid w:val="004241C0"/>
    <w:rsid w:val="004244F8"/>
    <w:rsid w:val="00424774"/>
    <w:rsid w:val="00424C8F"/>
    <w:rsid w:val="0042726D"/>
    <w:rsid w:val="00427766"/>
    <w:rsid w:val="00427EC1"/>
    <w:rsid w:val="0043018D"/>
    <w:rsid w:val="004326EC"/>
    <w:rsid w:val="004330AD"/>
    <w:rsid w:val="00433C6C"/>
    <w:rsid w:val="0043422C"/>
    <w:rsid w:val="00434701"/>
    <w:rsid w:val="0043655E"/>
    <w:rsid w:val="00436DA2"/>
    <w:rsid w:val="00437F2E"/>
    <w:rsid w:val="0044049F"/>
    <w:rsid w:val="00440F48"/>
    <w:rsid w:val="00441DA7"/>
    <w:rsid w:val="00441E4F"/>
    <w:rsid w:val="0044269F"/>
    <w:rsid w:val="00443109"/>
    <w:rsid w:val="00443548"/>
    <w:rsid w:val="004442E2"/>
    <w:rsid w:val="0044462A"/>
    <w:rsid w:val="00444C56"/>
    <w:rsid w:val="00445C97"/>
    <w:rsid w:val="004465FA"/>
    <w:rsid w:val="00446980"/>
    <w:rsid w:val="00447D6C"/>
    <w:rsid w:val="00450F12"/>
    <w:rsid w:val="00451147"/>
    <w:rsid w:val="00451E6D"/>
    <w:rsid w:val="00451E84"/>
    <w:rsid w:val="004520BD"/>
    <w:rsid w:val="0045260E"/>
    <w:rsid w:val="004528E8"/>
    <w:rsid w:val="004531D3"/>
    <w:rsid w:val="004535A3"/>
    <w:rsid w:val="00453D34"/>
    <w:rsid w:val="004548AA"/>
    <w:rsid w:val="00454A44"/>
    <w:rsid w:val="004554FC"/>
    <w:rsid w:val="00455F63"/>
    <w:rsid w:val="00456453"/>
    <w:rsid w:val="00456745"/>
    <w:rsid w:val="0045682E"/>
    <w:rsid w:val="00456972"/>
    <w:rsid w:val="004616A6"/>
    <w:rsid w:val="00462470"/>
    <w:rsid w:val="00462A53"/>
    <w:rsid w:val="00462B64"/>
    <w:rsid w:val="00462EB8"/>
    <w:rsid w:val="004642E3"/>
    <w:rsid w:val="00464BF2"/>
    <w:rsid w:val="00464FAB"/>
    <w:rsid w:val="00465182"/>
    <w:rsid w:val="00466848"/>
    <w:rsid w:val="00466A23"/>
    <w:rsid w:val="00467399"/>
    <w:rsid w:val="00467DF3"/>
    <w:rsid w:val="004707CF"/>
    <w:rsid w:val="004710DF"/>
    <w:rsid w:val="00473612"/>
    <w:rsid w:val="004740CC"/>
    <w:rsid w:val="00475006"/>
    <w:rsid w:val="00475C9B"/>
    <w:rsid w:val="004762DC"/>
    <w:rsid w:val="00476D89"/>
    <w:rsid w:val="00476F9C"/>
    <w:rsid w:val="00477B89"/>
    <w:rsid w:val="004802DC"/>
    <w:rsid w:val="00481535"/>
    <w:rsid w:val="00481E08"/>
    <w:rsid w:val="00482B7A"/>
    <w:rsid w:val="004840F9"/>
    <w:rsid w:val="00484704"/>
    <w:rsid w:val="004855F3"/>
    <w:rsid w:val="004857EF"/>
    <w:rsid w:val="00485E29"/>
    <w:rsid w:val="0048623F"/>
    <w:rsid w:val="00486B49"/>
    <w:rsid w:val="004870C3"/>
    <w:rsid w:val="00487E62"/>
    <w:rsid w:val="004902E4"/>
    <w:rsid w:val="004903D5"/>
    <w:rsid w:val="004905F2"/>
    <w:rsid w:val="00490E54"/>
    <w:rsid w:val="00491E3C"/>
    <w:rsid w:val="00494B91"/>
    <w:rsid w:val="00494DA7"/>
    <w:rsid w:val="00496022"/>
    <w:rsid w:val="00496121"/>
    <w:rsid w:val="0049682B"/>
    <w:rsid w:val="00496A09"/>
    <w:rsid w:val="00496B0B"/>
    <w:rsid w:val="004974C9"/>
    <w:rsid w:val="00497BC6"/>
    <w:rsid w:val="00497E48"/>
    <w:rsid w:val="00497E69"/>
    <w:rsid w:val="004A0417"/>
    <w:rsid w:val="004A0463"/>
    <w:rsid w:val="004A0730"/>
    <w:rsid w:val="004A1C2C"/>
    <w:rsid w:val="004A1E6C"/>
    <w:rsid w:val="004A37AD"/>
    <w:rsid w:val="004A37BE"/>
    <w:rsid w:val="004A4046"/>
    <w:rsid w:val="004A45F4"/>
    <w:rsid w:val="004A4634"/>
    <w:rsid w:val="004A49A9"/>
    <w:rsid w:val="004A4F0E"/>
    <w:rsid w:val="004A6138"/>
    <w:rsid w:val="004A6528"/>
    <w:rsid w:val="004A6B19"/>
    <w:rsid w:val="004A7FDF"/>
    <w:rsid w:val="004B0421"/>
    <w:rsid w:val="004B0A7E"/>
    <w:rsid w:val="004B1097"/>
    <w:rsid w:val="004B1C4B"/>
    <w:rsid w:val="004B29B9"/>
    <w:rsid w:val="004B3382"/>
    <w:rsid w:val="004B42AC"/>
    <w:rsid w:val="004B4522"/>
    <w:rsid w:val="004B5147"/>
    <w:rsid w:val="004B5612"/>
    <w:rsid w:val="004B60ED"/>
    <w:rsid w:val="004B6347"/>
    <w:rsid w:val="004B6C13"/>
    <w:rsid w:val="004B721A"/>
    <w:rsid w:val="004B7291"/>
    <w:rsid w:val="004B730E"/>
    <w:rsid w:val="004B740F"/>
    <w:rsid w:val="004B7F45"/>
    <w:rsid w:val="004C193A"/>
    <w:rsid w:val="004C1B63"/>
    <w:rsid w:val="004C279C"/>
    <w:rsid w:val="004C32BB"/>
    <w:rsid w:val="004C341B"/>
    <w:rsid w:val="004C3AB4"/>
    <w:rsid w:val="004C470F"/>
    <w:rsid w:val="004C4D5F"/>
    <w:rsid w:val="004C63C1"/>
    <w:rsid w:val="004C6898"/>
    <w:rsid w:val="004D022A"/>
    <w:rsid w:val="004D0390"/>
    <w:rsid w:val="004D0D6C"/>
    <w:rsid w:val="004D1117"/>
    <w:rsid w:val="004D2216"/>
    <w:rsid w:val="004D23B3"/>
    <w:rsid w:val="004D23FF"/>
    <w:rsid w:val="004D3C0D"/>
    <w:rsid w:val="004D58DE"/>
    <w:rsid w:val="004D627F"/>
    <w:rsid w:val="004D73DB"/>
    <w:rsid w:val="004E00D7"/>
    <w:rsid w:val="004E0896"/>
    <w:rsid w:val="004E2385"/>
    <w:rsid w:val="004E2452"/>
    <w:rsid w:val="004E2E8B"/>
    <w:rsid w:val="004E4458"/>
    <w:rsid w:val="004E6B38"/>
    <w:rsid w:val="004E7DC6"/>
    <w:rsid w:val="004F05D4"/>
    <w:rsid w:val="004F1318"/>
    <w:rsid w:val="004F1A91"/>
    <w:rsid w:val="004F2133"/>
    <w:rsid w:val="004F33D3"/>
    <w:rsid w:val="004F3649"/>
    <w:rsid w:val="004F44DB"/>
    <w:rsid w:val="004F467D"/>
    <w:rsid w:val="004F54B3"/>
    <w:rsid w:val="004F606C"/>
    <w:rsid w:val="004F66AC"/>
    <w:rsid w:val="004F6F53"/>
    <w:rsid w:val="004F7709"/>
    <w:rsid w:val="004F7882"/>
    <w:rsid w:val="004F7D13"/>
    <w:rsid w:val="00500C23"/>
    <w:rsid w:val="005012C2"/>
    <w:rsid w:val="00501966"/>
    <w:rsid w:val="00502E7D"/>
    <w:rsid w:val="00503053"/>
    <w:rsid w:val="005030A1"/>
    <w:rsid w:val="005031B6"/>
    <w:rsid w:val="00504158"/>
    <w:rsid w:val="00504E53"/>
    <w:rsid w:val="00505A14"/>
    <w:rsid w:val="00505DF5"/>
    <w:rsid w:val="00510243"/>
    <w:rsid w:val="00510646"/>
    <w:rsid w:val="00511854"/>
    <w:rsid w:val="0051264A"/>
    <w:rsid w:val="00512883"/>
    <w:rsid w:val="00512EEE"/>
    <w:rsid w:val="005131E1"/>
    <w:rsid w:val="005142FD"/>
    <w:rsid w:val="0051478A"/>
    <w:rsid w:val="005156FA"/>
    <w:rsid w:val="005159FC"/>
    <w:rsid w:val="00515DE0"/>
    <w:rsid w:val="00515DE2"/>
    <w:rsid w:val="00516A5D"/>
    <w:rsid w:val="00516EB2"/>
    <w:rsid w:val="0051702D"/>
    <w:rsid w:val="00517B9E"/>
    <w:rsid w:val="00517DE2"/>
    <w:rsid w:val="00520C6C"/>
    <w:rsid w:val="00521055"/>
    <w:rsid w:val="005222C8"/>
    <w:rsid w:val="005226C7"/>
    <w:rsid w:val="00522E55"/>
    <w:rsid w:val="00523379"/>
    <w:rsid w:val="00523921"/>
    <w:rsid w:val="00523E9B"/>
    <w:rsid w:val="00525F6B"/>
    <w:rsid w:val="00527227"/>
    <w:rsid w:val="00527351"/>
    <w:rsid w:val="00527772"/>
    <w:rsid w:val="005302DC"/>
    <w:rsid w:val="00532228"/>
    <w:rsid w:val="0053240A"/>
    <w:rsid w:val="00532703"/>
    <w:rsid w:val="00532D73"/>
    <w:rsid w:val="00534959"/>
    <w:rsid w:val="00534E6C"/>
    <w:rsid w:val="005355DF"/>
    <w:rsid w:val="00535952"/>
    <w:rsid w:val="00535E46"/>
    <w:rsid w:val="005369A3"/>
    <w:rsid w:val="00537C07"/>
    <w:rsid w:val="00541360"/>
    <w:rsid w:val="00541823"/>
    <w:rsid w:val="00541C64"/>
    <w:rsid w:val="00541EC1"/>
    <w:rsid w:val="005426EF"/>
    <w:rsid w:val="00542B6C"/>
    <w:rsid w:val="005438B0"/>
    <w:rsid w:val="00543FAA"/>
    <w:rsid w:val="00544251"/>
    <w:rsid w:val="0054470C"/>
    <w:rsid w:val="00544BDC"/>
    <w:rsid w:val="00545160"/>
    <w:rsid w:val="005455FD"/>
    <w:rsid w:val="00545A4D"/>
    <w:rsid w:val="00545D0B"/>
    <w:rsid w:val="00546B52"/>
    <w:rsid w:val="00546BDF"/>
    <w:rsid w:val="00547FC9"/>
    <w:rsid w:val="00550F3E"/>
    <w:rsid w:val="005530D9"/>
    <w:rsid w:val="00553561"/>
    <w:rsid w:val="00553A10"/>
    <w:rsid w:val="005547EE"/>
    <w:rsid w:val="00554AC8"/>
    <w:rsid w:val="00554D1B"/>
    <w:rsid w:val="00555383"/>
    <w:rsid w:val="00555D84"/>
    <w:rsid w:val="00555FE2"/>
    <w:rsid w:val="00556070"/>
    <w:rsid w:val="00556971"/>
    <w:rsid w:val="00557149"/>
    <w:rsid w:val="00557934"/>
    <w:rsid w:val="005608D7"/>
    <w:rsid w:val="005611ED"/>
    <w:rsid w:val="00561716"/>
    <w:rsid w:val="00561CFD"/>
    <w:rsid w:val="00561ECD"/>
    <w:rsid w:val="00562100"/>
    <w:rsid w:val="00564868"/>
    <w:rsid w:val="00565022"/>
    <w:rsid w:val="00565272"/>
    <w:rsid w:val="00565C06"/>
    <w:rsid w:val="00565C7F"/>
    <w:rsid w:val="00566527"/>
    <w:rsid w:val="00567EF5"/>
    <w:rsid w:val="00570AF9"/>
    <w:rsid w:val="00570CE8"/>
    <w:rsid w:val="00570F7E"/>
    <w:rsid w:val="005715B8"/>
    <w:rsid w:val="00571627"/>
    <w:rsid w:val="00571752"/>
    <w:rsid w:val="0057200B"/>
    <w:rsid w:val="00572A89"/>
    <w:rsid w:val="00572FEE"/>
    <w:rsid w:val="005734DC"/>
    <w:rsid w:val="005738C5"/>
    <w:rsid w:val="0057398E"/>
    <w:rsid w:val="00574079"/>
    <w:rsid w:val="00574DDA"/>
    <w:rsid w:val="00574F2C"/>
    <w:rsid w:val="00576955"/>
    <w:rsid w:val="00576DC0"/>
    <w:rsid w:val="00577077"/>
    <w:rsid w:val="00577458"/>
    <w:rsid w:val="00577A4D"/>
    <w:rsid w:val="00577CD6"/>
    <w:rsid w:val="005801C1"/>
    <w:rsid w:val="005816E8"/>
    <w:rsid w:val="0058288A"/>
    <w:rsid w:val="00583C06"/>
    <w:rsid w:val="005840E4"/>
    <w:rsid w:val="005841C5"/>
    <w:rsid w:val="005843FE"/>
    <w:rsid w:val="0058441F"/>
    <w:rsid w:val="00585CF6"/>
    <w:rsid w:val="005863D7"/>
    <w:rsid w:val="00586AC9"/>
    <w:rsid w:val="00587663"/>
    <w:rsid w:val="00587C07"/>
    <w:rsid w:val="0059057A"/>
    <w:rsid w:val="00590B67"/>
    <w:rsid w:val="005911D6"/>
    <w:rsid w:val="005912BF"/>
    <w:rsid w:val="0059137E"/>
    <w:rsid w:val="005916E5"/>
    <w:rsid w:val="00591B97"/>
    <w:rsid w:val="005923A2"/>
    <w:rsid w:val="00592A30"/>
    <w:rsid w:val="005935E2"/>
    <w:rsid w:val="00593EF2"/>
    <w:rsid w:val="005942F1"/>
    <w:rsid w:val="00594DF8"/>
    <w:rsid w:val="00595697"/>
    <w:rsid w:val="00595861"/>
    <w:rsid w:val="0059640C"/>
    <w:rsid w:val="005970DD"/>
    <w:rsid w:val="005970EB"/>
    <w:rsid w:val="0059724B"/>
    <w:rsid w:val="005A074C"/>
    <w:rsid w:val="005A09CD"/>
    <w:rsid w:val="005A0D02"/>
    <w:rsid w:val="005A0EA3"/>
    <w:rsid w:val="005A177E"/>
    <w:rsid w:val="005A1C21"/>
    <w:rsid w:val="005A29BE"/>
    <w:rsid w:val="005A2DF3"/>
    <w:rsid w:val="005A3418"/>
    <w:rsid w:val="005A37E3"/>
    <w:rsid w:val="005A3B99"/>
    <w:rsid w:val="005A4196"/>
    <w:rsid w:val="005A4FD5"/>
    <w:rsid w:val="005A5597"/>
    <w:rsid w:val="005A590D"/>
    <w:rsid w:val="005A59E4"/>
    <w:rsid w:val="005A5EDB"/>
    <w:rsid w:val="005A61A1"/>
    <w:rsid w:val="005A65C4"/>
    <w:rsid w:val="005A686A"/>
    <w:rsid w:val="005A7FD2"/>
    <w:rsid w:val="005B0C6A"/>
    <w:rsid w:val="005B0F3C"/>
    <w:rsid w:val="005B153B"/>
    <w:rsid w:val="005B1568"/>
    <w:rsid w:val="005B2A08"/>
    <w:rsid w:val="005B2C5E"/>
    <w:rsid w:val="005B4297"/>
    <w:rsid w:val="005B431A"/>
    <w:rsid w:val="005B463E"/>
    <w:rsid w:val="005B490C"/>
    <w:rsid w:val="005B5049"/>
    <w:rsid w:val="005B578B"/>
    <w:rsid w:val="005B7665"/>
    <w:rsid w:val="005C0896"/>
    <w:rsid w:val="005C154B"/>
    <w:rsid w:val="005C16AC"/>
    <w:rsid w:val="005C1C3A"/>
    <w:rsid w:val="005C1D07"/>
    <w:rsid w:val="005C2065"/>
    <w:rsid w:val="005C25DA"/>
    <w:rsid w:val="005C27DE"/>
    <w:rsid w:val="005C2A7F"/>
    <w:rsid w:val="005C2C3C"/>
    <w:rsid w:val="005C2DDB"/>
    <w:rsid w:val="005C3A82"/>
    <w:rsid w:val="005C3E23"/>
    <w:rsid w:val="005C4A05"/>
    <w:rsid w:val="005C4C14"/>
    <w:rsid w:val="005C5901"/>
    <w:rsid w:val="005C6A79"/>
    <w:rsid w:val="005C6C36"/>
    <w:rsid w:val="005C6C93"/>
    <w:rsid w:val="005C6E55"/>
    <w:rsid w:val="005C7885"/>
    <w:rsid w:val="005C7AC2"/>
    <w:rsid w:val="005D01EA"/>
    <w:rsid w:val="005D0B48"/>
    <w:rsid w:val="005D10F2"/>
    <w:rsid w:val="005D1313"/>
    <w:rsid w:val="005D1D06"/>
    <w:rsid w:val="005D1E82"/>
    <w:rsid w:val="005D3326"/>
    <w:rsid w:val="005D3519"/>
    <w:rsid w:val="005D3C1C"/>
    <w:rsid w:val="005D3C76"/>
    <w:rsid w:val="005D3F23"/>
    <w:rsid w:val="005D46FD"/>
    <w:rsid w:val="005D554A"/>
    <w:rsid w:val="005D64CB"/>
    <w:rsid w:val="005D69C3"/>
    <w:rsid w:val="005D76AF"/>
    <w:rsid w:val="005E0100"/>
    <w:rsid w:val="005E12EF"/>
    <w:rsid w:val="005E165C"/>
    <w:rsid w:val="005E2368"/>
    <w:rsid w:val="005E45E5"/>
    <w:rsid w:val="005E49E5"/>
    <w:rsid w:val="005E4A2B"/>
    <w:rsid w:val="005E53B1"/>
    <w:rsid w:val="005E5F7C"/>
    <w:rsid w:val="005E6345"/>
    <w:rsid w:val="005E6413"/>
    <w:rsid w:val="005E6676"/>
    <w:rsid w:val="005E668F"/>
    <w:rsid w:val="005E6D31"/>
    <w:rsid w:val="005E7A48"/>
    <w:rsid w:val="005F058D"/>
    <w:rsid w:val="005F0946"/>
    <w:rsid w:val="005F1248"/>
    <w:rsid w:val="005F158D"/>
    <w:rsid w:val="005F1FD7"/>
    <w:rsid w:val="005F263C"/>
    <w:rsid w:val="005F2BB2"/>
    <w:rsid w:val="005F591B"/>
    <w:rsid w:val="005F59C3"/>
    <w:rsid w:val="005F63AA"/>
    <w:rsid w:val="005F6939"/>
    <w:rsid w:val="005F6D77"/>
    <w:rsid w:val="00600668"/>
    <w:rsid w:val="00600EFC"/>
    <w:rsid w:val="00601328"/>
    <w:rsid w:val="00601492"/>
    <w:rsid w:val="0060204C"/>
    <w:rsid w:val="0060350D"/>
    <w:rsid w:val="006038B2"/>
    <w:rsid w:val="00603C0F"/>
    <w:rsid w:val="00603F41"/>
    <w:rsid w:val="00605470"/>
    <w:rsid w:val="006058CD"/>
    <w:rsid w:val="00605A77"/>
    <w:rsid w:val="00605F27"/>
    <w:rsid w:val="00606613"/>
    <w:rsid w:val="006069E1"/>
    <w:rsid w:val="00606E66"/>
    <w:rsid w:val="00606EC5"/>
    <w:rsid w:val="0060702E"/>
    <w:rsid w:val="00607783"/>
    <w:rsid w:val="006111F6"/>
    <w:rsid w:val="00611689"/>
    <w:rsid w:val="006116EC"/>
    <w:rsid w:val="0061191C"/>
    <w:rsid w:val="00613EB3"/>
    <w:rsid w:val="0061445F"/>
    <w:rsid w:val="006155EF"/>
    <w:rsid w:val="0061594A"/>
    <w:rsid w:val="00615E31"/>
    <w:rsid w:val="006160B0"/>
    <w:rsid w:val="0061655B"/>
    <w:rsid w:val="00616CE5"/>
    <w:rsid w:val="00617229"/>
    <w:rsid w:val="00617941"/>
    <w:rsid w:val="006207AE"/>
    <w:rsid w:val="006207E2"/>
    <w:rsid w:val="00620B88"/>
    <w:rsid w:val="00621129"/>
    <w:rsid w:val="00621F74"/>
    <w:rsid w:val="00623042"/>
    <w:rsid w:val="0062383B"/>
    <w:rsid w:val="00623968"/>
    <w:rsid w:val="00623EE3"/>
    <w:rsid w:val="00623FAB"/>
    <w:rsid w:val="00624196"/>
    <w:rsid w:val="00625077"/>
    <w:rsid w:val="00625731"/>
    <w:rsid w:val="00625A99"/>
    <w:rsid w:val="00627384"/>
    <w:rsid w:val="0062759F"/>
    <w:rsid w:val="00627756"/>
    <w:rsid w:val="0063014B"/>
    <w:rsid w:val="00631256"/>
    <w:rsid w:val="00632508"/>
    <w:rsid w:val="00632B41"/>
    <w:rsid w:val="00633761"/>
    <w:rsid w:val="00633AE4"/>
    <w:rsid w:val="00633E78"/>
    <w:rsid w:val="006355F7"/>
    <w:rsid w:val="00635644"/>
    <w:rsid w:val="00636001"/>
    <w:rsid w:val="0063680D"/>
    <w:rsid w:val="006400C1"/>
    <w:rsid w:val="00640A62"/>
    <w:rsid w:val="006418AC"/>
    <w:rsid w:val="00642166"/>
    <w:rsid w:val="00642330"/>
    <w:rsid w:val="006427A9"/>
    <w:rsid w:val="0064283B"/>
    <w:rsid w:val="00642B87"/>
    <w:rsid w:val="00642D6B"/>
    <w:rsid w:val="00643276"/>
    <w:rsid w:val="0064340A"/>
    <w:rsid w:val="006470DF"/>
    <w:rsid w:val="00647E63"/>
    <w:rsid w:val="00650202"/>
    <w:rsid w:val="006506D5"/>
    <w:rsid w:val="006507C7"/>
    <w:rsid w:val="00650F80"/>
    <w:rsid w:val="006515C3"/>
    <w:rsid w:val="006516CC"/>
    <w:rsid w:val="00651C99"/>
    <w:rsid w:val="00652150"/>
    <w:rsid w:val="0065247A"/>
    <w:rsid w:val="00652946"/>
    <w:rsid w:val="00652DEF"/>
    <w:rsid w:val="00655E7B"/>
    <w:rsid w:val="00656103"/>
    <w:rsid w:val="00657716"/>
    <w:rsid w:val="00660496"/>
    <w:rsid w:val="00663A91"/>
    <w:rsid w:val="00663E57"/>
    <w:rsid w:val="006642EF"/>
    <w:rsid w:val="00664D49"/>
    <w:rsid w:val="0066586C"/>
    <w:rsid w:val="00665B52"/>
    <w:rsid w:val="00665E3A"/>
    <w:rsid w:val="00666190"/>
    <w:rsid w:val="00666850"/>
    <w:rsid w:val="00666FA5"/>
    <w:rsid w:val="00667FCF"/>
    <w:rsid w:val="00670A73"/>
    <w:rsid w:val="00671465"/>
    <w:rsid w:val="0067188F"/>
    <w:rsid w:val="00672E78"/>
    <w:rsid w:val="00675C13"/>
    <w:rsid w:val="00675C83"/>
    <w:rsid w:val="00675F2B"/>
    <w:rsid w:val="00676D11"/>
    <w:rsid w:val="00676D36"/>
    <w:rsid w:val="00677B9B"/>
    <w:rsid w:val="0068007D"/>
    <w:rsid w:val="006810A7"/>
    <w:rsid w:val="006810C8"/>
    <w:rsid w:val="00681A94"/>
    <w:rsid w:val="00681D6C"/>
    <w:rsid w:val="00683091"/>
    <w:rsid w:val="00684510"/>
    <w:rsid w:val="00684D96"/>
    <w:rsid w:val="0068553D"/>
    <w:rsid w:val="00686573"/>
    <w:rsid w:val="006867E2"/>
    <w:rsid w:val="00686C93"/>
    <w:rsid w:val="00687113"/>
    <w:rsid w:val="00687AA5"/>
    <w:rsid w:val="00690306"/>
    <w:rsid w:val="006911D8"/>
    <w:rsid w:val="00691F7F"/>
    <w:rsid w:val="00694034"/>
    <w:rsid w:val="006947FC"/>
    <w:rsid w:val="00694BA6"/>
    <w:rsid w:val="00695994"/>
    <w:rsid w:val="00695E8E"/>
    <w:rsid w:val="006962C2"/>
    <w:rsid w:val="00696D66"/>
    <w:rsid w:val="00696FC5"/>
    <w:rsid w:val="0069730F"/>
    <w:rsid w:val="006A0947"/>
    <w:rsid w:val="006A0ADB"/>
    <w:rsid w:val="006A13AF"/>
    <w:rsid w:val="006A1648"/>
    <w:rsid w:val="006A1ABF"/>
    <w:rsid w:val="006A1BD6"/>
    <w:rsid w:val="006A1EC8"/>
    <w:rsid w:val="006A2598"/>
    <w:rsid w:val="006A2838"/>
    <w:rsid w:val="006A2B5F"/>
    <w:rsid w:val="006A2EC3"/>
    <w:rsid w:val="006A38F0"/>
    <w:rsid w:val="006A40A0"/>
    <w:rsid w:val="006A4427"/>
    <w:rsid w:val="006A530D"/>
    <w:rsid w:val="006A5663"/>
    <w:rsid w:val="006A6012"/>
    <w:rsid w:val="006A6E4A"/>
    <w:rsid w:val="006A707E"/>
    <w:rsid w:val="006A70B2"/>
    <w:rsid w:val="006A713B"/>
    <w:rsid w:val="006A7E50"/>
    <w:rsid w:val="006A7F05"/>
    <w:rsid w:val="006B0384"/>
    <w:rsid w:val="006B0763"/>
    <w:rsid w:val="006B0C57"/>
    <w:rsid w:val="006B0CD6"/>
    <w:rsid w:val="006B15DA"/>
    <w:rsid w:val="006B2732"/>
    <w:rsid w:val="006B2E47"/>
    <w:rsid w:val="006B3636"/>
    <w:rsid w:val="006B44D9"/>
    <w:rsid w:val="006B454E"/>
    <w:rsid w:val="006B46DD"/>
    <w:rsid w:val="006B7835"/>
    <w:rsid w:val="006C2217"/>
    <w:rsid w:val="006C3689"/>
    <w:rsid w:val="006C3CF2"/>
    <w:rsid w:val="006C4994"/>
    <w:rsid w:val="006C4A3E"/>
    <w:rsid w:val="006C4D97"/>
    <w:rsid w:val="006C6B6D"/>
    <w:rsid w:val="006C7303"/>
    <w:rsid w:val="006C7311"/>
    <w:rsid w:val="006D0F16"/>
    <w:rsid w:val="006D1C17"/>
    <w:rsid w:val="006D1E03"/>
    <w:rsid w:val="006D250E"/>
    <w:rsid w:val="006D2BE8"/>
    <w:rsid w:val="006D3196"/>
    <w:rsid w:val="006D38D4"/>
    <w:rsid w:val="006D3EBB"/>
    <w:rsid w:val="006D519C"/>
    <w:rsid w:val="006D5279"/>
    <w:rsid w:val="006D5A9B"/>
    <w:rsid w:val="006D5CA7"/>
    <w:rsid w:val="006D5DEC"/>
    <w:rsid w:val="006D74EF"/>
    <w:rsid w:val="006E0513"/>
    <w:rsid w:val="006E0E96"/>
    <w:rsid w:val="006E118E"/>
    <w:rsid w:val="006E22F8"/>
    <w:rsid w:val="006E3227"/>
    <w:rsid w:val="006E3B8F"/>
    <w:rsid w:val="006E4365"/>
    <w:rsid w:val="006E447E"/>
    <w:rsid w:val="006E4BBA"/>
    <w:rsid w:val="006E52D4"/>
    <w:rsid w:val="006E53DA"/>
    <w:rsid w:val="006E5488"/>
    <w:rsid w:val="006E5B08"/>
    <w:rsid w:val="006E5B37"/>
    <w:rsid w:val="006E649E"/>
    <w:rsid w:val="006E6B00"/>
    <w:rsid w:val="006E6C7C"/>
    <w:rsid w:val="006E73CD"/>
    <w:rsid w:val="006E7624"/>
    <w:rsid w:val="006E7CB9"/>
    <w:rsid w:val="006F0D20"/>
    <w:rsid w:val="006F1458"/>
    <w:rsid w:val="006F1607"/>
    <w:rsid w:val="006F1FD3"/>
    <w:rsid w:val="006F28E3"/>
    <w:rsid w:val="006F3636"/>
    <w:rsid w:val="006F4023"/>
    <w:rsid w:val="006F4BFF"/>
    <w:rsid w:val="006F558C"/>
    <w:rsid w:val="006F6052"/>
    <w:rsid w:val="006F62F0"/>
    <w:rsid w:val="006F6581"/>
    <w:rsid w:val="006F6C6D"/>
    <w:rsid w:val="006F76F5"/>
    <w:rsid w:val="006F7820"/>
    <w:rsid w:val="006F7CBD"/>
    <w:rsid w:val="007002E1"/>
    <w:rsid w:val="00700712"/>
    <w:rsid w:val="00700C9A"/>
    <w:rsid w:val="007010FD"/>
    <w:rsid w:val="00702C56"/>
    <w:rsid w:val="00705894"/>
    <w:rsid w:val="00706BB3"/>
    <w:rsid w:val="007071ED"/>
    <w:rsid w:val="007075FE"/>
    <w:rsid w:val="00710EE9"/>
    <w:rsid w:val="00711C93"/>
    <w:rsid w:val="00711E52"/>
    <w:rsid w:val="00712000"/>
    <w:rsid w:val="00712636"/>
    <w:rsid w:val="0071290A"/>
    <w:rsid w:val="007139B8"/>
    <w:rsid w:val="00713B86"/>
    <w:rsid w:val="00714B2F"/>
    <w:rsid w:val="00716B86"/>
    <w:rsid w:val="00716D51"/>
    <w:rsid w:val="00717941"/>
    <w:rsid w:val="00720ABF"/>
    <w:rsid w:val="00720D29"/>
    <w:rsid w:val="00720FDB"/>
    <w:rsid w:val="00722451"/>
    <w:rsid w:val="00722A62"/>
    <w:rsid w:val="007232F5"/>
    <w:rsid w:val="007242D1"/>
    <w:rsid w:val="00724A76"/>
    <w:rsid w:val="00724E3B"/>
    <w:rsid w:val="00725720"/>
    <w:rsid w:val="007257AF"/>
    <w:rsid w:val="0072648E"/>
    <w:rsid w:val="00727029"/>
    <w:rsid w:val="00727C72"/>
    <w:rsid w:val="00730795"/>
    <w:rsid w:val="0073121E"/>
    <w:rsid w:val="00731235"/>
    <w:rsid w:val="007312B2"/>
    <w:rsid w:val="007315B1"/>
    <w:rsid w:val="00731A54"/>
    <w:rsid w:val="00732D39"/>
    <w:rsid w:val="00732F6F"/>
    <w:rsid w:val="00734E3D"/>
    <w:rsid w:val="007366FC"/>
    <w:rsid w:val="007375D0"/>
    <w:rsid w:val="00740003"/>
    <w:rsid w:val="00740885"/>
    <w:rsid w:val="00740B4C"/>
    <w:rsid w:val="00740B75"/>
    <w:rsid w:val="00741858"/>
    <w:rsid w:val="00741B81"/>
    <w:rsid w:val="00742149"/>
    <w:rsid w:val="007422C2"/>
    <w:rsid w:val="007426FF"/>
    <w:rsid w:val="00743098"/>
    <w:rsid w:val="00743215"/>
    <w:rsid w:val="007433EB"/>
    <w:rsid w:val="0074414A"/>
    <w:rsid w:val="007442DF"/>
    <w:rsid w:val="0074533B"/>
    <w:rsid w:val="0074596A"/>
    <w:rsid w:val="00745A4C"/>
    <w:rsid w:val="0074628E"/>
    <w:rsid w:val="00746AEE"/>
    <w:rsid w:val="00746DCD"/>
    <w:rsid w:val="007472BD"/>
    <w:rsid w:val="007476B8"/>
    <w:rsid w:val="00747F1D"/>
    <w:rsid w:val="007516E0"/>
    <w:rsid w:val="00751B6A"/>
    <w:rsid w:val="00752CF3"/>
    <w:rsid w:val="00753833"/>
    <w:rsid w:val="00754137"/>
    <w:rsid w:val="007546B2"/>
    <w:rsid w:val="00755352"/>
    <w:rsid w:val="0075589E"/>
    <w:rsid w:val="00756FB8"/>
    <w:rsid w:val="00757644"/>
    <w:rsid w:val="00757F9D"/>
    <w:rsid w:val="00761C22"/>
    <w:rsid w:val="0076552D"/>
    <w:rsid w:val="0076564C"/>
    <w:rsid w:val="00765B04"/>
    <w:rsid w:val="0076610C"/>
    <w:rsid w:val="0076618E"/>
    <w:rsid w:val="007661F3"/>
    <w:rsid w:val="00766331"/>
    <w:rsid w:val="00766723"/>
    <w:rsid w:val="00766BD6"/>
    <w:rsid w:val="007701AB"/>
    <w:rsid w:val="00771B06"/>
    <w:rsid w:val="00771E22"/>
    <w:rsid w:val="00775A3D"/>
    <w:rsid w:val="007760FA"/>
    <w:rsid w:val="007767F8"/>
    <w:rsid w:val="00777340"/>
    <w:rsid w:val="00777458"/>
    <w:rsid w:val="00777ACE"/>
    <w:rsid w:val="00777FFE"/>
    <w:rsid w:val="007802C8"/>
    <w:rsid w:val="007806F2"/>
    <w:rsid w:val="00780869"/>
    <w:rsid w:val="00780FAF"/>
    <w:rsid w:val="0078259E"/>
    <w:rsid w:val="00782768"/>
    <w:rsid w:val="007828CC"/>
    <w:rsid w:val="00782BCE"/>
    <w:rsid w:val="00782DD2"/>
    <w:rsid w:val="00783295"/>
    <w:rsid w:val="00784206"/>
    <w:rsid w:val="00785256"/>
    <w:rsid w:val="00786128"/>
    <w:rsid w:val="00786610"/>
    <w:rsid w:val="00786CD4"/>
    <w:rsid w:val="00787328"/>
    <w:rsid w:val="0078777B"/>
    <w:rsid w:val="007877FE"/>
    <w:rsid w:val="00787EAD"/>
    <w:rsid w:val="0079004A"/>
    <w:rsid w:val="00790510"/>
    <w:rsid w:val="0079087C"/>
    <w:rsid w:val="007914E0"/>
    <w:rsid w:val="007926AE"/>
    <w:rsid w:val="00793103"/>
    <w:rsid w:val="0079385E"/>
    <w:rsid w:val="0079401D"/>
    <w:rsid w:val="00794A0A"/>
    <w:rsid w:val="00794FE3"/>
    <w:rsid w:val="00795757"/>
    <w:rsid w:val="00795EC2"/>
    <w:rsid w:val="00797BC3"/>
    <w:rsid w:val="007A06EA"/>
    <w:rsid w:val="007A0D22"/>
    <w:rsid w:val="007A1128"/>
    <w:rsid w:val="007A1BC6"/>
    <w:rsid w:val="007A1C4E"/>
    <w:rsid w:val="007A1E89"/>
    <w:rsid w:val="007A2891"/>
    <w:rsid w:val="007A2CCD"/>
    <w:rsid w:val="007A2E73"/>
    <w:rsid w:val="007A3264"/>
    <w:rsid w:val="007A5244"/>
    <w:rsid w:val="007A77A3"/>
    <w:rsid w:val="007A7AD4"/>
    <w:rsid w:val="007A7D42"/>
    <w:rsid w:val="007A7FEA"/>
    <w:rsid w:val="007B0E4C"/>
    <w:rsid w:val="007B1679"/>
    <w:rsid w:val="007B1A64"/>
    <w:rsid w:val="007B2478"/>
    <w:rsid w:val="007B25A9"/>
    <w:rsid w:val="007B2764"/>
    <w:rsid w:val="007B2900"/>
    <w:rsid w:val="007B37B8"/>
    <w:rsid w:val="007B3DF2"/>
    <w:rsid w:val="007B4144"/>
    <w:rsid w:val="007B4F91"/>
    <w:rsid w:val="007B643C"/>
    <w:rsid w:val="007B7758"/>
    <w:rsid w:val="007B7E37"/>
    <w:rsid w:val="007C0757"/>
    <w:rsid w:val="007C1371"/>
    <w:rsid w:val="007C17CA"/>
    <w:rsid w:val="007C1916"/>
    <w:rsid w:val="007C1B42"/>
    <w:rsid w:val="007C2FA5"/>
    <w:rsid w:val="007C37A4"/>
    <w:rsid w:val="007C4170"/>
    <w:rsid w:val="007C5CE0"/>
    <w:rsid w:val="007C6345"/>
    <w:rsid w:val="007C6547"/>
    <w:rsid w:val="007C7403"/>
    <w:rsid w:val="007D0CBE"/>
    <w:rsid w:val="007D1F5A"/>
    <w:rsid w:val="007D2CCA"/>
    <w:rsid w:val="007D2ED5"/>
    <w:rsid w:val="007D362A"/>
    <w:rsid w:val="007D4453"/>
    <w:rsid w:val="007D4628"/>
    <w:rsid w:val="007D49EC"/>
    <w:rsid w:val="007D5B30"/>
    <w:rsid w:val="007D6564"/>
    <w:rsid w:val="007D6568"/>
    <w:rsid w:val="007D7E2C"/>
    <w:rsid w:val="007E01EB"/>
    <w:rsid w:val="007E02B1"/>
    <w:rsid w:val="007E058C"/>
    <w:rsid w:val="007E0EFD"/>
    <w:rsid w:val="007E1C3A"/>
    <w:rsid w:val="007E26EA"/>
    <w:rsid w:val="007E2AB6"/>
    <w:rsid w:val="007E2ADD"/>
    <w:rsid w:val="007E2EB5"/>
    <w:rsid w:val="007E3C05"/>
    <w:rsid w:val="007E40BA"/>
    <w:rsid w:val="007E4205"/>
    <w:rsid w:val="007E4346"/>
    <w:rsid w:val="007E43AC"/>
    <w:rsid w:val="007E4E70"/>
    <w:rsid w:val="007E502B"/>
    <w:rsid w:val="007E54AF"/>
    <w:rsid w:val="007E5904"/>
    <w:rsid w:val="007E6FE0"/>
    <w:rsid w:val="007E70AE"/>
    <w:rsid w:val="007E7869"/>
    <w:rsid w:val="007E7B2F"/>
    <w:rsid w:val="007F068B"/>
    <w:rsid w:val="007F1C4D"/>
    <w:rsid w:val="007F1DFB"/>
    <w:rsid w:val="007F2040"/>
    <w:rsid w:val="007F211A"/>
    <w:rsid w:val="007F42E1"/>
    <w:rsid w:val="007F47C6"/>
    <w:rsid w:val="007F4AED"/>
    <w:rsid w:val="007F4C3D"/>
    <w:rsid w:val="007F4F49"/>
    <w:rsid w:val="007F5AFD"/>
    <w:rsid w:val="007F5FE8"/>
    <w:rsid w:val="007F6362"/>
    <w:rsid w:val="007F79D7"/>
    <w:rsid w:val="008002F6"/>
    <w:rsid w:val="00800709"/>
    <w:rsid w:val="00802271"/>
    <w:rsid w:val="00802703"/>
    <w:rsid w:val="00802E27"/>
    <w:rsid w:val="0080360E"/>
    <w:rsid w:val="00803A66"/>
    <w:rsid w:val="008040C4"/>
    <w:rsid w:val="008053FF"/>
    <w:rsid w:val="00806409"/>
    <w:rsid w:val="008078D6"/>
    <w:rsid w:val="00807E58"/>
    <w:rsid w:val="00810704"/>
    <w:rsid w:val="00810C16"/>
    <w:rsid w:val="00810C7B"/>
    <w:rsid w:val="00810C8A"/>
    <w:rsid w:val="00810CEB"/>
    <w:rsid w:val="00811759"/>
    <w:rsid w:val="00811BCE"/>
    <w:rsid w:val="00812E1C"/>
    <w:rsid w:val="008130A1"/>
    <w:rsid w:val="00813646"/>
    <w:rsid w:val="00814E12"/>
    <w:rsid w:val="0081597B"/>
    <w:rsid w:val="00816230"/>
    <w:rsid w:val="00816475"/>
    <w:rsid w:val="008177B4"/>
    <w:rsid w:val="00817AFA"/>
    <w:rsid w:val="00817D8A"/>
    <w:rsid w:val="0082095E"/>
    <w:rsid w:val="00820E4A"/>
    <w:rsid w:val="00820F14"/>
    <w:rsid w:val="0082174F"/>
    <w:rsid w:val="00822F30"/>
    <w:rsid w:val="00823C6F"/>
    <w:rsid w:val="00824B2E"/>
    <w:rsid w:val="00824D19"/>
    <w:rsid w:val="00825FE6"/>
    <w:rsid w:val="00826825"/>
    <w:rsid w:val="00830023"/>
    <w:rsid w:val="0083004C"/>
    <w:rsid w:val="00830E27"/>
    <w:rsid w:val="00831A16"/>
    <w:rsid w:val="00831C49"/>
    <w:rsid w:val="00832486"/>
    <w:rsid w:val="008328DC"/>
    <w:rsid w:val="00832BF6"/>
    <w:rsid w:val="008336CA"/>
    <w:rsid w:val="00833BD5"/>
    <w:rsid w:val="00833F95"/>
    <w:rsid w:val="00835501"/>
    <w:rsid w:val="00836B3B"/>
    <w:rsid w:val="008375EC"/>
    <w:rsid w:val="00837787"/>
    <w:rsid w:val="00837D50"/>
    <w:rsid w:val="00840E63"/>
    <w:rsid w:val="00841285"/>
    <w:rsid w:val="008426C9"/>
    <w:rsid w:val="00842D04"/>
    <w:rsid w:val="00843F0C"/>
    <w:rsid w:val="0084407F"/>
    <w:rsid w:val="008443A8"/>
    <w:rsid w:val="008457D3"/>
    <w:rsid w:val="00845964"/>
    <w:rsid w:val="008459AE"/>
    <w:rsid w:val="00846A33"/>
    <w:rsid w:val="00847A4C"/>
    <w:rsid w:val="00847A6B"/>
    <w:rsid w:val="00852786"/>
    <w:rsid w:val="00852B53"/>
    <w:rsid w:val="00853741"/>
    <w:rsid w:val="00854084"/>
    <w:rsid w:val="00855DF2"/>
    <w:rsid w:val="00856B15"/>
    <w:rsid w:val="008572E9"/>
    <w:rsid w:val="00860200"/>
    <w:rsid w:val="008607BC"/>
    <w:rsid w:val="008614FF"/>
    <w:rsid w:val="00862048"/>
    <w:rsid w:val="008627B7"/>
    <w:rsid w:val="00863327"/>
    <w:rsid w:val="008639D4"/>
    <w:rsid w:val="00863C08"/>
    <w:rsid w:val="00863CA9"/>
    <w:rsid w:val="00863D18"/>
    <w:rsid w:val="00863F80"/>
    <w:rsid w:val="00864709"/>
    <w:rsid w:val="00864945"/>
    <w:rsid w:val="00865374"/>
    <w:rsid w:val="008659E6"/>
    <w:rsid w:val="00866036"/>
    <w:rsid w:val="008668E0"/>
    <w:rsid w:val="00867277"/>
    <w:rsid w:val="0086797C"/>
    <w:rsid w:val="00867A3B"/>
    <w:rsid w:val="00867D80"/>
    <w:rsid w:val="00867DFA"/>
    <w:rsid w:val="00870CBD"/>
    <w:rsid w:val="00871097"/>
    <w:rsid w:val="00871D5E"/>
    <w:rsid w:val="008725E3"/>
    <w:rsid w:val="00872B2E"/>
    <w:rsid w:val="0087322E"/>
    <w:rsid w:val="008738BD"/>
    <w:rsid w:val="00874515"/>
    <w:rsid w:val="00874A71"/>
    <w:rsid w:val="00874EB4"/>
    <w:rsid w:val="008752A7"/>
    <w:rsid w:val="00876251"/>
    <w:rsid w:val="008766AE"/>
    <w:rsid w:val="008769B0"/>
    <w:rsid w:val="008771D9"/>
    <w:rsid w:val="0087736C"/>
    <w:rsid w:val="00880154"/>
    <w:rsid w:val="008808AF"/>
    <w:rsid w:val="0088138D"/>
    <w:rsid w:val="00881779"/>
    <w:rsid w:val="00881B3B"/>
    <w:rsid w:val="00881C89"/>
    <w:rsid w:val="0088232F"/>
    <w:rsid w:val="00882783"/>
    <w:rsid w:val="00882841"/>
    <w:rsid w:val="00882A69"/>
    <w:rsid w:val="00883CBB"/>
    <w:rsid w:val="00883ED1"/>
    <w:rsid w:val="0088425D"/>
    <w:rsid w:val="008843EC"/>
    <w:rsid w:val="0088444F"/>
    <w:rsid w:val="008849F3"/>
    <w:rsid w:val="00884DC3"/>
    <w:rsid w:val="00885393"/>
    <w:rsid w:val="00885532"/>
    <w:rsid w:val="00885EB3"/>
    <w:rsid w:val="00886E8A"/>
    <w:rsid w:val="008905D5"/>
    <w:rsid w:val="00890CA9"/>
    <w:rsid w:val="00891480"/>
    <w:rsid w:val="008936C9"/>
    <w:rsid w:val="00893D28"/>
    <w:rsid w:val="0089400A"/>
    <w:rsid w:val="0089492A"/>
    <w:rsid w:val="00895842"/>
    <w:rsid w:val="0089678A"/>
    <w:rsid w:val="008969C2"/>
    <w:rsid w:val="00897C54"/>
    <w:rsid w:val="00897FA2"/>
    <w:rsid w:val="008A0514"/>
    <w:rsid w:val="008A0C9F"/>
    <w:rsid w:val="008A1142"/>
    <w:rsid w:val="008A1FF5"/>
    <w:rsid w:val="008A22F4"/>
    <w:rsid w:val="008A259A"/>
    <w:rsid w:val="008A2A7F"/>
    <w:rsid w:val="008A362B"/>
    <w:rsid w:val="008A46EB"/>
    <w:rsid w:val="008A4760"/>
    <w:rsid w:val="008A7A73"/>
    <w:rsid w:val="008A7FB4"/>
    <w:rsid w:val="008B04A8"/>
    <w:rsid w:val="008B195D"/>
    <w:rsid w:val="008B26AA"/>
    <w:rsid w:val="008B34AE"/>
    <w:rsid w:val="008B359A"/>
    <w:rsid w:val="008B3781"/>
    <w:rsid w:val="008B58FA"/>
    <w:rsid w:val="008B6AAB"/>
    <w:rsid w:val="008B6E4A"/>
    <w:rsid w:val="008B6FB7"/>
    <w:rsid w:val="008C06C8"/>
    <w:rsid w:val="008C0E7B"/>
    <w:rsid w:val="008C2DFF"/>
    <w:rsid w:val="008C35C4"/>
    <w:rsid w:val="008C42AB"/>
    <w:rsid w:val="008C4623"/>
    <w:rsid w:val="008C5468"/>
    <w:rsid w:val="008C5C22"/>
    <w:rsid w:val="008C6629"/>
    <w:rsid w:val="008C683A"/>
    <w:rsid w:val="008C69D9"/>
    <w:rsid w:val="008C6DDA"/>
    <w:rsid w:val="008C72C4"/>
    <w:rsid w:val="008C755E"/>
    <w:rsid w:val="008C781A"/>
    <w:rsid w:val="008C78E4"/>
    <w:rsid w:val="008C7A13"/>
    <w:rsid w:val="008D0B6D"/>
    <w:rsid w:val="008D1C8A"/>
    <w:rsid w:val="008D22E5"/>
    <w:rsid w:val="008D2665"/>
    <w:rsid w:val="008D32D5"/>
    <w:rsid w:val="008D331D"/>
    <w:rsid w:val="008D4856"/>
    <w:rsid w:val="008D4E05"/>
    <w:rsid w:val="008D5128"/>
    <w:rsid w:val="008D5186"/>
    <w:rsid w:val="008D5639"/>
    <w:rsid w:val="008D5816"/>
    <w:rsid w:val="008D59F5"/>
    <w:rsid w:val="008D61BA"/>
    <w:rsid w:val="008D7679"/>
    <w:rsid w:val="008D7CAF"/>
    <w:rsid w:val="008E062A"/>
    <w:rsid w:val="008E0944"/>
    <w:rsid w:val="008E20BC"/>
    <w:rsid w:val="008E25EB"/>
    <w:rsid w:val="008E2E84"/>
    <w:rsid w:val="008E4243"/>
    <w:rsid w:val="008E43A9"/>
    <w:rsid w:val="008E4D7A"/>
    <w:rsid w:val="008E5CB4"/>
    <w:rsid w:val="008E61A6"/>
    <w:rsid w:val="008E63FE"/>
    <w:rsid w:val="008E673E"/>
    <w:rsid w:val="008E6C6A"/>
    <w:rsid w:val="008E7B49"/>
    <w:rsid w:val="008E7FEE"/>
    <w:rsid w:val="008F01C0"/>
    <w:rsid w:val="008F0857"/>
    <w:rsid w:val="008F13DF"/>
    <w:rsid w:val="008F1B3A"/>
    <w:rsid w:val="008F268A"/>
    <w:rsid w:val="008F28DF"/>
    <w:rsid w:val="008F3583"/>
    <w:rsid w:val="008F3C92"/>
    <w:rsid w:val="008F46B2"/>
    <w:rsid w:val="008F554C"/>
    <w:rsid w:val="008F5AA9"/>
    <w:rsid w:val="008F6A76"/>
    <w:rsid w:val="008F6E9A"/>
    <w:rsid w:val="008F71BD"/>
    <w:rsid w:val="008F76B6"/>
    <w:rsid w:val="00901841"/>
    <w:rsid w:val="00901AB6"/>
    <w:rsid w:val="0090216F"/>
    <w:rsid w:val="009021F0"/>
    <w:rsid w:val="00902F4F"/>
    <w:rsid w:val="009035CF"/>
    <w:rsid w:val="00904037"/>
    <w:rsid w:val="009048C0"/>
    <w:rsid w:val="009050F9"/>
    <w:rsid w:val="0090556A"/>
    <w:rsid w:val="009069DD"/>
    <w:rsid w:val="009069F1"/>
    <w:rsid w:val="00906E99"/>
    <w:rsid w:val="009078C7"/>
    <w:rsid w:val="00907A1E"/>
    <w:rsid w:val="0091072C"/>
    <w:rsid w:val="00910E75"/>
    <w:rsid w:val="00911D9C"/>
    <w:rsid w:val="00912F5D"/>
    <w:rsid w:val="00914D30"/>
    <w:rsid w:val="0091500A"/>
    <w:rsid w:val="0091591A"/>
    <w:rsid w:val="00916834"/>
    <w:rsid w:val="00916864"/>
    <w:rsid w:val="00916E6D"/>
    <w:rsid w:val="0091702F"/>
    <w:rsid w:val="00917B29"/>
    <w:rsid w:val="0092000C"/>
    <w:rsid w:val="00920177"/>
    <w:rsid w:val="00920CB4"/>
    <w:rsid w:val="00921B8A"/>
    <w:rsid w:val="00921BE6"/>
    <w:rsid w:val="00922029"/>
    <w:rsid w:val="009224B3"/>
    <w:rsid w:val="00922BA2"/>
    <w:rsid w:val="0092379F"/>
    <w:rsid w:val="009244D7"/>
    <w:rsid w:val="00924A57"/>
    <w:rsid w:val="00925002"/>
    <w:rsid w:val="00926613"/>
    <w:rsid w:val="00927041"/>
    <w:rsid w:val="00930AB9"/>
    <w:rsid w:val="00931376"/>
    <w:rsid w:val="00931585"/>
    <w:rsid w:val="00932EF2"/>
    <w:rsid w:val="00933165"/>
    <w:rsid w:val="0093320E"/>
    <w:rsid w:val="009357EF"/>
    <w:rsid w:val="00935FDD"/>
    <w:rsid w:val="0093625B"/>
    <w:rsid w:val="009362D0"/>
    <w:rsid w:val="00936E24"/>
    <w:rsid w:val="00937D80"/>
    <w:rsid w:val="00940326"/>
    <w:rsid w:val="009428A6"/>
    <w:rsid w:val="00942AB0"/>
    <w:rsid w:val="009430DC"/>
    <w:rsid w:val="0094413B"/>
    <w:rsid w:val="00945250"/>
    <w:rsid w:val="009453D9"/>
    <w:rsid w:val="00946848"/>
    <w:rsid w:val="00946C35"/>
    <w:rsid w:val="00950AE9"/>
    <w:rsid w:val="0095163B"/>
    <w:rsid w:val="00951CCD"/>
    <w:rsid w:val="00952176"/>
    <w:rsid w:val="00953373"/>
    <w:rsid w:val="009553AE"/>
    <w:rsid w:val="009554AD"/>
    <w:rsid w:val="00955CEA"/>
    <w:rsid w:val="00955F0B"/>
    <w:rsid w:val="009567B9"/>
    <w:rsid w:val="00957A33"/>
    <w:rsid w:val="00960020"/>
    <w:rsid w:val="0096323A"/>
    <w:rsid w:val="009632A2"/>
    <w:rsid w:val="009632E3"/>
    <w:rsid w:val="0096372F"/>
    <w:rsid w:val="00963AE2"/>
    <w:rsid w:val="00963E23"/>
    <w:rsid w:val="00963EFA"/>
    <w:rsid w:val="00964C56"/>
    <w:rsid w:val="00965823"/>
    <w:rsid w:val="0096667B"/>
    <w:rsid w:val="00966881"/>
    <w:rsid w:val="00966CF2"/>
    <w:rsid w:val="00966ED4"/>
    <w:rsid w:val="00967870"/>
    <w:rsid w:val="009678D8"/>
    <w:rsid w:val="00967A70"/>
    <w:rsid w:val="00967AE0"/>
    <w:rsid w:val="00970565"/>
    <w:rsid w:val="009705CD"/>
    <w:rsid w:val="009711A8"/>
    <w:rsid w:val="009713F5"/>
    <w:rsid w:val="00971BD3"/>
    <w:rsid w:val="009725D0"/>
    <w:rsid w:val="00973F69"/>
    <w:rsid w:val="0097542A"/>
    <w:rsid w:val="009763B4"/>
    <w:rsid w:val="00976A17"/>
    <w:rsid w:val="00976C18"/>
    <w:rsid w:val="009773DC"/>
    <w:rsid w:val="0097771D"/>
    <w:rsid w:val="00977EC3"/>
    <w:rsid w:val="0098056C"/>
    <w:rsid w:val="00980846"/>
    <w:rsid w:val="0098111F"/>
    <w:rsid w:val="00981A27"/>
    <w:rsid w:val="00982012"/>
    <w:rsid w:val="00982296"/>
    <w:rsid w:val="00982731"/>
    <w:rsid w:val="00982B0E"/>
    <w:rsid w:val="00983B8F"/>
    <w:rsid w:val="00983C1E"/>
    <w:rsid w:val="00985692"/>
    <w:rsid w:val="009857A6"/>
    <w:rsid w:val="00986779"/>
    <w:rsid w:val="0098713B"/>
    <w:rsid w:val="0098730D"/>
    <w:rsid w:val="0098766B"/>
    <w:rsid w:val="00990811"/>
    <w:rsid w:val="00990A33"/>
    <w:rsid w:val="00990FC8"/>
    <w:rsid w:val="00991125"/>
    <w:rsid w:val="009914AD"/>
    <w:rsid w:val="00991ED2"/>
    <w:rsid w:val="0099205F"/>
    <w:rsid w:val="009935D5"/>
    <w:rsid w:val="00993A67"/>
    <w:rsid w:val="00994110"/>
    <w:rsid w:val="00994AB7"/>
    <w:rsid w:val="009953BC"/>
    <w:rsid w:val="009954F9"/>
    <w:rsid w:val="00996A66"/>
    <w:rsid w:val="00997448"/>
    <w:rsid w:val="009A0513"/>
    <w:rsid w:val="009A05F3"/>
    <w:rsid w:val="009A0B88"/>
    <w:rsid w:val="009A1721"/>
    <w:rsid w:val="009A1D44"/>
    <w:rsid w:val="009A1D5D"/>
    <w:rsid w:val="009A263D"/>
    <w:rsid w:val="009A3459"/>
    <w:rsid w:val="009A47FE"/>
    <w:rsid w:val="009A5492"/>
    <w:rsid w:val="009A56C4"/>
    <w:rsid w:val="009A58D6"/>
    <w:rsid w:val="009A6EAA"/>
    <w:rsid w:val="009A73CD"/>
    <w:rsid w:val="009A7A7B"/>
    <w:rsid w:val="009B34F1"/>
    <w:rsid w:val="009B4045"/>
    <w:rsid w:val="009B4250"/>
    <w:rsid w:val="009B4334"/>
    <w:rsid w:val="009B5369"/>
    <w:rsid w:val="009B5520"/>
    <w:rsid w:val="009B5EE2"/>
    <w:rsid w:val="009B61B0"/>
    <w:rsid w:val="009B71E6"/>
    <w:rsid w:val="009C0E33"/>
    <w:rsid w:val="009C21F5"/>
    <w:rsid w:val="009C3BD7"/>
    <w:rsid w:val="009C41FB"/>
    <w:rsid w:val="009C473A"/>
    <w:rsid w:val="009C489C"/>
    <w:rsid w:val="009C5CD8"/>
    <w:rsid w:val="009C63ED"/>
    <w:rsid w:val="009C6712"/>
    <w:rsid w:val="009C6DA2"/>
    <w:rsid w:val="009C70E2"/>
    <w:rsid w:val="009C7531"/>
    <w:rsid w:val="009D2589"/>
    <w:rsid w:val="009D363D"/>
    <w:rsid w:val="009D36A1"/>
    <w:rsid w:val="009D3C77"/>
    <w:rsid w:val="009D3C7B"/>
    <w:rsid w:val="009D40A3"/>
    <w:rsid w:val="009D40C5"/>
    <w:rsid w:val="009D4BE7"/>
    <w:rsid w:val="009D58E6"/>
    <w:rsid w:val="009D7288"/>
    <w:rsid w:val="009E0372"/>
    <w:rsid w:val="009E04E1"/>
    <w:rsid w:val="009E061D"/>
    <w:rsid w:val="009E25BA"/>
    <w:rsid w:val="009E2C30"/>
    <w:rsid w:val="009E2D1D"/>
    <w:rsid w:val="009E2D39"/>
    <w:rsid w:val="009E39B3"/>
    <w:rsid w:val="009E58F3"/>
    <w:rsid w:val="009E5B32"/>
    <w:rsid w:val="009E5FE3"/>
    <w:rsid w:val="009E6182"/>
    <w:rsid w:val="009E64CB"/>
    <w:rsid w:val="009E66A8"/>
    <w:rsid w:val="009E67D4"/>
    <w:rsid w:val="009E6DDA"/>
    <w:rsid w:val="009E702F"/>
    <w:rsid w:val="009F06C6"/>
    <w:rsid w:val="009F0789"/>
    <w:rsid w:val="009F0D3D"/>
    <w:rsid w:val="009F0E27"/>
    <w:rsid w:val="009F0E7B"/>
    <w:rsid w:val="009F0FD6"/>
    <w:rsid w:val="009F11E3"/>
    <w:rsid w:val="009F136A"/>
    <w:rsid w:val="009F2B02"/>
    <w:rsid w:val="009F313E"/>
    <w:rsid w:val="009F34E0"/>
    <w:rsid w:val="009F4EB9"/>
    <w:rsid w:val="009F4F3C"/>
    <w:rsid w:val="009F55F4"/>
    <w:rsid w:val="009F6C8B"/>
    <w:rsid w:val="009F709A"/>
    <w:rsid w:val="009F747E"/>
    <w:rsid w:val="00A0047C"/>
    <w:rsid w:val="00A00A79"/>
    <w:rsid w:val="00A01D36"/>
    <w:rsid w:val="00A022A6"/>
    <w:rsid w:val="00A03052"/>
    <w:rsid w:val="00A034A4"/>
    <w:rsid w:val="00A03713"/>
    <w:rsid w:val="00A03AB9"/>
    <w:rsid w:val="00A047EF"/>
    <w:rsid w:val="00A04CD6"/>
    <w:rsid w:val="00A0523A"/>
    <w:rsid w:val="00A058CD"/>
    <w:rsid w:val="00A05E68"/>
    <w:rsid w:val="00A062F7"/>
    <w:rsid w:val="00A06731"/>
    <w:rsid w:val="00A07595"/>
    <w:rsid w:val="00A07BC7"/>
    <w:rsid w:val="00A100DA"/>
    <w:rsid w:val="00A11193"/>
    <w:rsid w:val="00A112F1"/>
    <w:rsid w:val="00A1156C"/>
    <w:rsid w:val="00A12034"/>
    <w:rsid w:val="00A13A06"/>
    <w:rsid w:val="00A13BEE"/>
    <w:rsid w:val="00A14FD3"/>
    <w:rsid w:val="00A1588C"/>
    <w:rsid w:val="00A15F56"/>
    <w:rsid w:val="00A166FF"/>
    <w:rsid w:val="00A1714F"/>
    <w:rsid w:val="00A172F8"/>
    <w:rsid w:val="00A2010B"/>
    <w:rsid w:val="00A20735"/>
    <w:rsid w:val="00A21204"/>
    <w:rsid w:val="00A216C7"/>
    <w:rsid w:val="00A226C1"/>
    <w:rsid w:val="00A227C5"/>
    <w:rsid w:val="00A22FCB"/>
    <w:rsid w:val="00A24503"/>
    <w:rsid w:val="00A24C66"/>
    <w:rsid w:val="00A26B80"/>
    <w:rsid w:val="00A26EC0"/>
    <w:rsid w:val="00A30180"/>
    <w:rsid w:val="00A30473"/>
    <w:rsid w:val="00A310E2"/>
    <w:rsid w:val="00A311F5"/>
    <w:rsid w:val="00A3158B"/>
    <w:rsid w:val="00A31821"/>
    <w:rsid w:val="00A320F7"/>
    <w:rsid w:val="00A328AB"/>
    <w:rsid w:val="00A32F6E"/>
    <w:rsid w:val="00A33492"/>
    <w:rsid w:val="00A35BBF"/>
    <w:rsid w:val="00A363C3"/>
    <w:rsid w:val="00A363FB"/>
    <w:rsid w:val="00A36F0B"/>
    <w:rsid w:val="00A408C4"/>
    <w:rsid w:val="00A40A39"/>
    <w:rsid w:val="00A40A52"/>
    <w:rsid w:val="00A41FC7"/>
    <w:rsid w:val="00A43006"/>
    <w:rsid w:val="00A4344C"/>
    <w:rsid w:val="00A4390B"/>
    <w:rsid w:val="00A43B92"/>
    <w:rsid w:val="00A443CD"/>
    <w:rsid w:val="00A45165"/>
    <w:rsid w:val="00A4541D"/>
    <w:rsid w:val="00A45861"/>
    <w:rsid w:val="00A460B0"/>
    <w:rsid w:val="00A4612B"/>
    <w:rsid w:val="00A463F6"/>
    <w:rsid w:val="00A46585"/>
    <w:rsid w:val="00A46A98"/>
    <w:rsid w:val="00A4749D"/>
    <w:rsid w:val="00A4750E"/>
    <w:rsid w:val="00A47DE2"/>
    <w:rsid w:val="00A50161"/>
    <w:rsid w:val="00A50E02"/>
    <w:rsid w:val="00A514BB"/>
    <w:rsid w:val="00A525B0"/>
    <w:rsid w:val="00A527B3"/>
    <w:rsid w:val="00A528FD"/>
    <w:rsid w:val="00A53173"/>
    <w:rsid w:val="00A53E3C"/>
    <w:rsid w:val="00A550A1"/>
    <w:rsid w:val="00A55100"/>
    <w:rsid w:val="00A5517B"/>
    <w:rsid w:val="00A557D2"/>
    <w:rsid w:val="00A55FD7"/>
    <w:rsid w:val="00A56730"/>
    <w:rsid w:val="00A56DB8"/>
    <w:rsid w:val="00A56FBD"/>
    <w:rsid w:val="00A571B0"/>
    <w:rsid w:val="00A601E8"/>
    <w:rsid w:val="00A60B4B"/>
    <w:rsid w:val="00A60D07"/>
    <w:rsid w:val="00A628A0"/>
    <w:rsid w:val="00A637BD"/>
    <w:rsid w:val="00A63E1D"/>
    <w:rsid w:val="00A64D19"/>
    <w:rsid w:val="00A6556E"/>
    <w:rsid w:val="00A657E1"/>
    <w:rsid w:val="00A65DD7"/>
    <w:rsid w:val="00A660D8"/>
    <w:rsid w:val="00A66272"/>
    <w:rsid w:val="00A663F4"/>
    <w:rsid w:val="00A66B2F"/>
    <w:rsid w:val="00A66E7B"/>
    <w:rsid w:val="00A67E89"/>
    <w:rsid w:val="00A701AF"/>
    <w:rsid w:val="00A71387"/>
    <w:rsid w:val="00A722DA"/>
    <w:rsid w:val="00A72C7B"/>
    <w:rsid w:val="00A731E0"/>
    <w:rsid w:val="00A74E4F"/>
    <w:rsid w:val="00A755E9"/>
    <w:rsid w:val="00A75BE1"/>
    <w:rsid w:val="00A76E08"/>
    <w:rsid w:val="00A76EB6"/>
    <w:rsid w:val="00A7716F"/>
    <w:rsid w:val="00A7765F"/>
    <w:rsid w:val="00A77663"/>
    <w:rsid w:val="00A77BF1"/>
    <w:rsid w:val="00A77D5E"/>
    <w:rsid w:val="00A77EDC"/>
    <w:rsid w:val="00A801CA"/>
    <w:rsid w:val="00A80A13"/>
    <w:rsid w:val="00A82D02"/>
    <w:rsid w:val="00A82EC4"/>
    <w:rsid w:val="00A83A92"/>
    <w:rsid w:val="00A83D20"/>
    <w:rsid w:val="00A85168"/>
    <w:rsid w:val="00A854D8"/>
    <w:rsid w:val="00A8564E"/>
    <w:rsid w:val="00A856D4"/>
    <w:rsid w:val="00A85DE9"/>
    <w:rsid w:val="00A863A0"/>
    <w:rsid w:val="00A87645"/>
    <w:rsid w:val="00A87ECE"/>
    <w:rsid w:val="00A9103D"/>
    <w:rsid w:val="00A91152"/>
    <w:rsid w:val="00A92893"/>
    <w:rsid w:val="00A92B44"/>
    <w:rsid w:val="00A93691"/>
    <w:rsid w:val="00A93E08"/>
    <w:rsid w:val="00A942A3"/>
    <w:rsid w:val="00A948D7"/>
    <w:rsid w:val="00A9501D"/>
    <w:rsid w:val="00A95888"/>
    <w:rsid w:val="00A96AD4"/>
    <w:rsid w:val="00A97132"/>
    <w:rsid w:val="00A97390"/>
    <w:rsid w:val="00A97B7E"/>
    <w:rsid w:val="00AA0170"/>
    <w:rsid w:val="00AA0287"/>
    <w:rsid w:val="00AA08E4"/>
    <w:rsid w:val="00AA22D8"/>
    <w:rsid w:val="00AA252D"/>
    <w:rsid w:val="00AA32CC"/>
    <w:rsid w:val="00AA364C"/>
    <w:rsid w:val="00AA5234"/>
    <w:rsid w:val="00AA69B1"/>
    <w:rsid w:val="00AA728B"/>
    <w:rsid w:val="00AA7887"/>
    <w:rsid w:val="00AB1032"/>
    <w:rsid w:val="00AB2140"/>
    <w:rsid w:val="00AB231D"/>
    <w:rsid w:val="00AB2CCA"/>
    <w:rsid w:val="00AB3999"/>
    <w:rsid w:val="00AB3E15"/>
    <w:rsid w:val="00AB402C"/>
    <w:rsid w:val="00AB5930"/>
    <w:rsid w:val="00AB7692"/>
    <w:rsid w:val="00AB79FA"/>
    <w:rsid w:val="00AB7BF3"/>
    <w:rsid w:val="00AC192A"/>
    <w:rsid w:val="00AC1ABC"/>
    <w:rsid w:val="00AC4159"/>
    <w:rsid w:val="00AC4448"/>
    <w:rsid w:val="00AC45F4"/>
    <w:rsid w:val="00AC4CC2"/>
    <w:rsid w:val="00AC4E7C"/>
    <w:rsid w:val="00AC56F9"/>
    <w:rsid w:val="00AC5971"/>
    <w:rsid w:val="00AC5F71"/>
    <w:rsid w:val="00AC6A8C"/>
    <w:rsid w:val="00AC71E1"/>
    <w:rsid w:val="00AD003B"/>
    <w:rsid w:val="00AD0093"/>
    <w:rsid w:val="00AD0124"/>
    <w:rsid w:val="00AD094D"/>
    <w:rsid w:val="00AD1087"/>
    <w:rsid w:val="00AD129F"/>
    <w:rsid w:val="00AD12EF"/>
    <w:rsid w:val="00AD1718"/>
    <w:rsid w:val="00AD1FA1"/>
    <w:rsid w:val="00AD229C"/>
    <w:rsid w:val="00AD250F"/>
    <w:rsid w:val="00AD27A9"/>
    <w:rsid w:val="00AD3331"/>
    <w:rsid w:val="00AD36E6"/>
    <w:rsid w:val="00AD3DD9"/>
    <w:rsid w:val="00AD57EF"/>
    <w:rsid w:val="00AD588D"/>
    <w:rsid w:val="00AD6355"/>
    <w:rsid w:val="00AD6F25"/>
    <w:rsid w:val="00AD77B3"/>
    <w:rsid w:val="00AD7A25"/>
    <w:rsid w:val="00AE07DE"/>
    <w:rsid w:val="00AE1B18"/>
    <w:rsid w:val="00AE2833"/>
    <w:rsid w:val="00AE3BE9"/>
    <w:rsid w:val="00AE3DD7"/>
    <w:rsid w:val="00AE4C1A"/>
    <w:rsid w:val="00AE52C6"/>
    <w:rsid w:val="00AE553F"/>
    <w:rsid w:val="00AE5781"/>
    <w:rsid w:val="00AE5986"/>
    <w:rsid w:val="00AE60C0"/>
    <w:rsid w:val="00AE709C"/>
    <w:rsid w:val="00AF0119"/>
    <w:rsid w:val="00AF0794"/>
    <w:rsid w:val="00AF0863"/>
    <w:rsid w:val="00AF1E31"/>
    <w:rsid w:val="00AF1EED"/>
    <w:rsid w:val="00AF1F39"/>
    <w:rsid w:val="00AF204A"/>
    <w:rsid w:val="00AF2F70"/>
    <w:rsid w:val="00AF3248"/>
    <w:rsid w:val="00AF3BCC"/>
    <w:rsid w:val="00AF448E"/>
    <w:rsid w:val="00AF5A13"/>
    <w:rsid w:val="00AF5BE2"/>
    <w:rsid w:val="00AF6B54"/>
    <w:rsid w:val="00AF7130"/>
    <w:rsid w:val="00AF73B9"/>
    <w:rsid w:val="00AF7648"/>
    <w:rsid w:val="00AF78CD"/>
    <w:rsid w:val="00AF7FCC"/>
    <w:rsid w:val="00B005DA"/>
    <w:rsid w:val="00B0073C"/>
    <w:rsid w:val="00B00ABA"/>
    <w:rsid w:val="00B01282"/>
    <w:rsid w:val="00B017D6"/>
    <w:rsid w:val="00B01872"/>
    <w:rsid w:val="00B0195C"/>
    <w:rsid w:val="00B01F10"/>
    <w:rsid w:val="00B028B1"/>
    <w:rsid w:val="00B02D93"/>
    <w:rsid w:val="00B036BE"/>
    <w:rsid w:val="00B04FD5"/>
    <w:rsid w:val="00B055DC"/>
    <w:rsid w:val="00B05988"/>
    <w:rsid w:val="00B061B0"/>
    <w:rsid w:val="00B06511"/>
    <w:rsid w:val="00B067B5"/>
    <w:rsid w:val="00B071F3"/>
    <w:rsid w:val="00B07A51"/>
    <w:rsid w:val="00B100DB"/>
    <w:rsid w:val="00B10424"/>
    <w:rsid w:val="00B1105F"/>
    <w:rsid w:val="00B1136A"/>
    <w:rsid w:val="00B1170B"/>
    <w:rsid w:val="00B11722"/>
    <w:rsid w:val="00B11B34"/>
    <w:rsid w:val="00B122B5"/>
    <w:rsid w:val="00B125D0"/>
    <w:rsid w:val="00B12B8B"/>
    <w:rsid w:val="00B1354F"/>
    <w:rsid w:val="00B13FAF"/>
    <w:rsid w:val="00B150CD"/>
    <w:rsid w:val="00B15573"/>
    <w:rsid w:val="00B156B7"/>
    <w:rsid w:val="00B15FF4"/>
    <w:rsid w:val="00B16B98"/>
    <w:rsid w:val="00B1707A"/>
    <w:rsid w:val="00B17570"/>
    <w:rsid w:val="00B176DA"/>
    <w:rsid w:val="00B17F0B"/>
    <w:rsid w:val="00B202E7"/>
    <w:rsid w:val="00B21250"/>
    <w:rsid w:val="00B21B26"/>
    <w:rsid w:val="00B22062"/>
    <w:rsid w:val="00B2219D"/>
    <w:rsid w:val="00B2221C"/>
    <w:rsid w:val="00B2281E"/>
    <w:rsid w:val="00B22B76"/>
    <w:rsid w:val="00B22E26"/>
    <w:rsid w:val="00B25454"/>
    <w:rsid w:val="00B25785"/>
    <w:rsid w:val="00B30C12"/>
    <w:rsid w:val="00B30DCE"/>
    <w:rsid w:val="00B30E00"/>
    <w:rsid w:val="00B315F8"/>
    <w:rsid w:val="00B31B57"/>
    <w:rsid w:val="00B3221B"/>
    <w:rsid w:val="00B3311C"/>
    <w:rsid w:val="00B336BD"/>
    <w:rsid w:val="00B33966"/>
    <w:rsid w:val="00B33D19"/>
    <w:rsid w:val="00B34540"/>
    <w:rsid w:val="00B34D8C"/>
    <w:rsid w:val="00B35D5A"/>
    <w:rsid w:val="00B35EE6"/>
    <w:rsid w:val="00B37EEF"/>
    <w:rsid w:val="00B4000D"/>
    <w:rsid w:val="00B4153A"/>
    <w:rsid w:val="00B41909"/>
    <w:rsid w:val="00B41C70"/>
    <w:rsid w:val="00B4349E"/>
    <w:rsid w:val="00B443B8"/>
    <w:rsid w:val="00B443E6"/>
    <w:rsid w:val="00B4462F"/>
    <w:rsid w:val="00B45154"/>
    <w:rsid w:val="00B4526F"/>
    <w:rsid w:val="00B45CA0"/>
    <w:rsid w:val="00B47C42"/>
    <w:rsid w:val="00B505F8"/>
    <w:rsid w:val="00B50C61"/>
    <w:rsid w:val="00B50FD0"/>
    <w:rsid w:val="00B513BA"/>
    <w:rsid w:val="00B51AD6"/>
    <w:rsid w:val="00B51D4D"/>
    <w:rsid w:val="00B5206C"/>
    <w:rsid w:val="00B52CE8"/>
    <w:rsid w:val="00B52E1D"/>
    <w:rsid w:val="00B55C82"/>
    <w:rsid w:val="00B55E0F"/>
    <w:rsid w:val="00B55EAB"/>
    <w:rsid w:val="00B5637D"/>
    <w:rsid w:val="00B5765B"/>
    <w:rsid w:val="00B61E3A"/>
    <w:rsid w:val="00B62EFB"/>
    <w:rsid w:val="00B63046"/>
    <w:rsid w:val="00B63CA0"/>
    <w:rsid w:val="00B645FF"/>
    <w:rsid w:val="00B64ABA"/>
    <w:rsid w:val="00B654CC"/>
    <w:rsid w:val="00B65743"/>
    <w:rsid w:val="00B65749"/>
    <w:rsid w:val="00B6593F"/>
    <w:rsid w:val="00B65CEB"/>
    <w:rsid w:val="00B66471"/>
    <w:rsid w:val="00B6680A"/>
    <w:rsid w:val="00B66F9A"/>
    <w:rsid w:val="00B674C1"/>
    <w:rsid w:val="00B70362"/>
    <w:rsid w:val="00B70AAE"/>
    <w:rsid w:val="00B71106"/>
    <w:rsid w:val="00B712E4"/>
    <w:rsid w:val="00B7142A"/>
    <w:rsid w:val="00B71E7C"/>
    <w:rsid w:val="00B72958"/>
    <w:rsid w:val="00B739DC"/>
    <w:rsid w:val="00B740EA"/>
    <w:rsid w:val="00B759F9"/>
    <w:rsid w:val="00B75E6A"/>
    <w:rsid w:val="00B75F9E"/>
    <w:rsid w:val="00B76272"/>
    <w:rsid w:val="00B762B3"/>
    <w:rsid w:val="00B76B30"/>
    <w:rsid w:val="00B76DE1"/>
    <w:rsid w:val="00B77544"/>
    <w:rsid w:val="00B77C15"/>
    <w:rsid w:val="00B77F02"/>
    <w:rsid w:val="00B81833"/>
    <w:rsid w:val="00B81EB5"/>
    <w:rsid w:val="00B82BFB"/>
    <w:rsid w:val="00B82D79"/>
    <w:rsid w:val="00B82DD7"/>
    <w:rsid w:val="00B84E6F"/>
    <w:rsid w:val="00B86CCF"/>
    <w:rsid w:val="00B876F1"/>
    <w:rsid w:val="00B903FF"/>
    <w:rsid w:val="00B90ECE"/>
    <w:rsid w:val="00B91547"/>
    <w:rsid w:val="00B917ED"/>
    <w:rsid w:val="00B9190C"/>
    <w:rsid w:val="00B91DC1"/>
    <w:rsid w:val="00B9393F"/>
    <w:rsid w:val="00B93E68"/>
    <w:rsid w:val="00B93E7D"/>
    <w:rsid w:val="00B93F74"/>
    <w:rsid w:val="00B95189"/>
    <w:rsid w:val="00B955FD"/>
    <w:rsid w:val="00B963BE"/>
    <w:rsid w:val="00B97052"/>
    <w:rsid w:val="00B97B56"/>
    <w:rsid w:val="00BA17A2"/>
    <w:rsid w:val="00BA1D18"/>
    <w:rsid w:val="00BA376E"/>
    <w:rsid w:val="00BA3B1C"/>
    <w:rsid w:val="00BA3C63"/>
    <w:rsid w:val="00BA441E"/>
    <w:rsid w:val="00BA494A"/>
    <w:rsid w:val="00BA5F1D"/>
    <w:rsid w:val="00BA6981"/>
    <w:rsid w:val="00BA765D"/>
    <w:rsid w:val="00BA79AF"/>
    <w:rsid w:val="00BB00E8"/>
    <w:rsid w:val="00BB085E"/>
    <w:rsid w:val="00BB10EB"/>
    <w:rsid w:val="00BB12D0"/>
    <w:rsid w:val="00BB150A"/>
    <w:rsid w:val="00BB15A5"/>
    <w:rsid w:val="00BB1E6D"/>
    <w:rsid w:val="00BB2059"/>
    <w:rsid w:val="00BB21F8"/>
    <w:rsid w:val="00BB27E4"/>
    <w:rsid w:val="00BB2ED0"/>
    <w:rsid w:val="00BB37EC"/>
    <w:rsid w:val="00BB3821"/>
    <w:rsid w:val="00BB40FC"/>
    <w:rsid w:val="00BB4EB2"/>
    <w:rsid w:val="00BB7C89"/>
    <w:rsid w:val="00BB7F5F"/>
    <w:rsid w:val="00BC02E8"/>
    <w:rsid w:val="00BC0586"/>
    <w:rsid w:val="00BC0613"/>
    <w:rsid w:val="00BC0BC4"/>
    <w:rsid w:val="00BC144F"/>
    <w:rsid w:val="00BC153A"/>
    <w:rsid w:val="00BC23CF"/>
    <w:rsid w:val="00BC2D29"/>
    <w:rsid w:val="00BC3F72"/>
    <w:rsid w:val="00BC3F7B"/>
    <w:rsid w:val="00BC459F"/>
    <w:rsid w:val="00BC52DD"/>
    <w:rsid w:val="00BC5517"/>
    <w:rsid w:val="00BC5518"/>
    <w:rsid w:val="00BC588C"/>
    <w:rsid w:val="00BC6358"/>
    <w:rsid w:val="00BC686C"/>
    <w:rsid w:val="00BC7BB0"/>
    <w:rsid w:val="00BD17B4"/>
    <w:rsid w:val="00BD196C"/>
    <w:rsid w:val="00BD2386"/>
    <w:rsid w:val="00BD3A93"/>
    <w:rsid w:val="00BD6185"/>
    <w:rsid w:val="00BD62C5"/>
    <w:rsid w:val="00BD6306"/>
    <w:rsid w:val="00BD6611"/>
    <w:rsid w:val="00BE02A5"/>
    <w:rsid w:val="00BE0780"/>
    <w:rsid w:val="00BE0D40"/>
    <w:rsid w:val="00BE0DBB"/>
    <w:rsid w:val="00BE1618"/>
    <w:rsid w:val="00BE1A0A"/>
    <w:rsid w:val="00BE247C"/>
    <w:rsid w:val="00BE277B"/>
    <w:rsid w:val="00BE394D"/>
    <w:rsid w:val="00BE410B"/>
    <w:rsid w:val="00BE495D"/>
    <w:rsid w:val="00BE51B7"/>
    <w:rsid w:val="00BE61FD"/>
    <w:rsid w:val="00BE73F0"/>
    <w:rsid w:val="00BF0222"/>
    <w:rsid w:val="00BF0724"/>
    <w:rsid w:val="00BF12E1"/>
    <w:rsid w:val="00BF223B"/>
    <w:rsid w:val="00BF2879"/>
    <w:rsid w:val="00BF2D4E"/>
    <w:rsid w:val="00BF2EC4"/>
    <w:rsid w:val="00BF35FB"/>
    <w:rsid w:val="00BF3C3C"/>
    <w:rsid w:val="00BF44B5"/>
    <w:rsid w:val="00BF4A86"/>
    <w:rsid w:val="00BF4D7E"/>
    <w:rsid w:val="00BF519F"/>
    <w:rsid w:val="00BF5A33"/>
    <w:rsid w:val="00BF6BF5"/>
    <w:rsid w:val="00C03AFD"/>
    <w:rsid w:val="00C0541F"/>
    <w:rsid w:val="00C05D53"/>
    <w:rsid w:val="00C05E11"/>
    <w:rsid w:val="00C07B08"/>
    <w:rsid w:val="00C10149"/>
    <w:rsid w:val="00C1075E"/>
    <w:rsid w:val="00C1082E"/>
    <w:rsid w:val="00C113A9"/>
    <w:rsid w:val="00C12784"/>
    <w:rsid w:val="00C12A00"/>
    <w:rsid w:val="00C1501E"/>
    <w:rsid w:val="00C1529E"/>
    <w:rsid w:val="00C16864"/>
    <w:rsid w:val="00C168E1"/>
    <w:rsid w:val="00C16B43"/>
    <w:rsid w:val="00C176FC"/>
    <w:rsid w:val="00C17850"/>
    <w:rsid w:val="00C17877"/>
    <w:rsid w:val="00C17C45"/>
    <w:rsid w:val="00C17DA5"/>
    <w:rsid w:val="00C17E8D"/>
    <w:rsid w:val="00C20287"/>
    <w:rsid w:val="00C204CA"/>
    <w:rsid w:val="00C206E8"/>
    <w:rsid w:val="00C20A25"/>
    <w:rsid w:val="00C20DD8"/>
    <w:rsid w:val="00C215F1"/>
    <w:rsid w:val="00C2173C"/>
    <w:rsid w:val="00C21DEB"/>
    <w:rsid w:val="00C235A0"/>
    <w:rsid w:val="00C24F57"/>
    <w:rsid w:val="00C27245"/>
    <w:rsid w:val="00C27528"/>
    <w:rsid w:val="00C27889"/>
    <w:rsid w:val="00C278DA"/>
    <w:rsid w:val="00C3096C"/>
    <w:rsid w:val="00C30C1F"/>
    <w:rsid w:val="00C30DD9"/>
    <w:rsid w:val="00C3131E"/>
    <w:rsid w:val="00C31A60"/>
    <w:rsid w:val="00C32C67"/>
    <w:rsid w:val="00C333DA"/>
    <w:rsid w:val="00C33ACF"/>
    <w:rsid w:val="00C341D5"/>
    <w:rsid w:val="00C3521F"/>
    <w:rsid w:val="00C35CF7"/>
    <w:rsid w:val="00C36C1A"/>
    <w:rsid w:val="00C40591"/>
    <w:rsid w:val="00C40834"/>
    <w:rsid w:val="00C41AA0"/>
    <w:rsid w:val="00C42031"/>
    <w:rsid w:val="00C42382"/>
    <w:rsid w:val="00C425EB"/>
    <w:rsid w:val="00C42717"/>
    <w:rsid w:val="00C434D0"/>
    <w:rsid w:val="00C435BA"/>
    <w:rsid w:val="00C435D9"/>
    <w:rsid w:val="00C439E0"/>
    <w:rsid w:val="00C43C84"/>
    <w:rsid w:val="00C43D29"/>
    <w:rsid w:val="00C44B83"/>
    <w:rsid w:val="00C46C9B"/>
    <w:rsid w:val="00C46D02"/>
    <w:rsid w:val="00C47859"/>
    <w:rsid w:val="00C47C7E"/>
    <w:rsid w:val="00C47EB4"/>
    <w:rsid w:val="00C505B3"/>
    <w:rsid w:val="00C50CF3"/>
    <w:rsid w:val="00C5161A"/>
    <w:rsid w:val="00C52E66"/>
    <w:rsid w:val="00C53D80"/>
    <w:rsid w:val="00C53F91"/>
    <w:rsid w:val="00C556B0"/>
    <w:rsid w:val="00C556E1"/>
    <w:rsid w:val="00C557B2"/>
    <w:rsid w:val="00C56058"/>
    <w:rsid w:val="00C5636B"/>
    <w:rsid w:val="00C56E20"/>
    <w:rsid w:val="00C5799F"/>
    <w:rsid w:val="00C600B3"/>
    <w:rsid w:val="00C616AD"/>
    <w:rsid w:val="00C62F67"/>
    <w:rsid w:val="00C634F4"/>
    <w:rsid w:val="00C64CEF"/>
    <w:rsid w:val="00C66853"/>
    <w:rsid w:val="00C679DF"/>
    <w:rsid w:val="00C67A83"/>
    <w:rsid w:val="00C67DB8"/>
    <w:rsid w:val="00C7047A"/>
    <w:rsid w:val="00C7084E"/>
    <w:rsid w:val="00C70E1D"/>
    <w:rsid w:val="00C7232B"/>
    <w:rsid w:val="00C7239E"/>
    <w:rsid w:val="00C73160"/>
    <w:rsid w:val="00C73396"/>
    <w:rsid w:val="00C73967"/>
    <w:rsid w:val="00C74B26"/>
    <w:rsid w:val="00C74F96"/>
    <w:rsid w:val="00C7582B"/>
    <w:rsid w:val="00C76223"/>
    <w:rsid w:val="00C772DC"/>
    <w:rsid w:val="00C776D8"/>
    <w:rsid w:val="00C77E03"/>
    <w:rsid w:val="00C77FD4"/>
    <w:rsid w:val="00C80340"/>
    <w:rsid w:val="00C80AAB"/>
    <w:rsid w:val="00C81860"/>
    <w:rsid w:val="00C8214A"/>
    <w:rsid w:val="00C821B6"/>
    <w:rsid w:val="00C82A53"/>
    <w:rsid w:val="00C84379"/>
    <w:rsid w:val="00C85935"/>
    <w:rsid w:val="00C86116"/>
    <w:rsid w:val="00C861A1"/>
    <w:rsid w:val="00C86B24"/>
    <w:rsid w:val="00C87674"/>
    <w:rsid w:val="00C87A48"/>
    <w:rsid w:val="00C87ED3"/>
    <w:rsid w:val="00C91963"/>
    <w:rsid w:val="00C9210D"/>
    <w:rsid w:val="00C93044"/>
    <w:rsid w:val="00C9306B"/>
    <w:rsid w:val="00C93ADB"/>
    <w:rsid w:val="00C94282"/>
    <w:rsid w:val="00C947A3"/>
    <w:rsid w:val="00C94D4E"/>
    <w:rsid w:val="00C950D3"/>
    <w:rsid w:val="00C9538E"/>
    <w:rsid w:val="00C955AB"/>
    <w:rsid w:val="00C95653"/>
    <w:rsid w:val="00C9598A"/>
    <w:rsid w:val="00C96B1B"/>
    <w:rsid w:val="00C97EC1"/>
    <w:rsid w:val="00CA051B"/>
    <w:rsid w:val="00CA11BA"/>
    <w:rsid w:val="00CA20FE"/>
    <w:rsid w:val="00CA22B1"/>
    <w:rsid w:val="00CA2B4C"/>
    <w:rsid w:val="00CA3C30"/>
    <w:rsid w:val="00CA459D"/>
    <w:rsid w:val="00CA4AA9"/>
    <w:rsid w:val="00CA510B"/>
    <w:rsid w:val="00CA527F"/>
    <w:rsid w:val="00CA54BE"/>
    <w:rsid w:val="00CA6535"/>
    <w:rsid w:val="00CA6A02"/>
    <w:rsid w:val="00CA6DBE"/>
    <w:rsid w:val="00CA7108"/>
    <w:rsid w:val="00CA720E"/>
    <w:rsid w:val="00CA73F1"/>
    <w:rsid w:val="00CA777F"/>
    <w:rsid w:val="00CB0105"/>
    <w:rsid w:val="00CB0A47"/>
    <w:rsid w:val="00CB0D14"/>
    <w:rsid w:val="00CB0DDA"/>
    <w:rsid w:val="00CB0E52"/>
    <w:rsid w:val="00CB12CD"/>
    <w:rsid w:val="00CB24B3"/>
    <w:rsid w:val="00CB2A4C"/>
    <w:rsid w:val="00CB2EB2"/>
    <w:rsid w:val="00CB3413"/>
    <w:rsid w:val="00CB4C75"/>
    <w:rsid w:val="00CB6EC6"/>
    <w:rsid w:val="00CB76E0"/>
    <w:rsid w:val="00CC141F"/>
    <w:rsid w:val="00CC17A3"/>
    <w:rsid w:val="00CC1BBA"/>
    <w:rsid w:val="00CC2FD2"/>
    <w:rsid w:val="00CC3254"/>
    <w:rsid w:val="00CC4F56"/>
    <w:rsid w:val="00CC50E0"/>
    <w:rsid w:val="00CC5231"/>
    <w:rsid w:val="00CC58AF"/>
    <w:rsid w:val="00CC5997"/>
    <w:rsid w:val="00CC5A81"/>
    <w:rsid w:val="00CC607A"/>
    <w:rsid w:val="00CC60A7"/>
    <w:rsid w:val="00CC7AF6"/>
    <w:rsid w:val="00CD0016"/>
    <w:rsid w:val="00CD0377"/>
    <w:rsid w:val="00CD065C"/>
    <w:rsid w:val="00CD1900"/>
    <w:rsid w:val="00CD372B"/>
    <w:rsid w:val="00CD3DB2"/>
    <w:rsid w:val="00CD4593"/>
    <w:rsid w:val="00CD5F70"/>
    <w:rsid w:val="00CD64C5"/>
    <w:rsid w:val="00CD64E9"/>
    <w:rsid w:val="00CD6EA0"/>
    <w:rsid w:val="00CE0249"/>
    <w:rsid w:val="00CE04CA"/>
    <w:rsid w:val="00CE1670"/>
    <w:rsid w:val="00CE2BBE"/>
    <w:rsid w:val="00CE2C94"/>
    <w:rsid w:val="00CE3FF3"/>
    <w:rsid w:val="00CE40E7"/>
    <w:rsid w:val="00CE42F2"/>
    <w:rsid w:val="00CE483D"/>
    <w:rsid w:val="00CE547E"/>
    <w:rsid w:val="00CE5747"/>
    <w:rsid w:val="00CE5865"/>
    <w:rsid w:val="00CE60DB"/>
    <w:rsid w:val="00CE67B6"/>
    <w:rsid w:val="00CE6B48"/>
    <w:rsid w:val="00CE7686"/>
    <w:rsid w:val="00CE7746"/>
    <w:rsid w:val="00CE793F"/>
    <w:rsid w:val="00CE7E1C"/>
    <w:rsid w:val="00CF089B"/>
    <w:rsid w:val="00CF13CB"/>
    <w:rsid w:val="00CF232B"/>
    <w:rsid w:val="00CF2354"/>
    <w:rsid w:val="00CF31D8"/>
    <w:rsid w:val="00CF39EA"/>
    <w:rsid w:val="00CF3E86"/>
    <w:rsid w:val="00CF4E02"/>
    <w:rsid w:val="00CF52B8"/>
    <w:rsid w:val="00CF5742"/>
    <w:rsid w:val="00CF6677"/>
    <w:rsid w:val="00CF70F7"/>
    <w:rsid w:val="00D00945"/>
    <w:rsid w:val="00D00B0C"/>
    <w:rsid w:val="00D02101"/>
    <w:rsid w:val="00D02509"/>
    <w:rsid w:val="00D026B1"/>
    <w:rsid w:val="00D02B87"/>
    <w:rsid w:val="00D039E3"/>
    <w:rsid w:val="00D0443F"/>
    <w:rsid w:val="00D05957"/>
    <w:rsid w:val="00D05F95"/>
    <w:rsid w:val="00D06A38"/>
    <w:rsid w:val="00D06F96"/>
    <w:rsid w:val="00D072AF"/>
    <w:rsid w:val="00D078A4"/>
    <w:rsid w:val="00D07CC0"/>
    <w:rsid w:val="00D108BA"/>
    <w:rsid w:val="00D10DA1"/>
    <w:rsid w:val="00D10DBD"/>
    <w:rsid w:val="00D11289"/>
    <w:rsid w:val="00D11420"/>
    <w:rsid w:val="00D11D81"/>
    <w:rsid w:val="00D122E3"/>
    <w:rsid w:val="00D129B6"/>
    <w:rsid w:val="00D1446D"/>
    <w:rsid w:val="00D14552"/>
    <w:rsid w:val="00D14666"/>
    <w:rsid w:val="00D14D26"/>
    <w:rsid w:val="00D157DA"/>
    <w:rsid w:val="00D15F00"/>
    <w:rsid w:val="00D16DA4"/>
    <w:rsid w:val="00D20D7C"/>
    <w:rsid w:val="00D20F55"/>
    <w:rsid w:val="00D2119E"/>
    <w:rsid w:val="00D2193C"/>
    <w:rsid w:val="00D21FDB"/>
    <w:rsid w:val="00D22086"/>
    <w:rsid w:val="00D246DF"/>
    <w:rsid w:val="00D24724"/>
    <w:rsid w:val="00D24850"/>
    <w:rsid w:val="00D24C63"/>
    <w:rsid w:val="00D25798"/>
    <w:rsid w:val="00D25F82"/>
    <w:rsid w:val="00D268DF"/>
    <w:rsid w:val="00D278CA"/>
    <w:rsid w:val="00D27E3C"/>
    <w:rsid w:val="00D3007D"/>
    <w:rsid w:val="00D31781"/>
    <w:rsid w:val="00D318FB"/>
    <w:rsid w:val="00D31D68"/>
    <w:rsid w:val="00D32755"/>
    <w:rsid w:val="00D33731"/>
    <w:rsid w:val="00D33795"/>
    <w:rsid w:val="00D33BC3"/>
    <w:rsid w:val="00D3430D"/>
    <w:rsid w:val="00D346E8"/>
    <w:rsid w:val="00D34C1F"/>
    <w:rsid w:val="00D34D11"/>
    <w:rsid w:val="00D34E58"/>
    <w:rsid w:val="00D35531"/>
    <w:rsid w:val="00D35CD5"/>
    <w:rsid w:val="00D36827"/>
    <w:rsid w:val="00D371C2"/>
    <w:rsid w:val="00D37A08"/>
    <w:rsid w:val="00D40411"/>
    <w:rsid w:val="00D40D46"/>
    <w:rsid w:val="00D40EE0"/>
    <w:rsid w:val="00D43079"/>
    <w:rsid w:val="00D43451"/>
    <w:rsid w:val="00D451D8"/>
    <w:rsid w:val="00D46B18"/>
    <w:rsid w:val="00D46B3A"/>
    <w:rsid w:val="00D46CFF"/>
    <w:rsid w:val="00D47177"/>
    <w:rsid w:val="00D472E9"/>
    <w:rsid w:val="00D4736E"/>
    <w:rsid w:val="00D509B9"/>
    <w:rsid w:val="00D51884"/>
    <w:rsid w:val="00D52169"/>
    <w:rsid w:val="00D52FCD"/>
    <w:rsid w:val="00D539A9"/>
    <w:rsid w:val="00D53DCE"/>
    <w:rsid w:val="00D53F17"/>
    <w:rsid w:val="00D54038"/>
    <w:rsid w:val="00D545BB"/>
    <w:rsid w:val="00D54C75"/>
    <w:rsid w:val="00D551A6"/>
    <w:rsid w:val="00D5605D"/>
    <w:rsid w:val="00D561E6"/>
    <w:rsid w:val="00D56584"/>
    <w:rsid w:val="00D56B47"/>
    <w:rsid w:val="00D57A9D"/>
    <w:rsid w:val="00D636C4"/>
    <w:rsid w:val="00D63FBB"/>
    <w:rsid w:val="00D6485D"/>
    <w:rsid w:val="00D66081"/>
    <w:rsid w:val="00D669F0"/>
    <w:rsid w:val="00D66DD4"/>
    <w:rsid w:val="00D677C1"/>
    <w:rsid w:val="00D67F3B"/>
    <w:rsid w:val="00D70F9C"/>
    <w:rsid w:val="00D711D4"/>
    <w:rsid w:val="00D714F0"/>
    <w:rsid w:val="00D71E5F"/>
    <w:rsid w:val="00D7235F"/>
    <w:rsid w:val="00D729D5"/>
    <w:rsid w:val="00D74027"/>
    <w:rsid w:val="00D755E5"/>
    <w:rsid w:val="00D756E1"/>
    <w:rsid w:val="00D75A67"/>
    <w:rsid w:val="00D768EB"/>
    <w:rsid w:val="00D772D2"/>
    <w:rsid w:val="00D777C2"/>
    <w:rsid w:val="00D806B9"/>
    <w:rsid w:val="00D81336"/>
    <w:rsid w:val="00D82DF8"/>
    <w:rsid w:val="00D832C7"/>
    <w:rsid w:val="00D870AA"/>
    <w:rsid w:val="00D873E1"/>
    <w:rsid w:val="00D87E21"/>
    <w:rsid w:val="00D87F52"/>
    <w:rsid w:val="00D9115A"/>
    <w:rsid w:val="00D91A45"/>
    <w:rsid w:val="00D91EF6"/>
    <w:rsid w:val="00D91F3D"/>
    <w:rsid w:val="00D92787"/>
    <w:rsid w:val="00D92D5A"/>
    <w:rsid w:val="00D92F4C"/>
    <w:rsid w:val="00D932DA"/>
    <w:rsid w:val="00D93600"/>
    <w:rsid w:val="00D9383A"/>
    <w:rsid w:val="00D93DA8"/>
    <w:rsid w:val="00D945F1"/>
    <w:rsid w:val="00D94639"/>
    <w:rsid w:val="00D9666B"/>
    <w:rsid w:val="00D97653"/>
    <w:rsid w:val="00DA112A"/>
    <w:rsid w:val="00DA17EF"/>
    <w:rsid w:val="00DA1BA9"/>
    <w:rsid w:val="00DA1C76"/>
    <w:rsid w:val="00DA3358"/>
    <w:rsid w:val="00DA3DAB"/>
    <w:rsid w:val="00DA4052"/>
    <w:rsid w:val="00DA51F7"/>
    <w:rsid w:val="00DA543F"/>
    <w:rsid w:val="00DA59F7"/>
    <w:rsid w:val="00DA5B5F"/>
    <w:rsid w:val="00DA654D"/>
    <w:rsid w:val="00DA79B5"/>
    <w:rsid w:val="00DA7DC8"/>
    <w:rsid w:val="00DB18AC"/>
    <w:rsid w:val="00DB18DD"/>
    <w:rsid w:val="00DB20A7"/>
    <w:rsid w:val="00DB23F5"/>
    <w:rsid w:val="00DB2DCC"/>
    <w:rsid w:val="00DB449F"/>
    <w:rsid w:val="00DB4508"/>
    <w:rsid w:val="00DB5238"/>
    <w:rsid w:val="00DB5778"/>
    <w:rsid w:val="00DB722C"/>
    <w:rsid w:val="00DC2249"/>
    <w:rsid w:val="00DC23AE"/>
    <w:rsid w:val="00DC2457"/>
    <w:rsid w:val="00DC4847"/>
    <w:rsid w:val="00DC5286"/>
    <w:rsid w:val="00DC5506"/>
    <w:rsid w:val="00DC58E4"/>
    <w:rsid w:val="00DC5CFF"/>
    <w:rsid w:val="00DC797D"/>
    <w:rsid w:val="00DC7D0A"/>
    <w:rsid w:val="00DD017A"/>
    <w:rsid w:val="00DD06E1"/>
    <w:rsid w:val="00DD06EC"/>
    <w:rsid w:val="00DD1095"/>
    <w:rsid w:val="00DD10B2"/>
    <w:rsid w:val="00DD18D8"/>
    <w:rsid w:val="00DD2E0B"/>
    <w:rsid w:val="00DD5E99"/>
    <w:rsid w:val="00DD5FE8"/>
    <w:rsid w:val="00DD663E"/>
    <w:rsid w:val="00DD6C88"/>
    <w:rsid w:val="00DD6DF3"/>
    <w:rsid w:val="00DD7416"/>
    <w:rsid w:val="00DD75AD"/>
    <w:rsid w:val="00DE0C21"/>
    <w:rsid w:val="00DE22EE"/>
    <w:rsid w:val="00DE2ECE"/>
    <w:rsid w:val="00DE2EE3"/>
    <w:rsid w:val="00DE36A0"/>
    <w:rsid w:val="00DE4E84"/>
    <w:rsid w:val="00DE6249"/>
    <w:rsid w:val="00DE6A66"/>
    <w:rsid w:val="00DE71DA"/>
    <w:rsid w:val="00DE7208"/>
    <w:rsid w:val="00DE7449"/>
    <w:rsid w:val="00DE7A00"/>
    <w:rsid w:val="00DF026A"/>
    <w:rsid w:val="00DF03D9"/>
    <w:rsid w:val="00DF06C9"/>
    <w:rsid w:val="00DF1578"/>
    <w:rsid w:val="00DF265E"/>
    <w:rsid w:val="00DF32DD"/>
    <w:rsid w:val="00DF3CC1"/>
    <w:rsid w:val="00DF4EA0"/>
    <w:rsid w:val="00DF5E33"/>
    <w:rsid w:val="00DF6645"/>
    <w:rsid w:val="00DF67FE"/>
    <w:rsid w:val="00DF6E1A"/>
    <w:rsid w:val="00DF6FCE"/>
    <w:rsid w:val="00DF7229"/>
    <w:rsid w:val="00DF72A7"/>
    <w:rsid w:val="00DF743D"/>
    <w:rsid w:val="00DF7CDC"/>
    <w:rsid w:val="00DF7DDB"/>
    <w:rsid w:val="00E0091F"/>
    <w:rsid w:val="00E0093F"/>
    <w:rsid w:val="00E00A28"/>
    <w:rsid w:val="00E00B7D"/>
    <w:rsid w:val="00E01455"/>
    <w:rsid w:val="00E0177B"/>
    <w:rsid w:val="00E01812"/>
    <w:rsid w:val="00E01DB3"/>
    <w:rsid w:val="00E0218E"/>
    <w:rsid w:val="00E0246B"/>
    <w:rsid w:val="00E036D9"/>
    <w:rsid w:val="00E04A68"/>
    <w:rsid w:val="00E064ED"/>
    <w:rsid w:val="00E06670"/>
    <w:rsid w:val="00E06E0A"/>
    <w:rsid w:val="00E076BA"/>
    <w:rsid w:val="00E07BA6"/>
    <w:rsid w:val="00E1006E"/>
    <w:rsid w:val="00E123C3"/>
    <w:rsid w:val="00E13C1E"/>
    <w:rsid w:val="00E14EC5"/>
    <w:rsid w:val="00E16924"/>
    <w:rsid w:val="00E16C88"/>
    <w:rsid w:val="00E16CB8"/>
    <w:rsid w:val="00E16D74"/>
    <w:rsid w:val="00E17192"/>
    <w:rsid w:val="00E20387"/>
    <w:rsid w:val="00E20502"/>
    <w:rsid w:val="00E2063C"/>
    <w:rsid w:val="00E21391"/>
    <w:rsid w:val="00E21D07"/>
    <w:rsid w:val="00E22D2A"/>
    <w:rsid w:val="00E22F24"/>
    <w:rsid w:val="00E23334"/>
    <w:rsid w:val="00E23502"/>
    <w:rsid w:val="00E236E5"/>
    <w:rsid w:val="00E25258"/>
    <w:rsid w:val="00E25438"/>
    <w:rsid w:val="00E265D6"/>
    <w:rsid w:val="00E269D3"/>
    <w:rsid w:val="00E26DC9"/>
    <w:rsid w:val="00E270E0"/>
    <w:rsid w:val="00E27137"/>
    <w:rsid w:val="00E27A96"/>
    <w:rsid w:val="00E307B7"/>
    <w:rsid w:val="00E31D64"/>
    <w:rsid w:val="00E32087"/>
    <w:rsid w:val="00E32A38"/>
    <w:rsid w:val="00E32B96"/>
    <w:rsid w:val="00E32D3D"/>
    <w:rsid w:val="00E332EB"/>
    <w:rsid w:val="00E33A0A"/>
    <w:rsid w:val="00E33C18"/>
    <w:rsid w:val="00E33C25"/>
    <w:rsid w:val="00E33E8B"/>
    <w:rsid w:val="00E34DC7"/>
    <w:rsid w:val="00E354D3"/>
    <w:rsid w:val="00E354DE"/>
    <w:rsid w:val="00E35771"/>
    <w:rsid w:val="00E36173"/>
    <w:rsid w:val="00E3620F"/>
    <w:rsid w:val="00E369C6"/>
    <w:rsid w:val="00E377A6"/>
    <w:rsid w:val="00E37B5A"/>
    <w:rsid w:val="00E40020"/>
    <w:rsid w:val="00E407D2"/>
    <w:rsid w:val="00E40E87"/>
    <w:rsid w:val="00E4106E"/>
    <w:rsid w:val="00E42E3D"/>
    <w:rsid w:val="00E43471"/>
    <w:rsid w:val="00E44AE2"/>
    <w:rsid w:val="00E44AEB"/>
    <w:rsid w:val="00E44D24"/>
    <w:rsid w:val="00E453FF"/>
    <w:rsid w:val="00E45CA3"/>
    <w:rsid w:val="00E45CB6"/>
    <w:rsid w:val="00E4649F"/>
    <w:rsid w:val="00E464D5"/>
    <w:rsid w:val="00E469FB"/>
    <w:rsid w:val="00E46CA4"/>
    <w:rsid w:val="00E479A9"/>
    <w:rsid w:val="00E507A4"/>
    <w:rsid w:val="00E51686"/>
    <w:rsid w:val="00E519EA"/>
    <w:rsid w:val="00E52480"/>
    <w:rsid w:val="00E52B5C"/>
    <w:rsid w:val="00E52E45"/>
    <w:rsid w:val="00E53D05"/>
    <w:rsid w:val="00E549CA"/>
    <w:rsid w:val="00E55D5D"/>
    <w:rsid w:val="00E565FD"/>
    <w:rsid w:val="00E57CEE"/>
    <w:rsid w:val="00E62C5F"/>
    <w:rsid w:val="00E6318B"/>
    <w:rsid w:val="00E63430"/>
    <w:rsid w:val="00E637C0"/>
    <w:rsid w:val="00E641D5"/>
    <w:rsid w:val="00E64733"/>
    <w:rsid w:val="00E65041"/>
    <w:rsid w:val="00E6618B"/>
    <w:rsid w:val="00E6749B"/>
    <w:rsid w:val="00E67A89"/>
    <w:rsid w:val="00E70B83"/>
    <w:rsid w:val="00E72BC3"/>
    <w:rsid w:val="00E73022"/>
    <w:rsid w:val="00E74A2F"/>
    <w:rsid w:val="00E75278"/>
    <w:rsid w:val="00E75B7F"/>
    <w:rsid w:val="00E76598"/>
    <w:rsid w:val="00E76F37"/>
    <w:rsid w:val="00E77CFE"/>
    <w:rsid w:val="00E80CF1"/>
    <w:rsid w:val="00E81718"/>
    <w:rsid w:val="00E827B3"/>
    <w:rsid w:val="00E829F3"/>
    <w:rsid w:val="00E834C4"/>
    <w:rsid w:val="00E83AFB"/>
    <w:rsid w:val="00E83F37"/>
    <w:rsid w:val="00E84434"/>
    <w:rsid w:val="00E84446"/>
    <w:rsid w:val="00E848D0"/>
    <w:rsid w:val="00E86FC7"/>
    <w:rsid w:val="00E87B20"/>
    <w:rsid w:val="00E90BD2"/>
    <w:rsid w:val="00E911C9"/>
    <w:rsid w:val="00E9156B"/>
    <w:rsid w:val="00E91783"/>
    <w:rsid w:val="00E917A5"/>
    <w:rsid w:val="00E91D8F"/>
    <w:rsid w:val="00E92BB7"/>
    <w:rsid w:val="00E93305"/>
    <w:rsid w:val="00E93E2F"/>
    <w:rsid w:val="00E941AB"/>
    <w:rsid w:val="00E944FE"/>
    <w:rsid w:val="00E94B1A"/>
    <w:rsid w:val="00E94FA4"/>
    <w:rsid w:val="00E9640A"/>
    <w:rsid w:val="00E96EF3"/>
    <w:rsid w:val="00E96F06"/>
    <w:rsid w:val="00E97097"/>
    <w:rsid w:val="00E97F7B"/>
    <w:rsid w:val="00EA0228"/>
    <w:rsid w:val="00EA064D"/>
    <w:rsid w:val="00EA0A47"/>
    <w:rsid w:val="00EA0E3A"/>
    <w:rsid w:val="00EA10DD"/>
    <w:rsid w:val="00EA177C"/>
    <w:rsid w:val="00EA2EF4"/>
    <w:rsid w:val="00EA3413"/>
    <w:rsid w:val="00EA4361"/>
    <w:rsid w:val="00EA4ADA"/>
    <w:rsid w:val="00EA5683"/>
    <w:rsid w:val="00EA6616"/>
    <w:rsid w:val="00EA7717"/>
    <w:rsid w:val="00EA78A7"/>
    <w:rsid w:val="00EA78ED"/>
    <w:rsid w:val="00EA794A"/>
    <w:rsid w:val="00EB00C4"/>
    <w:rsid w:val="00EB05BF"/>
    <w:rsid w:val="00EB0E66"/>
    <w:rsid w:val="00EB2990"/>
    <w:rsid w:val="00EB2B47"/>
    <w:rsid w:val="00EB2EB4"/>
    <w:rsid w:val="00EB2EFD"/>
    <w:rsid w:val="00EB37A5"/>
    <w:rsid w:val="00EB4961"/>
    <w:rsid w:val="00EB4E34"/>
    <w:rsid w:val="00EB517C"/>
    <w:rsid w:val="00EB5231"/>
    <w:rsid w:val="00EB55C4"/>
    <w:rsid w:val="00EB60E3"/>
    <w:rsid w:val="00EB7130"/>
    <w:rsid w:val="00EC003D"/>
    <w:rsid w:val="00EC033F"/>
    <w:rsid w:val="00EC0C1E"/>
    <w:rsid w:val="00EC133A"/>
    <w:rsid w:val="00EC14CD"/>
    <w:rsid w:val="00EC1836"/>
    <w:rsid w:val="00EC1F98"/>
    <w:rsid w:val="00EC2720"/>
    <w:rsid w:val="00EC3749"/>
    <w:rsid w:val="00EC39C8"/>
    <w:rsid w:val="00EC4950"/>
    <w:rsid w:val="00EC4CF1"/>
    <w:rsid w:val="00EC4E25"/>
    <w:rsid w:val="00EC5AD4"/>
    <w:rsid w:val="00EC5B99"/>
    <w:rsid w:val="00EC5FE3"/>
    <w:rsid w:val="00EC6C31"/>
    <w:rsid w:val="00EC6DF4"/>
    <w:rsid w:val="00EC7518"/>
    <w:rsid w:val="00EC76A2"/>
    <w:rsid w:val="00EC78D7"/>
    <w:rsid w:val="00EC7D81"/>
    <w:rsid w:val="00ED0BED"/>
    <w:rsid w:val="00ED10A7"/>
    <w:rsid w:val="00ED3B51"/>
    <w:rsid w:val="00ED46C1"/>
    <w:rsid w:val="00ED4DAF"/>
    <w:rsid w:val="00ED525C"/>
    <w:rsid w:val="00ED5B1A"/>
    <w:rsid w:val="00ED603A"/>
    <w:rsid w:val="00ED61D6"/>
    <w:rsid w:val="00ED7E5B"/>
    <w:rsid w:val="00EE0919"/>
    <w:rsid w:val="00EE104C"/>
    <w:rsid w:val="00EE11D6"/>
    <w:rsid w:val="00EE12BC"/>
    <w:rsid w:val="00EE1E4F"/>
    <w:rsid w:val="00EE2D96"/>
    <w:rsid w:val="00EE3C2B"/>
    <w:rsid w:val="00EE4EF0"/>
    <w:rsid w:val="00EE63EE"/>
    <w:rsid w:val="00EE7371"/>
    <w:rsid w:val="00EE79C5"/>
    <w:rsid w:val="00EE7A39"/>
    <w:rsid w:val="00EE7AF7"/>
    <w:rsid w:val="00EF080D"/>
    <w:rsid w:val="00EF1C16"/>
    <w:rsid w:val="00EF1D32"/>
    <w:rsid w:val="00EF29C3"/>
    <w:rsid w:val="00EF33E4"/>
    <w:rsid w:val="00EF3875"/>
    <w:rsid w:val="00EF38B1"/>
    <w:rsid w:val="00EF3C75"/>
    <w:rsid w:val="00EF4672"/>
    <w:rsid w:val="00EF4EE9"/>
    <w:rsid w:val="00EF53BC"/>
    <w:rsid w:val="00EF5E2D"/>
    <w:rsid w:val="00EF6064"/>
    <w:rsid w:val="00EF72E3"/>
    <w:rsid w:val="00F01859"/>
    <w:rsid w:val="00F0317E"/>
    <w:rsid w:val="00F03885"/>
    <w:rsid w:val="00F04C1B"/>
    <w:rsid w:val="00F05162"/>
    <w:rsid w:val="00F05747"/>
    <w:rsid w:val="00F05930"/>
    <w:rsid w:val="00F05CF5"/>
    <w:rsid w:val="00F0607D"/>
    <w:rsid w:val="00F06A64"/>
    <w:rsid w:val="00F06B46"/>
    <w:rsid w:val="00F079C2"/>
    <w:rsid w:val="00F105A5"/>
    <w:rsid w:val="00F10D78"/>
    <w:rsid w:val="00F10DE4"/>
    <w:rsid w:val="00F1111F"/>
    <w:rsid w:val="00F12015"/>
    <w:rsid w:val="00F134BA"/>
    <w:rsid w:val="00F1480B"/>
    <w:rsid w:val="00F14974"/>
    <w:rsid w:val="00F14D63"/>
    <w:rsid w:val="00F14DE7"/>
    <w:rsid w:val="00F15C3E"/>
    <w:rsid w:val="00F1660A"/>
    <w:rsid w:val="00F1683F"/>
    <w:rsid w:val="00F17264"/>
    <w:rsid w:val="00F176D7"/>
    <w:rsid w:val="00F1792D"/>
    <w:rsid w:val="00F20AFA"/>
    <w:rsid w:val="00F21EA0"/>
    <w:rsid w:val="00F21FF2"/>
    <w:rsid w:val="00F21FFD"/>
    <w:rsid w:val="00F223DA"/>
    <w:rsid w:val="00F22434"/>
    <w:rsid w:val="00F233EA"/>
    <w:rsid w:val="00F23745"/>
    <w:rsid w:val="00F238D7"/>
    <w:rsid w:val="00F25295"/>
    <w:rsid w:val="00F252E6"/>
    <w:rsid w:val="00F25CCE"/>
    <w:rsid w:val="00F25D13"/>
    <w:rsid w:val="00F260FA"/>
    <w:rsid w:val="00F2679E"/>
    <w:rsid w:val="00F300BF"/>
    <w:rsid w:val="00F30F87"/>
    <w:rsid w:val="00F31F15"/>
    <w:rsid w:val="00F32B7E"/>
    <w:rsid w:val="00F32FE1"/>
    <w:rsid w:val="00F332D8"/>
    <w:rsid w:val="00F3350F"/>
    <w:rsid w:val="00F34FF7"/>
    <w:rsid w:val="00F35966"/>
    <w:rsid w:val="00F359BA"/>
    <w:rsid w:val="00F367E9"/>
    <w:rsid w:val="00F40922"/>
    <w:rsid w:val="00F416F7"/>
    <w:rsid w:val="00F41999"/>
    <w:rsid w:val="00F42E29"/>
    <w:rsid w:val="00F435C1"/>
    <w:rsid w:val="00F43AF7"/>
    <w:rsid w:val="00F458EA"/>
    <w:rsid w:val="00F45CEB"/>
    <w:rsid w:val="00F50168"/>
    <w:rsid w:val="00F5044F"/>
    <w:rsid w:val="00F50796"/>
    <w:rsid w:val="00F51894"/>
    <w:rsid w:val="00F51A5C"/>
    <w:rsid w:val="00F52254"/>
    <w:rsid w:val="00F527F7"/>
    <w:rsid w:val="00F52ADE"/>
    <w:rsid w:val="00F53830"/>
    <w:rsid w:val="00F53C96"/>
    <w:rsid w:val="00F54187"/>
    <w:rsid w:val="00F5529D"/>
    <w:rsid w:val="00F55617"/>
    <w:rsid w:val="00F55D84"/>
    <w:rsid w:val="00F560A0"/>
    <w:rsid w:val="00F563EE"/>
    <w:rsid w:val="00F573CF"/>
    <w:rsid w:val="00F575D8"/>
    <w:rsid w:val="00F6101E"/>
    <w:rsid w:val="00F61082"/>
    <w:rsid w:val="00F61D3C"/>
    <w:rsid w:val="00F628A0"/>
    <w:rsid w:val="00F62FEE"/>
    <w:rsid w:val="00F632D6"/>
    <w:rsid w:val="00F63BAE"/>
    <w:rsid w:val="00F640E6"/>
    <w:rsid w:val="00F64240"/>
    <w:rsid w:val="00F65122"/>
    <w:rsid w:val="00F65F85"/>
    <w:rsid w:val="00F66882"/>
    <w:rsid w:val="00F66B72"/>
    <w:rsid w:val="00F6727D"/>
    <w:rsid w:val="00F6748A"/>
    <w:rsid w:val="00F6778C"/>
    <w:rsid w:val="00F71093"/>
    <w:rsid w:val="00F711C8"/>
    <w:rsid w:val="00F71D08"/>
    <w:rsid w:val="00F71E76"/>
    <w:rsid w:val="00F720BB"/>
    <w:rsid w:val="00F72CC5"/>
    <w:rsid w:val="00F738EE"/>
    <w:rsid w:val="00F73964"/>
    <w:rsid w:val="00F74BD2"/>
    <w:rsid w:val="00F74DB6"/>
    <w:rsid w:val="00F74FC3"/>
    <w:rsid w:val="00F760ED"/>
    <w:rsid w:val="00F779C0"/>
    <w:rsid w:val="00F805EB"/>
    <w:rsid w:val="00F80650"/>
    <w:rsid w:val="00F80A9B"/>
    <w:rsid w:val="00F81E56"/>
    <w:rsid w:val="00F81F3C"/>
    <w:rsid w:val="00F82DB1"/>
    <w:rsid w:val="00F84441"/>
    <w:rsid w:val="00F84596"/>
    <w:rsid w:val="00F84823"/>
    <w:rsid w:val="00F84CAF"/>
    <w:rsid w:val="00F8575A"/>
    <w:rsid w:val="00F871A0"/>
    <w:rsid w:val="00F8733B"/>
    <w:rsid w:val="00F8792C"/>
    <w:rsid w:val="00F91EA9"/>
    <w:rsid w:val="00F92223"/>
    <w:rsid w:val="00F92226"/>
    <w:rsid w:val="00F92937"/>
    <w:rsid w:val="00F9299C"/>
    <w:rsid w:val="00F92A0C"/>
    <w:rsid w:val="00F9315F"/>
    <w:rsid w:val="00F933AA"/>
    <w:rsid w:val="00F93556"/>
    <w:rsid w:val="00F956F9"/>
    <w:rsid w:val="00F95921"/>
    <w:rsid w:val="00F96349"/>
    <w:rsid w:val="00F9655F"/>
    <w:rsid w:val="00F96EEB"/>
    <w:rsid w:val="00F96F9C"/>
    <w:rsid w:val="00F9737F"/>
    <w:rsid w:val="00F975A8"/>
    <w:rsid w:val="00FA00AB"/>
    <w:rsid w:val="00FA05D7"/>
    <w:rsid w:val="00FA0666"/>
    <w:rsid w:val="00FA06D3"/>
    <w:rsid w:val="00FA1420"/>
    <w:rsid w:val="00FA1A5F"/>
    <w:rsid w:val="00FA2FE6"/>
    <w:rsid w:val="00FA310A"/>
    <w:rsid w:val="00FA535D"/>
    <w:rsid w:val="00FA7101"/>
    <w:rsid w:val="00FA780D"/>
    <w:rsid w:val="00FA7A23"/>
    <w:rsid w:val="00FA7C80"/>
    <w:rsid w:val="00FB019F"/>
    <w:rsid w:val="00FB040A"/>
    <w:rsid w:val="00FB0B61"/>
    <w:rsid w:val="00FB194A"/>
    <w:rsid w:val="00FB1A13"/>
    <w:rsid w:val="00FB1C31"/>
    <w:rsid w:val="00FB1F42"/>
    <w:rsid w:val="00FB27BF"/>
    <w:rsid w:val="00FB2C63"/>
    <w:rsid w:val="00FB2E5D"/>
    <w:rsid w:val="00FB5DB0"/>
    <w:rsid w:val="00FB762B"/>
    <w:rsid w:val="00FC1287"/>
    <w:rsid w:val="00FC1B99"/>
    <w:rsid w:val="00FC28C1"/>
    <w:rsid w:val="00FC2B58"/>
    <w:rsid w:val="00FC32F7"/>
    <w:rsid w:val="00FC426B"/>
    <w:rsid w:val="00FC43C7"/>
    <w:rsid w:val="00FC550A"/>
    <w:rsid w:val="00FC5AA1"/>
    <w:rsid w:val="00FC6162"/>
    <w:rsid w:val="00FC6939"/>
    <w:rsid w:val="00FC6A0D"/>
    <w:rsid w:val="00FC6CF6"/>
    <w:rsid w:val="00FC6F43"/>
    <w:rsid w:val="00FC74DD"/>
    <w:rsid w:val="00FC795C"/>
    <w:rsid w:val="00FC7D75"/>
    <w:rsid w:val="00FD06C4"/>
    <w:rsid w:val="00FD1517"/>
    <w:rsid w:val="00FD199B"/>
    <w:rsid w:val="00FD1C30"/>
    <w:rsid w:val="00FD1D8B"/>
    <w:rsid w:val="00FD235F"/>
    <w:rsid w:val="00FD24A5"/>
    <w:rsid w:val="00FD25E0"/>
    <w:rsid w:val="00FD2B54"/>
    <w:rsid w:val="00FD2B67"/>
    <w:rsid w:val="00FD2D82"/>
    <w:rsid w:val="00FD2DC7"/>
    <w:rsid w:val="00FD3104"/>
    <w:rsid w:val="00FD3F2A"/>
    <w:rsid w:val="00FD43D6"/>
    <w:rsid w:val="00FD4B4B"/>
    <w:rsid w:val="00FD5CD3"/>
    <w:rsid w:val="00FD5D91"/>
    <w:rsid w:val="00FD64BA"/>
    <w:rsid w:val="00FD65B8"/>
    <w:rsid w:val="00FE0451"/>
    <w:rsid w:val="00FE3258"/>
    <w:rsid w:val="00FE4964"/>
    <w:rsid w:val="00FE4A0A"/>
    <w:rsid w:val="00FE5C67"/>
    <w:rsid w:val="00FE6B05"/>
    <w:rsid w:val="00FE75AD"/>
    <w:rsid w:val="00FE773E"/>
    <w:rsid w:val="00FE7CE9"/>
    <w:rsid w:val="00FE7D49"/>
    <w:rsid w:val="00FF03A8"/>
    <w:rsid w:val="00FF0723"/>
    <w:rsid w:val="00FF1DF0"/>
    <w:rsid w:val="00FF1EC3"/>
    <w:rsid w:val="00FF2752"/>
    <w:rsid w:val="00FF3060"/>
    <w:rsid w:val="00FF308E"/>
    <w:rsid w:val="00FF3B4E"/>
    <w:rsid w:val="00FF47C8"/>
    <w:rsid w:val="00FF4867"/>
    <w:rsid w:val="00FF4A5D"/>
    <w:rsid w:val="00FF669C"/>
    <w:rsid w:val="00FF684A"/>
    <w:rsid w:val="00FF708D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34EE8"/>
  <w15:chartTrackingRefBased/>
  <w15:docId w15:val="{BF7FEBEC-17B7-4370-875B-465164B0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6A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C68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D69C3"/>
    <w:pPr>
      <w:keepNext/>
      <w:jc w:val="center"/>
      <w:outlineLvl w:val="2"/>
    </w:pPr>
    <w:rPr>
      <w:bCs/>
      <w:lang w:val="x-none" w:eastAsia="x-none"/>
    </w:rPr>
  </w:style>
  <w:style w:type="paragraph" w:styleId="Nagwek4">
    <w:name w:val="heading 4"/>
    <w:basedOn w:val="Normalny"/>
    <w:next w:val="Normalny"/>
    <w:qFormat/>
    <w:rsid w:val="00A771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6544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link w:val="TekstpodstawowyZnak"/>
    <w:rsid w:val="00165447"/>
    <w:pPr>
      <w:jc w:val="both"/>
    </w:pPr>
    <w:rPr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rsid w:val="00165447"/>
    <w:pPr>
      <w:spacing w:after="120" w:line="480" w:lineRule="auto"/>
    </w:pPr>
    <w:rPr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165447"/>
    <w:pPr>
      <w:spacing w:line="360" w:lineRule="auto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165447"/>
    <w:pPr>
      <w:spacing w:line="360" w:lineRule="auto"/>
    </w:pPr>
    <w:rPr>
      <w:sz w:val="28"/>
    </w:rPr>
  </w:style>
  <w:style w:type="paragraph" w:customStyle="1" w:styleId="Tekstpodstawowywcity31">
    <w:name w:val="Tekst podstawowy wcięty 31"/>
    <w:basedOn w:val="Normalny"/>
    <w:rsid w:val="00165447"/>
    <w:pPr>
      <w:ind w:left="360" w:firstLine="348"/>
      <w:jc w:val="both"/>
    </w:pPr>
    <w:rPr>
      <w:sz w:val="28"/>
    </w:rPr>
  </w:style>
  <w:style w:type="paragraph" w:styleId="Stopka">
    <w:name w:val="footer"/>
    <w:basedOn w:val="Normalny"/>
    <w:rsid w:val="007A1E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1E89"/>
  </w:style>
  <w:style w:type="paragraph" w:customStyle="1" w:styleId="2">
    <w:name w:val="2"/>
    <w:basedOn w:val="Normalny"/>
    <w:rsid w:val="00330EA9"/>
    <w:rPr>
      <w:szCs w:val="24"/>
    </w:rPr>
  </w:style>
  <w:style w:type="paragraph" w:customStyle="1" w:styleId="wylicz6-">
    <w:name w:val="wylicz6-"/>
    <w:basedOn w:val="Normalny"/>
    <w:rsid w:val="00955F0B"/>
    <w:pPr>
      <w:numPr>
        <w:numId w:val="1"/>
      </w:numPr>
    </w:pPr>
  </w:style>
  <w:style w:type="character" w:customStyle="1" w:styleId="FontStyle25">
    <w:name w:val="Font Style25"/>
    <w:rsid w:val="008457D3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semiHidden/>
    <w:rsid w:val="002551FE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2551FE"/>
    <w:rPr>
      <w:szCs w:val="24"/>
    </w:rPr>
  </w:style>
  <w:style w:type="paragraph" w:customStyle="1" w:styleId="ZnakZnakZnakZnakZnakZnak">
    <w:name w:val="Znak Znak Znak Znak Znak Znak"/>
    <w:basedOn w:val="Normalny"/>
    <w:rsid w:val="00C7232B"/>
    <w:rPr>
      <w:szCs w:val="24"/>
    </w:rPr>
  </w:style>
  <w:style w:type="paragraph" w:customStyle="1" w:styleId="Znak1ZnakZnak">
    <w:name w:val="Znak1 Znak Znak"/>
    <w:basedOn w:val="Normalny"/>
    <w:rsid w:val="00F15C3E"/>
    <w:rPr>
      <w:szCs w:val="24"/>
    </w:rPr>
  </w:style>
  <w:style w:type="paragraph" w:customStyle="1" w:styleId="stand1">
    <w:name w:val="stand1"/>
    <w:basedOn w:val="Normalny"/>
    <w:rsid w:val="00546BDF"/>
    <w:pPr>
      <w:spacing w:after="240" w:line="360" w:lineRule="auto"/>
      <w:ind w:left="567" w:firstLine="709"/>
      <w:jc w:val="both"/>
    </w:pPr>
    <w:rPr>
      <w:rFonts w:ascii="Arial" w:hAnsi="Arial" w:cs="Arial"/>
      <w:szCs w:val="24"/>
    </w:rPr>
  </w:style>
  <w:style w:type="paragraph" w:customStyle="1" w:styleId="ZnakZnak1Znak">
    <w:name w:val="Znak Znak1 Znak"/>
    <w:basedOn w:val="Normalny"/>
    <w:rsid w:val="00D40D46"/>
    <w:rPr>
      <w:rFonts w:ascii="Arial" w:hAnsi="Arial" w:cs="Arial"/>
      <w:sz w:val="20"/>
    </w:rPr>
  </w:style>
  <w:style w:type="paragraph" w:customStyle="1" w:styleId="Tama">
    <w:name w:val="Taśma"/>
    <w:basedOn w:val="Normalny"/>
    <w:rsid w:val="00A7716F"/>
    <w:pPr>
      <w:spacing w:line="460" w:lineRule="atLeast"/>
      <w:jc w:val="both"/>
    </w:pPr>
    <w:rPr>
      <w:rFonts w:ascii="Courier New" w:hAnsi="Courier New"/>
      <w:sz w:val="26"/>
      <w:szCs w:val="24"/>
    </w:rPr>
  </w:style>
  <w:style w:type="paragraph" w:styleId="Tekstprzypisudolnego">
    <w:name w:val="footnote text"/>
    <w:aliases w:val=" Znak"/>
    <w:basedOn w:val="Normalny"/>
    <w:link w:val="TekstprzypisudolnegoZnak"/>
    <w:rsid w:val="00AE2833"/>
    <w:rPr>
      <w:sz w:val="20"/>
    </w:rPr>
  </w:style>
  <w:style w:type="character" w:styleId="Odwoanieprzypisudolnego">
    <w:name w:val="footnote reference"/>
    <w:semiHidden/>
    <w:rsid w:val="00AE2833"/>
    <w:rPr>
      <w:vertAlign w:val="superscript"/>
    </w:rPr>
  </w:style>
  <w:style w:type="paragraph" w:customStyle="1" w:styleId="menfont">
    <w:name w:val="men font"/>
    <w:basedOn w:val="Normalny"/>
    <w:rsid w:val="007257AF"/>
    <w:rPr>
      <w:rFonts w:ascii="Arial" w:hAnsi="Arial" w:cs="Arial"/>
      <w:szCs w:val="24"/>
    </w:rPr>
  </w:style>
  <w:style w:type="paragraph" w:styleId="Mapadokumentu">
    <w:name w:val="Document Map"/>
    <w:basedOn w:val="Normalny"/>
    <w:semiHidden/>
    <w:rsid w:val="00FC7D75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Znak">
    <w:name w:val="Nagłówek Znak"/>
    <w:link w:val="Nagwek"/>
    <w:uiPriority w:val="99"/>
    <w:rsid w:val="00AE52C6"/>
  </w:style>
  <w:style w:type="paragraph" w:styleId="Akapitzlist">
    <w:name w:val="List Paragraph"/>
    <w:basedOn w:val="Normalny"/>
    <w:link w:val="AkapitzlistZnak"/>
    <w:uiPriority w:val="34"/>
    <w:qFormat/>
    <w:rsid w:val="00AE52C6"/>
    <w:pPr>
      <w:ind w:left="720"/>
      <w:contextualSpacing/>
    </w:pPr>
    <w:rPr>
      <w:rFonts w:ascii="Arial" w:hAnsi="Arial" w:cs="Arial"/>
      <w:szCs w:val="24"/>
    </w:rPr>
  </w:style>
  <w:style w:type="character" w:customStyle="1" w:styleId="Tekstpodstawowy2Znak">
    <w:name w:val="Tekst podstawowy 2 Znak"/>
    <w:link w:val="Tekstpodstawowy2"/>
    <w:rsid w:val="00587C07"/>
    <w:rPr>
      <w:sz w:val="24"/>
      <w:szCs w:val="24"/>
    </w:rPr>
  </w:style>
  <w:style w:type="character" w:customStyle="1" w:styleId="Nagwek3Znak">
    <w:name w:val="Nagłówek 3 Znak"/>
    <w:link w:val="Nagwek3"/>
    <w:rsid w:val="00587C07"/>
    <w:rPr>
      <w:bCs/>
      <w:sz w:val="24"/>
    </w:rPr>
  </w:style>
  <w:style w:type="character" w:customStyle="1" w:styleId="TekstpodstawowyZnak">
    <w:name w:val="Tekst podstawowy Znak"/>
    <w:link w:val="Tekstpodstawowy"/>
    <w:rsid w:val="00EF3C75"/>
    <w:rPr>
      <w:sz w:val="28"/>
    </w:rPr>
  </w:style>
  <w:style w:type="character" w:styleId="Odwoaniedokomentarza">
    <w:name w:val="annotation reference"/>
    <w:rsid w:val="003640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40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64061"/>
  </w:style>
  <w:style w:type="paragraph" w:styleId="Tematkomentarza">
    <w:name w:val="annotation subject"/>
    <w:basedOn w:val="Tekstkomentarza"/>
    <w:next w:val="Tekstkomentarza"/>
    <w:link w:val="TematkomentarzaZnak"/>
    <w:rsid w:val="0036406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64061"/>
    <w:rPr>
      <w:b/>
      <w:bCs/>
    </w:rPr>
  </w:style>
  <w:style w:type="character" w:styleId="Pogrubienie">
    <w:name w:val="Strong"/>
    <w:uiPriority w:val="22"/>
    <w:qFormat/>
    <w:rsid w:val="00C77FD4"/>
    <w:rPr>
      <w:b/>
      <w:bCs/>
    </w:rPr>
  </w:style>
  <w:style w:type="paragraph" w:styleId="Tekstprzypisukocowego">
    <w:name w:val="endnote text"/>
    <w:basedOn w:val="Normalny"/>
    <w:link w:val="TekstprzypisukocowegoZnak"/>
    <w:rsid w:val="00D05F9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5F95"/>
  </w:style>
  <w:style w:type="character" w:styleId="Odwoanieprzypisukocowego">
    <w:name w:val="endnote reference"/>
    <w:rsid w:val="00D05F95"/>
    <w:rPr>
      <w:vertAlign w:val="superscript"/>
    </w:rPr>
  </w:style>
  <w:style w:type="paragraph" w:customStyle="1" w:styleId="nagjed">
    <w:name w:val="nagjed"/>
    <w:basedOn w:val="Normalny"/>
    <w:rsid w:val="001D486F"/>
    <w:pPr>
      <w:spacing w:before="100" w:beforeAutospacing="1" w:after="100" w:afterAutospacing="1"/>
    </w:pPr>
    <w:rPr>
      <w:szCs w:val="24"/>
    </w:rPr>
  </w:style>
  <w:style w:type="paragraph" w:customStyle="1" w:styleId="tekstjed">
    <w:name w:val="tekstjed"/>
    <w:basedOn w:val="Normalny"/>
    <w:rsid w:val="001D486F"/>
    <w:pPr>
      <w:spacing w:before="100" w:beforeAutospacing="1" w:after="100" w:afterAutospacing="1"/>
    </w:pPr>
    <w:rPr>
      <w:szCs w:val="24"/>
    </w:rPr>
  </w:style>
  <w:style w:type="paragraph" w:customStyle="1" w:styleId="ustep">
    <w:name w:val="ustep"/>
    <w:basedOn w:val="Normalny"/>
    <w:rsid w:val="001D486F"/>
    <w:pPr>
      <w:spacing w:before="100" w:beforeAutospacing="1" w:after="100" w:afterAutospacing="1"/>
    </w:pPr>
    <w:rPr>
      <w:szCs w:val="24"/>
    </w:rPr>
  </w:style>
  <w:style w:type="paragraph" w:customStyle="1" w:styleId="1">
    <w:name w:val="1"/>
    <w:basedOn w:val="Normalny"/>
    <w:rsid w:val="004707CF"/>
    <w:rPr>
      <w:szCs w:val="24"/>
    </w:rPr>
  </w:style>
  <w:style w:type="paragraph" w:styleId="Poprawka">
    <w:name w:val="Revision"/>
    <w:hidden/>
    <w:uiPriority w:val="99"/>
    <w:semiHidden/>
    <w:rsid w:val="00D63FBB"/>
    <w:rPr>
      <w:sz w:val="24"/>
    </w:rPr>
  </w:style>
  <w:style w:type="character" w:styleId="Wyrnienieintensywne">
    <w:name w:val="Intense Emphasis"/>
    <w:uiPriority w:val="21"/>
    <w:qFormat/>
    <w:rsid w:val="00370D24"/>
    <w:rPr>
      <w:b/>
      <w:bCs/>
      <w:i/>
      <w:iCs/>
      <w:color w:val="4F81BD"/>
    </w:rPr>
  </w:style>
  <w:style w:type="paragraph" w:customStyle="1" w:styleId="PKTpunkt">
    <w:name w:val="PKT – punkt"/>
    <w:uiPriority w:val="16"/>
    <w:qFormat/>
    <w:rsid w:val="0091686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Nagwek1Znak">
    <w:name w:val="Nagłówek 1 Znak"/>
    <w:link w:val="Nagwek1"/>
    <w:rsid w:val="008C68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A530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rsid w:val="000C4A1D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C4A1D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159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59FC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6343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1ED3-777E-4946-9201-6ED6971A7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08EB2A-29EE-4D28-8FEA-102597E9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4109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MEN</Company>
  <LinksUpToDate>false</LinksUpToDate>
  <CharactersWithSpaces>28711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adach</dc:creator>
  <cp:keywords/>
  <cp:lastModifiedBy>Bochenek Bartosz</cp:lastModifiedBy>
  <cp:revision>3</cp:revision>
  <cp:lastPrinted>2021-12-08T08:52:00Z</cp:lastPrinted>
  <dcterms:created xsi:type="dcterms:W3CDTF">2023-10-27T12:50:00Z</dcterms:created>
  <dcterms:modified xsi:type="dcterms:W3CDTF">2023-10-27T12:50:00Z</dcterms:modified>
</cp:coreProperties>
</file>