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C92" w14:textId="77CDB922" w:rsidR="003D1606" w:rsidRPr="0049147A" w:rsidRDefault="003D1606" w:rsidP="003D1606">
      <w:pPr>
        <w:keepNext/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49147A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29C2A9B8" w14:textId="06B5F02B" w:rsidR="00311E7E" w:rsidRPr="00B700BA" w:rsidRDefault="003D1606" w:rsidP="008A0947">
      <w:pPr>
        <w:pStyle w:val="ARTartustawynprozporzdzenia"/>
        <w:spacing w:before="0"/>
      </w:pPr>
      <w:r w:rsidRPr="00B700BA">
        <w:rPr>
          <w:kern w:val="1"/>
          <w:lang w:eastAsia="ar-SA"/>
        </w:rPr>
        <w:t xml:space="preserve">Projekt rozporządzenia </w:t>
      </w:r>
      <w:r w:rsidR="008A71F4" w:rsidRPr="00B700BA">
        <w:rPr>
          <w:kern w:val="1"/>
          <w:lang w:eastAsia="ar-SA"/>
        </w:rPr>
        <w:t xml:space="preserve">w sprawie </w:t>
      </w:r>
      <w:r w:rsidR="00DB240F" w:rsidRPr="00B700BA">
        <w:t>stawek opłat produktowych dla poszczególnych rodzajów opakowań</w:t>
      </w:r>
      <w:r w:rsidR="00DB240F" w:rsidRPr="00B700BA">
        <w:rPr>
          <w:kern w:val="1"/>
          <w:lang w:eastAsia="ar-SA"/>
        </w:rPr>
        <w:t xml:space="preserve"> </w:t>
      </w:r>
      <w:r w:rsidRPr="00B700BA">
        <w:rPr>
          <w:kern w:val="1"/>
          <w:lang w:eastAsia="ar-SA"/>
        </w:rPr>
        <w:t xml:space="preserve">stanowi wykonanie </w:t>
      </w:r>
      <w:r w:rsidR="008A71F4" w:rsidRPr="00B700BA">
        <w:rPr>
          <w:kern w:val="1"/>
          <w:lang w:eastAsia="ar-SA"/>
        </w:rPr>
        <w:t>upoważnienia zawartego w </w:t>
      </w:r>
      <w:r w:rsidR="00DB240F" w:rsidRPr="00B700BA">
        <w:t xml:space="preserve">art. 35 ust. 2 ustawy z dnia 13 czerwca 2013 r. o gospodarce opakowaniami i odpadami opakowaniowymi (Dz. U. z </w:t>
      </w:r>
      <w:r w:rsidR="00693AA0" w:rsidRPr="00B700BA">
        <w:t>2023 </w:t>
      </w:r>
      <w:r w:rsidR="00DB240F" w:rsidRPr="00B700BA">
        <w:t xml:space="preserve">r. poz. </w:t>
      </w:r>
      <w:r w:rsidR="00693AA0" w:rsidRPr="00B700BA">
        <w:t xml:space="preserve">1658 </w:t>
      </w:r>
      <w:r w:rsidR="008C07CA" w:rsidRPr="00B700BA">
        <w:t xml:space="preserve">i </w:t>
      </w:r>
      <w:r w:rsidR="00693AA0" w:rsidRPr="00B700BA">
        <w:t xml:space="preserve">1852) </w:t>
      </w:r>
      <w:r w:rsidR="00311E7E" w:rsidRPr="00B700BA">
        <w:t>do określenia przez ministra właściwego do spraw klimatu w</w:t>
      </w:r>
      <w:r w:rsidR="008C07CA" w:rsidRPr="00B700BA">
        <w:t xml:space="preserve"> </w:t>
      </w:r>
      <w:r w:rsidR="00311E7E" w:rsidRPr="00B700BA">
        <w:t>porozumieniu</w:t>
      </w:r>
      <w:r w:rsidR="00C97569" w:rsidRPr="00B700BA">
        <w:t xml:space="preserve"> </w:t>
      </w:r>
      <w:r w:rsidR="00311E7E" w:rsidRPr="00B700BA">
        <w:t>z</w:t>
      </w:r>
      <w:r w:rsidR="008C07CA" w:rsidRPr="00B700BA">
        <w:t xml:space="preserve"> </w:t>
      </w:r>
      <w:r w:rsidR="00311E7E" w:rsidRPr="00B700BA">
        <w:t>ministrem właściwym do spraw gospodarki w drodze rozporządzenia, szczegółowych stawek opłat produktowych dla poszczególnych rodzajów opakowań, według których przedsiębiorcy wprowadzający do obrotu produkty w opakowaniach są obowiązani obliczyć należną opłatę produktową w przypadku nieuzyskania wymagan</w:t>
      </w:r>
      <w:r w:rsidR="00693AA0" w:rsidRPr="00B700BA">
        <w:t>ych</w:t>
      </w:r>
      <w:r w:rsidR="00311E7E" w:rsidRPr="00B700BA">
        <w:t xml:space="preserve"> poziom</w:t>
      </w:r>
      <w:r w:rsidR="00693AA0" w:rsidRPr="00B700BA">
        <w:t>ów</w:t>
      </w:r>
      <w:r w:rsidR="00311E7E" w:rsidRPr="00B700BA">
        <w:t xml:space="preserve"> </w:t>
      </w:r>
      <w:r w:rsidR="00D92F10" w:rsidRPr="00B700BA">
        <w:t>zawartości materiałów z</w:t>
      </w:r>
      <w:r w:rsidR="00CA2FDA" w:rsidRPr="00B700BA">
        <w:t> </w:t>
      </w:r>
      <w:r w:rsidR="00D92F10" w:rsidRPr="00B700BA">
        <w:t xml:space="preserve">recyklingu, selektywnego zbierania oraz recyklingu </w:t>
      </w:r>
      <w:r w:rsidR="00693AA0" w:rsidRPr="00B700BA">
        <w:t>określonych w</w:t>
      </w:r>
      <w:r w:rsidR="00CA2FDA" w:rsidRPr="00B700BA">
        <w:t xml:space="preserve"> </w:t>
      </w:r>
      <w:r w:rsidR="00693AA0" w:rsidRPr="00B700BA">
        <w:t>ustawie</w:t>
      </w:r>
      <w:r w:rsidR="00311E7E" w:rsidRPr="00B700BA">
        <w:t>.</w:t>
      </w:r>
    </w:p>
    <w:p w14:paraId="011848B6" w14:textId="405EB683" w:rsidR="00857FB4" w:rsidRPr="00B700BA" w:rsidRDefault="00857FB4" w:rsidP="00567CE6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 xml:space="preserve">Konieczność </w:t>
      </w:r>
      <w:r w:rsidR="00CC4FE8" w:rsidRPr="00B700BA">
        <w:rPr>
          <w:rFonts w:cs="Times"/>
          <w:szCs w:val="24"/>
        </w:rPr>
        <w:t xml:space="preserve">wydania </w:t>
      </w:r>
      <w:r w:rsidRPr="00B700BA">
        <w:rPr>
          <w:rFonts w:cs="Times"/>
          <w:szCs w:val="24"/>
        </w:rPr>
        <w:t>rozporządzenia wynika ze zmian art. 35 ust.</w:t>
      </w:r>
      <w:r w:rsidR="00693AA0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>2 ustawy z dnia 13</w:t>
      </w:r>
      <w:r w:rsidR="00CA2FDA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 xml:space="preserve">czerwca 2013 r. o gospodarce opakowaniami i odpadami opakowaniowymi </w:t>
      </w:r>
      <w:r w:rsidR="00CC4FE8" w:rsidRPr="00B700BA">
        <w:rPr>
          <w:rFonts w:cs="Times"/>
          <w:szCs w:val="24"/>
        </w:rPr>
        <w:t xml:space="preserve">wprowadzonymi </w:t>
      </w:r>
      <w:r w:rsidRPr="00B700BA">
        <w:rPr>
          <w:rFonts w:cs="Times"/>
          <w:szCs w:val="24"/>
        </w:rPr>
        <w:t>ustawami:</w:t>
      </w:r>
    </w:p>
    <w:p w14:paraId="1BAA1F33" w14:textId="68D0F437" w:rsidR="00857FB4" w:rsidRPr="00B700BA" w:rsidRDefault="00857FB4" w:rsidP="00567CE6">
      <w:pPr>
        <w:pStyle w:val="NIEARTTEKSTtekstnieartykuowanynppodstprawnarozplubpreambua"/>
        <w:numPr>
          <w:ilvl w:val="0"/>
          <w:numId w:val="1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z dnia 17 listopada 2021 r. o zmianie ustawy o odpadach oraz niektórych innych ustaw (Dz. U. poz. 2151),</w:t>
      </w:r>
    </w:p>
    <w:p w14:paraId="1F796EB5" w14:textId="36E796FE" w:rsidR="00693AA0" w:rsidRPr="00B700BA" w:rsidRDefault="00693AA0" w:rsidP="00567CE6">
      <w:pPr>
        <w:pStyle w:val="NIEARTTEKSTtekstnieartykuowanynppodstprawnarozplubpreambua"/>
        <w:numPr>
          <w:ilvl w:val="0"/>
          <w:numId w:val="1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z dnia 14 kwietnia 2023 r. o zmianie ustawy o obowiązkach przedsiębiorców w zakresie gospodarowania niektórymi odpadami oraz o opłacie produktowej oraz niektórych innych ustaw (Dz. U. poz. 877),</w:t>
      </w:r>
    </w:p>
    <w:p w14:paraId="49307938" w14:textId="36AF0AB9" w:rsidR="00857FB4" w:rsidRPr="00B700BA" w:rsidRDefault="00857FB4" w:rsidP="00CA2FDA">
      <w:pPr>
        <w:pStyle w:val="NIEARTTEKSTtekstnieartykuowanynppodstprawnarozplubpreambua"/>
        <w:numPr>
          <w:ilvl w:val="0"/>
          <w:numId w:val="1"/>
        </w:numPr>
        <w:spacing w:before="0" w:after="240"/>
        <w:rPr>
          <w:rFonts w:cs="Times"/>
          <w:szCs w:val="24"/>
        </w:rPr>
      </w:pPr>
      <w:r w:rsidRPr="00B700BA">
        <w:rPr>
          <w:rFonts w:cs="Times"/>
          <w:szCs w:val="24"/>
        </w:rPr>
        <w:t>z dnia 13 lipca 2023 r. o zmianie ustawy o gospodarce opakowaniami i odpadami opakowaniowymi oraz niektórych innych ustaw (Dz.</w:t>
      </w:r>
      <w:r w:rsidR="00693AA0" w:rsidRPr="00B700BA">
        <w:rPr>
          <w:rFonts w:cs="Times"/>
          <w:szCs w:val="24"/>
        </w:rPr>
        <w:t xml:space="preserve"> </w:t>
      </w:r>
      <w:r w:rsidRPr="00B700BA">
        <w:rPr>
          <w:rFonts w:cs="Times"/>
          <w:szCs w:val="24"/>
        </w:rPr>
        <w:t>U. poz.</w:t>
      </w:r>
      <w:r w:rsidR="00693AA0" w:rsidRPr="00B700BA">
        <w:rPr>
          <w:rFonts w:cs="Times"/>
          <w:szCs w:val="24"/>
        </w:rPr>
        <w:t> </w:t>
      </w:r>
      <w:r w:rsidRPr="00B700BA">
        <w:rPr>
          <w:rFonts w:cs="Times"/>
          <w:szCs w:val="24"/>
        </w:rPr>
        <w:t>1852).</w:t>
      </w:r>
    </w:p>
    <w:p w14:paraId="049B8AEC" w14:textId="38CA57EB" w:rsidR="00857FB4" w:rsidRPr="00B700BA" w:rsidRDefault="00693AA0" w:rsidP="008A0947">
      <w:pPr>
        <w:pStyle w:val="NIEARTTEKSTtekstnieartykuowanynppodstprawnarozplubpreambua"/>
        <w:spacing w:before="0"/>
        <w:ind w:firstLine="708"/>
        <w:rPr>
          <w:rFonts w:cs="Times"/>
          <w:szCs w:val="24"/>
        </w:rPr>
      </w:pPr>
      <w:r w:rsidRPr="00B700BA">
        <w:rPr>
          <w:rFonts w:cs="Times"/>
          <w:szCs w:val="24"/>
        </w:rPr>
        <w:t xml:space="preserve">W związku z </w:t>
      </w:r>
      <w:r w:rsidR="00D92F10" w:rsidRPr="00B700BA">
        <w:rPr>
          <w:rFonts w:cs="Times"/>
          <w:szCs w:val="24"/>
        </w:rPr>
        <w:t>powyższym w nowym rozporządzeniu, poza uwzględnieniem dotychczasowych stawek opłat produktowych, wprowadzono następujące rozwiązania:</w:t>
      </w:r>
    </w:p>
    <w:p w14:paraId="2E244CC8" w14:textId="2F367B3C" w:rsidR="00857FB4" w:rsidRPr="00B700BA" w:rsidRDefault="00857FB4" w:rsidP="008A0947">
      <w:pPr>
        <w:pStyle w:val="NIEARTTEKSTtekstnieartykuowanynppodstprawnarozplubpreambua"/>
        <w:numPr>
          <w:ilvl w:val="0"/>
          <w:numId w:val="3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dla opakowań środków niebezpiecznych</w:t>
      </w:r>
      <w:r w:rsidR="00693AA0" w:rsidRPr="00B700BA">
        <w:rPr>
          <w:rFonts w:cs="Times"/>
          <w:szCs w:val="24"/>
        </w:rPr>
        <w:t>,</w:t>
      </w:r>
    </w:p>
    <w:p w14:paraId="3EDCB4A3" w14:textId="1D40F84C" w:rsidR="00857FB4" w:rsidRPr="00B700BA" w:rsidRDefault="00857FB4" w:rsidP="00567CE6">
      <w:pPr>
        <w:pStyle w:val="NIEARTTEKSTtekstnieartykuowanynppodstprawnarozplubpreambua"/>
        <w:numPr>
          <w:ilvl w:val="0"/>
          <w:numId w:val="3"/>
        </w:numPr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dla opakowań wobec których należy zapewnić określony udział wagowy tworzyw sztucznych pochodzących z recyklingu</w:t>
      </w:r>
      <w:r w:rsidR="00693AA0" w:rsidRPr="00B700BA">
        <w:rPr>
          <w:rFonts w:cs="Times"/>
          <w:szCs w:val="24"/>
        </w:rPr>
        <w:t>,</w:t>
      </w:r>
    </w:p>
    <w:p w14:paraId="02782E14" w14:textId="206086D2" w:rsidR="00857FB4" w:rsidRPr="00B700BA" w:rsidRDefault="00857FB4" w:rsidP="008A0947">
      <w:pPr>
        <w:pStyle w:val="NIEARTTEKSTtekstnieartykuowanynppodstprawnarozplubpreambua"/>
        <w:numPr>
          <w:ilvl w:val="0"/>
          <w:numId w:val="3"/>
        </w:numPr>
        <w:spacing w:before="0" w:after="240"/>
        <w:rPr>
          <w:rFonts w:cs="Times"/>
          <w:szCs w:val="24"/>
        </w:rPr>
      </w:pPr>
      <w:r w:rsidRPr="00B700BA">
        <w:rPr>
          <w:rFonts w:cs="Times"/>
          <w:szCs w:val="24"/>
        </w:rPr>
        <w:t>określ</w:t>
      </w:r>
      <w:r w:rsidR="00693AA0" w:rsidRPr="00B700BA">
        <w:rPr>
          <w:rFonts w:cs="Times"/>
          <w:szCs w:val="24"/>
        </w:rPr>
        <w:t>ono</w:t>
      </w:r>
      <w:r w:rsidRPr="00B700BA">
        <w:rPr>
          <w:rFonts w:cs="Times"/>
          <w:szCs w:val="24"/>
        </w:rPr>
        <w:t xml:space="preserve"> stawki opłaty produktowej </w:t>
      </w:r>
      <w:r w:rsidR="004559F2" w:rsidRPr="00B700BA">
        <w:rPr>
          <w:rFonts w:cs="Times"/>
          <w:szCs w:val="24"/>
        </w:rPr>
        <w:t xml:space="preserve">z tytułu obowiązku </w:t>
      </w:r>
      <w:r w:rsidR="00D92F10" w:rsidRPr="00B700BA">
        <w:rPr>
          <w:rFonts w:cs="Times"/>
          <w:szCs w:val="24"/>
        </w:rPr>
        <w:t xml:space="preserve">osiągnięcia poziomów selektywnego zbierania </w:t>
      </w:r>
      <w:r w:rsidRPr="00B700BA">
        <w:rPr>
          <w:rFonts w:cs="Times"/>
          <w:szCs w:val="24"/>
        </w:rPr>
        <w:t>w ramach systemu kaucyjnego.</w:t>
      </w:r>
    </w:p>
    <w:p w14:paraId="7AAB96CF" w14:textId="3220DBF0" w:rsidR="00567CE6" w:rsidRPr="00B700BA" w:rsidRDefault="0049147A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W</w:t>
      </w:r>
      <w:r w:rsidR="00253DEF" w:rsidRPr="00B700BA">
        <w:rPr>
          <w:rFonts w:cs="Times"/>
          <w:szCs w:val="24"/>
        </w:rPr>
        <w:t xml:space="preserve"> przypadku rodzajów opakowań wymienionych w pozostałych pozycjach załącznika, stawki pozostawiono na dotychczasowym poziomie</w:t>
      </w:r>
      <w:r w:rsidR="00693AA0" w:rsidRPr="00B700BA">
        <w:rPr>
          <w:rFonts w:cs="Times"/>
          <w:szCs w:val="24"/>
        </w:rPr>
        <w:t>,</w:t>
      </w:r>
      <w:r w:rsidR="004559F2" w:rsidRPr="00B700BA">
        <w:rPr>
          <w:rFonts w:cs="Times"/>
          <w:szCs w:val="24"/>
        </w:rPr>
        <w:t xml:space="preserve"> tj. wskazanym w rozporządzeniu Ministra Środowiska z dnia 16 grudnia 2014 r. w sprawie stawek opłat produktowych dla poszczególnych rodzajów opakowań (Dz. U. poz. 1972).</w:t>
      </w:r>
      <w:bookmarkStart w:id="0" w:name="_Hlk47530404"/>
    </w:p>
    <w:p w14:paraId="582508AC" w14:textId="40864902" w:rsidR="007146CB" w:rsidRPr="00B700BA" w:rsidRDefault="007146CB" w:rsidP="00567CE6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lastRenderedPageBreak/>
        <w:t xml:space="preserve">Projektowane rozporządzenie </w:t>
      </w:r>
      <w:r w:rsidR="00264E9E" w:rsidRPr="00B700BA">
        <w:rPr>
          <w:rFonts w:cs="Times"/>
          <w:szCs w:val="24"/>
        </w:rPr>
        <w:t xml:space="preserve">nie </w:t>
      </w:r>
      <w:r w:rsidRPr="00B700BA">
        <w:rPr>
          <w:rFonts w:cs="Times"/>
          <w:szCs w:val="24"/>
        </w:rPr>
        <w:t>będzie miało wpływ</w:t>
      </w:r>
      <w:r w:rsidR="00264E9E" w:rsidRPr="00B700BA">
        <w:rPr>
          <w:rFonts w:cs="Times"/>
          <w:szCs w:val="24"/>
        </w:rPr>
        <w:t>u</w:t>
      </w:r>
      <w:r w:rsidRPr="00B700BA">
        <w:rPr>
          <w:rFonts w:cs="Times"/>
          <w:szCs w:val="24"/>
        </w:rPr>
        <w:t xml:space="preserve"> na konkurencyjność gospodarki i przedsiębiorczość, w tym funkcjonowanie mikro-, małych i średnich przedsiębiorstw.</w:t>
      </w:r>
      <w:r w:rsidR="00FB45A9" w:rsidRPr="00B700BA">
        <w:rPr>
          <w:rFonts w:cs="Times"/>
          <w:szCs w:val="24"/>
        </w:rPr>
        <w:t xml:space="preserve"> </w:t>
      </w:r>
    </w:p>
    <w:bookmarkEnd w:id="0"/>
    <w:p w14:paraId="052483A2" w14:textId="7F7C5969" w:rsidR="00567CE6" w:rsidRPr="00B700BA" w:rsidRDefault="00567CE6" w:rsidP="008A0947">
      <w:pPr>
        <w:spacing w:after="0" w:line="360" w:lineRule="auto"/>
        <w:ind w:firstLine="510"/>
        <w:rPr>
          <w:rFonts w:ascii="Times" w:hAnsi="Times" w:cs="Times"/>
          <w:bCs/>
          <w:sz w:val="24"/>
          <w:szCs w:val="24"/>
        </w:rPr>
      </w:pPr>
      <w:r w:rsidRPr="00B700BA">
        <w:rPr>
          <w:rFonts w:ascii="Times" w:hAnsi="Times" w:cs="Times"/>
          <w:sz w:val="24"/>
          <w:szCs w:val="24"/>
          <w:lang w:eastAsia="pl-PL"/>
        </w:rPr>
        <w:t>Projekt jest zgodny z prawem Unii Europejskiej.</w:t>
      </w:r>
    </w:p>
    <w:p w14:paraId="383B858F" w14:textId="77777777" w:rsidR="007146CB" w:rsidRPr="00B700BA" w:rsidRDefault="007146CB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Projekt rozporządzenia nie wymaga zasięgnięcia opinii, dokonania konsultacji oraz dokonania uzgodnienia z właściwymi organami i instytucjami Unii Europejskiej, w tym Europejskim Bankiem Centralnym.</w:t>
      </w:r>
    </w:p>
    <w:p w14:paraId="5E4FB946" w14:textId="2F01D613" w:rsidR="00567CE6" w:rsidRPr="00B700BA" w:rsidRDefault="00567CE6" w:rsidP="008A0947">
      <w:pPr>
        <w:spacing w:after="0" w:line="360" w:lineRule="auto"/>
        <w:ind w:firstLine="510"/>
        <w:jc w:val="both"/>
        <w:rPr>
          <w:rFonts w:ascii="Times" w:hAnsi="Times" w:cs="Times"/>
          <w:sz w:val="24"/>
          <w:szCs w:val="24"/>
        </w:rPr>
      </w:pPr>
      <w:r w:rsidRPr="00B700BA">
        <w:rPr>
          <w:rFonts w:ascii="Times" w:hAnsi="Times" w:cs="Times"/>
          <w:sz w:val="24"/>
          <w:szCs w:val="24"/>
        </w:rPr>
        <w:t>Projekt rozporządzenia nie zawiera przepisów technicznych w rozumieniu rozporządzenia Rady Ministrów z dnia 23 grudnia 2002 r. w sprawie sposobu funkcjonowania krajowego systemu notyfikacji norm i aktów prawnych (Dz. U. poz. 2039, z późn. zm.) i nie podlega notyfikacji Komisji Europejskiej.</w:t>
      </w:r>
    </w:p>
    <w:p w14:paraId="5D309710" w14:textId="0F13835F" w:rsidR="00253DEF" w:rsidRPr="00B700BA" w:rsidRDefault="007146CB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Stosownie do art. 5 ustawy z dnia 7 lipca 2005 r. o działalności lobbingowej w procesie stanowienia prawa (Dz. U. z 2017 r. poz. 248) projekt rozporządzenia zosta</w:t>
      </w:r>
      <w:r w:rsidR="00DB240F" w:rsidRPr="00B700BA">
        <w:rPr>
          <w:rFonts w:cs="Times"/>
          <w:szCs w:val="24"/>
        </w:rPr>
        <w:t>nie</w:t>
      </w:r>
      <w:r w:rsidRPr="00B700BA">
        <w:rPr>
          <w:rFonts w:cs="Times"/>
          <w:szCs w:val="24"/>
        </w:rPr>
        <w:t xml:space="preserve"> zamieszczony w Biuletynie Informacji Publicznej Rządowego Centrum Legislacji, w zakładce Rządowy Proces Legislacji.</w:t>
      </w:r>
    </w:p>
    <w:p w14:paraId="7A0EF7AA" w14:textId="4D2E1547" w:rsidR="0049147A" w:rsidRPr="004559F2" w:rsidRDefault="00253DEF" w:rsidP="008A0947">
      <w:pPr>
        <w:pStyle w:val="NIEARTTEKSTtekstnieartykuowanynppodstprawnarozplubpreambua"/>
        <w:spacing w:before="0"/>
        <w:rPr>
          <w:rFonts w:cs="Times"/>
          <w:szCs w:val="24"/>
        </w:rPr>
      </w:pPr>
      <w:r w:rsidRPr="00B700BA">
        <w:rPr>
          <w:rFonts w:cs="Times"/>
          <w:szCs w:val="24"/>
        </w:rPr>
        <w:t>Planuje się, że projektowane rozporządzenie wejdzie w życie</w:t>
      </w:r>
      <w:r w:rsidR="00693AA0" w:rsidRPr="00B700BA">
        <w:rPr>
          <w:rFonts w:cs="Times"/>
          <w:szCs w:val="24"/>
        </w:rPr>
        <w:t xml:space="preserve"> z dniem</w:t>
      </w:r>
      <w:r w:rsidRPr="00B700BA">
        <w:rPr>
          <w:rFonts w:cs="Times"/>
          <w:szCs w:val="24"/>
        </w:rPr>
        <w:t xml:space="preserve"> 1 </w:t>
      </w:r>
      <w:r w:rsidR="00C5041B" w:rsidRPr="00B700BA">
        <w:rPr>
          <w:rFonts w:cs="Times"/>
          <w:szCs w:val="24"/>
        </w:rPr>
        <w:t xml:space="preserve">stycznia </w:t>
      </w:r>
      <w:r w:rsidRPr="00B700BA">
        <w:rPr>
          <w:rFonts w:cs="Times"/>
          <w:szCs w:val="24"/>
        </w:rPr>
        <w:t>202</w:t>
      </w:r>
      <w:r w:rsidR="004559F2" w:rsidRPr="00B700BA">
        <w:rPr>
          <w:rFonts w:cs="Times"/>
          <w:szCs w:val="24"/>
        </w:rPr>
        <w:t>4</w:t>
      </w:r>
      <w:r w:rsidRPr="00B700BA">
        <w:rPr>
          <w:rFonts w:cs="Times"/>
          <w:szCs w:val="24"/>
        </w:rPr>
        <w:t xml:space="preserve"> r.</w:t>
      </w:r>
      <w:r w:rsidR="00952811">
        <w:rPr>
          <w:rFonts w:cs="Times"/>
          <w:szCs w:val="24"/>
        </w:rPr>
        <w:t xml:space="preserve"> </w:t>
      </w:r>
    </w:p>
    <w:sectPr w:rsidR="0049147A" w:rsidRPr="004559F2" w:rsidSect="003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719E" w14:textId="77777777" w:rsidR="00616FC4" w:rsidRDefault="00616FC4" w:rsidP="003D1606">
      <w:pPr>
        <w:spacing w:after="0" w:line="240" w:lineRule="auto"/>
      </w:pPr>
      <w:r>
        <w:separator/>
      </w:r>
    </w:p>
  </w:endnote>
  <w:endnote w:type="continuationSeparator" w:id="0">
    <w:p w14:paraId="7975553F" w14:textId="77777777" w:rsidR="00616FC4" w:rsidRDefault="00616FC4" w:rsidP="003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5D34" w14:textId="77777777" w:rsidR="00616FC4" w:rsidRDefault="00616FC4" w:rsidP="003D1606">
      <w:pPr>
        <w:spacing w:after="0" w:line="240" w:lineRule="auto"/>
      </w:pPr>
      <w:r>
        <w:separator/>
      </w:r>
    </w:p>
  </w:footnote>
  <w:footnote w:type="continuationSeparator" w:id="0">
    <w:p w14:paraId="56ABC67A" w14:textId="77777777" w:rsidR="00616FC4" w:rsidRDefault="00616FC4" w:rsidP="003D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3AB"/>
    <w:multiLevelType w:val="hybridMultilevel"/>
    <w:tmpl w:val="33164372"/>
    <w:lvl w:ilvl="0" w:tplc="7164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74D"/>
    <w:multiLevelType w:val="hybridMultilevel"/>
    <w:tmpl w:val="E432E6D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C750733"/>
    <w:multiLevelType w:val="hybridMultilevel"/>
    <w:tmpl w:val="FF341210"/>
    <w:lvl w:ilvl="0" w:tplc="7164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4700">
    <w:abstractNumId w:val="2"/>
  </w:num>
  <w:num w:numId="2" w16cid:durableId="1298561122">
    <w:abstractNumId w:val="1"/>
  </w:num>
  <w:num w:numId="3" w16cid:durableId="44651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2"/>
    <w:rsid w:val="000125AC"/>
    <w:rsid w:val="0007323A"/>
    <w:rsid w:val="000C3F17"/>
    <w:rsid w:val="00110658"/>
    <w:rsid w:val="00137AF6"/>
    <w:rsid w:val="00161F10"/>
    <w:rsid w:val="00174B0A"/>
    <w:rsid w:val="00181143"/>
    <w:rsid w:val="00190A0E"/>
    <w:rsid w:val="001C19DF"/>
    <w:rsid w:val="001D6283"/>
    <w:rsid w:val="001E3A59"/>
    <w:rsid w:val="00202A34"/>
    <w:rsid w:val="002166AC"/>
    <w:rsid w:val="002213FB"/>
    <w:rsid w:val="00253DEF"/>
    <w:rsid w:val="00264E9E"/>
    <w:rsid w:val="002C3548"/>
    <w:rsid w:val="00311E7E"/>
    <w:rsid w:val="00312A4B"/>
    <w:rsid w:val="00332917"/>
    <w:rsid w:val="00332A49"/>
    <w:rsid w:val="0039190C"/>
    <w:rsid w:val="003A5EB5"/>
    <w:rsid w:val="003D1606"/>
    <w:rsid w:val="003D25DE"/>
    <w:rsid w:val="003E49EF"/>
    <w:rsid w:val="0042481E"/>
    <w:rsid w:val="00430BB7"/>
    <w:rsid w:val="004559F2"/>
    <w:rsid w:val="004652F9"/>
    <w:rsid w:val="0049147A"/>
    <w:rsid w:val="004F46A8"/>
    <w:rsid w:val="0055298E"/>
    <w:rsid w:val="005532F0"/>
    <w:rsid w:val="00567CE6"/>
    <w:rsid w:val="00583F50"/>
    <w:rsid w:val="00595A61"/>
    <w:rsid w:val="005A61DC"/>
    <w:rsid w:val="005B217B"/>
    <w:rsid w:val="005B3FCE"/>
    <w:rsid w:val="005D5859"/>
    <w:rsid w:val="005D7FF3"/>
    <w:rsid w:val="005F4B32"/>
    <w:rsid w:val="00616FC4"/>
    <w:rsid w:val="0062294F"/>
    <w:rsid w:val="00634E03"/>
    <w:rsid w:val="00643FDF"/>
    <w:rsid w:val="00657652"/>
    <w:rsid w:val="00667B42"/>
    <w:rsid w:val="00673316"/>
    <w:rsid w:val="00693AA0"/>
    <w:rsid w:val="006A1A04"/>
    <w:rsid w:val="006B63F9"/>
    <w:rsid w:val="006C3D53"/>
    <w:rsid w:val="006C4094"/>
    <w:rsid w:val="006D5AD8"/>
    <w:rsid w:val="00711B6C"/>
    <w:rsid w:val="007146CB"/>
    <w:rsid w:val="0071676A"/>
    <w:rsid w:val="00746254"/>
    <w:rsid w:val="00777BE9"/>
    <w:rsid w:val="00781A03"/>
    <w:rsid w:val="007B5838"/>
    <w:rsid w:val="007B658F"/>
    <w:rsid w:val="007C405D"/>
    <w:rsid w:val="007F1BF1"/>
    <w:rsid w:val="008154E0"/>
    <w:rsid w:val="008442AC"/>
    <w:rsid w:val="00857FB4"/>
    <w:rsid w:val="008864C4"/>
    <w:rsid w:val="008A0947"/>
    <w:rsid w:val="008A71F4"/>
    <w:rsid w:val="008B75F4"/>
    <w:rsid w:val="008B7669"/>
    <w:rsid w:val="008C07CA"/>
    <w:rsid w:val="008C603F"/>
    <w:rsid w:val="008D69E0"/>
    <w:rsid w:val="008F089F"/>
    <w:rsid w:val="0093370B"/>
    <w:rsid w:val="00942BAE"/>
    <w:rsid w:val="00952811"/>
    <w:rsid w:val="00976E26"/>
    <w:rsid w:val="009A1197"/>
    <w:rsid w:val="00A25491"/>
    <w:rsid w:val="00A50AF8"/>
    <w:rsid w:val="00A5207E"/>
    <w:rsid w:val="00A957FC"/>
    <w:rsid w:val="00A97B18"/>
    <w:rsid w:val="00AB36CA"/>
    <w:rsid w:val="00AC2E48"/>
    <w:rsid w:val="00B700BA"/>
    <w:rsid w:val="00B76E1B"/>
    <w:rsid w:val="00BA3080"/>
    <w:rsid w:val="00BC1419"/>
    <w:rsid w:val="00BD7505"/>
    <w:rsid w:val="00C03EA7"/>
    <w:rsid w:val="00C251C1"/>
    <w:rsid w:val="00C416F6"/>
    <w:rsid w:val="00C5041B"/>
    <w:rsid w:val="00C57BFA"/>
    <w:rsid w:val="00C71F41"/>
    <w:rsid w:val="00C97569"/>
    <w:rsid w:val="00CA2FDA"/>
    <w:rsid w:val="00CC4FE8"/>
    <w:rsid w:val="00CE5567"/>
    <w:rsid w:val="00D03553"/>
    <w:rsid w:val="00D05893"/>
    <w:rsid w:val="00D25C7D"/>
    <w:rsid w:val="00D624E0"/>
    <w:rsid w:val="00D63E0F"/>
    <w:rsid w:val="00D71CB2"/>
    <w:rsid w:val="00D91BA6"/>
    <w:rsid w:val="00D92F10"/>
    <w:rsid w:val="00DA3FC6"/>
    <w:rsid w:val="00DB240F"/>
    <w:rsid w:val="00DE004B"/>
    <w:rsid w:val="00DE39BF"/>
    <w:rsid w:val="00E20F23"/>
    <w:rsid w:val="00E35D4B"/>
    <w:rsid w:val="00E51C20"/>
    <w:rsid w:val="00E70087"/>
    <w:rsid w:val="00E75E6E"/>
    <w:rsid w:val="00E75F4A"/>
    <w:rsid w:val="00E90310"/>
    <w:rsid w:val="00EA4A0B"/>
    <w:rsid w:val="00EE75E6"/>
    <w:rsid w:val="00F36D7E"/>
    <w:rsid w:val="00F43148"/>
    <w:rsid w:val="00F574DB"/>
    <w:rsid w:val="00FB408F"/>
    <w:rsid w:val="00FB45A9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60F3"/>
  <w15:chartTrackingRefBased/>
  <w15:docId w15:val="{FBBD4784-0A6C-4B2E-94A6-4611035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D160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3D160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3D160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3D16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3D16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rsid w:val="003D160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D160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D160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D160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3D1606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D16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D1606"/>
    <w:rPr>
      <w:b/>
    </w:rPr>
  </w:style>
  <w:style w:type="paragraph" w:styleId="Nagwek">
    <w:name w:val="header"/>
    <w:basedOn w:val="Normalny"/>
    <w:link w:val="Nagwek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06"/>
  </w:style>
  <w:style w:type="paragraph" w:styleId="Stopka">
    <w:name w:val="footer"/>
    <w:basedOn w:val="Normalny"/>
    <w:link w:val="Stopka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06"/>
  </w:style>
  <w:style w:type="paragraph" w:styleId="Tekstdymka">
    <w:name w:val="Balloon Text"/>
    <w:basedOn w:val="Normalny"/>
    <w:link w:val="TekstdymkaZnak"/>
    <w:uiPriority w:val="99"/>
    <w:semiHidden/>
    <w:unhideWhenUsed/>
    <w:rsid w:val="001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2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16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311E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311E7E"/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9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F29D-0C74-4814-ADB8-B54C911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AMBROZIEWICZ Michał</dc:creator>
  <cp:keywords/>
  <dc:description/>
  <cp:lastModifiedBy>Rzodkiewicz Michał</cp:lastModifiedBy>
  <cp:revision>7</cp:revision>
  <cp:lastPrinted>2019-04-25T08:33:00Z</cp:lastPrinted>
  <dcterms:created xsi:type="dcterms:W3CDTF">2023-10-18T12:18:00Z</dcterms:created>
  <dcterms:modified xsi:type="dcterms:W3CDTF">2023-10-19T08:19:00Z</dcterms:modified>
</cp:coreProperties>
</file>