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118" w:rsidRPr="00F07118" w:rsidRDefault="00F07118" w:rsidP="00F07118">
      <w:pPr>
        <w:keepNext/>
        <w:spacing w:line="360" w:lineRule="auto"/>
        <w:jc w:val="right"/>
        <w:rPr>
          <w:rFonts w:ascii="Times New Roman" w:eastAsia="Times New Roman" w:hAnsi="Times New Roman" w:cs="Arial"/>
          <w:sz w:val="24"/>
          <w:szCs w:val="20"/>
          <w:u w:val="single"/>
          <w:lang w:eastAsia="pl-PL"/>
        </w:rPr>
      </w:pPr>
      <w:bookmarkStart w:id="0" w:name="t1"/>
      <w:bookmarkStart w:id="1" w:name="_GoBack"/>
      <w:bookmarkEnd w:id="1"/>
      <w:r w:rsidRPr="00F07118">
        <w:rPr>
          <w:rFonts w:ascii="Times New Roman" w:eastAsia="Times New Roman" w:hAnsi="Times New Roman" w:cs="Arial"/>
          <w:sz w:val="24"/>
          <w:szCs w:val="20"/>
          <w:u w:val="single"/>
          <w:lang w:eastAsia="pl-PL"/>
        </w:rPr>
        <w:t>Projekt z dnia 28 lutego 2024 r.</w:t>
      </w:r>
    </w:p>
    <w:p w:rsidR="00F07118" w:rsidRPr="00F07118" w:rsidRDefault="00F07118" w:rsidP="00F07118">
      <w:pPr>
        <w:keepNext/>
        <w:suppressAutoHyphens/>
        <w:spacing w:after="120" w:line="360" w:lineRule="auto"/>
        <w:jc w:val="center"/>
        <w:rPr>
          <w:rFonts w:ascii="Times" w:eastAsia="Times New Roman" w:hAnsi="Times"/>
          <w:b/>
          <w:bCs/>
          <w:caps/>
          <w:spacing w:val="54"/>
          <w:kern w:val="24"/>
          <w:sz w:val="24"/>
          <w:szCs w:val="24"/>
          <w:lang w:eastAsia="pl-PL"/>
        </w:rPr>
      </w:pPr>
      <w:r w:rsidRPr="00F07118">
        <w:rPr>
          <w:rFonts w:ascii="Times" w:eastAsia="Times New Roman" w:hAnsi="Times"/>
          <w:b/>
          <w:bCs/>
          <w:caps/>
          <w:spacing w:val="54"/>
          <w:kern w:val="24"/>
          <w:sz w:val="24"/>
          <w:szCs w:val="24"/>
          <w:lang w:eastAsia="pl-PL"/>
        </w:rPr>
        <w:t>Rozporządzenie</w:t>
      </w:r>
    </w:p>
    <w:p w:rsidR="00F07118" w:rsidRPr="00F07118" w:rsidRDefault="00F07118" w:rsidP="00F07118">
      <w:pPr>
        <w:keepNext/>
        <w:suppressAutoHyphens/>
        <w:spacing w:after="120" w:line="360" w:lineRule="auto"/>
        <w:jc w:val="center"/>
        <w:rPr>
          <w:rFonts w:ascii="Times" w:eastAsia="Times New Roman" w:hAnsi="Times"/>
          <w:b/>
          <w:bCs/>
          <w:caps/>
          <w:spacing w:val="54"/>
          <w:kern w:val="24"/>
          <w:sz w:val="24"/>
          <w:szCs w:val="24"/>
          <w:lang w:eastAsia="pl-PL"/>
        </w:rPr>
      </w:pPr>
      <w:r w:rsidRPr="00F07118">
        <w:rPr>
          <w:rFonts w:ascii="Times" w:eastAsia="Times New Roman" w:hAnsi="Times"/>
          <w:b/>
          <w:bCs/>
          <w:caps/>
          <w:spacing w:val="54"/>
          <w:kern w:val="24"/>
          <w:sz w:val="24"/>
          <w:szCs w:val="24"/>
          <w:lang w:eastAsia="pl-PL"/>
        </w:rPr>
        <w:t>Ministra Infrastruktury</w:t>
      </w:r>
      <w:r w:rsidRPr="00F07118">
        <w:rPr>
          <w:rFonts w:ascii="Times" w:eastAsia="Times New Roman" w:hAnsi="Times"/>
          <w:bCs/>
          <w:caps/>
          <w:kern w:val="24"/>
          <w:sz w:val="24"/>
          <w:szCs w:val="24"/>
          <w:vertAlign w:val="superscript"/>
          <w:lang w:eastAsia="pl-PL"/>
        </w:rPr>
        <w:footnoteReference w:id="1"/>
      </w:r>
      <w:r w:rsidRPr="00F07118">
        <w:rPr>
          <w:rFonts w:ascii="Times" w:eastAsia="Times New Roman" w:hAnsi="Times"/>
          <w:bCs/>
          <w:caps/>
          <w:kern w:val="24"/>
          <w:sz w:val="24"/>
          <w:szCs w:val="24"/>
          <w:vertAlign w:val="superscript"/>
          <w:lang w:eastAsia="pl-PL"/>
        </w:rPr>
        <w:t xml:space="preserve">), </w:t>
      </w:r>
      <w:r w:rsidRPr="00F07118">
        <w:rPr>
          <w:rFonts w:ascii="Times" w:eastAsia="Times New Roman" w:hAnsi="Times"/>
          <w:bCs/>
          <w:caps/>
          <w:kern w:val="24"/>
          <w:sz w:val="24"/>
          <w:szCs w:val="24"/>
          <w:vertAlign w:val="superscript"/>
          <w:lang w:eastAsia="pl-PL"/>
        </w:rPr>
        <w:footnoteReference w:id="2"/>
      </w:r>
      <w:r w:rsidRPr="00F07118">
        <w:rPr>
          <w:rFonts w:ascii="Times" w:eastAsia="Times New Roman" w:hAnsi="Times"/>
          <w:bCs/>
          <w:caps/>
          <w:kern w:val="24"/>
          <w:sz w:val="24"/>
          <w:szCs w:val="24"/>
          <w:vertAlign w:val="superscript"/>
          <w:lang w:eastAsia="pl-PL"/>
        </w:rPr>
        <w:t>)</w:t>
      </w:r>
    </w:p>
    <w:p w:rsidR="00F07118" w:rsidRPr="00F07118" w:rsidRDefault="00F07118" w:rsidP="00F07118">
      <w:pPr>
        <w:keepNext/>
        <w:suppressAutoHyphens/>
        <w:spacing w:before="120" w:after="120" w:line="360" w:lineRule="auto"/>
        <w:jc w:val="center"/>
        <w:rPr>
          <w:rFonts w:ascii="Times" w:eastAsia="Times New Roman" w:hAnsi="Times" w:cs="Arial"/>
          <w:bCs/>
          <w:sz w:val="24"/>
          <w:szCs w:val="24"/>
          <w:lang w:eastAsia="pl-PL"/>
        </w:rPr>
      </w:pPr>
      <w:r w:rsidRPr="00F07118">
        <w:rPr>
          <w:rFonts w:ascii="Times" w:eastAsia="Times New Roman" w:hAnsi="Times" w:cs="Arial"/>
          <w:bCs/>
          <w:sz w:val="24"/>
          <w:szCs w:val="24"/>
          <w:lang w:eastAsia="pl-PL"/>
        </w:rPr>
        <w:t>z dnia ………………….. 2024 r.</w:t>
      </w:r>
    </w:p>
    <w:p w:rsidR="00F07118" w:rsidRPr="00F07118" w:rsidRDefault="00F07118" w:rsidP="00F07118">
      <w:pPr>
        <w:keepNext/>
        <w:suppressAutoHyphens/>
        <w:spacing w:before="120" w:after="360" w:line="360" w:lineRule="auto"/>
        <w:jc w:val="center"/>
        <w:rPr>
          <w:rFonts w:ascii="Times" w:eastAsia="Times New Roman" w:hAnsi="Times" w:cs="Arial"/>
          <w:b/>
          <w:bCs/>
          <w:sz w:val="24"/>
          <w:szCs w:val="24"/>
          <w:lang w:eastAsia="pl-PL"/>
        </w:rPr>
      </w:pPr>
      <w:r w:rsidRPr="00F07118">
        <w:rPr>
          <w:rFonts w:ascii="Times" w:eastAsia="Times New Roman" w:hAnsi="Times" w:cs="Arial"/>
          <w:b/>
          <w:bCs/>
          <w:sz w:val="24"/>
          <w:szCs w:val="24"/>
          <w:lang w:eastAsia="pl-PL"/>
        </w:rPr>
        <w:t>zmieniające rozporządzenie w sprawie zakresu i sposobu przeprowadzania badań technicznych pojazdów oraz wzorów dokumentów stosowanych przy tych badaniach</w:t>
      </w:r>
    </w:p>
    <w:p w:rsidR="00F07118" w:rsidRPr="00F07118" w:rsidRDefault="00F07118" w:rsidP="00F07118">
      <w:pPr>
        <w:suppressAutoHyphens/>
        <w:autoSpaceDE w:val="0"/>
        <w:autoSpaceDN w:val="0"/>
        <w:adjustRightInd w:val="0"/>
        <w:spacing w:before="120" w:line="360" w:lineRule="auto"/>
        <w:ind w:firstLine="510"/>
        <w:jc w:val="both"/>
        <w:rPr>
          <w:rFonts w:ascii="Times" w:eastAsia="Times New Roman" w:hAnsi="Times" w:cs="Arial"/>
          <w:bCs/>
          <w:sz w:val="24"/>
          <w:szCs w:val="20"/>
          <w:lang w:eastAsia="pl-PL"/>
        </w:rPr>
      </w:pPr>
      <w:r w:rsidRPr="00F07118">
        <w:rPr>
          <w:rFonts w:ascii="Times" w:eastAsia="Times New Roman" w:hAnsi="Times" w:cs="Arial"/>
          <w:bCs/>
          <w:sz w:val="24"/>
          <w:szCs w:val="20"/>
          <w:lang w:eastAsia="pl-PL"/>
        </w:rPr>
        <w:t>Na podstawie art. 81 ust. 15 ustawy z dnia 20 czerwca 1997 r. – Prawo o ruchu drogowym (Dz. U. z 2023 r. poz. 1047, z późn. zm.</w:t>
      </w:r>
      <w:r w:rsidRPr="00F07118">
        <w:rPr>
          <w:rFonts w:ascii="Times" w:eastAsia="Times New Roman" w:hAnsi="Times"/>
          <w:bCs/>
          <w:sz w:val="24"/>
          <w:szCs w:val="20"/>
          <w:vertAlign w:val="superscript"/>
          <w:lang w:eastAsia="pl-PL"/>
        </w:rPr>
        <w:footnoteReference w:id="3"/>
      </w:r>
      <w:r w:rsidRPr="00F07118">
        <w:rPr>
          <w:rFonts w:ascii="Times" w:eastAsia="Times New Roman" w:hAnsi="Times" w:cs="Arial"/>
          <w:bCs/>
          <w:sz w:val="24"/>
          <w:szCs w:val="20"/>
          <w:vertAlign w:val="superscript"/>
          <w:lang w:eastAsia="pl-PL"/>
        </w:rPr>
        <w:t>)</w:t>
      </w:r>
      <w:r w:rsidRPr="00F07118">
        <w:rPr>
          <w:rFonts w:ascii="Times" w:eastAsia="Times New Roman" w:hAnsi="Times" w:cs="Arial"/>
          <w:bCs/>
          <w:sz w:val="24"/>
          <w:szCs w:val="20"/>
          <w:lang w:eastAsia="pl-PL"/>
        </w:rPr>
        <w:t>) zarządza się, co następuje:</w:t>
      </w:r>
    </w:p>
    <w:p w:rsidR="00F07118" w:rsidRPr="00F07118" w:rsidRDefault="00F07118" w:rsidP="00F07118">
      <w:pPr>
        <w:keepNext/>
        <w:suppressAutoHyphens/>
        <w:autoSpaceDE w:val="0"/>
        <w:autoSpaceDN w:val="0"/>
        <w:adjustRightInd w:val="0"/>
        <w:spacing w:before="120" w:line="360" w:lineRule="auto"/>
        <w:ind w:firstLine="510"/>
        <w:jc w:val="both"/>
        <w:rPr>
          <w:rFonts w:ascii="Times" w:eastAsia="Times New Roman" w:hAnsi="Times" w:cs="Arial"/>
          <w:sz w:val="24"/>
          <w:szCs w:val="20"/>
          <w:lang w:eastAsia="pl-PL"/>
        </w:rPr>
      </w:pPr>
      <w:r w:rsidRPr="00F07118">
        <w:rPr>
          <w:rFonts w:ascii="Times" w:eastAsia="Times New Roman" w:hAnsi="Times" w:cs="Arial"/>
          <w:b/>
          <w:sz w:val="24"/>
          <w:szCs w:val="20"/>
          <w:lang w:eastAsia="pl-PL"/>
        </w:rPr>
        <w:t>§ 1.</w:t>
      </w:r>
      <w:r w:rsidRPr="00F07118">
        <w:rPr>
          <w:rFonts w:ascii="Times" w:eastAsia="Times New Roman" w:hAnsi="Times" w:cs="Arial"/>
          <w:sz w:val="24"/>
          <w:szCs w:val="20"/>
          <w:lang w:eastAsia="pl-PL"/>
        </w:rPr>
        <w:t> W rozporządzeniu Ministra Transportu, Budownictwa i Gospodarki Morskiej z dnia 26 czerwca 2012 r. w sprawie zakresu i sposobu przeprowadzania badań technicznych pojazdów oraz wzorów dokumentów stosowanych przy tych badaniach (Dz. U. z 2024 r. poz. 141) wprowadza się następujące zmiany:</w:t>
      </w:r>
    </w:p>
    <w:p w:rsidR="00F07118" w:rsidRPr="00F07118" w:rsidRDefault="00F07118" w:rsidP="00F07118">
      <w:pPr>
        <w:keepNext/>
        <w:spacing w:line="360" w:lineRule="auto"/>
        <w:ind w:left="510" w:hanging="510"/>
        <w:jc w:val="both"/>
        <w:rPr>
          <w:rFonts w:ascii="Times" w:eastAsia="Times New Roman" w:hAnsi="Times" w:cs="Arial"/>
          <w:bCs/>
          <w:sz w:val="24"/>
          <w:szCs w:val="20"/>
          <w:lang w:eastAsia="pl-PL"/>
        </w:rPr>
      </w:pPr>
      <w:r w:rsidRPr="00F07118">
        <w:rPr>
          <w:rFonts w:ascii="Times" w:eastAsia="Times New Roman" w:hAnsi="Times" w:cs="Arial"/>
          <w:bCs/>
          <w:sz w:val="24"/>
          <w:szCs w:val="20"/>
          <w:lang w:eastAsia="pl-PL"/>
        </w:rPr>
        <w:t xml:space="preserve">1) </w:t>
      </w:r>
      <w:r w:rsidRPr="00F07118">
        <w:rPr>
          <w:rFonts w:ascii="Times" w:eastAsia="Times New Roman" w:hAnsi="Times" w:cs="Arial"/>
          <w:bCs/>
          <w:sz w:val="24"/>
          <w:szCs w:val="20"/>
          <w:lang w:eastAsia="pl-PL"/>
        </w:rPr>
        <w:tab/>
        <w:t>w § 2 po ust. 2a dodaje się ust. 2b w brzmieniu:</w:t>
      </w:r>
    </w:p>
    <w:p w:rsidR="00F07118" w:rsidRPr="00F07118" w:rsidRDefault="00F07118" w:rsidP="00F07118">
      <w:pPr>
        <w:suppressAutoHyphens/>
        <w:autoSpaceDE w:val="0"/>
        <w:autoSpaceDN w:val="0"/>
        <w:adjustRightInd w:val="0"/>
        <w:spacing w:line="360" w:lineRule="auto"/>
        <w:ind w:left="510" w:firstLine="510"/>
        <w:jc w:val="both"/>
        <w:rPr>
          <w:rFonts w:ascii="Times" w:eastAsia="Times New Roman" w:hAnsi="Times" w:cs="Arial"/>
          <w:sz w:val="24"/>
          <w:szCs w:val="20"/>
          <w:lang w:eastAsia="pl-PL"/>
        </w:rPr>
      </w:pPr>
      <w:r w:rsidRPr="00F07118">
        <w:rPr>
          <w:rFonts w:ascii="Times" w:eastAsia="Times New Roman" w:hAnsi="Times" w:cs="Arial"/>
          <w:sz w:val="24"/>
          <w:szCs w:val="20"/>
          <w:lang w:eastAsia="pl-PL"/>
        </w:rPr>
        <w:t>„2b. W przypadku ciągnika rolniczego i ciągnika gąsienicowego o maksymalnej prędkości konstrukcyjnej nieprzekraczającej 40 km/h, a także przyczepy przeznaczonej do łączenia z tymi pojazdami oraz w przypadku badania technicznego, o którym mowa w art. 81 ust. 12b ustawy, wykonuje się zakres okresowego badania technicznego określony w dziale Ib załącznika nr 1 do rozporządzenia.”;</w:t>
      </w:r>
    </w:p>
    <w:p w:rsidR="00F07118" w:rsidRPr="00F07118" w:rsidRDefault="00F07118" w:rsidP="00F07118">
      <w:pPr>
        <w:keepNext/>
        <w:spacing w:line="360" w:lineRule="auto"/>
        <w:ind w:left="510" w:hanging="510"/>
        <w:jc w:val="both"/>
        <w:rPr>
          <w:rFonts w:ascii="Times" w:eastAsia="Times New Roman" w:hAnsi="Times" w:cs="Arial"/>
          <w:bCs/>
          <w:sz w:val="24"/>
          <w:szCs w:val="20"/>
          <w:lang w:eastAsia="pl-PL"/>
        </w:rPr>
      </w:pPr>
      <w:r w:rsidRPr="00F07118">
        <w:rPr>
          <w:rFonts w:ascii="Times" w:eastAsia="Times New Roman" w:hAnsi="Times" w:cs="Arial"/>
          <w:bCs/>
          <w:sz w:val="24"/>
          <w:szCs w:val="20"/>
          <w:lang w:eastAsia="pl-PL"/>
        </w:rPr>
        <w:t xml:space="preserve">2) </w:t>
      </w:r>
      <w:r w:rsidRPr="00F07118">
        <w:rPr>
          <w:rFonts w:ascii="Times" w:eastAsia="Times New Roman" w:hAnsi="Times" w:cs="Arial"/>
          <w:bCs/>
          <w:sz w:val="24"/>
          <w:szCs w:val="20"/>
          <w:lang w:eastAsia="pl-PL"/>
        </w:rPr>
        <w:tab/>
        <w:t>w § 4:</w:t>
      </w:r>
    </w:p>
    <w:p w:rsidR="00F07118" w:rsidRPr="00F07118" w:rsidRDefault="00F07118" w:rsidP="00F07118">
      <w:pPr>
        <w:keepNext/>
        <w:spacing w:line="360" w:lineRule="auto"/>
        <w:ind w:left="986" w:hanging="476"/>
        <w:jc w:val="both"/>
        <w:rPr>
          <w:rFonts w:ascii="Times" w:eastAsia="Times New Roman" w:hAnsi="Times" w:cs="Arial"/>
          <w:bCs/>
          <w:sz w:val="24"/>
          <w:szCs w:val="20"/>
          <w:lang w:eastAsia="pl-PL"/>
        </w:rPr>
      </w:pPr>
      <w:r w:rsidRPr="00F07118">
        <w:rPr>
          <w:rFonts w:ascii="Times" w:eastAsia="Times New Roman" w:hAnsi="Times" w:cs="Arial"/>
          <w:bCs/>
          <w:sz w:val="24"/>
          <w:szCs w:val="20"/>
          <w:lang w:eastAsia="pl-PL"/>
        </w:rPr>
        <w:t xml:space="preserve">a) </w:t>
      </w:r>
      <w:r w:rsidRPr="00F07118">
        <w:rPr>
          <w:rFonts w:ascii="Times" w:eastAsia="Times New Roman" w:hAnsi="Times" w:cs="Arial"/>
          <w:bCs/>
          <w:sz w:val="24"/>
          <w:szCs w:val="20"/>
          <w:lang w:eastAsia="pl-PL"/>
        </w:rPr>
        <w:tab/>
        <w:t>ust. 4 otrzymuje brzmienie:</w:t>
      </w:r>
    </w:p>
    <w:p w:rsidR="00F07118" w:rsidRPr="00F07118" w:rsidRDefault="00F07118" w:rsidP="00F07118">
      <w:pPr>
        <w:suppressAutoHyphens/>
        <w:autoSpaceDE w:val="0"/>
        <w:autoSpaceDN w:val="0"/>
        <w:adjustRightInd w:val="0"/>
        <w:spacing w:line="360" w:lineRule="auto"/>
        <w:ind w:left="987" w:firstLine="510"/>
        <w:jc w:val="both"/>
        <w:rPr>
          <w:rFonts w:ascii="Times" w:eastAsia="Times New Roman" w:hAnsi="Times" w:cs="Arial"/>
          <w:bCs/>
          <w:sz w:val="24"/>
          <w:szCs w:val="20"/>
          <w:lang w:eastAsia="pl-PL"/>
        </w:rPr>
      </w:pPr>
      <w:r w:rsidRPr="00F07118">
        <w:rPr>
          <w:rFonts w:ascii="Times" w:eastAsia="Times New Roman" w:hAnsi="Times" w:cs="Arial"/>
          <w:bCs/>
          <w:sz w:val="24"/>
          <w:szCs w:val="20"/>
          <w:lang w:eastAsia="pl-PL"/>
        </w:rPr>
        <w:t>„4. Po zakończeniu przeprowadzania badania technicznego pojazdu uprawniony diagnosta niezwłocznie dokonuje wpisu o wyniku tego badania do rejestru badań technicznych pojazdów, zwanego dalej „rejestrem”, z zastrzeżeniem ust. 4a, wprowadza dane do centralnej ewidencji pojazdów z wyłączeniem przypadku, o którym mowa w art. 80bc ustawy, a także dokonuje wpisu terminu następnego badania technicznego do dowodu rejestracyjnego pojazdu, o ile jest dostępny, oraz wydaje zaświadczenie o przeprowadzonym badaniu technicznym pojazdu.”,</w:t>
      </w:r>
    </w:p>
    <w:p w:rsidR="00F07118" w:rsidRPr="00F07118" w:rsidRDefault="00F07118" w:rsidP="00F07118">
      <w:pPr>
        <w:keepNext/>
        <w:spacing w:line="360" w:lineRule="auto"/>
        <w:ind w:left="986" w:hanging="476"/>
        <w:jc w:val="both"/>
        <w:rPr>
          <w:rFonts w:ascii="Times" w:eastAsia="Times New Roman" w:hAnsi="Times" w:cs="Arial"/>
          <w:bCs/>
          <w:sz w:val="24"/>
          <w:szCs w:val="20"/>
          <w:lang w:eastAsia="pl-PL"/>
        </w:rPr>
      </w:pPr>
      <w:r w:rsidRPr="00F07118">
        <w:rPr>
          <w:rFonts w:ascii="Times" w:eastAsia="Times New Roman" w:hAnsi="Times" w:cs="Arial"/>
          <w:bCs/>
          <w:sz w:val="24"/>
          <w:szCs w:val="20"/>
          <w:lang w:eastAsia="pl-PL"/>
        </w:rPr>
        <w:t xml:space="preserve">b) </w:t>
      </w:r>
      <w:r w:rsidRPr="00F07118">
        <w:rPr>
          <w:rFonts w:ascii="Times" w:eastAsia="Times New Roman" w:hAnsi="Times" w:cs="Arial"/>
          <w:bCs/>
          <w:sz w:val="24"/>
          <w:szCs w:val="20"/>
          <w:lang w:eastAsia="pl-PL"/>
        </w:rPr>
        <w:tab/>
        <w:t>po ust. 4 dodaje się ust. 4a w brzmieniu:</w:t>
      </w:r>
    </w:p>
    <w:p w:rsidR="00F07118" w:rsidRPr="00F07118" w:rsidRDefault="00F07118" w:rsidP="00F07118">
      <w:pPr>
        <w:suppressAutoHyphens/>
        <w:autoSpaceDE w:val="0"/>
        <w:autoSpaceDN w:val="0"/>
        <w:adjustRightInd w:val="0"/>
        <w:spacing w:line="360" w:lineRule="auto"/>
        <w:ind w:left="987" w:firstLine="510"/>
        <w:jc w:val="both"/>
        <w:rPr>
          <w:rFonts w:ascii="Times" w:eastAsia="Times New Roman" w:hAnsi="Times" w:cs="Arial"/>
          <w:bCs/>
          <w:sz w:val="24"/>
          <w:szCs w:val="20"/>
          <w:lang w:eastAsia="pl-PL"/>
        </w:rPr>
      </w:pPr>
      <w:r w:rsidRPr="00F07118">
        <w:rPr>
          <w:rFonts w:ascii="Times" w:eastAsia="Times New Roman" w:hAnsi="Times" w:cs="Arial"/>
          <w:bCs/>
          <w:sz w:val="24"/>
          <w:szCs w:val="20"/>
          <w:lang w:eastAsia="pl-PL"/>
        </w:rPr>
        <w:t>„4a. W przypadku badania technicznego, o którym mowa w art. 81 ust. 12b ustawy, uprawniony diagnosta niezwłocznie dokonuje wpisu o wyniku tego badania do rejestru, nie później niż w dniu przeprowadzenia badania.”;</w:t>
      </w:r>
    </w:p>
    <w:p w:rsidR="00F07118" w:rsidRPr="00F07118" w:rsidRDefault="00F07118" w:rsidP="00F07118">
      <w:pPr>
        <w:keepNext/>
        <w:spacing w:line="360" w:lineRule="auto"/>
        <w:ind w:left="510" w:hanging="510"/>
        <w:jc w:val="both"/>
        <w:rPr>
          <w:rFonts w:ascii="Times" w:eastAsia="Times New Roman" w:hAnsi="Times" w:cs="Arial"/>
          <w:bCs/>
          <w:sz w:val="24"/>
          <w:szCs w:val="20"/>
          <w:lang w:eastAsia="pl-PL"/>
        </w:rPr>
      </w:pPr>
      <w:r w:rsidRPr="00F07118">
        <w:rPr>
          <w:rFonts w:ascii="Times" w:eastAsia="Times New Roman" w:hAnsi="Times" w:cs="Arial"/>
          <w:bCs/>
          <w:sz w:val="24"/>
          <w:szCs w:val="20"/>
          <w:lang w:eastAsia="pl-PL"/>
        </w:rPr>
        <w:lastRenderedPageBreak/>
        <w:t xml:space="preserve">3) </w:t>
      </w:r>
      <w:r w:rsidRPr="00F07118">
        <w:rPr>
          <w:rFonts w:ascii="Times" w:eastAsia="Times New Roman" w:hAnsi="Times" w:cs="Arial"/>
          <w:bCs/>
          <w:sz w:val="24"/>
          <w:szCs w:val="20"/>
          <w:lang w:eastAsia="pl-PL"/>
        </w:rPr>
        <w:tab/>
        <w:t>w załączniku nr 1:</w:t>
      </w:r>
    </w:p>
    <w:p w:rsidR="00F07118" w:rsidRPr="00F07118" w:rsidRDefault="00F07118" w:rsidP="00F07118">
      <w:pPr>
        <w:keepNext/>
        <w:spacing w:line="360" w:lineRule="auto"/>
        <w:ind w:left="986" w:hanging="476"/>
        <w:jc w:val="both"/>
        <w:rPr>
          <w:rFonts w:ascii="Times" w:eastAsia="Times New Roman" w:hAnsi="Times" w:cs="Arial"/>
          <w:bCs/>
          <w:sz w:val="24"/>
          <w:szCs w:val="20"/>
          <w:lang w:eastAsia="pl-PL"/>
        </w:rPr>
      </w:pPr>
      <w:r w:rsidRPr="00F07118">
        <w:rPr>
          <w:rFonts w:ascii="Times" w:eastAsia="Times New Roman" w:hAnsi="Times" w:cs="Arial"/>
          <w:bCs/>
          <w:sz w:val="24"/>
          <w:szCs w:val="20"/>
          <w:lang w:eastAsia="pl-PL"/>
        </w:rPr>
        <w:t xml:space="preserve">a) </w:t>
      </w:r>
      <w:r w:rsidRPr="00F07118">
        <w:rPr>
          <w:rFonts w:ascii="Times" w:eastAsia="Times New Roman" w:hAnsi="Times" w:cs="Arial"/>
          <w:bCs/>
          <w:sz w:val="24"/>
          <w:szCs w:val="20"/>
          <w:lang w:eastAsia="pl-PL"/>
        </w:rPr>
        <w:tab/>
        <w:t>po dziale Ia dodaje się dział Ib w brzmieniu:</w:t>
      </w:r>
    </w:p>
    <w:p w:rsidR="00F07118" w:rsidRPr="00F07118" w:rsidRDefault="00F07118" w:rsidP="00F07118">
      <w:pPr>
        <w:keepNext/>
        <w:suppressAutoHyphens/>
        <w:spacing w:line="360" w:lineRule="auto"/>
        <w:ind w:left="987"/>
        <w:jc w:val="center"/>
        <w:rPr>
          <w:rFonts w:ascii="Times" w:eastAsia="Times New Roman" w:hAnsi="Times"/>
          <w:sz w:val="24"/>
          <w:szCs w:val="26"/>
          <w:lang w:eastAsia="pl-PL"/>
        </w:rPr>
      </w:pPr>
      <w:r w:rsidRPr="00F07118">
        <w:rPr>
          <w:rFonts w:ascii="Times" w:eastAsia="Times New Roman" w:hAnsi="Times"/>
          <w:sz w:val="24"/>
          <w:szCs w:val="26"/>
          <w:lang w:eastAsia="pl-PL"/>
        </w:rPr>
        <w:t>„Dział Ib</w:t>
      </w:r>
    </w:p>
    <w:p w:rsidR="00F07118" w:rsidRPr="00F07118" w:rsidRDefault="00F07118" w:rsidP="00F07118">
      <w:pPr>
        <w:keepNext/>
        <w:suppressAutoHyphens/>
        <w:spacing w:line="360" w:lineRule="auto"/>
        <w:ind w:left="987"/>
        <w:jc w:val="center"/>
        <w:rPr>
          <w:rFonts w:ascii="Times" w:eastAsia="Times New Roman" w:hAnsi="Times"/>
          <w:sz w:val="24"/>
          <w:szCs w:val="26"/>
          <w:lang w:eastAsia="pl-PL"/>
        </w:rPr>
      </w:pPr>
      <w:r w:rsidRPr="00F07118">
        <w:rPr>
          <w:rFonts w:ascii="Times" w:eastAsia="Times New Roman" w:hAnsi="Times"/>
          <w:sz w:val="24"/>
          <w:szCs w:val="26"/>
          <w:lang w:eastAsia="pl-PL"/>
        </w:rPr>
        <w:t>Zakres okresowego badania technicznego ciągnika rolniczego oraz ciągnika gąsienicowego o maksymalnej prędkości konstrukcyjnej nieprzekraczającej 40 km/h, a także przyczepy przeznaczonej do łączenia z tymi pojazdami, o którym mowa w § 2 ust. 2b rozporządzenia</w:t>
      </w:r>
    </w:p>
    <w:p w:rsidR="00F07118" w:rsidRPr="00F07118" w:rsidRDefault="00F07118" w:rsidP="00F07118">
      <w:pPr>
        <w:keepNext/>
        <w:suppressAutoHyphens/>
        <w:spacing w:line="360" w:lineRule="auto"/>
        <w:ind w:left="987"/>
        <w:jc w:val="center"/>
        <w:rPr>
          <w:rFonts w:ascii="Times" w:eastAsia="Times New Roman" w:hAnsi="Times"/>
          <w:sz w:val="24"/>
          <w:szCs w:val="26"/>
          <w:lang w:eastAsia="pl-PL"/>
        </w:rPr>
      </w:pPr>
    </w:p>
    <w:p w:rsidR="00F07118" w:rsidRPr="00F07118" w:rsidRDefault="00F07118" w:rsidP="00F07118">
      <w:pPr>
        <w:keepNext/>
        <w:suppressAutoHyphens/>
        <w:autoSpaceDE w:val="0"/>
        <w:autoSpaceDN w:val="0"/>
        <w:adjustRightInd w:val="0"/>
        <w:spacing w:line="360" w:lineRule="auto"/>
        <w:ind w:left="987" w:firstLine="510"/>
        <w:jc w:val="both"/>
        <w:rPr>
          <w:rFonts w:ascii="Times New Roman" w:eastAsia="Times New Roman" w:hAnsi="Times New Roman" w:cs="Arial"/>
          <w:bCs/>
          <w:sz w:val="24"/>
          <w:szCs w:val="20"/>
          <w:lang w:eastAsia="pl-PL"/>
        </w:rPr>
      </w:pPr>
      <w:bookmarkStart w:id="2" w:name="_Hlk157508574"/>
      <w:r w:rsidRPr="00F07118">
        <w:rPr>
          <w:rFonts w:ascii="Times New Roman" w:eastAsia="Times New Roman" w:hAnsi="Times New Roman" w:cs="Arial"/>
          <w:bCs/>
          <w:sz w:val="24"/>
          <w:szCs w:val="20"/>
          <w:lang w:eastAsia="pl-PL"/>
        </w:rPr>
        <w:t>§</w:t>
      </w:r>
      <w:bookmarkEnd w:id="2"/>
      <w:r w:rsidRPr="00F07118">
        <w:rPr>
          <w:rFonts w:ascii="Times New Roman" w:eastAsia="Times New Roman" w:hAnsi="Times New Roman" w:cs="Arial"/>
          <w:bCs/>
          <w:sz w:val="24"/>
          <w:szCs w:val="20"/>
          <w:lang w:eastAsia="pl-PL"/>
        </w:rPr>
        <w:t> 1. Okresowe badanie techniczne, o którym mowa w art. 81 ust. 12b ustawy, oraz okresowe badanie techniczne ciągnika rolniczego i ciągnika gąsienicowego o maksymalnej prędkości konstrukcyjnej nieprzekraczającej 40 km/h, a także przyczepy przeznaczonej do łączenia z tymi pojazdami, obejmuje ocenę stanu technicznego tego pojazdu dokonaną zgodnie z tabelą w dziale I, z wyjątkiem pkt 1.1.23. oraz 2.4., z tym że:</w:t>
      </w:r>
    </w:p>
    <w:p w:rsidR="00F07118" w:rsidRPr="00F07118" w:rsidRDefault="00F07118" w:rsidP="00F07118">
      <w:pPr>
        <w:spacing w:line="360" w:lineRule="auto"/>
        <w:ind w:left="1497" w:hanging="510"/>
        <w:jc w:val="both"/>
        <w:rPr>
          <w:rFonts w:ascii="Times" w:eastAsia="Times New Roman" w:hAnsi="Times" w:cs="Arial"/>
          <w:bCs/>
          <w:sz w:val="24"/>
          <w:szCs w:val="20"/>
          <w:lang w:eastAsia="pl-PL"/>
        </w:rPr>
      </w:pPr>
      <w:r w:rsidRPr="00F07118">
        <w:rPr>
          <w:rFonts w:ascii="Times" w:eastAsia="Times New Roman" w:hAnsi="Times" w:cs="Arial"/>
          <w:bCs/>
          <w:sz w:val="24"/>
          <w:szCs w:val="20"/>
          <w:lang w:eastAsia="pl-PL"/>
        </w:rPr>
        <w:t xml:space="preserve">1) </w:t>
      </w:r>
      <w:r w:rsidRPr="00F07118">
        <w:rPr>
          <w:rFonts w:ascii="Times" w:eastAsia="Times New Roman" w:hAnsi="Times" w:cs="Arial"/>
          <w:bCs/>
          <w:sz w:val="24"/>
          <w:szCs w:val="20"/>
          <w:lang w:eastAsia="pl-PL"/>
        </w:rPr>
        <w:tab/>
        <w:t>badanie techniczne, o którym mowa w art. 81 ust. 12b ustawy, w zakresie pkt 5.1., 5.3.1., 5.3.3., 5.3.4., przeprowadza się na twardej nawierzchni, przy użyciu urządzenia do podnoszenia osi pojazdu o udźwigu co najmniej 115 kN, w wersji mobilnej wraz z zestawem podkładów do stabilizacji pojazdu podczas badania technicznego albo urządzenia do wymuszania szarpnięć kołami jezdnymi pojazdu o dopuszczalnej masie całkowitej do 3,5 t i powyżej, w wersji mobilnej;</w:t>
      </w:r>
    </w:p>
    <w:p w:rsidR="00F07118" w:rsidRPr="00F07118" w:rsidRDefault="00F07118" w:rsidP="00F07118">
      <w:pPr>
        <w:spacing w:line="360" w:lineRule="auto"/>
        <w:ind w:left="1497" w:hanging="510"/>
        <w:jc w:val="both"/>
        <w:rPr>
          <w:rFonts w:ascii="Times" w:eastAsia="Times New Roman" w:hAnsi="Times" w:cs="Arial"/>
          <w:bCs/>
          <w:sz w:val="24"/>
          <w:szCs w:val="20"/>
          <w:lang w:eastAsia="pl-PL"/>
        </w:rPr>
      </w:pPr>
      <w:r w:rsidRPr="00F07118">
        <w:rPr>
          <w:rFonts w:ascii="Times" w:eastAsia="Times New Roman" w:hAnsi="Times" w:cs="Arial"/>
          <w:bCs/>
          <w:sz w:val="24"/>
          <w:szCs w:val="20"/>
          <w:lang w:eastAsia="pl-PL"/>
        </w:rPr>
        <w:t xml:space="preserve">2) </w:t>
      </w:r>
      <w:r w:rsidRPr="00F07118">
        <w:rPr>
          <w:rFonts w:ascii="Times" w:eastAsia="Times New Roman" w:hAnsi="Times" w:cs="Arial"/>
          <w:bCs/>
          <w:sz w:val="24"/>
          <w:szCs w:val="20"/>
          <w:lang w:eastAsia="pl-PL"/>
        </w:rPr>
        <w:tab/>
        <w:t>podczas badania technicznego, o którym mowa w art. 81 ust. 12b ustawy, pomiaru ustawienia świateł, o którym mowa w pkt 4.1.2. oraz 4.5.2., dokonuje się na równej i twardej nawierzchni, za pomocą ekranu do oceny ustawienia świateł oraz pomiaru światłości świateł dokonuje się za pomocą miernika światłości do oceny światłości świateł pojazdu.”,</w:t>
      </w:r>
    </w:p>
    <w:p w:rsidR="00F07118" w:rsidRPr="00F07118" w:rsidRDefault="00F07118" w:rsidP="00F07118">
      <w:pPr>
        <w:keepNext/>
        <w:spacing w:line="360" w:lineRule="auto"/>
        <w:ind w:left="986" w:hanging="476"/>
        <w:jc w:val="both"/>
        <w:rPr>
          <w:rFonts w:ascii="Times" w:eastAsia="Times New Roman" w:hAnsi="Times" w:cs="Arial"/>
          <w:bCs/>
          <w:sz w:val="24"/>
          <w:szCs w:val="20"/>
          <w:lang w:eastAsia="pl-PL"/>
        </w:rPr>
      </w:pPr>
      <w:r w:rsidRPr="00F07118">
        <w:rPr>
          <w:rFonts w:ascii="Times" w:eastAsia="Times New Roman" w:hAnsi="Times" w:cs="Arial"/>
          <w:bCs/>
          <w:sz w:val="24"/>
          <w:szCs w:val="20"/>
          <w:lang w:eastAsia="pl-PL"/>
        </w:rPr>
        <w:t xml:space="preserve">b) </w:t>
      </w:r>
      <w:r w:rsidRPr="00F07118">
        <w:rPr>
          <w:rFonts w:ascii="Times" w:eastAsia="Times New Roman" w:hAnsi="Times" w:cs="Arial"/>
          <w:bCs/>
          <w:sz w:val="24"/>
          <w:szCs w:val="20"/>
          <w:lang w:eastAsia="pl-PL"/>
        </w:rPr>
        <w:tab/>
        <w:t>w dziale II w § 1 ust. 5 otrzymuje brzmienie:</w:t>
      </w:r>
    </w:p>
    <w:p w:rsidR="00F07118" w:rsidRPr="00F07118" w:rsidRDefault="00F07118" w:rsidP="00F07118">
      <w:pPr>
        <w:suppressAutoHyphens/>
        <w:autoSpaceDE w:val="0"/>
        <w:autoSpaceDN w:val="0"/>
        <w:adjustRightInd w:val="0"/>
        <w:spacing w:line="360" w:lineRule="auto"/>
        <w:ind w:left="987" w:firstLine="510"/>
        <w:jc w:val="both"/>
        <w:rPr>
          <w:rFonts w:ascii="Times" w:eastAsia="Times New Roman" w:hAnsi="Times" w:cs="Arial"/>
          <w:bCs/>
          <w:sz w:val="24"/>
          <w:szCs w:val="20"/>
          <w:lang w:eastAsia="pl-PL"/>
        </w:rPr>
      </w:pPr>
      <w:r w:rsidRPr="00F07118">
        <w:rPr>
          <w:rFonts w:ascii="Times" w:eastAsia="Times New Roman" w:hAnsi="Times" w:cs="Arial"/>
          <w:bCs/>
          <w:sz w:val="24"/>
          <w:szCs w:val="20"/>
          <w:lang w:eastAsia="pl-PL"/>
        </w:rPr>
        <w:t>„5. Dopuszcza się badanie skuteczności hamowania przez pomiar opóźnienia hamowania – w odniesieniu do pojazdów, których nie obejmuje zakres zastosowania urządzenia do kontroli hamulców lub których cechy konstrukcyjne uniemożliwiają przeprowadzenie badania zgodnie z ust. 4 oraz ciągników rolniczych i ciągników gąsienicowych o maksymalnej prędkości konstrukcyjnej nieprzekraczającej 40 km/h, a także przyczep przeznaczonych do łączenia z tymi pojazdami.”,</w:t>
      </w:r>
    </w:p>
    <w:p w:rsidR="00F07118" w:rsidRPr="00F07118" w:rsidRDefault="00F07118" w:rsidP="00F07118">
      <w:pPr>
        <w:keepNext/>
        <w:spacing w:line="360" w:lineRule="auto"/>
        <w:ind w:left="986" w:hanging="476"/>
        <w:jc w:val="both"/>
        <w:rPr>
          <w:rFonts w:ascii="Times" w:eastAsia="Times New Roman" w:hAnsi="Times" w:cs="Arial"/>
          <w:bCs/>
          <w:sz w:val="24"/>
          <w:szCs w:val="20"/>
          <w:lang w:eastAsia="pl-PL"/>
        </w:rPr>
      </w:pPr>
      <w:r w:rsidRPr="00F07118">
        <w:rPr>
          <w:rFonts w:ascii="Times" w:eastAsia="Times New Roman" w:hAnsi="Times" w:cs="Arial"/>
          <w:bCs/>
          <w:sz w:val="24"/>
          <w:szCs w:val="20"/>
          <w:lang w:eastAsia="pl-PL"/>
        </w:rPr>
        <w:t xml:space="preserve">c) </w:t>
      </w:r>
      <w:r w:rsidRPr="00F07118">
        <w:rPr>
          <w:rFonts w:ascii="Times" w:eastAsia="Times New Roman" w:hAnsi="Times" w:cs="Arial"/>
          <w:bCs/>
          <w:sz w:val="24"/>
          <w:szCs w:val="20"/>
          <w:lang w:eastAsia="pl-PL"/>
        </w:rPr>
        <w:tab/>
        <w:t>w dziale III w § 6 ust. 1 otrzymuje brzmienie:</w:t>
      </w:r>
    </w:p>
    <w:p w:rsidR="00F07118" w:rsidRPr="00F07118" w:rsidRDefault="00F07118" w:rsidP="00F07118">
      <w:pPr>
        <w:suppressAutoHyphens/>
        <w:autoSpaceDE w:val="0"/>
        <w:autoSpaceDN w:val="0"/>
        <w:adjustRightInd w:val="0"/>
        <w:spacing w:line="360" w:lineRule="auto"/>
        <w:ind w:left="987" w:firstLine="510"/>
        <w:jc w:val="both"/>
        <w:rPr>
          <w:rFonts w:ascii="Times" w:eastAsia="Times New Roman" w:hAnsi="Times" w:cs="Arial"/>
          <w:bCs/>
          <w:sz w:val="24"/>
          <w:szCs w:val="20"/>
          <w:lang w:eastAsia="pl-PL"/>
        </w:rPr>
      </w:pPr>
      <w:r w:rsidRPr="00F07118">
        <w:rPr>
          <w:rFonts w:ascii="Times" w:eastAsia="Times New Roman" w:hAnsi="Times" w:cs="Arial"/>
          <w:bCs/>
          <w:sz w:val="24"/>
          <w:szCs w:val="20"/>
          <w:lang w:eastAsia="pl-PL"/>
        </w:rPr>
        <w:t>„1. Pomiary hałasu pojazdu należy wykonać na stanowisku zewnętrznym, spełniającym wymagania określone w § 17 rozporządzenia Ministra Transportu i Budownictwa z dnia 10 lutego 2006 r. w sprawie szczegółowych wymagań w stosunku do stacji przeprowadzających badania techniczne pojazdów (Dz. U. poz. 275) a w przypadku ciągnika rolniczego oraz ciągnika gąsienicowego o maksymalnej prędkości konstrukcyjnej nieprzekraczającej 40 km/h, również w infrastrukturze innej niż stanowisko kontrolne w stacji kontroli pojazdów.”;</w:t>
      </w:r>
    </w:p>
    <w:p w:rsidR="00F07118" w:rsidRPr="00F07118" w:rsidRDefault="00F07118" w:rsidP="00F07118">
      <w:pPr>
        <w:keepNext/>
        <w:spacing w:line="360" w:lineRule="auto"/>
        <w:ind w:left="510" w:hanging="510"/>
        <w:jc w:val="both"/>
        <w:rPr>
          <w:rFonts w:ascii="Times" w:eastAsia="Times New Roman" w:hAnsi="Times" w:cs="Arial"/>
          <w:bCs/>
          <w:sz w:val="24"/>
          <w:szCs w:val="20"/>
          <w:lang w:eastAsia="pl-PL"/>
        </w:rPr>
      </w:pPr>
      <w:r w:rsidRPr="00F07118">
        <w:rPr>
          <w:rFonts w:ascii="Times" w:eastAsia="Times New Roman" w:hAnsi="Times" w:cs="Arial"/>
          <w:bCs/>
          <w:sz w:val="24"/>
          <w:szCs w:val="20"/>
          <w:lang w:eastAsia="pl-PL"/>
        </w:rPr>
        <w:lastRenderedPageBreak/>
        <w:t xml:space="preserve">4) </w:t>
      </w:r>
      <w:r w:rsidRPr="00F07118">
        <w:rPr>
          <w:rFonts w:ascii="Times" w:eastAsia="Times New Roman" w:hAnsi="Times" w:cs="Arial"/>
          <w:bCs/>
          <w:sz w:val="24"/>
          <w:szCs w:val="20"/>
          <w:lang w:eastAsia="pl-PL"/>
        </w:rPr>
        <w:tab/>
        <w:t>w załączniku nr 3 do rozporządzenia:</w:t>
      </w:r>
    </w:p>
    <w:p w:rsidR="00F07118" w:rsidRPr="00F07118" w:rsidRDefault="00F07118" w:rsidP="00F07118">
      <w:pPr>
        <w:spacing w:line="360" w:lineRule="auto"/>
        <w:ind w:left="986" w:hanging="476"/>
        <w:jc w:val="both"/>
        <w:rPr>
          <w:rFonts w:ascii="Times" w:eastAsia="Times New Roman" w:hAnsi="Times" w:cs="Arial"/>
          <w:bCs/>
          <w:sz w:val="24"/>
          <w:szCs w:val="20"/>
          <w:lang w:eastAsia="pl-PL"/>
        </w:rPr>
      </w:pPr>
      <w:r w:rsidRPr="00F07118">
        <w:rPr>
          <w:rFonts w:ascii="Times" w:eastAsia="Times New Roman" w:hAnsi="Times" w:cs="Arial"/>
          <w:bCs/>
          <w:sz w:val="24"/>
          <w:szCs w:val="20"/>
          <w:lang w:eastAsia="pl-PL"/>
        </w:rPr>
        <w:t xml:space="preserve">a) </w:t>
      </w:r>
      <w:r w:rsidRPr="00F07118">
        <w:rPr>
          <w:rFonts w:ascii="Times" w:eastAsia="Times New Roman" w:hAnsi="Times" w:cs="Arial"/>
          <w:bCs/>
          <w:sz w:val="24"/>
          <w:szCs w:val="20"/>
          <w:lang w:eastAsia="pl-PL"/>
        </w:rPr>
        <w:tab/>
        <w:t>objaśnienie „</w:t>
      </w:r>
      <w:r w:rsidRPr="00F07118">
        <w:rPr>
          <w:rFonts w:ascii="Times" w:eastAsia="Times New Roman" w:hAnsi="Times" w:cs="Arial"/>
          <w:bCs/>
          <w:sz w:val="24"/>
          <w:szCs w:val="20"/>
          <w:vertAlign w:val="superscript"/>
          <w:lang w:eastAsia="pl-PL"/>
        </w:rPr>
        <w:t>A)</w:t>
      </w:r>
      <w:r w:rsidRPr="00F07118">
        <w:rPr>
          <w:rFonts w:ascii="Times" w:eastAsia="Times New Roman" w:hAnsi="Times" w:cs="Arial"/>
          <w:bCs/>
          <w:sz w:val="24"/>
          <w:szCs w:val="20"/>
          <w:lang w:eastAsia="pl-PL"/>
        </w:rPr>
        <w:t>” do wzoru zaświadczenia o przeprowadzonym badaniu technicznym pojazdu otrzymuje brzmienie:</w:t>
      </w:r>
    </w:p>
    <w:p w:rsidR="00F07118" w:rsidRPr="00F07118" w:rsidRDefault="00F07118" w:rsidP="00F07118">
      <w:pPr>
        <w:spacing w:line="360" w:lineRule="auto"/>
        <w:ind w:left="1304" w:hanging="397"/>
        <w:jc w:val="both"/>
        <w:rPr>
          <w:rFonts w:ascii="Times New Roman" w:eastAsia="Times New Roman" w:hAnsi="Times New Roman" w:cs="Arial"/>
          <w:sz w:val="24"/>
          <w:szCs w:val="20"/>
          <w:lang w:eastAsia="pl-PL"/>
        </w:rPr>
      </w:pPr>
      <w:r w:rsidRPr="00F07118">
        <w:rPr>
          <w:rFonts w:ascii="Times New Roman" w:eastAsia="Times New Roman" w:hAnsi="Times New Roman" w:cs="Arial"/>
          <w:sz w:val="24"/>
          <w:szCs w:val="20"/>
          <w:lang w:eastAsia="pl-PL"/>
        </w:rPr>
        <w:t>„</w:t>
      </w:r>
      <w:r w:rsidRPr="00F07118">
        <w:rPr>
          <w:rFonts w:ascii="Times New Roman" w:eastAsia="Times New Roman" w:hAnsi="Times New Roman" w:cs="Arial"/>
          <w:sz w:val="24"/>
          <w:szCs w:val="20"/>
          <w:vertAlign w:val="superscript"/>
          <w:lang w:eastAsia="pl-PL"/>
        </w:rPr>
        <w:t>A)</w:t>
      </w:r>
      <w:r w:rsidRPr="00F07118">
        <w:rPr>
          <w:rFonts w:ascii="Times New Roman" w:eastAsia="Times New Roman" w:hAnsi="Times New Roman" w:cs="Arial"/>
          <w:sz w:val="24"/>
          <w:szCs w:val="20"/>
          <w:lang w:eastAsia="pl-PL"/>
        </w:rPr>
        <w:t xml:space="preserve"> Numer zaświadczenia jest identyczny z numerem z rejestru badań technicznych pojazdów (załącznik nr 8 do rozporządzenia Ministra Transportu, Budownictwa i Gospodarki Morskiej z dnia 26 czerwca 2012 r. w sprawie zakresu i sposobu przeprowadzania badań technicznych pojazdów oraz wzorów dokumentów stosowanych przy tych badaniach (Dz. U. z 2024 r. poz. 141)). W przypadku wydania duplikatu zaświadczenia, do wcześniej nadanego numeru zaświadczenia dodaje się symbol „W”, co oznacza „wtórnik”.</w:t>
      </w:r>
    </w:p>
    <w:p w:rsidR="00F07118" w:rsidRPr="00F07118" w:rsidRDefault="00F07118" w:rsidP="00F07118">
      <w:pPr>
        <w:spacing w:line="360" w:lineRule="auto"/>
        <w:ind w:left="1304" w:hanging="397"/>
        <w:jc w:val="both"/>
        <w:rPr>
          <w:rFonts w:ascii="Times New Roman" w:eastAsia="Times New Roman" w:hAnsi="Times New Roman" w:cs="Arial"/>
          <w:sz w:val="24"/>
          <w:szCs w:val="20"/>
          <w:lang w:eastAsia="pl-PL"/>
        </w:rPr>
      </w:pPr>
      <w:r w:rsidRPr="00F07118">
        <w:rPr>
          <w:rFonts w:ascii="Times New Roman" w:eastAsia="Times New Roman" w:hAnsi="Times New Roman" w:cs="Arial"/>
          <w:sz w:val="24"/>
          <w:szCs w:val="20"/>
          <w:lang w:eastAsia="pl-PL"/>
        </w:rPr>
        <w:t>1.</w:t>
      </w:r>
      <w:r w:rsidRPr="00F07118">
        <w:rPr>
          <w:rFonts w:ascii="Times New Roman" w:eastAsia="Times New Roman" w:hAnsi="Times New Roman" w:cs="Arial"/>
          <w:sz w:val="24"/>
          <w:szCs w:val="20"/>
          <w:lang w:eastAsia="pl-PL"/>
        </w:rPr>
        <w:tab/>
        <w:t>Struktura numeru zaświadczenia (badania technicznego, z wyjątkiem badania technicznego, o którym mowa w art. 81 ust. 12b ustawy z dnia 20 czerwca 1997 r. – Prawo o ruchu drogowym (Dz. U. z 2023 r. poz. 1047, z późn. zm.)), powinna mieć następującą budowę:</w:t>
      </w:r>
    </w:p>
    <w:p w:rsidR="00F07118" w:rsidRPr="00F07118" w:rsidRDefault="00F07118" w:rsidP="00F07118">
      <w:pPr>
        <w:spacing w:line="360" w:lineRule="auto"/>
        <w:ind w:left="1304" w:hanging="397"/>
        <w:jc w:val="both"/>
        <w:rPr>
          <w:rFonts w:ascii="Times New Roman" w:eastAsia="Times New Roman" w:hAnsi="Times New Roman" w:cs="Arial"/>
          <w:sz w:val="24"/>
          <w:szCs w:val="20"/>
          <w:lang w:eastAsia="pl-PL"/>
        </w:rPr>
      </w:pPr>
      <w:r w:rsidRPr="00F07118">
        <w:rPr>
          <w:rFonts w:ascii="Times New Roman" w:eastAsia="Times New Roman" w:hAnsi="Times New Roman" w:cs="Arial"/>
          <w:sz w:val="24"/>
          <w:szCs w:val="20"/>
          <w:lang w:eastAsia="pl-PL"/>
        </w:rPr>
        <w:t xml:space="preserve">1) </w:t>
      </w:r>
      <w:r w:rsidRPr="00F07118">
        <w:rPr>
          <w:rFonts w:ascii="Times New Roman" w:eastAsia="Times New Roman" w:hAnsi="Times New Roman" w:cs="Arial"/>
          <w:sz w:val="24"/>
          <w:szCs w:val="20"/>
          <w:lang w:eastAsia="pl-PL"/>
        </w:rPr>
        <w:tab/>
        <w:t>XXXXX</w:t>
      </w:r>
      <w:r w:rsidRPr="00F07118">
        <w:rPr>
          <w:rFonts w:ascii="Times New Roman" w:eastAsia="Times New Roman" w:hAnsi="Times New Roman" w:cs="Arial"/>
          <w:sz w:val="24"/>
          <w:szCs w:val="20"/>
          <w:vertAlign w:val="superscript"/>
          <w:lang w:eastAsia="pl-PL"/>
        </w:rPr>
        <w:t>I)</w:t>
      </w:r>
      <w:r w:rsidRPr="00F07118">
        <w:rPr>
          <w:rFonts w:ascii="Times New Roman" w:eastAsia="Times New Roman" w:hAnsi="Times New Roman" w:cs="Arial"/>
          <w:sz w:val="24"/>
          <w:szCs w:val="20"/>
          <w:lang w:eastAsia="pl-PL"/>
        </w:rPr>
        <w:t>/XXX/YYY/P</w:t>
      </w:r>
      <w:r w:rsidRPr="00F07118">
        <w:rPr>
          <w:rFonts w:ascii="Times New Roman" w:eastAsia="Times New Roman" w:hAnsi="Times New Roman" w:cs="Arial"/>
          <w:sz w:val="24"/>
          <w:szCs w:val="20"/>
          <w:vertAlign w:val="superscript"/>
          <w:lang w:eastAsia="pl-PL"/>
        </w:rPr>
        <w:t>II)</w:t>
      </w:r>
      <w:r w:rsidRPr="00F07118">
        <w:rPr>
          <w:rFonts w:ascii="Times New Roman" w:eastAsia="Times New Roman" w:hAnsi="Times New Roman" w:cs="Arial"/>
          <w:sz w:val="24"/>
          <w:szCs w:val="20"/>
          <w:lang w:eastAsia="pl-PL"/>
        </w:rPr>
        <w:t>/XXXX</w:t>
      </w:r>
      <w:r w:rsidRPr="00F07118">
        <w:rPr>
          <w:rFonts w:ascii="Times New Roman" w:eastAsia="Times New Roman" w:hAnsi="Times New Roman" w:cs="Arial"/>
          <w:sz w:val="24"/>
          <w:szCs w:val="20"/>
          <w:vertAlign w:val="superscript"/>
          <w:lang w:eastAsia="pl-PL"/>
        </w:rPr>
        <w:t>III)</w:t>
      </w:r>
      <w:r w:rsidRPr="00F07118">
        <w:rPr>
          <w:rFonts w:ascii="Times New Roman" w:eastAsia="Times New Roman" w:hAnsi="Times New Roman" w:cs="Arial"/>
          <w:sz w:val="24"/>
          <w:szCs w:val="20"/>
          <w:lang w:eastAsia="pl-PL"/>
        </w:rPr>
        <w:t xml:space="preserve"> – dla podstawowej stacji kontroli pojazdów</w:t>
      </w:r>
    </w:p>
    <w:p w:rsidR="00F07118" w:rsidRPr="00F07118" w:rsidRDefault="00F07118" w:rsidP="00F07118">
      <w:pPr>
        <w:spacing w:line="360" w:lineRule="auto"/>
        <w:ind w:left="1304" w:hanging="397"/>
        <w:jc w:val="both"/>
        <w:rPr>
          <w:rFonts w:ascii="Times New Roman" w:eastAsia="Times New Roman" w:hAnsi="Times New Roman" w:cs="Arial"/>
          <w:sz w:val="24"/>
          <w:szCs w:val="20"/>
          <w:lang w:eastAsia="pl-PL"/>
        </w:rPr>
      </w:pPr>
      <w:r w:rsidRPr="00F07118">
        <w:rPr>
          <w:rFonts w:ascii="Times New Roman" w:eastAsia="Times New Roman" w:hAnsi="Times New Roman" w:cs="Arial"/>
          <w:sz w:val="24"/>
          <w:szCs w:val="20"/>
          <w:lang w:eastAsia="pl-PL"/>
        </w:rPr>
        <w:t xml:space="preserve">2) </w:t>
      </w:r>
      <w:r w:rsidRPr="00F07118">
        <w:rPr>
          <w:rFonts w:ascii="Times New Roman" w:eastAsia="Times New Roman" w:hAnsi="Times New Roman" w:cs="Arial"/>
          <w:sz w:val="24"/>
          <w:szCs w:val="20"/>
          <w:lang w:eastAsia="pl-PL"/>
        </w:rPr>
        <w:tab/>
        <w:t>XXXXX</w:t>
      </w:r>
      <w:r w:rsidRPr="00F07118">
        <w:rPr>
          <w:rFonts w:ascii="Times New Roman" w:eastAsia="Times New Roman" w:hAnsi="Times New Roman" w:cs="Arial"/>
          <w:sz w:val="24"/>
          <w:szCs w:val="20"/>
          <w:vertAlign w:val="superscript"/>
          <w:lang w:eastAsia="pl-PL"/>
        </w:rPr>
        <w:t>I)</w:t>
      </w:r>
      <w:r w:rsidRPr="00F07118">
        <w:rPr>
          <w:rFonts w:ascii="Times New Roman" w:eastAsia="Times New Roman" w:hAnsi="Times New Roman" w:cs="Arial"/>
          <w:sz w:val="24"/>
          <w:szCs w:val="20"/>
          <w:lang w:eastAsia="pl-PL"/>
        </w:rPr>
        <w:t>/XXX/YYY</w:t>
      </w:r>
      <w:r w:rsidRPr="00F07118">
        <w:rPr>
          <w:rFonts w:ascii="Times New Roman" w:eastAsia="Times New Roman" w:hAnsi="Times New Roman" w:cs="Arial"/>
          <w:sz w:val="24"/>
          <w:szCs w:val="20"/>
          <w:vertAlign w:val="superscript"/>
          <w:lang w:eastAsia="pl-PL"/>
        </w:rPr>
        <w:t>II)</w:t>
      </w:r>
      <w:r w:rsidRPr="00F07118">
        <w:rPr>
          <w:rFonts w:ascii="Times New Roman" w:eastAsia="Times New Roman" w:hAnsi="Times New Roman" w:cs="Arial"/>
          <w:sz w:val="24"/>
          <w:szCs w:val="20"/>
          <w:lang w:eastAsia="pl-PL"/>
        </w:rPr>
        <w:t>/XXXX</w:t>
      </w:r>
      <w:r w:rsidRPr="00F07118">
        <w:rPr>
          <w:rFonts w:ascii="Times New Roman" w:eastAsia="Times New Roman" w:hAnsi="Times New Roman" w:cs="Arial"/>
          <w:sz w:val="24"/>
          <w:szCs w:val="20"/>
          <w:vertAlign w:val="superscript"/>
          <w:lang w:eastAsia="pl-PL"/>
        </w:rPr>
        <w:t xml:space="preserve">III) </w:t>
      </w:r>
      <w:r w:rsidRPr="00F07118">
        <w:rPr>
          <w:rFonts w:ascii="Times New Roman" w:eastAsia="Times New Roman" w:hAnsi="Times New Roman" w:cs="Arial"/>
          <w:sz w:val="24"/>
          <w:szCs w:val="20"/>
          <w:lang w:eastAsia="pl-PL"/>
        </w:rPr>
        <w:t>– dla okręgowej stacji kontroli pojazdów</w:t>
      </w:r>
    </w:p>
    <w:p w:rsidR="00F07118" w:rsidRPr="00F07118" w:rsidRDefault="00F07118" w:rsidP="00F07118">
      <w:pPr>
        <w:spacing w:line="360" w:lineRule="auto"/>
        <w:ind w:left="1304" w:hanging="397"/>
        <w:jc w:val="both"/>
        <w:rPr>
          <w:rFonts w:ascii="Times New Roman" w:eastAsia="Times New Roman" w:hAnsi="Times New Roman" w:cs="Arial"/>
          <w:sz w:val="24"/>
          <w:szCs w:val="20"/>
          <w:lang w:eastAsia="pl-PL"/>
        </w:rPr>
      </w:pPr>
      <w:r w:rsidRPr="00F07118">
        <w:rPr>
          <w:rFonts w:ascii="Times New Roman" w:eastAsia="Times New Roman" w:hAnsi="Times New Roman" w:cs="Arial"/>
          <w:sz w:val="24"/>
          <w:szCs w:val="20"/>
          <w:vertAlign w:val="superscript"/>
          <w:lang w:eastAsia="pl-PL"/>
        </w:rPr>
        <w:t xml:space="preserve">I) </w:t>
      </w:r>
      <w:r w:rsidRPr="00F07118">
        <w:rPr>
          <w:rFonts w:ascii="Times New Roman" w:eastAsia="Times New Roman" w:hAnsi="Times New Roman" w:cs="Arial"/>
          <w:sz w:val="24"/>
          <w:szCs w:val="20"/>
          <w:lang w:eastAsia="pl-PL"/>
        </w:rPr>
        <w:tab/>
        <w:t>Pięcioznakowy numer badania zaczynający się z prawej strony, np. 00001.</w:t>
      </w:r>
    </w:p>
    <w:p w:rsidR="00F07118" w:rsidRPr="00F07118" w:rsidRDefault="00F07118" w:rsidP="00F07118">
      <w:pPr>
        <w:spacing w:line="360" w:lineRule="auto"/>
        <w:ind w:left="1304" w:hanging="397"/>
        <w:jc w:val="both"/>
        <w:rPr>
          <w:rFonts w:ascii="Times New Roman" w:eastAsia="Times New Roman" w:hAnsi="Times New Roman" w:cs="Arial"/>
          <w:sz w:val="24"/>
          <w:szCs w:val="20"/>
          <w:lang w:eastAsia="pl-PL"/>
        </w:rPr>
      </w:pPr>
      <w:r w:rsidRPr="00F07118">
        <w:rPr>
          <w:rFonts w:ascii="Times New Roman" w:eastAsia="Times New Roman" w:hAnsi="Times New Roman" w:cs="Arial"/>
          <w:sz w:val="24"/>
          <w:szCs w:val="20"/>
          <w:vertAlign w:val="superscript"/>
          <w:lang w:eastAsia="pl-PL"/>
        </w:rPr>
        <w:t>II)</w:t>
      </w:r>
      <w:r w:rsidRPr="00F07118">
        <w:rPr>
          <w:rFonts w:ascii="Times New Roman" w:eastAsia="Times New Roman" w:hAnsi="Times New Roman" w:cs="Arial"/>
          <w:sz w:val="24"/>
          <w:szCs w:val="20"/>
          <w:lang w:eastAsia="pl-PL"/>
        </w:rPr>
        <w:t xml:space="preserve"> </w:t>
      </w:r>
      <w:r w:rsidRPr="00F07118">
        <w:rPr>
          <w:rFonts w:ascii="Times New Roman" w:eastAsia="Times New Roman" w:hAnsi="Times New Roman" w:cs="Arial"/>
          <w:sz w:val="24"/>
          <w:szCs w:val="20"/>
          <w:lang w:eastAsia="pl-PL"/>
        </w:rPr>
        <w:tab/>
        <w:t>Kod rozpoznawczy stacji kontroli pojazdów:</w:t>
      </w:r>
    </w:p>
    <w:p w:rsidR="00F07118" w:rsidRPr="00F07118" w:rsidRDefault="00F07118" w:rsidP="00F07118">
      <w:pPr>
        <w:spacing w:line="360" w:lineRule="auto"/>
        <w:ind w:left="1304" w:hanging="397"/>
        <w:jc w:val="both"/>
        <w:rPr>
          <w:rFonts w:ascii="Times New Roman" w:eastAsia="Times New Roman" w:hAnsi="Times New Roman" w:cs="Arial"/>
          <w:sz w:val="24"/>
          <w:szCs w:val="20"/>
          <w:lang w:eastAsia="pl-PL"/>
        </w:rPr>
      </w:pPr>
      <w:r w:rsidRPr="00F07118">
        <w:rPr>
          <w:rFonts w:ascii="Times New Roman" w:eastAsia="Times New Roman" w:hAnsi="Times New Roman" w:cs="Arial"/>
          <w:sz w:val="24"/>
          <w:szCs w:val="20"/>
          <w:lang w:eastAsia="pl-PL"/>
        </w:rPr>
        <w:t>XXX –  właściwy wyróżnik województwa i powiatu oznaczony według przepisów dotyczących rejestracji i oznaczania pojazdów (dwie lub odpowiednio trzy litery),</w:t>
      </w:r>
    </w:p>
    <w:p w:rsidR="00F07118" w:rsidRPr="00F07118" w:rsidRDefault="00F07118" w:rsidP="00F07118">
      <w:pPr>
        <w:spacing w:line="360" w:lineRule="auto"/>
        <w:ind w:left="1304" w:hanging="397"/>
        <w:jc w:val="both"/>
        <w:rPr>
          <w:rFonts w:ascii="Times New Roman" w:eastAsia="Times New Roman" w:hAnsi="Times New Roman" w:cs="Arial"/>
          <w:sz w:val="24"/>
          <w:szCs w:val="20"/>
          <w:lang w:eastAsia="pl-PL"/>
        </w:rPr>
      </w:pPr>
      <w:r w:rsidRPr="00F07118">
        <w:rPr>
          <w:rFonts w:ascii="Times New Roman" w:eastAsia="Times New Roman" w:hAnsi="Times New Roman" w:cs="Arial"/>
          <w:sz w:val="24"/>
          <w:szCs w:val="20"/>
          <w:lang w:eastAsia="pl-PL"/>
        </w:rPr>
        <w:t>YYY – numer stacji kontroli pojazdów,</w:t>
      </w:r>
    </w:p>
    <w:p w:rsidR="00F07118" w:rsidRPr="00F07118" w:rsidRDefault="00F07118" w:rsidP="00F07118">
      <w:pPr>
        <w:spacing w:line="360" w:lineRule="auto"/>
        <w:ind w:left="1304" w:hanging="397"/>
        <w:jc w:val="both"/>
        <w:rPr>
          <w:rFonts w:ascii="Times New Roman" w:eastAsia="Times New Roman" w:hAnsi="Times New Roman" w:cs="Arial"/>
          <w:sz w:val="24"/>
          <w:szCs w:val="20"/>
          <w:lang w:eastAsia="pl-PL"/>
        </w:rPr>
      </w:pPr>
      <w:r w:rsidRPr="00F07118">
        <w:rPr>
          <w:rFonts w:ascii="Times New Roman" w:eastAsia="Times New Roman" w:hAnsi="Times New Roman" w:cs="Arial"/>
          <w:sz w:val="24"/>
          <w:szCs w:val="20"/>
          <w:lang w:eastAsia="pl-PL"/>
        </w:rPr>
        <w:t>P – stały element kodu rozpoznawczego podstawowych stacji kontroli pojazdów.</w:t>
      </w:r>
    </w:p>
    <w:p w:rsidR="00F07118" w:rsidRPr="00F07118" w:rsidRDefault="00F07118" w:rsidP="00F07118">
      <w:pPr>
        <w:spacing w:line="360" w:lineRule="auto"/>
        <w:ind w:left="1304" w:hanging="397"/>
        <w:jc w:val="both"/>
        <w:rPr>
          <w:rFonts w:ascii="Times New Roman" w:eastAsia="Times New Roman" w:hAnsi="Times New Roman" w:cs="Arial"/>
          <w:sz w:val="24"/>
          <w:szCs w:val="20"/>
          <w:lang w:eastAsia="pl-PL"/>
        </w:rPr>
      </w:pPr>
      <w:r w:rsidRPr="00F07118">
        <w:rPr>
          <w:rFonts w:ascii="Times New Roman" w:eastAsia="Times New Roman" w:hAnsi="Times New Roman" w:cs="Arial"/>
          <w:sz w:val="24"/>
          <w:szCs w:val="20"/>
          <w:vertAlign w:val="superscript"/>
          <w:lang w:eastAsia="pl-PL"/>
        </w:rPr>
        <w:t>III)</w:t>
      </w:r>
      <w:r w:rsidRPr="00F07118">
        <w:rPr>
          <w:rFonts w:ascii="Times New Roman" w:eastAsia="Times New Roman" w:hAnsi="Times New Roman" w:cs="Arial"/>
          <w:sz w:val="24"/>
          <w:szCs w:val="20"/>
          <w:lang w:eastAsia="pl-PL"/>
        </w:rPr>
        <w:t xml:space="preserve"> </w:t>
      </w:r>
      <w:r w:rsidRPr="00F07118">
        <w:rPr>
          <w:rFonts w:ascii="Times New Roman" w:eastAsia="Times New Roman" w:hAnsi="Times New Roman" w:cs="Arial"/>
          <w:sz w:val="24"/>
          <w:szCs w:val="20"/>
          <w:lang w:eastAsia="pl-PL"/>
        </w:rPr>
        <w:tab/>
        <w:t>Czterocyfrowe oznaczenie roku, np. 2024.</w:t>
      </w:r>
    </w:p>
    <w:p w:rsidR="00F07118" w:rsidRPr="00F07118" w:rsidRDefault="00F07118" w:rsidP="00F07118">
      <w:pPr>
        <w:spacing w:line="360" w:lineRule="auto"/>
        <w:ind w:left="1304" w:hanging="397"/>
        <w:jc w:val="both"/>
        <w:rPr>
          <w:rFonts w:ascii="Times New Roman" w:eastAsia="Times New Roman" w:hAnsi="Times New Roman" w:cs="Arial"/>
          <w:sz w:val="24"/>
          <w:szCs w:val="20"/>
          <w:lang w:eastAsia="pl-PL"/>
        </w:rPr>
      </w:pPr>
      <w:r w:rsidRPr="00F07118">
        <w:rPr>
          <w:rFonts w:ascii="Times New Roman" w:eastAsia="Times New Roman" w:hAnsi="Times New Roman" w:cs="Arial"/>
          <w:sz w:val="24"/>
          <w:szCs w:val="20"/>
          <w:lang w:eastAsia="pl-PL"/>
        </w:rPr>
        <w:t>2.</w:t>
      </w:r>
      <w:r w:rsidRPr="00F07118">
        <w:rPr>
          <w:rFonts w:ascii="Times New Roman" w:eastAsia="Times New Roman" w:hAnsi="Times New Roman" w:cs="Arial"/>
          <w:sz w:val="24"/>
          <w:szCs w:val="20"/>
          <w:lang w:eastAsia="pl-PL"/>
        </w:rPr>
        <w:tab/>
        <w:t xml:space="preserve"> Struktura numeru zaświadczenia (badania technicznego, o którym mowa w art. 81 ust. 12b ustawy z dnia 20 czerwca 1997 r. – Prawo o ruchu drogowym), powinna mieć następującą budowę:</w:t>
      </w:r>
    </w:p>
    <w:p w:rsidR="00F07118" w:rsidRPr="00F07118" w:rsidRDefault="00F07118" w:rsidP="00F07118">
      <w:pPr>
        <w:spacing w:line="360" w:lineRule="auto"/>
        <w:ind w:left="1304" w:hanging="397"/>
        <w:jc w:val="both"/>
        <w:rPr>
          <w:rFonts w:ascii="Times New Roman" w:eastAsia="Times New Roman" w:hAnsi="Times New Roman" w:cs="Arial"/>
          <w:sz w:val="24"/>
          <w:szCs w:val="20"/>
          <w:lang w:eastAsia="pl-PL"/>
        </w:rPr>
      </w:pPr>
      <w:r w:rsidRPr="00F07118">
        <w:rPr>
          <w:rFonts w:ascii="Times New Roman" w:eastAsia="Times New Roman" w:hAnsi="Times New Roman" w:cs="Arial"/>
          <w:sz w:val="24"/>
          <w:szCs w:val="20"/>
          <w:lang w:eastAsia="pl-PL"/>
        </w:rPr>
        <w:t xml:space="preserve">1) </w:t>
      </w:r>
      <w:r w:rsidRPr="00F07118">
        <w:rPr>
          <w:rFonts w:ascii="Times New Roman" w:eastAsia="Times New Roman" w:hAnsi="Times New Roman" w:cs="Arial"/>
          <w:sz w:val="24"/>
          <w:szCs w:val="20"/>
          <w:lang w:eastAsia="pl-PL"/>
        </w:rPr>
        <w:tab/>
        <w:t>C</w:t>
      </w:r>
      <w:r w:rsidRPr="00F07118">
        <w:rPr>
          <w:rFonts w:ascii="Times New Roman" w:eastAsia="Times New Roman" w:hAnsi="Times New Roman" w:cs="Arial"/>
          <w:sz w:val="24"/>
          <w:szCs w:val="20"/>
          <w:vertAlign w:val="superscript"/>
          <w:lang w:eastAsia="pl-PL"/>
        </w:rPr>
        <w:t>I)</w:t>
      </w:r>
      <w:r w:rsidRPr="00F07118">
        <w:rPr>
          <w:rFonts w:ascii="Times New Roman" w:eastAsia="Times New Roman" w:hAnsi="Times New Roman" w:cs="Arial"/>
          <w:sz w:val="24"/>
          <w:szCs w:val="20"/>
          <w:lang w:eastAsia="pl-PL"/>
        </w:rPr>
        <w:t>/XXXXX</w:t>
      </w:r>
      <w:r w:rsidRPr="00F07118">
        <w:rPr>
          <w:rFonts w:ascii="Times New Roman" w:eastAsia="Times New Roman" w:hAnsi="Times New Roman" w:cs="Arial"/>
          <w:sz w:val="24"/>
          <w:szCs w:val="20"/>
          <w:vertAlign w:val="superscript"/>
          <w:lang w:eastAsia="pl-PL"/>
        </w:rPr>
        <w:t>II)</w:t>
      </w:r>
      <w:r w:rsidRPr="00F07118">
        <w:rPr>
          <w:rFonts w:ascii="Times New Roman" w:eastAsia="Times New Roman" w:hAnsi="Times New Roman" w:cs="Arial"/>
          <w:sz w:val="24"/>
          <w:szCs w:val="20"/>
          <w:lang w:eastAsia="pl-PL"/>
        </w:rPr>
        <w:t>/XXX/YYY/P</w:t>
      </w:r>
      <w:r w:rsidRPr="00F07118">
        <w:rPr>
          <w:rFonts w:ascii="Times New Roman" w:eastAsia="Times New Roman" w:hAnsi="Times New Roman" w:cs="Arial"/>
          <w:sz w:val="24"/>
          <w:szCs w:val="20"/>
          <w:vertAlign w:val="superscript"/>
          <w:lang w:eastAsia="pl-PL"/>
        </w:rPr>
        <w:t>III)</w:t>
      </w:r>
      <w:r w:rsidRPr="00F07118">
        <w:rPr>
          <w:rFonts w:ascii="Times New Roman" w:eastAsia="Times New Roman" w:hAnsi="Times New Roman" w:cs="Arial"/>
          <w:sz w:val="24"/>
          <w:szCs w:val="20"/>
          <w:lang w:eastAsia="pl-PL"/>
        </w:rPr>
        <w:t>/XXXX</w:t>
      </w:r>
      <w:r w:rsidRPr="00F07118">
        <w:rPr>
          <w:rFonts w:ascii="Times New Roman" w:eastAsia="Times New Roman" w:hAnsi="Times New Roman" w:cs="Arial"/>
          <w:sz w:val="24"/>
          <w:szCs w:val="20"/>
          <w:vertAlign w:val="superscript"/>
          <w:lang w:eastAsia="pl-PL"/>
        </w:rPr>
        <w:t xml:space="preserve">IV) </w:t>
      </w:r>
      <w:r w:rsidRPr="00F07118">
        <w:rPr>
          <w:rFonts w:ascii="Times New Roman" w:eastAsia="Times New Roman" w:hAnsi="Times New Roman" w:cs="Arial"/>
          <w:sz w:val="24"/>
          <w:szCs w:val="20"/>
          <w:lang w:eastAsia="pl-PL"/>
        </w:rPr>
        <w:t>– dla podstawowej stacji kontroli pojazdów</w:t>
      </w:r>
    </w:p>
    <w:p w:rsidR="00F07118" w:rsidRPr="00F07118" w:rsidRDefault="00F07118" w:rsidP="00F07118">
      <w:pPr>
        <w:spacing w:line="360" w:lineRule="auto"/>
        <w:ind w:left="1304" w:hanging="397"/>
        <w:jc w:val="both"/>
        <w:rPr>
          <w:rFonts w:ascii="Times New Roman" w:eastAsia="Times New Roman" w:hAnsi="Times New Roman" w:cs="Arial"/>
          <w:sz w:val="24"/>
          <w:szCs w:val="20"/>
          <w:lang w:eastAsia="pl-PL"/>
        </w:rPr>
      </w:pPr>
      <w:r w:rsidRPr="00F07118">
        <w:rPr>
          <w:rFonts w:ascii="Times New Roman" w:eastAsia="Times New Roman" w:hAnsi="Times New Roman" w:cs="Arial"/>
          <w:sz w:val="24"/>
          <w:szCs w:val="20"/>
          <w:lang w:eastAsia="pl-PL"/>
        </w:rPr>
        <w:t xml:space="preserve">2) </w:t>
      </w:r>
      <w:r w:rsidRPr="00F07118">
        <w:rPr>
          <w:rFonts w:ascii="Times New Roman" w:eastAsia="Times New Roman" w:hAnsi="Times New Roman" w:cs="Arial"/>
          <w:sz w:val="24"/>
          <w:szCs w:val="20"/>
          <w:lang w:eastAsia="pl-PL"/>
        </w:rPr>
        <w:tab/>
        <w:t>C</w:t>
      </w:r>
      <w:r w:rsidRPr="00F07118">
        <w:rPr>
          <w:rFonts w:ascii="Times New Roman" w:eastAsia="Times New Roman" w:hAnsi="Times New Roman" w:cs="Arial"/>
          <w:sz w:val="24"/>
          <w:szCs w:val="20"/>
          <w:vertAlign w:val="superscript"/>
          <w:lang w:eastAsia="pl-PL"/>
        </w:rPr>
        <w:t>I)/</w:t>
      </w:r>
      <w:r w:rsidRPr="00F07118">
        <w:rPr>
          <w:rFonts w:ascii="Times New Roman" w:eastAsia="Times New Roman" w:hAnsi="Times New Roman" w:cs="Arial"/>
          <w:sz w:val="24"/>
          <w:szCs w:val="20"/>
          <w:lang w:eastAsia="pl-PL"/>
        </w:rPr>
        <w:t>XXXXX</w:t>
      </w:r>
      <w:r w:rsidRPr="00F07118">
        <w:rPr>
          <w:rFonts w:ascii="Times New Roman" w:eastAsia="Times New Roman" w:hAnsi="Times New Roman" w:cs="Arial"/>
          <w:sz w:val="24"/>
          <w:szCs w:val="20"/>
          <w:vertAlign w:val="superscript"/>
          <w:lang w:eastAsia="pl-PL"/>
        </w:rPr>
        <w:t>II)</w:t>
      </w:r>
      <w:r w:rsidRPr="00F07118">
        <w:rPr>
          <w:rFonts w:ascii="Times New Roman" w:eastAsia="Times New Roman" w:hAnsi="Times New Roman" w:cs="Arial"/>
          <w:sz w:val="24"/>
          <w:szCs w:val="20"/>
          <w:lang w:eastAsia="pl-PL"/>
        </w:rPr>
        <w:t>/XXX/YYY</w:t>
      </w:r>
      <w:r w:rsidRPr="00F07118">
        <w:rPr>
          <w:rFonts w:ascii="Times New Roman" w:eastAsia="Times New Roman" w:hAnsi="Times New Roman" w:cs="Arial"/>
          <w:sz w:val="24"/>
          <w:szCs w:val="20"/>
          <w:vertAlign w:val="superscript"/>
          <w:lang w:eastAsia="pl-PL"/>
        </w:rPr>
        <w:t>III)/</w:t>
      </w:r>
      <w:r w:rsidRPr="00F07118">
        <w:rPr>
          <w:rFonts w:ascii="Times New Roman" w:eastAsia="Times New Roman" w:hAnsi="Times New Roman" w:cs="Arial"/>
          <w:sz w:val="24"/>
          <w:szCs w:val="20"/>
          <w:lang w:eastAsia="pl-PL"/>
        </w:rPr>
        <w:t>XXXX</w:t>
      </w:r>
      <w:r w:rsidRPr="00F07118">
        <w:rPr>
          <w:rFonts w:ascii="Times New Roman" w:eastAsia="Times New Roman" w:hAnsi="Times New Roman" w:cs="Arial"/>
          <w:sz w:val="24"/>
          <w:szCs w:val="20"/>
          <w:vertAlign w:val="superscript"/>
          <w:lang w:eastAsia="pl-PL"/>
        </w:rPr>
        <w:t xml:space="preserve">IV) </w:t>
      </w:r>
      <w:r w:rsidRPr="00F07118">
        <w:rPr>
          <w:rFonts w:ascii="Times New Roman" w:eastAsia="Times New Roman" w:hAnsi="Times New Roman" w:cs="Arial"/>
          <w:sz w:val="24"/>
          <w:szCs w:val="20"/>
          <w:lang w:eastAsia="pl-PL"/>
        </w:rPr>
        <w:t>– dla okręgowej stacji kontroli pojazdów</w:t>
      </w:r>
    </w:p>
    <w:p w:rsidR="00F07118" w:rsidRPr="00F07118" w:rsidRDefault="00F07118" w:rsidP="00F07118">
      <w:pPr>
        <w:spacing w:line="360" w:lineRule="auto"/>
        <w:ind w:left="1304" w:hanging="397"/>
        <w:jc w:val="both"/>
        <w:rPr>
          <w:rFonts w:ascii="Times New Roman" w:eastAsia="Times New Roman" w:hAnsi="Times New Roman" w:cs="Arial"/>
          <w:sz w:val="24"/>
          <w:szCs w:val="20"/>
          <w:vertAlign w:val="superscript"/>
          <w:lang w:eastAsia="pl-PL"/>
        </w:rPr>
      </w:pPr>
      <w:r w:rsidRPr="00F07118">
        <w:rPr>
          <w:rFonts w:ascii="Times New Roman" w:eastAsia="Times New Roman" w:hAnsi="Times New Roman" w:cs="Arial"/>
          <w:sz w:val="24"/>
          <w:szCs w:val="20"/>
          <w:vertAlign w:val="superscript"/>
          <w:lang w:eastAsia="pl-PL"/>
        </w:rPr>
        <w:t>I)</w:t>
      </w:r>
      <w:r w:rsidRPr="00F07118">
        <w:rPr>
          <w:rFonts w:ascii="Times New Roman" w:eastAsia="Times New Roman" w:hAnsi="Times New Roman" w:cs="Arial"/>
          <w:sz w:val="24"/>
          <w:szCs w:val="20"/>
          <w:lang w:eastAsia="pl-PL"/>
        </w:rPr>
        <w:t xml:space="preserve"> </w:t>
      </w:r>
      <w:r w:rsidRPr="00F07118">
        <w:rPr>
          <w:rFonts w:ascii="Times New Roman" w:eastAsia="Times New Roman" w:hAnsi="Times New Roman" w:cs="Arial"/>
          <w:sz w:val="24"/>
          <w:szCs w:val="20"/>
          <w:lang w:eastAsia="pl-PL"/>
        </w:rPr>
        <w:tab/>
        <w:t>C – wyróżnik badania technicznego pojazdu przeprowadzanego w infrastrukturze innej niż stanowisko kontrolne w stacji kontroli pojazdów.</w:t>
      </w:r>
    </w:p>
    <w:p w:rsidR="00F07118" w:rsidRPr="00F07118" w:rsidRDefault="00F07118" w:rsidP="00F07118">
      <w:pPr>
        <w:spacing w:line="360" w:lineRule="auto"/>
        <w:ind w:left="1304" w:hanging="397"/>
        <w:jc w:val="both"/>
        <w:rPr>
          <w:rFonts w:ascii="Times New Roman" w:eastAsia="Times New Roman" w:hAnsi="Times New Roman" w:cs="Arial"/>
          <w:sz w:val="24"/>
          <w:szCs w:val="20"/>
          <w:lang w:eastAsia="pl-PL"/>
        </w:rPr>
      </w:pPr>
      <w:r w:rsidRPr="00F07118">
        <w:rPr>
          <w:rFonts w:ascii="Times New Roman" w:eastAsia="Times New Roman" w:hAnsi="Times New Roman" w:cs="Arial"/>
          <w:sz w:val="24"/>
          <w:szCs w:val="20"/>
          <w:vertAlign w:val="superscript"/>
          <w:lang w:eastAsia="pl-PL"/>
        </w:rPr>
        <w:t xml:space="preserve">II) </w:t>
      </w:r>
      <w:r w:rsidRPr="00F07118">
        <w:rPr>
          <w:rFonts w:ascii="Times New Roman" w:eastAsia="Times New Roman" w:hAnsi="Times New Roman" w:cs="Arial"/>
          <w:sz w:val="24"/>
          <w:szCs w:val="20"/>
          <w:lang w:eastAsia="pl-PL"/>
        </w:rPr>
        <w:tab/>
        <w:t>Pięcioznakowy numer badania zaczynający się z prawej strony, np. 00001.</w:t>
      </w:r>
    </w:p>
    <w:p w:rsidR="00F07118" w:rsidRPr="00F07118" w:rsidRDefault="00F07118" w:rsidP="00F07118">
      <w:pPr>
        <w:spacing w:line="360" w:lineRule="auto"/>
        <w:ind w:left="1304" w:hanging="397"/>
        <w:jc w:val="both"/>
        <w:rPr>
          <w:rFonts w:ascii="Times New Roman" w:eastAsia="Times New Roman" w:hAnsi="Times New Roman" w:cs="Arial"/>
          <w:sz w:val="24"/>
          <w:szCs w:val="20"/>
          <w:lang w:eastAsia="pl-PL"/>
        </w:rPr>
      </w:pPr>
      <w:r w:rsidRPr="00F07118">
        <w:rPr>
          <w:rFonts w:ascii="Times New Roman" w:eastAsia="Times New Roman" w:hAnsi="Times New Roman" w:cs="Arial"/>
          <w:sz w:val="24"/>
          <w:szCs w:val="20"/>
          <w:vertAlign w:val="superscript"/>
          <w:lang w:eastAsia="pl-PL"/>
        </w:rPr>
        <w:t>III)</w:t>
      </w:r>
      <w:r w:rsidRPr="00F07118">
        <w:rPr>
          <w:rFonts w:ascii="Times New Roman" w:eastAsia="Times New Roman" w:hAnsi="Times New Roman" w:cs="Arial"/>
          <w:sz w:val="24"/>
          <w:szCs w:val="20"/>
          <w:lang w:eastAsia="pl-PL"/>
        </w:rPr>
        <w:t xml:space="preserve"> </w:t>
      </w:r>
      <w:r w:rsidRPr="00F07118">
        <w:rPr>
          <w:rFonts w:ascii="Times New Roman" w:eastAsia="Times New Roman" w:hAnsi="Times New Roman" w:cs="Arial"/>
          <w:sz w:val="24"/>
          <w:szCs w:val="20"/>
          <w:lang w:eastAsia="pl-PL"/>
        </w:rPr>
        <w:tab/>
        <w:t>Kod rozpoznawczy stacji kontroli pojazdów:</w:t>
      </w:r>
    </w:p>
    <w:p w:rsidR="00F07118" w:rsidRPr="00F07118" w:rsidRDefault="00F07118" w:rsidP="00F07118">
      <w:pPr>
        <w:spacing w:line="360" w:lineRule="auto"/>
        <w:ind w:left="1304" w:hanging="397"/>
        <w:jc w:val="both"/>
        <w:rPr>
          <w:rFonts w:ascii="Times New Roman" w:eastAsia="Times New Roman" w:hAnsi="Times New Roman" w:cs="Arial"/>
          <w:sz w:val="24"/>
          <w:szCs w:val="20"/>
          <w:lang w:eastAsia="pl-PL"/>
        </w:rPr>
      </w:pPr>
      <w:r w:rsidRPr="00F07118">
        <w:rPr>
          <w:rFonts w:ascii="Times New Roman" w:eastAsia="Times New Roman" w:hAnsi="Times New Roman" w:cs="Arial"/>
          <w:sz w:val="24"/>
          <w:szCs w:val="20"/>
          <w:lang w:eastAsia="pl-PL"/>
        </w:rPr>
        <w:t>XXX –  właściwy wyróżnik województwa i powiatu oznaczony według przepisów dotyczących rejestracji i oznaczania pojazdów (dwie lub odpowiednio trzy litery),</w:t>
      </w:r>
    </w:p>
    <w:p w:rsidR="00F07118" w:rsidRPr="00F07118" w:rsidRDefault="00F07118" w:rsidP="00F07118">
      <w:pPr>
        <w:spacing w:line="360" w:lineRule="auto"/>
        <w:ind w:left="1304" w:hanging="397"/>
        <w:jc w:val="both"/>
        <w:rPr>
          <w:rFonts w:ascii="Times New Roman" w:eastAsia="Times New Roman" w:hAnsi="Times New Roman" w:cs="Arial"/>
          <w:sz w:val="24"/>
          <w:szCs w:val="20"/>
          <w:lang w:eastAsia="pl-PL"/>
        </w:rPr>
      </w:pPr>
      <w:r w:rsidRPr="00F07118">
        <w:rPr>
          <w:rFonts w:ascii="Times New Roman" w:eastAsia="Times New Roman" w:hAnsi="Times New Roman" w:cs="Arial"/>
          <w:sz w:val="24"/>
          <w:szCs w:val="20"/>
          <w:lang w:eastAsia="pl-PL"/>
        </w:rPr>
        <w:t>YYY – numer stacji kontroli pojazdów,</w:t>
      </w:r>
    </w:p>
    <w:p w:rsidR="00F07118" w:rsidRPr="00F07118" w:rsidRDefault="00F07118" w:rsidP="00F07118">
      <w:pPr>
        <w:spacing w:line="360" w:lineRule="auto"/>
        <w:ind w:left="1304" w:hanging="397"/>
        <w:jc w:val="both"/>
        <w:rPr>
          <w:rFonts w:ascii="Times New Roman" w:eastAsia="Times New Roman" w:hAnsi="Times New Roman" w:cs="Arial"/>
          <w:sz w:val="24"/>
          <w:szCs w:val="20"/>
          <w:lang w:eastAsia="pl-PL"/>
        </w:rPr>
      </w:pPr>
      <w:r w:rsidRPr="00F07118">
        <w:rPr>
          <w:rFonts w:ascii="Times New Roman" w:eastAsia="Times New Roman" w:hAnsi="Times New Roman" w:cs="Arial"/>
          <w:sz w:val="24"/>
          <w:szCs w:val="20"/>
          <w:lang w:eastAsia="pl-PL"/>
        </w:rPr>
        <w:t>P – stały element kodu rozpoznawczego podstawowych stacji kontroli pojazdów.</w:t>
      </w:r>
    </w:p>
    <w:p w:rsidR="00F07118" w:rsidRPr="00F07118" w:rsidRDefault="00F07118" w:rsidP="00F07118">
      <w:pPr>
        <w:spacing w:line="360" w:lineRule="auto"/>
        <w:ind w:left="1304" w:hanging="397"/>
        <w:jc w:val="both"/>
        <w:rPr>
          <w:rFonts w:ascii="Times New Roman" w:eastAsia="Times New Roman" w:hAnsi="Times New Roman" w:cs="Arial"/>
          <w:sz w:val="24"/>
          <w:szCs w:val="20"/>
          <w:lang w:eastAsia="pl-PL"/>
        </w:rPr>
      </w:pPr>
      <w:r w:rsidRPr="00F07118">
        <w:rPr>
          <w:rFonts w:ascii="Times New Roman" w:eastAsia="Times New Roman" w:hAnsi="Times New Roman" w:cs="Arial"/>
          <w:sz w:val="24"/>
          <w:szCs w:val="20"/>
          <w:vertAlign w:val="superscript"/>
          <w:lang w:eastAsia="pl-PL"/>
        </w:rPr>
        <w:t>IV)</w:t>
      </w:r>
      <w:r w:rsidRPr="00F07118">
        <w:rPr>
          <w:rFonts w:ascii="Times New Roman" w:eastAsia="Times New Roman" w:hAnsi="Times New Roman" w:cs="Arial"/>
          <w:sz w:val="24"/>
          <w:szCs w:val="20"/>
          <w:lang w:eastAsia="pl-PL"/>
        </w:rPr>
        <w:t xml:space="preserve"> </w:t>
      </w:r>
      <w:r w:rsidRPr="00F07118">
        <w:rPr>
          <w:rFonts w:ascii="Times New Roman" w:eastAsia="Times New Roman" w:hAnsi="Times New Roman" w:cs="Arial"/>
          <w:sz w:val="24"/>
          <w:szCs w:val="20"/>
          <w:lang w:eastAsia="pl-PL"/>
        </w:rPr>
        <w:tab/>
        <w:t>Czterocyfrowe oznaczenie roku, np. 2024.”,</w:t>
      </w:r>
    </w:p>
    <w:p w:rsidR="00F07118" w:rsidRPr="00F07118" w:rsidRDefault="00F07118" w:rsidP="00F07118">
      <w:pPr>
        <w:spacing w:line="360" w:lineRule="auto"/>
        <w:ind w:left="986" w:hanging="476"/>
        <w:jc w:val="both"/>
        <w:rPr>
          <w:rFonts w:ascii="Times" w:eastAsia="Times New Roman" w:hAnsi="Times" w:cs="Arial"/>
          <w:bCs/>
          <w:sz w:val="24"/>
          <w:szCs w:val="20"/>
          <w:lang w:eastAsia="pl-PL"/>
        </w:rPr>
      </w:pPr>
      <w:r w:rsidRPr="00F07118">
        <w:rPr>
          <w:rFonts w:ascii="Times" w:eastAsia="Times New Roman" w:hAnsi="Times" w:cs="Arial"/>
          <w:bCs/>
          <w:sz w:val="24"/>
          <w:szCs w:val="20"/>
          <w:lang w:eastAsia="pl-PL"/>
        </w:rPr>
        <w:t xml:space="preserve">b) </w:t>
      </w:r>
      <w:r w:rsidRPr="00F07118">
        <w:rPr>
          <w:rFonts w:ascii="Times" w:eastAsia="Times New Roman" w:hAnsi="Times" w:cs="Arial"/>
          <w:bCs/>
          <w:sz w:val="24"/>
          <w:szCs w:val="20"/>
          <w:lang w:eastAsia="pl-PL"/>
        </w:rPr>
        <w:tab/>
        <w:t>objaśnienie „</w:t>
      </w:r>
      <w:r w:rsidRPr="00F07118">
        <w:rPr>
          <w:rFonts w:ascii="Times" w:eastAsia="Times New Roman" w:hAnsi="Times" w:cs="Arial"/>
          <w:bCs/>
          <w:sz w:val="24"/>
          <w:szCs w:val="20"/>
          <w:vertAlign w:val="superscript"/>
          <w:lang w:eastAsia="pl-PL"/>
        </w:rPr>
        <w:t>J)</w:t>
      </w:r>
      <w:r w:rsidRPr="00F07118">
        <w:rPr>
          <w:rFonts w:ascii="Times" w:eastAsia="Times New Roman" w:hAnsi="Times" w:cs="Arial"/>
          <w:bCs/>
          <w:sz w:val="24"/>
          <w:szCs w:val="20"/>
          <w:lang w:eastAsia="pl-PL"/>
        </w:rPr>
        <w:t>” do wzoru zaświadczenia o przeprowadzonym badaniu technicznym pojazdu otrzymuje brzmienie:</w:t>
      </w:r>
    </w:p>
    <w:p w:rsidR="00F07118" w:rsidRPr="00F07118" w:rsidRDefault="00F07118" w:rsidP="00F07118">
      <w:pPr>
        <w:spacing w:line="360" w:lineRule="auto"/>
        <w:ind w:left="1304" w:hanging="397"/>
        <w:jc w:val="both"/>
        <w:rPr>
          <w:rFonts w:ascii="Times New Roman" w:eastAsia="Times New Roman" w:hAnsi="Times New Roman" w:cs="Arial"/>
          <w:sz w:val="24"/>
          <w:szCs w:val="20"/>
          <w:lang w:eastAsia="pl-PL"/>
        </w:rPr>
      </w:pPr>
      <w:r w:rsidRPr="00F07118">
        <w:rPr>
          <w:rFonts w:ascii="Times New Roman" w:eastAsia="Times New Roman" w:hAnsi="Times New Roman" w:cs="Arial"/>
          <w:sz w:val="24"/>
          <w:szCs w:val="20"/>
          <w:lang w:eastAsia="pl-PL"/>
        </w:rPr>
        <w:lastRenderedPageBreak/>
        <w:t>„</w:t>
      </w:r>
      <w:r w:rsidRPr="00F07118">
        <w:rPr>
          <w:rFonts w:ascii="Times New Roman" w:eastAsia="Times New Roman" w:hAnsi="Times New Roman" w:cs="Arial"/>
          <w:sz w:val="24"/>
          <w:szCs w:val="20"/>
          <w:vertAlign w:val="superscript"/>
          <w:lang w:eastAsia="pl-PL"/>
        </w:rPr>
        <w:t>J)</w:t>
      </w:r>
      <w:r w:rsidRPr="00F07118">
        <w:rPr>
          <w:rFonts w:ascii="Times New Roman" w:eastAsia="Times New Roman" w:hAnsi="Times New Roman" w:cs="Arial"/>
          <w:sz w:val="24"/>
          <w:szCs w:val="20"/>
          <w:lang w:eastAsia="pl-PL"/>
        </w:rPr>
        <w:t xml:space="preserve"> Należy wpisać przekroczone parametry administracyjne w zakresie mas, wymiarów, nacisków oraz ich wartości, ustalone dane niezbędne do rejestracji pojazdu, stwierdzone niezgodności z warunkami technicznymi pojazdów, zakres i opis stwierdzonych niezgodności danych pojazdu, ograniczenia przy zezwoleniu na używanie pojazdu i jego termin, a także informacje dotyczące wyposażenia pojazdu w zamontowane urządzenie techniczne z podaniem numeru i daty wystawienia protokołu i decyzji dopuszczającej urządzenie do eksploatacji wydanej przez właściwy organ dozoru technicznego oraz  informacje o braku w dowodzie rejestracyjnym miejsca przeznaczonego na odpowiedni wpis, informację o pojeździe konstrukcyjnie przystosowanym do ruchu lewostronnego (z kierownicą umieszczoną po prawej stronie pojazdu) albo pojeździe konstrukcyjnie przystosowanym do ruchu lewostronnego (z kierownicą umieszczoną po prawej stronie pojazdu), który został następnie przebudowany i przystosowany do ruchu prawostronnego (z kierownicą umieszczoną po lewej stronie pojazdu), oraz inne uwagi. W przypadku pojazdu wyposażonego w blokadę alkoholową należy wpisać producenta, typ oraz numer seryjny urządzenia na podstawie dokumentu kalibracyjnego. W przypadku badania technicznego, o którym mowa w art. 81 ust. 12b ustawy z dnia 20 czerwca 1997 r. – Prawo o ruchu drogowym, należy wpisać adres miejsca przeprowadzenia badania technicznego.”,</w:t>
      </w:r>
    </w:p>
    <w:p w:rsidR="00F07118" w:rsidRPr="00F07118" w:rsidRDefault="00F07118" w:rsidP="00F07118">
      <w:pPr>
        <w:spacing w:line="360" w:lineRule="auto"/>
        <w:ind w:left="986" w:hanging="476"/>
        <w:jc w:val="both"/>
        <w:rPr>
          <w:rFonts w:ascii="Times" w:eastAsia="Times New Roman" w:hAnsi="Times" w:cs="Arial"/>
          <w:bCs/>
          <w:sz w:val="24"/>
          <w:szCs w:val="20"/>
          <w:lang w:eastAsia="pl-PL"/>
        </w:rPr>
      </w:pPr>
      <w:r w:rsidRPr="00F07118">
        <w:rPr>
          <w:rFonts w:ascii="Times" w:eastAsia="Times New Roman" w:hAnsi="Times" w:cs="Arial"/>
          <w:bCs/>
          <w:sz w:val="24"/>
          <w:szCs w:val="20"/>
          <w:lang w:eastAsia="pl-PL"/>
        </w:rPr>
        <w:t xml:space="preserve">c) </w:t>
      </w:r>
      <w:r w:rsidRPr="00F07118">
        <w:rPr>
          <w:rFonts w:ascii="Times" w:eastAsia="Times New Roman" w:hAnsi="Times" w:cs="Arial"/>
          <w:bCs/>
          <w:sz w:val="24"/>
          <w:szCs w:val="20"/>
          <w:lang w:eastAsia="pl-PL"/>
        </w:rPr>
        <w:tab/>
        <w:t>w objaśnieniu „</w:t>
      </w:r>
      <w:r w:rsidRPr="00F07118">
        <w:rPr>
          <w:rFonts w:ascii="Times" w:eastAsia="Times New Roman" w:hAnsi="Times" w:cs="Arial"/>
          <w:bCs/>
          <w:sz w:val="24"/>
          <w:szCs w:val="20"/>
          <w:vertAlign w:val="superscript"/>
          <w:lang w:eastAsia="pl-PL"/>
        </w:rPr>
        <w:t>K)</w:t>
      </w:r>
      <w:r w:rsidRPr="00F07118">
        <w:rPr>
          <w:rFonts w:ascii="Times" w:eastAsia="Times New Roman" w:hAnsi="Times" w:cs="Arial"/>
          <w:bCs/>
          <w:sz w:val="24"/>
          <w:szCs w:val="20"/>
          <w:lang w:eastAsia="pl-PL"/>
        </w:rPr>
        <w:t>” do wzoru zaświadczenia o przeprowadzonym badaniu technicznym pojazdu wprowadzenie do wyliczenia otrzymuje brzmienie:</w:t>
      </w:r>
    </w:p>
    <w:p w:rsidR="00F07118" w:rsidRPr="00F07118" w:rsidRDefault="00F07118" w:rsidP="00F07118">
      <w:pPr>
        <w:spacing w:line="360" w:lineRule="auto"/>
        <w:ind w:left="1304" w:hanging="397"/>
        <w:jc w:val="both"/>
        <w:rPr>
          <w:rFonts w:ascii="Times New Roman" w:eastAsia="Times New Roman" w:hAnsi="Times New Roman" w:cs="Arial"/>
          <w:sz w:val="24"/>
          <w:szCs w:val="20"/>
          <w:lang w:eastAsia="pl-PL"/>
        </w:rPr>
      </w:pPr>
      <w:r w:rsidRPr="00F07118">
        <w:rPr>
          <w:rFonts w:ascii="Times New Roman" w:eastAsia="Times New Roman" w:hAnsi="Times New Roman" w:cs="Arial"/>
          <w:sz w:val="24"/>
          <w:szCs w:val="20"/>
          <w:lang w:eastAsia="pl-PL"/>
        </w:rPr>
        <w:t xml:space="preserve">      „Niepotrzebne skreślić oraz wpisać potwierdzenie przeprowadzenia czynności innych niż badanie techniczne lub spełnienie dodatkowych warunków technicznych. W przypadku badania technicznego pojazdu, o którym mowa w art. 81 ust. 11 pkt 7 ustawy z dnia 20 czerwca 1997 r. – Prawo o ruchu drogowym należy wpisać odpowiednio:”.</w:t>
      </w:r>
    </w:p>
    <w:p w:rsidR="00F07118" w:rsidRPr="00F07118" w:rsidRDefault="00F07118" w:rsidP="00F07118">
      <w:pPr>
        <w:keepNext/>
        <w:suppressAutoHyphens/>
        <w:autoSpaceDE w:val="0"/>
        <w:autoSpaceDN w:val="0"/>
        <w:adjustRightInd w:val="0"/>
        <w:spacing w:before="120" w:line="360" w:lineRule="auto"/>
        <w:ind w:firstLine="510"/>
        <w:jc w:val="both"/>
        <w:rPr>
          <w:rFonts w:ascii="Times" w:eastAsia="Times New Roman" w:hAnsi="Times" w:cs="Arial"/>
          <w:sz w:val="24"/>
          <w:szCs w:val="20"/>
          <w:lang w:eastAsia="pl-PL"/>
        </w:rPr>
      </w:pPr>
      <w:r w:rsidRPr="00F07118">
        <w:rPr>
          <w:rFonts w:ascii="Times" w:eastAsia="Times New Roman" w:hAnsi="Times" w:cs="Arial"/>
          <w:b/>
          <w:sz w:val="24"/>
          <w:szCs w:val="20"/>
          <w:lang w:eastAsia="pl-PL"/>
        </w:rPr>
        <w:t>§ 2.</w:t>
      </w:r>
      <w:r w:rsidRPr="00F07118">
        <w:rPr>
          <w:rFonts w:ascii="Times" w:eastAsia="Times New Roman" w:hAnsi="Times" w:cs="Arial"/>
          <w:sz w:val="24"/>
          <w:szCs w:val="20"/>
          <w:lang w:eastAsia="pl-PL"/>
        </w:rPr>
        <w:t xml:space="preserve"> Do spraw, o których mowa § 6 ust. 6 rozporządzenia zmienianego w § 1, wszczętych i niezakończonych przed dniem wejścia w życie niniejszego rozporządzenia, stosuje się przepisy dotychczasowe.</w:t>
      </w:r>
    </w:p>
    <w:p w:rsidR="00F07118" w:rsidRPr="00F07118" w:rsidRDefault="00F07118" w:rsidP="00F07118">
      <w:pPr>
        <w:suppressAutoHyphens/>
        <w:autoSpaceDE w:val="0"/>
        <w:autoSpaceDN w:val="0"/>
        <w:adjustRightInd w:val="0"/>
        <w:spacing w:before="120" w:line="360" w:lineRule="auto"/>
        <w:ind w:firstLine="510"/>
        <w:jc w:val="both"/>
        <w:rPr>
          <w:rFonts w:ascii="Times" w:eastAsia="Times New Roman" w:hAnsi="Times" w:cs="Arial"/>
          <w:b/>
          <w:sz w:val="24"/>
          <w:szCs w:val="20"/>
          <w:lang w:eastAsia="pl-PL"/>
        </w:rPr>
      </w:pPr>
      <w:r w:rsidRPr="00F07118">
        <w:rPr>
          <w:rFonts w:ascii="Times" w:eastAsia="Times New Roman" w:hAnsi="Times" w:cs="Arial"/>
          <w:b/>
          <w:sz w:val="24"/>
          <w:szCs w:val="20"/>
          <w:lang w:eastAsia="pl-PL"/>
        </w:rPr>
        <w:t>§ 3.</w:t>
      </w:r>
      <w:r w:rsidRPr="00F07118">
        <w:rPr>
          <w:rFonts w:ascii="Times" w:eastAsia="Times New Roman" w:hAnsi="Times" w:cs="Arial"/>
          <w:sz w:val="24"/>
          <w:szCs w:val="20"/>
          <w:lang w:eastAsia="pl-PL"/>
        </w:rPr>
        <w:t xml:space="preserve"> Zaświadczenia o przeprowadzonym badaniu technicznym pojazdu wydane przed dniem wejścia w życie niniejszego rozporządzenia zachowują swoją ważność przez okres, na jaki zostały wydane.</w:t>
      </w:r>
    </w:p>
    <w:p w:rsidR="00F07118" w:rsidRPr="00F07118" w:rsidRDefault="00F07118" w:rsidP="00F07118">
      <w:pPr>
        <w:keepNext/>
        <w:suppressAutoHyphens/>
        <w:autoSpaceDE w:val="0"/>
        <w:autoSpaceDN w:val="0"/>
        <w:adjustRightInd w:val="0"/>
        <w:spacing w:before="120" w:line="360" w:lineRule="auto"/>
        <w:ind w:firstLine="510"/>
        <w:jc w:val="both"/>
        <w:rPr>
          <w:rFonts w:ascii="Times" w:eastAsia="Times New Roman" w:hAnsi="Times" w:cs="Arial"/>
          <w:sz w:val="24"/>
          <w:szCs w:val="20"/>
          <w:lang w:eastAsia="pl-PL"/>
        </w:rPr>
      </w:pPr>
      <w:r w:rsidRPr="00F07118">
        <w:rPr>
          <w:rFonts w:ascii="Times" w:eastAsia="Times New Roman" w:hAnsi="Times" w:cs="Arial"/>
          <w:b/>
          <w:sz w:val="24"/>
          <w:szCs w:val="20"/>
          <w:lang w:eastAsia="pl-PL"/>
        </w:rPr>
        <w:t>§ 4.</w:t>
      </w:r>
      <w:r w:rsidRPr="00F07118">
        <w:rPr>
          <w:rFonts w:ascii="Times" w:eastAsia="Times New Roman" w:hAnsi="Times" w:cs="Arial"/>
          <w:sz w:val="24"/>
          <w:szCs w:val="20"/>
          <w:lang w:eastAsia="pl-PL"/>
        </w:rPr>
        <w:t> Rozporządzenie wchodzi w życie z dniem 1 czerwca 2024 r.</w:t>
      </w:r>
    </w:p>
    <w:p w:rsidR="00F07118" w:rsidRPr="00F07118" w:rsidRDefault="00F07118" w:rsidP="00F07118">
      <w:pPr>
        <w:keepNext/>
        <w:suppressAutoHyphens/>
        <w:spacing w:after="120" w:line="360" w:lineRule="auto"/>
        <w:ind w:left="4820"/>
        <w:jc w:val="center"/>
        <w:rPr>
          <w:rFonts w:ascii="Times" w:eastAsia="Times New Roman" w:hAnsi="Times"/>
          <w:b/>
          <w:bCs/>
          <w:caps/>
          <w:kern w:val="24"/>
          <w:sz w:val="24"/>
          <w:szCs w:val="24"/>
          <w:lang w:eastAsia="pl-PL"/>
        </w:rPr>
      </w:pPr>
      <w:r w:rsidRPr="00F07118">
        <w:rPr>
          <w:rFonts w:ascii="Times" w:eastAsia="Times New Roman" w:hAnsi="Times"/>
          <w:b/>
          <w:bCs/>
          <w:caps/>
          <w:kern w:val="24"/>
          <w:sz w:val="24"/>
          <w:szCs w:val="24"/>
          <w:lang w:eastAsia="pl-PL"/>
        </w:rPr>
        <w:t>MINISTER INFRASTRUKTURY</w:t>
      </w:r>
    </w:p>
    <w:p w:rsidR="00F07118" w:rsidRPr="00F07118" w:rsidRDefault="00F07118" w:rsidP="00F07118">
      <w:pPr>
        <w:spacing w:after="160" w:line="259" w:lineRule="auto"/>
      </w:pPr>
      <w:r w:rsidRPr="00F07118">
        <w:t xml:space="preserve">Za zgodność pod względem prawnym, </w:t>
      </w:r>
    </w:p>
    <w:p w:rsidR="00F07118" w:rsidRPr="00F07118" w:rsidRDefault="00F07118" w:rsidP="00F07118">
      <w:pPr>
        <w:spacing w:after="160" w:line="259" w:lineRule="auto"/>
      </w:pPr>
      <w:r w:rsidRPr="00F07118">
        <w:t>legislacyjnym i redakcyjnym</w:t>
      </w:r>
    </w:p>
    <w:p w:rsidR="00F07118" w:rsidRPr="00F07118" w:rsidRDefault="00F07118" w:rsidP="00F07118">
      <w:pPr>
        <w:spacing w:after="160" w:line="259" w:lineRule="auto"/>
      </w:pPr>
      <w:r w:rsidRPr="00F07118">
        <w:t>Tomasz Behrendt</w:t>
      </w:r>
    </w:p>
    <w:p w:rsidR="00F07118" w:rsidRPr="00F07118" w:rsidRDefault="00F07118" w:rsidP="00F07118">
      <w:pPr>
        <w:spacing w:after="160" w:line="259" w:lineRule="auto"/>
      </w:pPr>
      <w:r w:rsidRPr="00F07118">
        <w:t>Zastępca Dyrektora Departamentu Prawnego</w:t>
      </w:r>
    </w:p>
    <w:p w:rsidR="00F07118" w:rsidRPr="00F07118" w:rsidRDefault="00F07118" w:rsidP="00F07118">
      <w:pPr>
        <w:spacing w:after="160" w:line="259" w:lineRule="auto"/>
      </w:pPr>
      <w:r w:rsidRPr="00F07118">
        <w:t xml:space="preserve">W Ministerstwie Infrastruktury </w:t>
      </w:r>
    </w:p>
    <w:p w:rsidR="00577947" w:rsidRPr="000933CD" w:rsidRDefault="00577947" w:rsidP="00577947">
      <w:pPr>
        <w:tabs>
          <w:tab w:val="left" w:pos="7088"/>
        </w:tabs>
        <w:suppressAutoHyphens/>
        <w:spacing w:before="120"/>
        <w:jc w:val="center"/>
        <w:rPr>
          <w:rFonts w:ascii="Times New Roman" w:eastAsia="Times New Roman" w:hAnsi="Times New Roman"/>
          <w:b/>
          <w:sz w:val="24"/>
          <w:szCs w:val="24"/>
          <w:lang w:eastAsia="zh-CN"/>
        </w:rPr>
      </w:pPr>
      <w:r>
        <w:br w:type="page"/>
      </w:r>
      <w:r w:rsidRPr="000933CD">
        <w:rPr>
          <w:rFonts w:ascii="Times New Roman" w:eastAsia="Times New Roman" w:hAnsi="Times New Roman"/>
          <w:b/>
          <w:sz w:val="24"/>
          <w:szCs w:val="24"/>
          <w:lang w:eastAsia="zh-CN"/>
        </w:rPr>
        <w:lastRenderedPageBreak/>
        <w:t>UZASADNIENIE</w:t>
      </w:r>
    </w:p>
    <w:p w:rsidR="00577947" w:rsidRPr="000933CD" w:rsidRDefault="00577947" w:rsidP="00577947">
      <w:pPr>
        <w:suppressAutoHyphens/>
        <w:autoSpaceDE w:val="0"/>
        <w:autoSpaceDN w:val="0"/>
        <w:adjustRightInd w:val="0"/>
        <w:spacing w:before="120"/>
        <w:jc w:val="both"/>
        <w:rPr>
          <w:rFonts w:ascii="Times New Roman" w:eastAsia="Times New Roman" w:hAnsi="Times New Roman"/>
          <w:sz w:val="24"/>
          <w:szCs w:val="24"/>
          <w:lang w:eastAsia="pl-PL"/>
        </w:rPr>
      </w:pPr>
    </w:p>
    <w:p w:rsidR="00577947" w:rsidRPr="000933CD" w:rsidRDefault="00577947" w:rsidP="00577947">
      <w:pPr>
        <w:suppressAutoHyphens/>
        <w:autoSpaceDE w:val="0"/>
        <w:autoSpaceDN w:val="0"/>
        <w:adjustRightInd w:val="0"/>
        <w:spacing w:before="120" w:after="120"/>
        <w:jc w:val="both"/>
        <w:rPr>
          <w:rFonts w:ascii="Times New Roman" w:eastAsia="Times New Roman" w:hAnsi="Times New Roman"/>
          <w:sz w:val="24"/>
          <w:szCs w:val="24"/>
          <w:lang w:eastAsia="pl-PL"/>
        </w:rPr>
      </w:pPr>
      <w:r w:rsidRPr="00B407BB">
        <w:rPr>
          <w:rFonts w:ascii="Times New Roman" w:eastAsia="Times New Roman" w:hAnsi="Times New Roman"/>
          <w:sz w:val="24"/>
          <w:szCs w:val="24"/>
          <w:lang w:eastAsia="pl-PL"/>
        </w:rPr>
        <w:t>Projekt rozporządzenia Ministra Infrastruktury zmieniającego rozporządzenie w sprawie zakresu i sposobu przeprowadzania badań technicznych pojazdów oraz wzorów dokumentów stosowanych przy tych badaniach</w:t>
      </w:r>
      <w:r w:rsidRPr="000933CD">
        <w:rPr>
          <w:rFonts w:ascii="Times New Roman" w:eastAsia="Times New Roman" w:hAnsi="Times New Roman"/>
          <w:i/>
          <w:sz w:val="24"/>
          <w:szCs w:val="24"/>
          <w:lang w:eastAsia="pl-PL"/>
        </w:rPr>
        <w:t xml:space="preserve"> </w:t>
      </w:r>
      <w:r w:rsidRPr="000933CD">
        <w:rPr>
          <w:rFonts w:ascii="Times New Roman" w:eastAsia="Times New Roman" w:hAnsi="Times New Roman"/>
          <w:sz w:val="24"/>
          <w:szCs w:val="24"/>
          <w:lang w:eastAsia="pl-PL"/>
        </w:rPr>
        <w:t>został przygotowany na podstawie upoważnienia zawartego w art. 81 ust. 15</w:t>
      </w:r>
      <w:r w:rsidRPr="000933CD">
        <w:rPr>
          <w:rFonts w:ascii="Times New Roman" w:eastAsia="Times New Roman" w:hAnsi="Times New Roman"/>
          <w:i/>
          <w:sz w:val="24"/>
          <w:szCs w:val="24"/>
          <w:lang w:eastAsia="pl-PL"/>
        </w:rPr>
        <w:t xml:space="preserve"> ustawy z 20 czerwca 1997 r. </w:t>
      </w:r>
      <w:r>
        <w:rPr>
          <w:rFonts w:ascii="Times New Roman" w:eastAsia="Times New Roman" w:hAnsi="Times New Roman"/>
          <w:i/>
          <w:sz w:val="24"/>
          <w:szCs w:val="24"/>
          <w:lang w:eastAsia="pl-PL"/>
        </w:rPr>
        <w:br/>
      </w:r>
      <w:r w:rsidRPr="000933CD">
        <w:rPr>
          <w:rFonts w:ascii="Times New Roman" w:eastAsia="Times New Roman" w:hAnsi="Times New Roman"/>
          <w:i/>
          <w:sz w:val="24"/>
          <w:szCs w:val="24"/>
          <w:lang w:eastAsia="pl-PL"/>
        </w:rPr>
        <w:t xml:space="preserve">– Prawo o ruchu drogowym </w:t>
      </w:r>
      <w:r w:rsidRPr="000933CD">
        <w:rPr>
          <w:rFonts w:ascii="Times New Roman" w:eastAsia="Times New Roman" w:hAnsi="Times New Roman"/>
          <w:sz w:val="24"/>
          <w:szCs w:val="24"/>
          <w:lang w:eastAsia="pl-PL"/>
        </w:rPr>
        <w:t>(Dz. U. z 2023 r. poz. 1047, z późn. zm.)</w:t>
      </w:r>
      <w:r>
        <w:rPr>
          <w:rFonts w:ascii="Times New Roman" w:eastAsia="Times New Roman" w:hAnsi="Times New Roman"/>
          <w:sz w:val="24"/>
          <w:szCs w:val="24"/>
          <w:lang w:eastAsia="pl-PL"/>
        </w:rPr>
        <w:t>, zwanej dalej „ustawą”</w:t>
      </w:r>
      <w:r w:rsidRPr="000933CD">
        <w:rPr>
          <w:rFonts w:ascii="Times New Roman" w:eastAsia="Times New Roman" w:hAnsi="Times New Roman"/>
          <w:sz w:val="24"/>
          <w:szCs w:val="24"/>
          <w:lang w:eastAsia="pl-PL"/>
        </w:rPr>
        <w:t xml:space="preserve">. </w:t>
      </w:r>
    </w:p>
    <w:p w:rsidR="00577947" w:rsidRDefault="00577947" w:rsidP="00577947">
      <w:pPr>
        <w:spacing w:before="120" w:after="120"/>
        <w:jc w:val="both"/>
        <w:rPr>
          <w:rFonts w:ascii="Times New Roman" w:eastAsia="Times New Roman" w:hAnsi="Times New Roman"/>
          <w:sz w:val="24"/>
          <w:szCs w:val="24"/>
          <w:lang w:eastAsia="pl-PL"/>
        </w:rPr>
      </w:pPr>
      <w:r w:rsidRPr="000933CD">
        <w:rPr>
          <w:rFonts w:ascii="Times New Roman" w:hAnsi="Times New Roman"/>
          <w:color w:val="0D0D0D"/>
          <w:sz w:val="24"/>
          <w:szCs w:val="24"/>
        </w:rPr>
        <w:t xml:space="preserve">Obecnie w przepisach nie została określona procedura przeprowadzania badań technicznych </w:t>
      </w:r>
      <w:r>
        <w:rPr>
          <w:rFonts w:ascii="Times New Roman" w:hAnsi="Times New Roman"/>
          <w:color w:val="0D0D0D"/>
          <w:sz w:val="24"/>
          <w:szCs w:val="24"/>
        </w:rPr>
        <w:br/>
      </w:r>
      <w:r w:rsidRPr="000933CD">
        <w:rPr>
          <w:rFonts w:ascii="Times New Roman" w:hAnsi="Times New Roman"/>
          <w:color w:val="0D0D0D"/>
          <w:sz w:val="24"/>
          <w:szCs w:val="24"/>
        </w:rPr>
        <w:t xml:space="preserve">w infrastrukturze innej niż stanowisko kontrolne w stacji kontroli pojazdów. </w:t>
      </w:r>
      <w:r w:rsidRPr="000933CD">
        <w:rPr>
          <w:rFonts w:ascii="Times New Roman" w:eastAsia="Times New Roman" w:hAnsi="Times New Roman"/>
          <w:i/>
          <w:sz w:val="24"/>
          <w:szCs w:val="24"/>
          <w:lang w:eastAsia="pl-PL"/>
        </w:rPr>
        <w:t>Rozporządzenie Ministra Transportu, Budownictwa i Gospodarki Morskiej z dnia 26 czerwca 2012</w:t>
      </w:r>
      <w:r>
        <w:rPr>
          <w:rFonts w:ascii="Times New Roman" w:eastAsia="Times New Roman" w:hAnsi="Times New Roman"/>
          <w:i/>
          <w:sz w:val="24"/>
          <w:szCs w:val="24"/>
          <w:lang w:eastAsia="pl-PL"/>
        </w:rPr>
        <w:t xml:space="preserve"> r. w sprawie zakresu i sposobu</w:t>
      </w:r>
      <w:r w:rsidRPr="000933CD">
        <w:rPr>
          <w:rFonts w:ascii="Times New Roman" w:eastAsia="Times New Roman" w:hAnsi="Times New Roman"/>
          <w:i/>
          <w:sz w:val="24"/>
          <w:szCs w:val="24"/>
          <w:lang w:eastAsia="pl-PL"/>
        </w:rPr>
        <w:t xml:space="preserve"> przeprowadzania badań technicznych pojazdów oraz wzorów dokumentów stosowanych przy tych badaniach </w:t>
      </w:r>
      <w:r w:rsidRPr="000933CD">
        <w:rPr>
          <w:rFonts w:ascii="Times New Roman" w:hAnsi="Times New Roman"/>
          <w:sz w:val="24"/>
          <w:szCs w:val="24"/>
        </w:rPr>
        <w:t>(Dz. U. z 20</w:t>
      </w:r>
      <w:r>
        <w:rPr>
          <w:rFonts w:ascii="Times New Roman" w:hAnsi="Times New Roman"/>
          <w:sz w:val="24"/>
          <w:szCs w:val="24"/>
        </w:rPr>
        <w:t>24</w:t>
      </w:r>
      <w:r w:rsidRPr="000933CD">
        <w:rPr>
          <w:rFonts w:ascii="Times New Roman" w:hAnsi="Times New Roman"/>
          <w:sz w:val="24"/>
          <w:szCs w:val="24"/>
        </w:rPr>
        <w:t xml:space="preserve"> r. poz. </w:t>
      </w:r>
      <w:r>
        <w:rPr>
          <w:rFonts w:ascii="Times New Roman" w:hAnsi="Times New Roman"/>
          <w:sz w:val="24"/>
          <w:szCs w:val="24"/>
        </w:rPr>
        <w:t>141</w:t>
      </w:r>
      <w:r w:rsidRPr="000933CD">
        <w:rPr>
          <w:rFonts w:ascii="Times New Roman" w:hAnsi="Times New Roman"/>
          <w:sz w:val="24"/>
          <w:szCs w:val="24"/>
        </w:rPr>
        <w:t xml:space="preserve">), </w:t>
      </w:r>
      <w:r>
        <w:rPr>
          <w:rFonts w:ascii="Times New Roman" w:eastAsia="Times New Roman" w:hAnsi="Times New Roman"/>
          <w:sz w:val="24"/>
          <w:szCs w:val="24"/>
          <w:lang w:eastAsia="pl-PL"/>
        </w:rPr>
        <w:t>zwane</w:t>
      </w:r>
      <w:r w:rsidRPr="000933CD">
        <w:rPr>
          <w:rFonts w:ascii="Times New Roman" w:eastAsia="Times New Roman" w:hAnsi="Times New Roman"/>
          <w:sz w:val="24"/>
          <w:szCs w:val="24"/>
          <w:lang w:eastAsia="pl-PL"/>
        </w:rPr>
        <w:t xml:space="preserve"> dalej „rozporządzeniem”, określa zakres i sposób przeprowadzania badań technicznych pojazdów, które są wykonywane w stacji kontroli pojazdów. </w:t>
      </w:r>
    </w:p>
    <w:p w:rsidR="00577947" w:rsidRPr="000933CD" w:rsidRDefault="00577947" w:rsidP="00577947">
      <w:pPr>
        <w:spacing w:before="120" w:after="120"/>
        <w:jc w:val="both"/>
        <w:rPr>
          <w:rFonts w:ascii="Times New Roman" w:eastAsia="Times New Roman" w:hAnsi="Times New Roman"/>
          <w:sz w:val="24"/>
          <w:szCs w:val="24"/>
          <w:lang w:eastAsia="pl-PL"/>
        </w:rPr>
      </w:pPr>
      <w:r w:rsidRPr="000933CD">
        <w:rPr>
          <w:rFonts w:ascii="Times New Roman" w:hAnsi="Times New Roman"/>
          <w:i/>
          <w:sz w:val="24"/>
          <w:szCs w:val="24"/>
        </w:rPr>
        <w:t xml:space="preserve">Ustawa z dnia 16 czerwca 2023 r. o zmianie ustawy o publicznym transporcie zbiorowym oraz niektórych innych ustaw </w:t>
      </w:r>
      <w:r w:rsidRPr="000933CD">
        <w:rPr>
          <w:rFonts w:ascii="Times New Roman" w:hAnsi="Times New Roman"/>
          <w:sz w:val="24"/>
          <w:szCs w:val="24"/>
        </w:rPr>
        <w:t>(Dz. U. poz. 1720) wprowadziła</w:t>
      </w:r>
      <w:r w:rsidRPr="000933CD">
        <w:rPr>
          <w:rFonts w:ascii="Times New Roman" w:hAnsi="Times New Roman"/>
          <w:i/>
          <w:sz w:val="24"/>
          <w:szCs w:val="24"/>
        </w:rPr>
        <w:t xml:space="preserve"> </w:t>
      </w:r>
      <w:r>
        <w:rPr>
          <w:rFonts w:ascii="Times New Roman" w:hAnsi="Times New Roman"/>
          <w:sz w:val="24"/>
          <w:szCs w:val="24"/>
        </w:rPr>
        <w:t xml:space="preserve">zmiany </w:t>
      </w:r>
      <w:r w:rsidRPr="000933CD">
        <w:rPr>
          <w:rFonts w:ascii="Times New Roman" w:hAnsi="Times New Roman"/>
          <w:sz w:val="24"/>
          <w:szCs w:val="24"/>
        </w:rPr>
        <w:t>w</w:t>
      </w:r>
      <w:r>
        <w:rPr>
          <w:rFonts w:ascii="Times New Roman" w:hAnsi="Times New Roman"/>
          <w:sz w:val="24"/>
          <w:szCs w:val="24"/>
        </w:rPr>
        <w:t xml:space="preserve"> ustawie w</w:t>
      </w:r>
      <w:r w:rsidRPr="000933CD">
        <w:rPr>
          <w:rFonts w:ascii="Times New Roman" w:hAnsi="Times New Roman"/>
          <w:sz w:val="24"/>
          <w:szCs w:val="24"/>
        </w:rPr>
        <w:t xml:space="preserve"> rozdziale 3 </w:t>
      </w:r>
      <w:r w:rsidRPr="000933CD">
        <w:rPr>
          <w:rFonts w:ascii="Times New Roman" w:hAnsi="Times New Roman"/>
          <w:i/>
          <w:sz w:val="24"/>
          <w:szCs w:val="24"/>
        </w:rPr>
        <w:t>Badania techniczne pojazdów</w:t>
      </w:r>
      <w:r w:rsidRPr="000933CD">
        <w:rPr>
          <w:rFonts w:ascii="Times New Roman" w:hAnsi="Times New Roman"/>
          <w:sz w:val="24"/>
          <w:szCs w:val="24"/>
        </w:rPr>
        <w:t xml:space="preserve"> </w:t>
      </w:r>
      <w:r w:rsidRPr="000933CD">
        <w:rPr>
          <w:rFonts w:ascii="Times New Roman" w:eastAsia="Times New Roman" w:hAnsi="Times New Roman"/>
          <w:sz w:val="24"/>
          <w:szCs w:val="24"/>
          <w:lang w:eastAsia="pl-PL"/>
        </w:rPr>
        <w:t>umożliwiające przeprowadzanie badania technicznego ciągnika rolnicze</w:t>
      </w:r>
      <w:r>
        <w:rPr>
          <w:rFonts w:ascii="Times New Roman" w:eastAsia="Times New Roman" w:hAnsi="Times New Roman"/>
          <w:sz w:val="24"/>
          <w:szCs w:val="24"/>
          <w:lang w:eastAsia="pl-PL"/>
        </w:rPr>
        <w:t xml:space="preserve">go oraz ciągnika gąsienicowego </w:t>
      </w:r>
      <w:r>
        <w:rPr>
          <w:rFonts w:ascii="Times New Roman" w:eastAsia="Times New Roman" w:hAnsi="Times New Roman"/>
          <w:sz w:val="24"/>
          <w:szCs w:val="24"/>
          <w:lang w:eastAsia="pl-PL"/>
        </w:rPr>
        <w:br/>
      </w:r>
      <w:r w:rsidRPr="000933CD">
        <w:rPr>
          <w:rFonts w:ascii="Times New Roman" w:eastAsia="Times New Roman" w:hAnsi="Times New Roman"/>
          <w:sz w:val="24"/>
          <w:szCs w:val="24"/>
          <w:lang w:eastAsia="pl-PL"/>
        </w:rPr>
        <w:t xml:space="preserve">o maksymalnej prędkości konstrukcyjnej nieprzekraczającej 40 km/h, a także przyczepy przeznaczonej do łączenia z tymi pojazdami w infrastrukturze innej niż stanowisko kontrolne w stacji kontroli pojazdów. </w:t>
      </w:r>
    </w:p>
    <w:p w:rsidR="00577947" w:rsidRPr="000933CD" w:rsidRDefault="00577947" w:rsidP="00577947">
      <w:pPr>
        <w:suppressAutoHyphens/>
        <w:autoSpaceDE w:val="0"/>
        <w:autoSpaceDN w:val="0"/>
        <w:adjustRightInd w:val="0"/>
        <w:spacing w:before="120" w:after="120"/>
        <w:jc w:val="both"/>
        <w:rPr>
          <w:rFonts w:ascii="Times New Roman" w:eastAsia="Times New Roman" w:hAnsi="Times New Roman"/>
          <w:sz w:val="24"/>
          <w:szCs w:val="24"/>
          <w:lang w:eastAsia="pl-PL"/>
        </w:rPr>
      </w:pPr>
      <w:r w:rsidRPr="000933CD">
        <w:rPr>
          <w:rFonts w:ascii="Times New Roman" w:eastAsia="Times New Roman" w:hAnsi="Times New Roman"/>
          <w:sz w:val="24"/>
          <w:szCs w:val="24"/>
          <w:lang w:eastAsia="pl-PL"/>
        </w:rPr>
        <w:t xml:space="preserve">W związku z powyższym, zaistniała konieczność nowelizacji </w:t>
      </w:r>
      <w:r w:rsidRPr="008F3AA3">
        <w:rPr>
          <w:rFonts w:ascii="Times New Roman" w:eastAsia="Times New Roman" w:hAnsi="Times New Roman"/>
          <w:sz w:val="24"/>
          <w:szCs w:val="24"/>
          <w:lang w:eastAsia="pl-PL"/>
        </w:rPr>
        <w:t>rozporządzenia</w:t>
      </w:r>
      <w:r w:rsidRPr="000933CD">
        <w:rPr>
          <w:rFonts w:ascii="Times New Roman" w:eastAsia="Times New Roman" w:hAnsi="Times New Roman"/>
          <w:i/>
          <w:sz w:val="24"/>
          <w:szCs w:val="24"/>
          <w:lang w:eastAsia="pl-PL"/>
        </w:rPr>
        <w:t xml:space="preserve">, </w:t>
      </w:r>
      <w:r w:rsidRPr="000933CD">
        <w:rPr>
          <w:rFonts w:ascii="Times New Roman" w:eastAsia="Times New Roman" w:hAnsi="Times New Roman"/>
          <w:sz w:val="24"/>
          <w:szCs w:val="24"/>
          <w:lang w:eastAsia="pl-PL"/>
        </w:rPr>
        <w:t>która</w:t>
      </w:r>
      <w:r w:rsidRPr="000933CD">
        <w:rPr>
          <w:rFonts w:ascii="Times New Roman" w:eastAsia="Times New Roman" w:hAnsi="Times New Roman"/>
          <w:i/>
          <w:sz w:val="24"/>
          <w:szCs w:val="24"/>
          <w:lang w:eastAsia="pl-PL"/>
        </w:rPr>
        <w:t xml:space="preserve"> </w:t>
      </w:r>
      <w:r w:rsidRPr="000933CD">
        <w:rPr>
          <w:rFonts w:ascii="Times New Roman" w:eastAsia="Times New Roman" w:hAnsi="Times New Roman"/>
          <w:sz w:val="24"/>
          <w:szCs w:val="24"/>
          <w:lang w:eastAsia="pl-PL"/>
        </w:rPr>
        <w:t xml:space="preserve">określi zakres i sposób </w:t>
      </w:r>
      <w:r w:rsidRPr="000933CD">
        <w:rPr>
          <w:rFonts w:ascii="Times New Roman" w:hAnsi="Times New Roman"/>
          <w:sz w:val="24"/>
          <w:szCs w:val="24"/>
        </w:rPr>
        <w:t xml:space="preserve">przeprowadzania okresowego badania technicznego </w:t>
      </w:r>
      <w:r w:rsidRPr="000933CD">
        <w:rPr>
          <w:rFonts w:ascii="Times New Roman" w:eastAsia="Times New Roman" w:hAnsi="Times New Roman"/>
          <w:sz w:val="24"/>
          <w:szCs w:val="24"/>
        </w:rPr>
        <w:t xml:space="preserve">ciągnika rolniczego oraz ciągnika gąsienicowego </w:t>
      </w:r>
      <w:r>
        <w:rPr>
          <w:rFonts w:ascii="Times New Roman" w:eastAsia="Times New Roman" w:hAnsi="Times New Roman"/>
          <w:sz w:val="24"/>
          <w:szCs w:val="24"/>
        </w:rPr>
        <w:br/>
      </w:r>
      <w:r w:rsidRPr="000933CD">
        <w:rPr>
          <w:rFonts w:ascii="Times New Roman" w:eastAsia="Times New Roman" w:hAnsi="Times New Roman"/>
          <w:sz w:val="24"/>
          <w:szCs w:val="24"/>
        </w:rPr>
        <w:t>o maksymalnej prędkości konstrukcyjnej nieprzekraczającej 40 km/h</w:t>
      </w:r>
      <w:r>
        <w:rPr>
          <w:rFonts w:ascii="Times New Roman" w:eastAsia="Times New Roman" w:hAnsi="Times New Roman"/>
          <w:sz w:val="24"/>
          <w:szCs w:val="24"/>
        </w:rPr>
        <w:t>,</w:t>
      </w:r>
      <w:r w:rsidRPr="000933CD">
        <w:rPr>
          <w:rFonts w:ascii="Times New Roman" w:eastAsia="Times New Roman" w:hAnsi="Times New Roman"/>
          <w:sz w:val="24"/>
          <w:szCs w:val="24"/>
        </w:rPr>
        <w:t xml:space="preserve"> a także przyczepy przeznaczonej do łączenia z tymi pojazdami w infrastrukturze innej niż stanowisko kontrolne w stacji kontroli pojazdów. </w:t>
      </w:r>
    </w:p>
    <w:p w:rsidR="00577947" w:rsidRPr="00B95D13" w:rsidRDefault="00577947" w:rsidP="00577947">
      <w:pPr>
        <w:spacing w:before="120" w:after="120"/>
        <w:jc w:val="both"/>
        <w:rPr>
          <w:rFonts w:ascii="Times New Roman" w:hAnsi="Times New Roman"/>
          <w:bCs/>
          <w:sz w:val="24"/>
          <w:szCs w:val="24"/>
        </w:rPr>
      </w:pPr>
      <w:r w:rsidRPr="000933CD">
        <w:rPr>
          <w:rFonts w:ascii="Times New Roman" w:hAnsi="Times New Roman"/>
          <w:bCs/>
          <w:sz w:val="24"/>
          <w:szCs w:val="24"/>
        </w:rPr>
        <w:t xml:space="preserve">Wydanie </w:t>
      </w:r>
      <w:r w:rsidRPr="000933CD">
        <w:rPr>
          <w:rFonts w:ascii="Times New Roman" w:hAnsi="Times New Roman"/>
          <w:i/>
          <w:color w:val="000000"/>
          <w:spacing w:val="-2"/>
          <w:sz w:val="24"/>
          <w:szCs w:val="24"/>
        </w:rPr>
        <w:t xml:space="preserve">rozporządzenia Ministra </w:t>
      </w:r>
      <w:r w:rsidRPr="000933CD">
        <w:rPr>
          <w:rFonts w:ascii="Times New Roman" w:hAnsi="Times New Roman"/>
          <w:i/>
          <w:sz w:val="24"/>
          <w:szCs w:val="24"/>
        </w:rPr>
        <w:t xml:space="preserve">Infrastruktury zmieniającego rozporządzenie w sprawie zakresu i sposobu przeprowadzania badań technicznych pojazdów oraz wzorów dokumentów stosowanych przy tych badaniach </w:t>
      </w:r>
      <w:r w:rsidRPr="000933CD">
        <w:rPr>
          <w:rFonts w:ascii="Times New Roman" w:hAnsi="Times New Roman"/>
          <w:sz w:val="24"/>
          <w:szCs w:val="24"/>
        </w:rPr>
        <w:t xml:space="preserve">jest niezbędne w celu osiągnięcia spójności w koncepcji dotyczącej przeprowadzania </w:t>
      </w:r>
      <w:r w:rsidRPr="000933CD">
        <w:rPr>
          <w:rFonts w:ascii="Times New Roman" w:eastAsia="Times New Roman" w:hAnsi="Times New Roman"/>
          <w:sz w:val="24"/>
          <w:szCs w:val="24"/>
        </w:rPr>
        <w:t>badań technicznych ciągników rolniczych oraz ciągników gąsienicowych o maksymalnej prędkości konstrukcyjnej nieprzekraczającej 40 km/h</w:t>
      </w:r>
      <w:r>
        <w:rPr>
          <w:rFonts w:ascii="Times New Roman" w:eastAsia="Times New Roman" w:hAnsi="Times New Roman"/>
          <w:sz w:val="24"/>
          <w:szCs w:val="24"/>
        </w:rPr>
        <w:t>,</w:t>
      </w:r>
      <w:r w:rsidRPr="000933CD">
        <w:rPr>
          <w:rFonts w:ascii="Times New Roman" w:eastAsia="Times New Roman" w:hAnsi="Times New Roman"/>
          <w:sz w:val="24"/>
          <w:szCs w:val="24"/>
        </w:rPr>
        <w:t xml:space="preserve"> a także przyczep przeznaczonych do łączenia z tymi pojazdami w infrastrukturze innej niż stanowisko kontrolne w stacji kontroli pojazdów.</w:t>
      </w:r>
      <w:r w:rsidRPr="000933CD">
        <w:rPr>
          <w:rFonts w:ascii="Times New Roman" w:hAnsi="Times New Roman"/>
          <w:sz w:val="24"/>
          <w:szCs w:val="24"/>
        </w:rPr>
        <w:t xml:space="preserve"> Należy dodać, że procedowany jest projekt rozporządzenia, który będzie określał m.in. minimalne wymagania dla infrastruktury innej niż stanowisko kontrolne w stacji kontroli pojazdów</w:t>
      </w:r>
      <w:r w:rsidRPr="000933CD">
        <w:rPr>
          <w:rFonts w:ascii="Times New Roman" w:hAnsi="Times New Roman"/>
          <w:bCs/>
          <w:sz w:val="24"/>
          <w:szCs w:val="24"/>
        </w:rPr>
        <w:t xml:space="preserve"> czy wyposażenie kontrolno-pomiarowe stosowane do przeprowadzania badań technicznych pojazdów w </w:t>
      </w:r>
      <w:r>
        <w:rPr>
          <w:rFonts w:ascii="Times New Roman" w:hAnsi="Times New Roman"/>
          <w:bCs/>
          <w:sz w:val="24"/>
          <w:szCs w:val="24"/>
        </w:rPr>
        <w:t xml:space="preserve">tej infrastrukturze </w:t>
      </w:r>
      <w:r w:rsidRPr="000933CD">
        <w:rPr>
          <w:rFonts w:ascii="Times New Roman" w:hAnsi="Times New Roman"/>
          <w:bCs/>
          <w:sz w:val="24"/>
          <w:szCs w:val="24"/>
        </w:rPr>
        <w:t xml:space="preserve">oraz </w:t>
      </w:r>
      <w:r w:rsidRPr="00B81FDC">
        <w:rPr>
          <w:rFonts w:ascii="Times New Roman" w:hAnsi="Times New Roman"/>
          <w:bCs/>
          <w:i/>
          <w:sz w:val="24"/>
          <w:szCs w:val="24"/>
        </w:rPr>
        <w:t xml:space="preserve">projekt rozporządzenia Ministra Infrastruktury zmieniający rozporządzenie w sprawie </w:t>
      </w:r>
      <w:r w:rsidRPr="00B81FDC">
        <w:rPr>
          <w:rFonts w:ascii="Times New Roman" w:hAnsi="Times New Roman"/>
          <w:i/>
          <w:sz w:val="24"/>
          <w:szCs w:val="24"/>
        </w:rPr>
        <w:t>szczegółowych wymagań w stosunku do stacji przeprowadzających badania techniczne pojazdów</w:t>
      </w:r>
      <w:r w:rsidRPr="000933CD">
        <w:rPr>
          <w:rFonts w:ascii="Times New Roman" w:hAnsi="Times New Roman"/>
          <w:bCs/>
          <w:sz w:val="24"/>
          <w:szCs w:val="24"/>
        </w:rPr>
        <w:t xml:space="preserve">.  </w:t>
      </w:r>
    </w:p>
    <w:p w:rsidR="00577947" w:rsidRPr="000933CD" w:rsidRDefault="00577947" w:rsidP="00577947">
      <w:pPr>
        <w:suppressAutoHyphens/>
        <w:autoSpaceDE w:val="0"/>
        <w:autoSpaceDN w:val="0"/>
        <w:adjustRightInd w:val="0"/>
        <w:spacing w:before="120" w:after="120"/>
        <w:jc w:val="both"/>
        <w:rPr>
          <w:rFonts w:ascii="Times New Roman" w:eastAsia="Times New Roman" w:hAnsi="Times New Roman"/>
          <w:sz w:val="24"/>
          <w:szCs w:val="24"/>
          <w:lang w:eastAsia="pl-PL"/>
        </w:rPr>
      </w:pPr>
      <w:r w:rsidRPr="000933CD">
        <w:rPr>
          <w:rFonts w:ascii="Times New Roman" w:eastAsia="Times New Roman" w:hAnsi="Times New Roman"/>
          <w:sz w:val="24"/>
          <w:szCs w:val="24"/>
          <w:lang w:eastAsia="pl-PL"/>
        </w:rPr>
        <w:t xml:space="preserve">System badań technicznych pojazdów stanowi część szerszego systemu mającego zapewnić, aby pojazdy były utrzymywane na bezpiecznym i akceptowalnym poziomie z punktu widzenia ich użytkowania. Dlatego przepisy dotyczące zakresu i sposobu przeprowadzania badań technicznych pojazdów powinny być precyzyjne i nie powinny budzić wątpliwości wśród uprawnionych diagnostów. </w:t>
      </w:r>
    </w:p>
    <w:p w:rsidR="00577947" w:rsidRPr="000933CD" w:rsidRDefault="00577947" w:rsidP="00577947">
      <w:pPr>
        <w:suppressAutoHyphens/>
        <w:autoSpaceDE w:val="0"/>
        <w:autoSpaceDN w:val="0"/>
        <w:adjustRightInd w:val="0"/>
        <w:spacing w:before="120" w:after="120"/>
        <w:jc w:val="both"/>
        <w:rPr>
          <w:rFonts w:ascii="Times New Roman" w:eastAsia="Times New Roman" w:hAnsi="Times New Roman"/>
          <w:sz w:val="24"/>
          <w:szCs w:val="24"/>
        </w:rPr>
      </w:pPr>
      <w:r w:rsidRPr="000933CD">
        <w:rPr>
          <w:rFonts w:ascii="Times New Roman" w:eastAsia="Times New Roman" w:hAnsi="Times New Roman"/>
          <w:sz w:val="24"/>
          <w:szCs w:val="24"/>
          <w:lang w:eastAsia="pl-PL"/>
        </w:rPr>
        <w:t xml:space="preserve">Obecnie nie jest możliwe przeprowadzenie badania technicznego ciągnika rolniczego </w:t>
      </w:r>
      <w:r w:rsidRPr="000933CD">
        <w:rPr>
          <w:rFonts w:ascii="Times New Roman" w:eastAsia="Times New Roman" w:hAnsi="Times New Roman"/>
          <w:sz w:val="24"/>
          <w:szCs w:val="24"/>
        </w:rPr>
        <w:t>oraz ciągnika gąsienicowego o maksymalnej prędkości konstrukcyjnej nieprzekraczającej 40 km/h</w:t>
      </w:r>
      <w:r>
        <w:rPr>
          <w:rFonts w:ascii="Times New Roman" w:eastAsia="Times New Roman" w:hAnsi="Times New Roman"/>
          <w:sz w:val="24"/>
          <w:szCs w:val="24"/>
        </w:rPr>
        <w:t>,</w:t>
      </w:r>
      <w:r w:rsidRPr="000933CD">
        <w:rPr>
          <w:rFonts w:ascii="Times New Roman" w:eastAsia="Times New Roman" w:hAnsi="Times New Roman"/>
          <w:sz w:val="24"/>
          <w:szCs w:val="24"/>
        </w:rPr>
        <w:t xml:space="preserve"> a także przyczepy przeznaczonej do łączenia z tymi pojazdami w infrastrukturze innej niż stanowisko kontrolne w stacji kontroli pojazdów</w:t>
      </w:r>
      <w:r>
        <w:rPr>
          <w:rFonts w:ascii="Times New Roman" w:eastAsia="Times New Roman" w:hAnsi="Times New Roman"/>
          <w:sz w:val="24"/>
          <w:szCs w:val="24"/>
        </w:rPr>
        <w:t xml:space="preserve"> zgodnie z</w:t>
      </w:r>
      <w:r w:rsidRPr="000933CD">
        <w:rPr>
          <w:rFonts w:ascii="Times New Roman" w:eastAsia="Times New Roman" w:hAnsi="Times New Roman"/>
          <w:sz w:val="24"/>
          <w:szCs w:val="24"/>
        </w:rPr>
        <w:t xml:space="preserve"> obowiązującym</w:t>
      </w:r>
      <w:r>
        <w:rPr>
          <w:rFonts w:ascii="Times New Roman" w:eastAsia="Times New Roman" w:hAnsi="Times New Roman"/>
          <w:sz w:val="24"/>
          <w:szCs w:val="24"/>
        </w:rPr>
        <w:t>i przepisami dotyczącymi</w:t>
      </w:r>
      <w:r w:rsidRPr="000933CD">
        <w:rPr>
          <w:rFonts w:ascii="Times New Roman" w:eastAsia="Times New Roman" w:hAnsi="Times New Roman"/>
          <w:sz w:val="24"/>
          <w:szCs w:val="24"/>
        </w:rPr>
        <w:t xml:space="preserve"> zakres</w:t>
      </w:r>
      <w:r>
        <w:rPr>
          <w:rFonts w:ascii="Times New Roman" w:eastAsia="Times New Roman" w:hAnsi="Times New Roman"/>
          <w:sz w:val="24"/>
          <w:szCs w:val="24"/>
        </w:rPr>
        <w:t>u</w:t>
      </w:r>
      <w:r w:rsidRPr="000933CD">
        <w:rPr>
          <w:rFonts w:ascii="Times New Roman" w:eastAsia="Times New Roman" w:hAnsi="Times New Roman"/>
          <w:sz w:val="24"/>
          <w:szCs w:val="24"/>
        </w:rPr>
        <w:t xml:space="preserve"> i sposob</w:t>
      </w:r>
      <w:r>
        <w:rPr>
          <w:rFonts w:ascii="Times New Roman" w:eastAsia="Times New Roman" w:hAnsi="Times New Roman"/>
          <w:sz w:val="24"/>
          <w:szCs w:val="24"/>
        </w:rPr>
        <w:t>u</w:t>
      </w:r>
      <w:r w:rsidRPr="000933CD">
        <w:rPr>
          <w:rFonts w:ascii="Times New Roman" w:eastAsia="Times New Roman" w:hAnsi="Times New Roman"/>
          <w:sz w:val="24"/>
          <w:szCs w:val="24"/>
        </w:rPr>
        <w:t xml:space="preserve"> przeprowadzania badań technicznych pojazdów</w:t>
      </w:r>
      <w:r>
        <w:rPr>
          <w:rFonts w:ascii="Times New Roman" w:eastAsia="Times New Roman" w:hAnsi="Times New Roman"/>
          <w:sz w:val="24"/>
          <w:szCs w:val="24"/>
        </w:rPr>
        <w:t xml:space="preserve">. </w:t>
      </w:r>
      <w:r w:rsidRPr="000933CD">
        <w:rPr>
          <w:rFonts w:ascii="Times New Roman" w:eastAsia="Times New Roman" w:hAnsi="Times New Roman"/>
          <w:sz w:val="24"/>
          <w:szCs w:val="24"/>
        </w:rPr>
        <w:t>Dlatego procedura przeprowadzenia okresowego badania technicznego wyżej wymienionych pojazdów została uproszczona w celu jej wykonania w warunkach zewnętrznych.</w:t>
      </w:r>
    </w:p>
    <w:p w:rsidR="00577947" w:rsidRPr="000933CD" w:rsidRDefault="00577947" w:rsidP="00577947">
      <w:pPr>
        <w:suppressAutoHyphens/>
        <w:autoSpaceDE w:val="0"/>
        <w:autoSpaceDN w:val="0"/>
        <w:adjustRightInd w:val="0"/>
        <w:spacing w:before="120" w:after="120"/>
        <w:jc w:val="both"/>
        <w:rPr>
          <w:rFonts w:ascii="Times New Roman" w:eastAsia="Times New Roman" w:hAnsi="Times New Roman"/>
          <w:sz w:val="24"/>
          <w:szCs w:val="24"/>
        </w:rPr>
      </w:pPr>
      <w:r w:rsidRPr="000933CD">
        <w:rPr>
          <w:rFonts w:ascii="Times New Roman" w:eastAsia="Times New Roman" w:hAnsi="Times New Roman"/>
          <w:sz w:val="24"/>
          <w:szCs w:val="24"/>
        </w:rPr>
        <w:t xml:space="preserve">Projekt zakłada zmianę § 2 </w:t>
      </w:r>
      <w:r>
        <w:rPr>
          <w:rFonts w:ascii="Times New Roman" w:eastAsia="Times New Roman" w:hAnsi="Times New Roman"/>
          <w:sz w:val="24"/>
          <w:szCs w:val="24"/>
        </w:rPr>
        <w:t xml:space="preserve">rozporządzenia </w:t>
      </w:r>
      <w:r w:rsidRPr="000933CD">
        <w:rPr>
          <w:rFonts w:ascii="Times New Roman" w:eastAsia="Times New Roman" w:hAnsi="Times New Roman"/>
          <w:sz w:val="24"/>
          <w:szCs w:val="24"/>
        </w:rPr>
        <w:t>przez dodanie ust. 2b, w którym w odniesieniu do ciągnika rolniczego i ciągnika gąsienicowego o maksy</w:t>
      </w:r>
      <w:r>
        <w:rPr>
          <w:rFonts w:ascii="Times New Roman" w:eastAsia="Times New Roman" w:hAnsi="Times New Roman"/>
          <w:sz w:val="24"/>
          <w:szCs w:val="24"/>
        </w:rPr>
        <w:t xml:space="preserve">malnej prędkości konstrukcyjnej </w:t>
      </w:r>
      <w:r w:rsidRPr="000933CD">
        <w:rPr>
          <w:rFonts w:ascii="Times New Roman" w:eastAsia="Times New Roman" w:hAnsi="Times New Roman"/>
          <w:sz w:val="24"/>
          <w:szCs w:val="24"/>
        </w:rPr>
        <w:t xml:space="preserve">nieprzekraczającej 40 km/h, </w:t>
      </w:r>
      <w:r>
        <w:rPr>
          <w:rFonts w:ascii="Times New Roman" w:eastAsia="Times New Roman" w:hAnsi="Times New Roman"/>
          <w:sz w:val="24"/>
          <w:szCs w:val="24"/>
        </w:rPr>
        <w:br/>
      </w:r>
      <w:r w:rsidRPr="000933CD">
        <w:rPr>
          <w:rFonts w:ascii="Times New Roman" w:eastAsia="Times New Roman" w:hAnsi="Times New Roman"/>
          <w:sz w:val="24"/>
          <w:szCs w:val="24"/>
        </w:rPr>
        <w:lastRenderedPageBreak/>
        <w:t xml:space="preserve">a także przyczepy przeznaczonej do łączenia z tymi pojazdami oraz w przypadku badania technicznego, </w:t>
      </w:r>
      <w:r>
        <w:rPr>
          <w:rFonts w:ascii="Times New Roman" w:eastAsia="Times New Roman" w:hAnsi="Times New Roman"/>
          <w:sz w:val="24"/>
          <w:szCs w:val="24"/>
        </w:rPr>
        <w:br/>
      </w:r>
      <w:r w:rsidRPr="000933CD">
        <w:rPr>
          <w:rFonts w:ascii="Times New Roman" w:eastAsia="Times New Roman" w:hAnsi="Times New Roman"/>
          <w:sz w:val="24"/>
          <w:szCs w:val="24"/>
        </w:rPr>
        <w:t>o którym mowa w art. 81 ust. 12b</w:t>
      </w:r>
      <w:r>
        <w:rPr>
          <w:rFonts w:ascii="Times New Roman" w:eastAsia="Times New Roman" w:hAnsi="Times New Roman"/>
          <w:sz w:val="24"/>
          <w:szCs w:val="24"/>
        </w:rPr>
        <w:t xml:space="preserve"> ustawy</w:t>
      </w:r>
      <w:r w:rsidRPr="000933CD">
        <w:rPr>
          <w:rFonts w:ascii="Times New Roman" w:eastAsia="Times New Roman" w:hAnsi="Times New Roman"/>
          <w:sz w:val="24"/>
          <w:szCs w:val="24"/>
        </w:rPr>
        <w:t>,</w:t>
      </w:r>
      <w:r>
        <w:rPr>
          <w:rFonts w:ascii="Times New Roman" w:eastAsia="Times New Roman" w:hAnsi="Times New Roman"/>
          <w:sz w:val="24"/>
          <w:szCs w:val="24"/>
        </w:rPr>
        <w:t xml:space="preserve"> </w:t>
      </w:r>
      <w:r w:rsidRPr="000933CD">
        <w:rPr>
          <w:rFonts w:ascii="Times New Roman" w:eastAsia="Times New Roman" w:hAnsi="Times New Roman"/>
          <w:sz w:val="24"/>
          <w:szCs w:val="24"/>
        </w:rPr>
        <w:t xml:space="preserve">wykonuje się zakres okresowego badania technicznego pojazdu określony w dziale </w:t>
      </w:r>
      <w:r>
        <w:rPr>
          <w:rFonts w:ascii="Times New Roman" w:eastAsia="Times New Roman" w:hAnsi="Times New Roman"/>
          <w:sz w:val="24"/>
          <w:szCs w:val="24"/>
        </w:rPr>
        <w:t>I</w:t>
      </w:r>
      <w:r w:rsidRPr="000933CD">
        <w:rPr>
          <w:rFonts w:ascii="Times New Roman" w:eastAsia="Times New Roman" w:hAnsi="Times New Roman"/>
          <w:sz w:val="24"/>
          <w:szCs w:val="24"/>
        </w:rPr>
        <w:t xml:space="preserve">b załącznika nr 1 do rozporządzenia. </w:t>
      </w:r>
    </w:p>
    <w:p w:rsidR="00577947" w:rsidRPr="000933CD" w:rsidRDefault="00577947" w:rsidP="00577947">
      <w:pPr>
        <w:suppressAutoHyphens/>
        <w:autoSpaceDE w:val="0"/>
        <w:autoSpaceDN w:val="0"/>
        <w:adjustRightInd w:val="0"/>
        <w:spacing w:before="120" w:after="120"/>
        <w:jc w:val="both"/>
        <w:rPr>
          <w:rFonts w:ascii="Times New Roman" w:hAnsi="Times New Roman"/>
          <w:spacing w:val="4"/>
          <w:sz w:val="24"/>
          <w:szCs w:val="24"/>
        </w:rPr>
      </w:pPr>
      <w:r w:rsidRPr="000933CD">
        <w:rPr>
          <w:rFonts w:ascii="Times New Roman" w:hAnsi="Times New Roman"/>
          <w:spacing w:val="4"/>
          <w:sz w:val="24"/>
          <w:szCs w:val="24"/>
        </w:rPr>
        <w:t>Mając na względzie, że w załączniku nr 1 do nowelizowanego rozporządzenia zostało ujednolicone podejście do oceny wykrytych usterek w toku badań technicznych poj</w:t>
      </w:r>
      <w:r>
        <w:rPr>
          <w:rFonts w:ascii="Times New Roman" w:hAnsi="Times New Roman"/>
          <w:spacing w:val="4"/>
          <w:sz w:val="24"/>
          <w:szCs w:val="24"/>
        </w:rPr>
        <w:t xml:space="preserve">azdów z oceną usterek wykrytych </w:t>
      </w:r>
      <w:r w:rsidRPr="000933CD">
        <w:rPr>
          <w:rFonts w:ascii="Times New Roman" w:hAnsi="Times New Roman"/>
          <w:spacing w:val="4"/>
          <w:sz w:val="24"/>
          <w:szCs w:val="24"/>
        </w:rPr>
        <w:t xml:space="preserve">podczas przeprowadzania kontroli drogowej, o których mowa w załączniku </w:t>
      </w:r>
      <w:r>
        <w:rPr>
          <w:rFonts w:ascii="Times New Roman" w:hAnsi="Times New Roman"/>
          <w:spacing w:val="4"/>
          <w:sz w:val="24"/>
          <w:szCs w:val="24"/>
        </w:rPr>
        <w:t xml:space="preserve">nr 1 </w:t>
      </w:r>
      <w:r w:rsidRPr="0047247A">
        <w:rPr>
          <w:rFonts w:ascii="Times New Roman" w:hAnsi="Times New Roman"/>
          <w:i/>
          <w:spacing w:val="4"/>
          <w:sz w:val="24"/>
          <w:szCs w:val="24"/>
        </w:rPr>
        <w:t>Sposób identyfikowania pojazdu, zakres i metody kontroli jego stanu technicznego</w:t>
      </w:r>
      <w:r>
        <w:rPr>
          <w:rFonts w:ascii="Times New Roman" w:hAnsi="Times New Roman"/>
          <w:spacing w:val="4"/>
          <w:sz w:val="24"/>
          <w:szCs w:val="24"/>
        </w:rPr>
        <w:t xml:space="preserve"> </w:t>
      </w:r>
      <w:r w:rsidRPr="000933CD">
        <w:rPr>
          <w:rFonts w:ascii="Times New Roman" w:hAnsi="Times New Roman"/>
          <w:spacing w:val="4"/>
          <w:sz w:val="24"/>
          <w:szCs w:val="24"/>
        </w:rPr>
        <w:t xml:space="preserve">do </w:t>
      </w:r>
      <w:r w:rsidRPr="000933CD">
        <w:rPr>
          <w:rFonts w:ascii="Times New Roman" w:hAnsi="Times New Roman"/>
          <w:i/>
          <w:spacing w:val="4"/>
          <w:sz w:val="24"/>
          <w:szCs w:val="24"/>
        </w:rPr>
        <w:t xml:space="preserve">rozporządzenia Ministra Spraw Wewnętrznych i Administracji z dnia 5 listopada 2019 r. w sprawie kontroli ruchu drogowego </w:t>
      </w:r>
      <w:r w:rsidRPr="000933CD">
        <w:rPr>
          <w:rFonts w:ascii="Times New Roman" w:hAnsi="Times New Roman"/>
          <w:spacing w:val="4"/>
          <w:sz w:val="24"/>
          <w:szCs w:val="24"/>
        </w:rPr>
        <w:t xml:space="preserve">(Dz. U. poz. 2141) zrezygnowano z dokonywania zmian poszczególnych przepisów w tabeli </w:t>
      </w:r>
      <w:r>
        <w:rPr>
          <w:rFonts w:ascii="Times New Roman" w:hAnsi="Times New Roman"/>
          <w:spacing w:val="4"/>
          <w:sz w:val="24"/>
          <w:szCs w:val="24"/>
        </w:rPr>
        <w:t>w dziale</w:t>
      </w:r>
      <w:r w:rsidRPr="000933CD">
        <w:rPr>
          <w:rFonts w:ascii="Times New Roman" w:hAnsi="Times New Roman"/>
          <w:spacing w:val="4"/>
          <w:sz w:val="24"/>
          <w:szCs w:val="24"/>
        </w:rPr>
        <w:t xml:space="preserve"> I.</w:t>
      </w:r>
    </w:p>
    <w:p w:rsidR="00577947" w:rsidRPr="000933CD" w:rsidRDefault="00577947" w:rsidP="00577947">
      <w:pPr>
        <w:suppressAutoHyphens/>
        <w:autoSpaceDE w:val="0"/>
        <w:autoSpaceDN w:val="0"/>
        <w:adjustRightInd w:val="0"/>
        <w:spacing w:before="120" w:after="120"/>
        <w:jc w:val="both"/>
        <w:rPr>
          <w:rFonts w:ascii="Times New Roman" w:eastAsia="Times New Roman" w:hAnsi="Times New Roman"/>
          <w:sz w:val="24"/>
          <w:szCs w:val="24"/>
        </w:rPr>
      </w:pPr>
      <w:r w:rsidRPr="000933CD">
        <w:rPr>
          <w:rFonts w:ascii="Times New Roman" w:eastAsia="Times New Roman" w:hAnsi="Times New Roman"/>
          <w:sz w:val="24"/>
          <w:szCs w:val="24"/>
        </w:rPr>
        <w:t>Dlatego projekt zakłada zmiany w załączniku nr 1 do rozporządzenia przez doda</w:t>
      </w:r>
      <w:r>
        <w:rPr>
          <w:rFonts w:ascii="Times New Roman" w:eastAsia="Times New Roman" w:hAnsi="Times New Roman"/>
          <w:sz w:val="24"/>
          <w:szCs w:val="24"/>
        </w:rPr>
        <w:t>nie działu 1b określającego</w:t>
      </w:r>
      <w:r w:rsidRPr="000933CD">
        <w:rPr>
          <w:rFonts w:ascii="Times New Roman" w:eastAsia="Times New Roman" w:hAnsi="Times New Roman"/>
          <w:sz w:val="24"/>
          <w:szCs w:val="24"/>
        </w:rPr>
        <w:t xml:space="preserve"> zakres okresowego badania technicznego ciągnika rolniczego i ciągnika gąsienicowego o maksymalnej prędkości konstrukcyjnej nieprzekraczającej 40 km/h, a także przyczepy przeznaczonej do łączenia z tymi pojazdami. </w:t>
      </w:r>
    </w:p>
    <w:p w:rsidR="00577947" w:rsidRPr="000933CD" w:rsidRDefault="00577947" w:rsidP="00577947">
      <w:pPr>
        <w:suppressAutoHyphens/>
        <w:autoSpaceDE w:val="0"/>
        <w:autoSpaceDN w:val="0"/>
        <w:adjustRightInd w:val="0"/>
        <w:spacing w:before="120" w:after="120"/>
        <w:jc w:val="both"/>
        <w:rPr>
          <w:rFonts w:ascii="Times New Roman" w:eastAsia="Times New Roman" w:hAnsi="Times New Roman"/>
          <w:sz w:val="24"/>
          <w:szCs w:val="24"/>
        </w:rPr>
      </w:pPr>
      <w:r w:rsidRPr="000933CD">
        <w:rPr>
          <w:rFonts w:ascii="Times New Roman" w:eastAsia="Times New Roman" w:hAnsi="Times New Roman"/>
          <w:sz w:val="24"/>
          <w:szCs w:val="24"/>
        </w:rPr>
        <w:t xml:space="preserve">Mając na względzie jednakowe traktowanie w obrębie określonego rodzaju pojazdu zmiany dotyczące zakresu i sposobu przeprowadzania okresowego badania technicznego dotyczą także przeprowadzania okresowego badania technicznego wyżej wymienionych pojazdów w stacji kontroli pojazdów. </w:t>
      </w:r>
    </w:p>
    <w:p w:rsidR="00577947" w:rsidRPr="000933CD" w:rsidRDefault="00577947" w:rsidP="00577947">
      <w:pPr>
        <w:suppressAutoHyphens/>
        <w:autoSpaceDE w:val="0"/>
        <w:autoSpaceDN w:val="0"/>
        <w:adjustRightInd w:val="0"/>
        <w:spacing w:before="120" w:after="120"/>
        <w:jc w:val="both"/>
        <w:rPr>
          <w:rFonts w:ascii="Times New Roman" w:eastAsia="Times New Roman" w:hAnsi="Times New Roman"/>
          <w:sz w:val="24"/>
          <w:szCs w:val="24"/>
        </w:rPr>
      </w:pPr>
      <w:r w:rsidRPr="000933CD">
        <w:rPr>
          <w:rFonts w:ascii="Times New Roman" w:eastAsia="Times New Roman" w:hAnsi="Times New Roman"/>
          <w:sz w:val="24"/>
          <w:szCs w:val="24"/>
        </w:rPr>
        <w:t>W przypadku przeprowadzania okresowego badania technicznego ciągnika rolniczego oraz ciągnika gąsienicowego o maksymalnej prędkości konstrukcyjnej nieprzekraczającej 40 km/h</w:t>
      </w:r>
      <w:r>
        <w:rPr>
          <w:rFonts w:ascii="Times New Roman" w:eastAsia="Times New Roman" w:hAnsi="Times New Roman"/>
          <w:sz w:val="24"/>
          <w:szCs w:val="24"/>
        </w:rPr>
        <w:t>,</w:t>
      </w:r>
      <w:r w:rsidRPr="000933CD">
        <w:rPr>
          <w:rFonts w:ascii="Times New Roman" w:eastAsia="Times New Roman" w:hAnsi="Times New Roman"/>
          <w:sz w:val="24"/>
          <w:szCs w:val="24"/>
        </w:rPr>
        <w:t xml:space="preserve"> a także przyczepy przeznaczonej do łączenia z tymi pojazdami zarówno w infrastrukturze innej niż stanowisko kontrolne w stacji kontroli pojazdów</w:t>
      </w:r>
      <w:r>
        <w:rPr>
          <w:rFonts w:ascii="Times New Roman" w:eastAsia="Times New Roman" w:hAnsi="Times New Roman"/>
          <w:sz w:val="24"/>
          <w:szCs w:val="24"/>
        </w:rPr>
        <w:t>,</w:t>
      </w:r>
      <w:r w:rsidRPr="000933CD">
        <w:rPr>
          <w:rFonts w:ascii="Times New Roman" w:eastAsia="Times New Roman" w:hAnsi="Times New Roman"/>
          <w:sz w:val="24"/>
          <w:szCs w:val="24"/>
        </w:rPr>
        <w:t xml:space="preserve"> jak rów</w:t>
      </w:r>
      <w:r>
        <w:rPr>
          <w:rFonts w:ascii="Times New Roman" w:eastAsia="Times New Roman" w:hAnsi="Times New Roman"/>
          <w:sz w:val="24"/>
          <w:szCs w:val="24"/>
        </w:rPr>
        <w:t xml:space="preserve">nież w stacji kontroli pojazdów, badanie te </w:t>
      </w:r>
      <w:r w:rsidRPr="000933CD">
        <w:rPr>
          <w:rFonts w:ascii="Times New Roman" w:eastAsia="Times New Roman" w:hAnsi="Times New Roman"/>
          <w:sz w:val="24"/>
          <w:szCs w:val="24"/>
        </w:rPr>
        <w:t xml:space="preserve">należy wykonać zgodnie z tabelą </w:t>
      </w:r>
      <w:r>
        <w:rPr>
          <w:rFonts w:ascii="Times New Roman" w:eastAsia="Times New Roman" w:hAnsi="Times New Roman"/>
          <w:sz w:val="24"/>
          <w:szCs w:val="24"/>
        </w:rPr>
        <w:br/>
      </w:r>
      <w:r w:rsidRPr="000933CD">
        <w:rPr>
          <w:rFonts w:ascii="Times New Roman" w:eastAsia="Times New Roman" w:hAnsi="Times New Roman"/>
          <w:sz w:val="24"/>
          <w:szCs w:val="24"/>
        </w:rPr>
        <w:t xml:space="preserve">w dziale I, o której mowa w załączniku nr 1 do rozporządzenia, z wyjątkiem pkt 1.1.23. oraz 2.4. </w:t>
      </w:r>
    </w:p>
    <w:p w:rsidR="00577947" w:rsidRPr="000933CD" w:rsidRDefault="00577947" w:rsidP="00577947">
      <w:pPr>
        <w:suppressAutoHyphens/>
        <w:autoSpaceDE w:val="0"/>
        <w:autoSpaceDN w:val="0"/>
        <w:adjustRightInd w:val="0"/>
        <w:spacing w:before="120" w:after="120"/>
        <w:jc w:val="both"/>
        <w:rPr>
          <w:rFonts w:ascii="Times New Roman" w:eastAsia="Times New Roman" w:hAnsi="Times New Roman"/>
          <w:sz w:val="24"/>
          <w:szCs w:val="24"/>
        </w:rPr>
      </w:pPr>
      <w:r w:rsidRPr="000933CD">
        <w:rPr>
          <w:rFonts w:ascii="Times New Roman" w:eastAsia="Times New Roman" w:hAnsi="Times New Roman"/>
          <w:sz w:val="24"/>
          <w:szCs w:val="24"/>
        </w:rPr>
        <w:t xml:space="preserve">Zgodnie z § 48 ust. 3 pkt 2 </w:t>
      </w:r>
      <w:r w:rsidRPr="000933CD">
        <w:rPr>
          <w:rFonts w:ascii="Times New Roman" w:eastAsia="Times New Roman" w:hAnsi="Times New Roman"/>
          <w:i/>
          <w:sz w:val="24"/>
          <w:szCs w:val="24"/>
        </w:rPr>
        <w:t xml:space="preserve">rozporządzenia Ministra Infrastruktury z dnia 31 grudnia 2002 r. </w:t>
      </w:r>
      <w:r>
        <w:rPr>
          <w:rFonts w:ascii="Times New Roman" w:eastAsia="Times New Roman" w:hAnsi="Times New Roman"/>
          <w:i/>
          <w:sz w:val="24"/>
          <w:szCs w:val="24"/>
        </w:rPr>
        <w:br/>
      </w:r>
      <w:r w:rsidRPr="000933CD">
        <w:rPr>
          <w:rFonts w:ascii="Times New Roman" w:eastAsia="Times New Roman" w:hAnsi="Times New Roman"/>
          <w:i/>
          <w:sz w:val="24"/>
          <w:szCs w:val="24"/>
        </w:rPr>
        <w:t>w sprawie warunków technicznych pojazdów oraz zakresu ich niezbędnego wyposażenia</w:t>
      </w:r>
      <w:r w:rsidRPr="000933CD">
        <w:rPr>
          <w:rFonts w:ascii="Times New Roman" w:eastAsia="Times New Roman" w:hAnsi="Times New Roman"/>
          <w:sz w:val="24"/>
          <w:szCs w:val="24"/>
        </w:rPr>
        <w:t xml:space="preserve"> (Dz. U. z 2016 r. poz. 2022, z późn. zm.) w przyczepie, której dopuszczalna masa całkowita nie przekracza 5 t, dopuszcza się hamulec roboczy typu bezwładnościowego (najazdowy). Punkt 1.1.23</w:t>
      </w:r>
      <w:r>
        <w:rPr>
          <w:rFonts w:ascii="Times New Roman" w:eastAsia="Times New Roman" w:hAnsi="Times New Roman"/>
          <w:sz w:val="24"/>
          <w:szCs w:val="24"/>
        </w:rPr>
        <w:t>, o którym mowa w tabeli,</w:t>
      </w:r>
      <w:r w:rsidRPr="000933CD">
        <w:rPr>
          <w:rFonts w:ascii="Times New Roman" w:eastAsia="Times New Roman" w:hAnsi="Times New Roman"/>
          <w:sz w:val="24"/>
          <w:szCs w:val="24"/>
        </w:rPr>
        <w:t xml:space="preserve"> został wyłączony z zakresu okresowego badania technicznego, ponieważ dotyczy hamulca najazdowego a badanie w tym zakresie należy wykonać na urządzeniu do kontroli działania hamulców, które nie będzie stosowane do przeprowadzania badań technicznych w infrastrukturze innej niż stanowisko kontrolne w stacji kontroli pojazdów. </w:t>
      </w:r>
    </w:p>
    <w:p w:rsidR="00577947" w:rsidRPr="000933CD" w:rsidRDefault="00577947" w:rsidP="00577947">
      <w:pPr>
        <w:spacing w:before="120" w:after="120"/>
        <w:jc w:val="both"/>
        <w:rPr>
          <w:rFonts w:ascii="Times New Roman" w:eastAsia="Times New Roman" w:hAnsi="Times New Roman"/>
          <w:sz w:val="24"/>
          <w:szCs w:val="24"/>
        </w:rPr>
      </w:pPr>
      <w:r w:rsidRPr="000933CD">
        <w:rPr>
          <w:rFonts w:ascii="Times New Roman" w:eastAsia="Times New Roman" w:hAnsi="Times New Roman"/>
          <w:sz w:val="24"/>
          <w:szCs w:val="24"/>
        </w:rPr>
        <w:t>Natomiast punkt 2.4.</w:t>
      </w:r>
      <w:r>
        <w:rPr>
          <w:rFonts w:ascii="Times New Roman" w:eastAsia="Times New Roman" w:hAnsi="Times New Roman"/>
          <w:sz w:val="24"/>
          <w:szCs w:val="24"/>
        </w:rPr>
        <w:t xml:space="preserve"> w </w:t>
      </w:r>
      <w:r w:rsidRPr="000933CD">
        <w:rPr>
          <w:rFonts w:ascii="Times New Roman" w:eastAsia="Times New Roman" w:hAnsi="Times New Roman"/>
          <w:sz w:val="24"/>
          <w:szCs w:val="24"/>
        </w:rPr>
        <w:t xml:space="preserve">tabeli dotyczy ustawienia kół a kontrolę </w:t>
      </w:r>
      <w:r>
        <w:rPr>
          <w:rFonts w:ascii="Times New Roman" w:eastAsia="Times New Roman" w:hAnsi="Times New Roman"/>
          <w:sz w:val="24"/>
          <w:szCs w:val="24"/>
        </w:rPr>
        <w:t xml:space="preserve">w tym zakresie </w:t>
      </w:r>
      <w:r w:rsidRPr="000933CD">
        <w:rPr>
          <w:rFonts w:ascii="Times New Roman" w:eastAsia="Times New Roman" w:hAnsi="Times New Roman"/>
          <w:sz w:val="24"/>
          <w:szCs w:val="24"/>
        </w:rPr>
        <w:t xml:space="preserve">przeprowadza się za pomocą urządzenia do oceny prawidłowości ustawienia kół jezdnych pojazdu. Ze względu na brak możliwości wykonania zakresu badania w infrastrukturze innej niż stanowisko kontrolne w stacji kontroli pojazdów, zaistniała konieczność jego wyłączenia podczas przeprowadzania okresowego badania technicznego. </w:t>
      </w:r>
    </w:p>
    <w:p w:rsidR="00577947" w:rsidRPr="000933CD" w:rsidRDefault="00577947" w:rsidP="00577947">
      <w:pPr>
        <w:spacing w:before="120" w:after="120"/>
        <w:jc w:val="both"/>
        <w:rPr>
          <w:rFonts w:ascii="Times New Roman" w:eastAsia="Times New Roman" w:hAnsi="Times New Roman"/>
          <w:sz w:val="24"/>
          <w:szCs w:val="24"/>
        </w:rPr>
      </w:pPr>
      <w:r w:rsidRPr="000933CD">
        <w:rPr>
          <w:rFonts w:ascii="Times New Roman" w:eastAsia="Times New Roman" w:hAnsi="Times New Roman"/>
          <w:sz w:val="24"/>
          <w:szCs w:val="24"/>
        </w:rPr>
        <w:t xml:space="preserve">W tabeli w dziale I w załączniku nr 1 do rozporządzenia zostały określone metody oceny stanu technicznego pojazdu podczas przeprowadzania okresowego badania technicznego. Wielokrotnie wskazuje się </w:t>
      </w:r>
      <w:r>
        <w:rPr>
          <w:rFonts w:ascii="Times New Roman" w:eastAsia="Times New Roman" w:hAnsi="Times New Roman"/>
          <w:sz w:val="24"/>
          <w:szCs w:val="24"/>
        </w:rPr>
        <w:br/>
      </w:r>
      <w:r w:rsidRPr="000933CD">
        <w:rPr>
          <w:rFonts w:ascii="Times New Roman" w:eastAsia="Times New Roman" w:hAnsi="Times New Roman"/>
          <w:sz w:val="24"/>
          <w:szCs w:val="24"/>
        </w:rPr>
        <w:t>w odniesieniu do poszczególnych zakresów badania, że kontrola organoleptyczna pojazdu jest przeprowadzana na kanale przeglądowym lub na dźwigniku lub „</w:t>
      </w:r>
      <w:r w:rsidRPr="000933CD">
        <w:rPr>
          <w:rFonts w:ascii="Times New Roman" w:eastAsia="Times New Roman" w:hAnsi="Times New Roman"/>
          <w:i/>
          <w:sz w:val="24"/>
          <w:szCs w:val="24"/>
        </w:rPr>
        <w:t>pojazd ustawiony na kanale przeglądowym lub dźwigniku</w:t>
      </w:r>
      <w:r w:rsidRPr="000933CD">
        <w:rPr>
          <w:rFonts w:ascii="Times New Roman" w:eastAsia="Times New Roman" w:hAnsi="Times New Roman"/>
          <w:sz w:val="24"/>
          <w:szCs w:val="24"/>
        </w:rPr>
        <w:t>” lub „</w:t>
      </w:r>
      <w:r w:rsidRPr="000933CD">
        <w:rPr>
          <w:rFonts w:ascii="Times New Roman" w:eastAsia="Times New Roman" w:hAnsi="Times New Roman"/>
          <w:i/>
          <w:sz w:val="24"/>
          <w:szCs w:val="24"/>
        </w:rPr>
        <w:t>pomiar ustawienia na ławie pomiarowej (…)</w:t>
      </w:r>
      <w:r w:rsidRPr="000933CD">
        <w:rPr>
          <w:rFonts w:ascii="Times New Roman" w:eastAsia="Times New Roman" w:hAnsi="Times New Roman"/>
          <w:sz w:val="24"/>
          <w:szCs w:val="24"/>
        </w:rPr>
        <w:t>” . Wobec powyższego, w przypadku przeprowadzania badania technicznego, o którym mowa w art. 81 ust. 12b</w:t>
      </w:r>
      <w:r>
        <w:rPr>
          <w:rFonts w:ascii="Times New Roman" w:eastAsia="Times New Roman" w:hAnsi="Times New Roman"/>
          <w:sz w:val="24"/>
          <w:szCs w:val="24"/>
        </w:rPr>
        <w:t xml:space="preserve"> ustawy</w:t>
      </w:r>
      <w:r w:rsidRPr="000933CD">
        <w:rPr>
          <w:rFonts w:ascii="Times New Roman" w:eastAsia="Times New Roman" w:hAnsi="Times New Roman"/>
          <w:i/>
          <w:sz w:val="24"/>
          <w:szCs w:val="24"/>
        </w:rPr>
        <w:t xml:space="preserve">, </w:t>
      </w:r>
      <w:r w:rsidRPr="000933CD">
        <w:rPr>
          <w:rFonts w:ascii="Times New Roman" w:eastAsia="Times New Roman" w:hAnsi="Times New Roman"/>
          <w:sz w:val="24"/>
          <w:szCs w:val="24"/>
        </w:rPr>
        <w:t xml:space="preserve">doprecyzowano, że jest ono przeprowadzane na twardej nawierzchni. </w:t>
      </w:r>
    </w:p>
    <w:p w:rsidR="00577947" w:rsidRPr="000933CD" w:rsidRDefault="00577947" w:rsidP="00577947">
      <w:pPr>
        <w:spacing w:before="120" w:after="120"/>
        <w:jc w:val="both"/>
        <w:rPr>
          <w:rFonts w:ascii="Times New Roman" w:eastAsia="Times New Roman" w:hAnsi="Times New Roman"/>
          <w:sz w:val="24"/>
          <w:szCs w:val="24"/>
          <w:lang w:eastAsia="pl-PL"/>
        </w:rPr>
      </w:pPr>
      <w:r w:rsidRPr="000933CD">
        <w:rPr>
          <w:rFonts w:ascii="Times New Roman" w:eastAsia="Times New Roman" w:hAnsi="Times New Roman"/>
          <w:sz w:val="24"/>
          <w:szCs w:val="24"/>
          <w:lang w:eastAsia="pl-PL"/>
        </w:rPr>
        <w:t xml:space="preserve">Należy zaznaczyć, że w projekcie rozporządzenia Ministra Infrastruktury, który określa minimalne wymagania dla infrastruktury innej niż stanowisko kontrolne w stacji kontroli pojazdów oraz wyposażenie kontrolno-pomiarowego stosowanego do przeprowadzania badań technicznych pojazdów w tej infrastrukturze został określony katalog wyposażenia kontrolno-pomiarowego stosowany do przeprowadzania badań technicznych pojazdów w infrastrukturze innej niż stanowisko kontrolne w stacji kontroli pojazdów, który </w:t>
      </w:r>
      <w:r w:rsidRPr="000933CD">
        <w:rPr>
          <w:rFonts w:ascii="Times New Roman" w:eastAsia="Times New Roman" w:hAnsi="Times New Roman"/>
          <w:sz w:val="24"/>
          <w:szCs w:val="24"/>
          <w:lang w:eastAsia="pl-PL"/>
        </w:rPr>
        <w:lastRenderedPageBreak/>
        <w:t>powinien posiadać przedsiębiorca lub podmiot niebędący przedsiębiorcą prowadzący stację kontroli pojazdów zamierzający przeprowadzać badania techniczne pojazdów</w:t>
      </w:r>
      <w:r>
        <w:rPr>
          <w:rFonts w:ascii="Times New Roman" w:eastAsia="Times New Roman" w:hAnsi="Times New Roman"/>
          <w:sz w:val="24"/>
          <w:szCs w:val="24"/>
          <w:lang w:eastAsia="pl-PL"/>
        </w:rPr>
        <w:t xml:space="preserve">, o których mowa w art. 81b ustawy. </w:t>
      </w:r>
      <w:r w:rsidRPr="000933CD">
        <w:rPr>
          <w:rFonts w:ascii="Times New Roman" w:eastAsia="Times New Roman" w:hAnsi="Times New Roman"/>
          <w:sz w:val="24"/>
          <w:szCs w:val="24"/>
          <w:lang w:eastAsia="pl-PL"/>
        </w:rPr>
        <w:t xml:space="preserve"> </w:t>
      </w:r>
    </w:p>
    <w:p w:rsidR="00577947" w:rsidRPr="000933CD" w:rsidRDefault="00577947" w:rsidP="00577947">
      <w:pPr>
        <w:spacing w:before="120" w:after="120"/>
        <w:jc w:val="both"/>
        <w:rPr>
          <w:rFonts w:ascii="Times New Roman" w:eastAsia="Times New Roman" w:hAnsi="Times New Roman"/>
          <w:sz w:val="24"/>
          <w:szCs w:val="24"/>
          <w:lang w:eastAsia="pl-PL"/>
        </w:rPr>
      </w:pPr>
      <w:r w:rsidRPr="000933CD">
        <w:rPr>
          <w:rFonts w:ascii="Times New Roman" w:eastAsia="Times New Roman" w:hAnsi="Times New Roman"/>
          <w:sz w:val="24"/>
          <w:szCs w:val="24"/>
          <w:lang w:eastAsia="pl-PL"/>
        </w:rPr>
        <w:t xml:space="preserve">W celu przeprowadzenia badania technicznego w infrastrukturze innej niż stanowisko kontrolne w stacji kontroli pojazdów, przedsiębiorca lub inny podmiot niebędący przedsiębiorcą prowadzący stację kontroli pojazdów powinien posiadać m.in.: </w:t>
      </w:r>
    </w:p>
    <w:p w:rsidR="00577947" w:rsidRDefault="00577947" w:rsidP="00577947">
      <w:pPr>
        <w:numPr>
          <w:ilvl w:val="0"/>
          <w:numId w:val="28"/>
        </w:numPr>
        <w:spacing w:before="120" w:after="120"/>
        <w:contextualSpacing/>
        <w:jc w:val="both"/>
        <w:rPr>
          <w:rFonts w:ascii="Times New Roman" w:eastAsia="Times New Roman" w:hAnsi="Times New Roman"/>
          <w:sz w:val="24"/>
          <w:szCs w:val="24"/>
          <w:lang w:eastAsia="pl-PL"/>
        </w:rPr>
      </w:pPr>
      <w:r w:rsidRPr="000933CD">
        <w:rPr>
          <w:rFonts w:ascii="Times New Roman" w:eastAsia="Times New Roman" w:hAnsi="Times New Roman"/>
          <w:sz w:val="24"/>
          <w:szCs w:val="24"/>
          <w:lang w:eastAsia="pl-PL"/>
        </w:rPr>
        <w:t xml:space="preserve">urządzenie do podnoszenia osi pojazdu o udźwigu 115 kN, w wersji mobilnej wraz </w:t>
      </w:r>
      <w:r w:rsidRPr="000933CD">
        <w:rPr>
          <w:rFonts w:ascii="Times New Roman" w:eastAsia="Times New Roman" w:hAnsi="Times New Roman"/>
          <w:sz w:val="24"/>
          <w:szCs w:val="24"/>
          <w:lang w:eastAsia="pl-PL"/>
        </w:rPr>
        <w:br/>
        <w:t xml:space="preserve">z zestawem podkładów do stabilizacji pojazdu podczas badania technicznego albo urządzenie do wymuszania szarpnięć kołami jezdnymi pojazdu o dopuszczalnej masie całkowitej do 3,5 t i powyżej, w wersji mobilnej; </w:t>
      </w:r>
    </w:p>
    <w:p w:rsidR="00577947" w:rsidRPr="001034CA" w:rsidRDefault="00577947" w:rsidP="00577947">
      <w:pPr>
        <w:numPr>
          <w:ilvl w:val="0"/>
          <w:numId w:val="28"/>
        </w:numPr>
        <w:spacing w:before="120" w:after="120"/>
        <w:contextualSpacing/>
        <w:jc w:val="both"/>
        <w:rPr>
          <w:rFonts w:ascii="Times New Roman" w:eastAsia="Times New Roman" w:hAnsi="Times New Roman"/>
          <w:sz w:val="24"/>
          <w:szCs w:val="24"/>
          <w:lang w:eastAsia="pl-PL"/>
        </w:rPr>
      </w:pPr>
      <w:r w:rsidRPr="001034CA">
        <w:rPr>
          <w:rFonts w:ascii="Times New Roman" w:eastAsia="Times New Roman" w:hAnsi="Times New Roman"/>
          <w:sz w:val="24"/>
          <w:szCs w:val="24"/>
          <w:lang w:eastAsia="pl-PL"/>
        </w:rPr>
        <w:t>ekran do oceny ustawienia świateł i miernik światłości do o</w:t>
      </w:r>
      <w:r>
        <w:rPr>
          <w:rFonts w:ascii="Times New Roman" w:eastAsia="Times New Roman" w:hAnsi="Times New Roman"/>
          <w:sz w:val="24"/>
          <w:szCs w:val="24"/>
          <w:lang w:eastAsia="pl-PL"/>
        </w:rPr>
        <w:t xml:space="preserve">ceny światłości świateł pojazdu. </w:t>
      </w:r>
      <w:r w:rsidRPr="001034CA">
        <w:rPr>
          <w:rFonts w:ascii="Times New Roman" w:eastAsia="Times New Roman" w:hAnsi="Times New Roman"/>
          <w:sz w:val="24"/>
          <w:szCs w:val="24"/>
          <w:lang w:eastAsia="pl-PL"/>
        </w:rPr>
        <w:t xml:space="preserve"> </w:t>
      </w:r>
    </w:p>
    <w:p w:rsidR="00577947" w:rsidRPr="000933CD" w:rsidRDefault="00577947" w:rsidP="00577947">
      <w:pPr>
        <w:spacing w:before="120" w:after="120"/>
        <w:ind w:left="720"/>
        <w:contextualSpacing/>
        <w:jc w:val="both"/>
        <w:rPr>
          <w:rFonts w:ascii="Times New Roman" w:eastAsia="Times New Roman" w:hAnsi="Times New Roman"/>
          <w:sz w:val="24"/>
          <w:szCs w:val="24"/>
          <w:lang w:eastAsia="pl-PL"/>
        </w:rPr>
      </w:pPr>
    </w:p>
    <w:p w:rsidR="00577947" w:rsidRDefault="00577947" w:rsidP="00577947">
      <w:pPr>
        <w:spacing w:before="120" w:after="120"/>
        <w:jc w:val="both"/>
        <w:rPr>
          <w:rFonts w:ascii="Times New Roman" w:eastAsia="Times New Roman" w:hAnsi="Times New Roman"/>
          <w:sz w:val="24"/>
          <w:szCs w:val="24"/>
        </w:rPr>
      </w:pPr>
      <w:r w:rsidRPr="000933CD">
        <w:rPr>
          <w:rFonts w:ascii="Times New Roman" w:eastAsia="Times New Roman" w:hAnsi="Times New Roman"/>
          <w:sz w:val="24"/>
          <w:szCs w:val="24"/>
        </w:rPr>
        <w:t xml:space="preserve">Mając na względzie realizację zakresu badania, o którym mowa w pkt 5.1., 5.3.1., 5.3.3., 5.3.4. (osie, zwrotnice, łożyska kół) w tabeli, wskazano, że badanie techniczne w infrastrukturze innej niż stanowisko kontrolne w stacji kontroli pojazdów przeprowadza się przy użyciu urządzenia do podnoszenia osi pojazdu o udźwigu co najmniej 115 kN, w wersji mobilnej wraz z zestawem podkładów do stabilizacji pojazdu podczas badania technicznego albo urządzenia do wymuszania szarpnięć kołami jezdnymi pojazdu o dopuszczalnej masie całkowitej do 3,5 t i powyżej, w wersji mobilnej. </w:t>
      </w:r>
    </w:p>
    <w:p w:rsidR="00577947" w:rsidRPr="000933CD" w:rsidRDefault="00577947" w:rsidP="00577947">
      <w:pPr>
        <w:spacing w:before="120" w:after="120"/>
        <w:jc w:val="both"/>
        <w:rPr>
          <w:rFonts w:ascii="Times New Roman" w:eastAsia="Times New Roman" w:hAnsi="Times New Roman"/>
          <w:sz w:val="24"/>
          <w:szCs w:val="24"/>
        </w:rPr>
      </w:pPr>
      <w:r w:rsidRPr="000933CD">
        <w:rPr>
          <w:rFonts w:ascii="Times New Roman" w:eastAsia="Times New Roman" w:hAnsi="Times New Roman"/>
          <w:sz w:val="24"/>
          <w:szCs w:val="24"/>
        </w:rPr>
        <w:t xml:space="preserve">Mając na </w:t>
      </w:r>
      <w:r>
        <w:rPr>
          <w:rFonts w:ascii="Times New Roman" w:eastAsia="Times New Roman" w:hAnsi="Times New Roman"/>
          <w:sz w:val="24"/>
          <w:szCs w:val="24"/>
        </w:rPr>
        <w:t>uwadze</w:t>
      </w:r>
      <w:r w:rsidRPr="000933CD">
        <w:rPr>
          <w:rFonts w:ascii="Times New Roman" w:eastAsia="Times New Roman" w:hAnsi="Times New Roman"/>
          <w:sz w:val="24"/>
          <w:szCs w:val="24"/>
        </w:rPr>
        <w:t xml:space="preserve">, że w pkt 4.1.2. oraz 4.5.2. </w:t>
      </w:r>
      <w:r>
        <w:rPr>
          <w:rFonts w:ascii="Times New Roman" w:eastAsia="Times New Roman" w:hAnsi="Times New Roman"/>
          <w:sz w:val="24"/>
          <w:szCs w:val="24"/>
        </w:rPr>
        <w:t xml:space="preserve">w kolumnie drugiej w </w:t>
      </w:r>
      <w:r w:rsidRPr="000933CD">
        <w:rPr>
          <w:rFonts w:ascii="Times New Roman" w:eastAsia="Times New Roman" w:hAnsi="Times New Roman"/>
          <w:sz w:val="24"/>
          <w:szCs w:val="24"/>
        </w:rPr>
        <w:t>tabeli w dziale I wskazano, że „</w:t>
      </w:r>
      <w:r w:rsidRPr="000933CD">
        <w:rPr>
          <w:rFonts w:ascii="Times New Roman" w:eastAsia="Times New Roman" w:hAnsi="Times New Roman"/>
          <w:i/>
          <w:sz w:val="24"/>
          <w:szCs w:val="24"/>
        </w:rPr>
        <w:t>Pomiar ustawienia na ławie pomiarowej za pomocą przyrządów do kontroli ustawienia świateł</w:t>
      </w:r>
      <w:r w:rsidRPr="000933CD">
        <w:rPr>
          <w:rFonts w:ascii="Times New Roman" w:eastAsia="Times New Roman" w:hAnsi="Times New Roman"/>
          <w:sz w:val="24"/>
          <w:szCs w:val="24"/>
        </w:rPr>
        <w:t>”</w:t>
      </w:r>
      <w:r>
        <w:rPr>
          <w:rFonts w:ascii="Times New Roman" w:eastAsia="Times New Roman" w:hAnsi="Times New Roman"/>
          <w:sz w:val="24"/>
          <w:szCs w:val="24"/>
        </w:rPr>
        <w:t>,</w:t>
      </w:r>
      <w:r w:rsidRPr="000933CD">
        <w:rPr>
          <w:rFonts w:ascii="Times New Roman" w:eastAsia="Times New Roman" w:hAnsi="Times New Roman"/>
          <w:sz w:val="24"/>
          <w:szCs w:val="24"/>
        </w:rPr>
        <w:t xml:space="preserve"> w projekcie rozporządzenia zaistniała konieczność wprowadzenia zastrzeżenia, </w:t>
      </w:r>
      <w:r>
        <w:rPr>
          <w:rFonts w:ascii="Times New Roman" w:eastAsia="Times New Roman" w:hAnsi="Times New Roman"/>
          <w:sz w:val="24"/>
          <w:szCs w:val="24"/>
        </w:rPr>
        <w:t>i</w:t>
      </w:r>
      <w:r w:rsidRPr="000933CD">
        <w:rPr>
          <w:rFonts w:ascii="Times New Roman" w:eastAsia="Times New Roman" w:hAnsi="Times New Roman"/>
          <w:sz w:val="24"/>
          <w:szCs w:val="24"/>
        </w:rPr>
        <w:t>ż</w:t>
      </w:r>
      <w:r>
        <w:rPr>
          <w:rFonts w:ascii="Times New Roman" w:eastAsia="Times New Roman" w:hAnsi="Times New Roman"/>
          <w:sz w:val="24"/>
          <w:szCs w:val="24"/>
        </w:rPr>
        <w:t xml:space="preserve"> </w:t>
      </w:r>
      <w:r w:rsidRPr="000933CD">
        <w:rPr>
          <w:rFonts w:ascii="Times New Roman" w:eastAsia="Times New Roman" w:hAnsi="Times New Roman"/>
          <w:sz w:val="24"/>
          <w:szCs w:val="24"/>
        </w:rPr>
        <w:t xml:space="preserve">podczas badania technicznego, o którym mowa w art. 81 ust. 12b ustawy, pomiaru ustawienia świateł dokonuje się </w:t>
      </w:r>
      <w:r>
        <w:rPr>
          <w:rFonts w:ascii="Times New Roman" w:eastAsia="Times New Roman" w:hAnsi="Times New Roman"/>
          <w:sz w:val="24"/>
          <w:szCs w:val="24"/>
        </w:rPr>
        <w:t xml:space="preserve">na równej i twardej nawierzchni, </w:t>
      </w:r>
      <w:r w:rsidRPr="000933CD">
        <w:rPr>
          <w:rFonts w:ascii="Times New Roman" w:eastAsia="Times New Roman" w:hAnsi="Times New Roman"/>
          <w:sz w:val="24"/>
          <w:szCs w:val="24"/>
        </w:rPr>
        <w:t xml:space="preserve">za pomocą ekranu do oceny ustawienia świateł. </w:t>
      </w:r>
    </w:p>
    <w:p w:rsidR="00577947" w:rsidRPr="000933CD" w:rsidRDefault="00577947" w:rsidP="00577947">
      <w:pPr>
        <w:suppressAutoHyphens/>
        <w:autoSpaceDE w:val="0"/>
        <w:autoSpaceDN w:val="0"/>
        <w:adjustRightInd w:val="0"/>
        <w:spacing w:before="120" w:after="120"/>
        <w:jc w:val="both"/>
        <w:rPr>
          <w:rFonts w:ascii="Times New Roman" w:eastAsia="Times New Roman" w:hAnsi="Times New Roman"/>
          <w:sz w:val="24"/>
          <w:szCs w:val="24"/>
        </w:rPr>
      </w:pPr>
      <w:r w:rsidRPr="000933CD">
        <w:rPr>
          <w:rFonts w:ascii="Times New Roman" w:eastAsia="Times New Roman" w:hAnsi="Times New Roman"/>
          <w:sz w:val="24"/>
          <w:szCs w:val="24"/>
        </w:rPr>
        <w:t>Obecnie w trakcie przeprowadzania badania technicznego pomiaru światłości świateł dokonuje się za pomocą przyrządu do pomiaru światłości świateł pojazdu. Jednakże w przypadku przeprowadzania badania technicznego w infrastrukturze innej niż stanowisko kontrolne w stacji kontroli pojazdów pomiaru światłości świateł należy dokonać za pomocą miernika światłości do oceny światłości świateł pojazdu.</w:t>
      </w:r>
    </w:p>
    <w:p w:rsidR="00577947" w:rsidRPr="000933CD" w:rsidRDefault="00577947" w:rsidP="00577947">
      <w:pPr>
        <w:suppressAutoHyphens/>
        <w:autoSpaceDE w:val="0"/>
        <w:autoSpaceDN w:val="0"/>
        <w:adjustRightInd w:val="0"/>
        <w:spacing w:before="120" w:after="120"/>
        <w:jc w:val="both"/>
        <w:rPr>
          <w:rFonts w:ascii="Times New Roman" w:eastAsia="Times New Roman" w:hAnsi="Times New Roman"/>
          <w:sz w:val="24"/>
          <w:szCs w:val="24"/>
        </w:rPr>
      </w:pPr>
      <w:r w:rsidRPr="000933CD">
        <w:rPr>
          <w:rFonts w:ascii="Times New Roman" w:eastAsia="Times New Roman" w:hAnsi="Times New Roman"/>
          <w:sz w:val="24"/>
          <w:szCs w:val="24"/>
        </w:rPr>
        <w:t xml:space="preserve">Projekt rozporządzenia wprowadza zmianę w § 4 ust. 4 rozporządzenia, który dotyczy czynności jakie dokonuje uprawniony diagnosta po zakończeniu przeprowadzania badania technicznego w odniesieniu do wpisu o wyniku badania technicznego, o którym mowa w art. 81 ust. 12b ustawy, do rejestru badań technicznych pojazdów. Uprawniony diagnosta będzie nadal zobowiązany do niezwłocznego dokonania wpisu o wyniku tego badania do rejestru badań technicznych, jednakże nie później niż w dniu przeprowadzenia badania. Wprowadzenie takiego rozwiązania nie nakłada konieczności uzupełniania rejestru badań technicznych bezpośrednio po zakończeniu przeprowadzania badania technicznego w infrastrukturze innej niż stanowisko kontrolne w stacji kontroli pojazdów. </w:t>
      </w:r>
    </w:p>
    <w:p w:rsidR="00577947" w:rsidRPr="000933CD" w:rsidRDefault="00577947" w:rsidP="00577947">
      <w:pPr>
        <w:suppressAutoHyphens/>
        <w:autoSpaceDE w:val="0"/>
        <w:autoSpaceDN w:val="0"/>
        <w:adjustRightInd w:val="0"/>
        <w:spacing w:before="120" w:after="120"/>
        <w:jc w:val="both"/>
        <w:rPr>
          <w:rFonts w:ascii="Times New Roman" w:eastAsia="Times New Roman" w:hAnsi="Times New Roman"/>
          <w:sz w:val="24"/>
          <w:szCs w:val="24"/>
        </w:rPr>
      </w:pPr>
      <w:r w:rsidRPr="000933CD">
        <w:rPr>
          <w:rFonts w:ascii="Times New Roman" w:eastAsia="Times New Roman" w:hAnsi="Times New Roman"/>
          <w:sz w:val="24"/>
          <w:szCs w:val="24"/>
        </w:rPr>
        <w:t xml:space="preserve">W załączniku nr 1 do rozporządzenia w dziale II </w:t>
      </w:r>
      <w:r w:rsidRPr="000933CD">
        <w:rPr>
          <w:rFonts w:ascii="Times New Roman" w:eastAsia="Times New Roman" w:hAnsi="Times New Roman"/>
          <w:i/>
          <w:sz w:val="24"/>
          <w:szCs w:val="24"/>
        </w:rPr>
        <w:t xml:space="preserve">Szczegółowy sposób badania skuteczności </w:t>
      </w:r>
      <w:r>
        <w:rPr>
          <w:rFonts w:ascii="Times New Roman" w:eastAsia="Times New Roman" w:hAnsi="Times New Roman"/>
          <w:i/>
          <w:sz w:val="24"/>
          <w:szCs w:val="24"/>
        </w:rPr>
        <w:br/>
      </w:r>
      <w:r w:rsidRPr="000933CD">
        <w:rPr>
          <w:rFonts w:ascii="Times New Roman" w:eastAsia="Times New Roman" w:hAnsi="Times New Roman"/>
          <w:i/>
          <w:sz w:val="24"/>
          <w:szCs w:val="24"/>
        </w:rPr>
        <w:t>i równomierności działania hamulców podczas przeprowadzania badania technicznego pojazdu</w:t>
      </w:r>
      <w:r w:rsidRPr="000933CD">
        <w:rPr>
          <w:rFonts w:ascii="Times New Roman" w:eastAsia="Times New Roman" w:hAnsi="Times New Roman"/>
          <w:sz w:val="24"/>
          <w:szCs w:val="24"/>
        </w:rPr>
        <w:t xml:space="preserve"> w § 1 w ust. 5 uwzględniono dopuszczenie badania skuteczności hamowania przez pomiar opóźnienia hamowania </w:t>
      </w:r>
      <w:r>
        <w:rPr>
          <w:rFonts w:ascii="Times New Roman" w:eastAsia="Times New Roman" w:hAnsi="Times New Roman"/>
          <w:sz w:val="24"/>
          <w:szCs w:val="24"/>
        </w:rPr>
        <w:br/>
      </w:r>
      <w:r w:rsidRPr="000933CD">
        <w:rPr>
          <w:rFonts w:ascii="Times New Roman" w:eastAsia="Times New Roman" w:hAnsi="Times New Roman"/>
          <w:sz w:val="24"/>
          <w:szCs w:val="24"/>
        </w:rPr>
        <w:t xml:space="preserve">w odniesieniu do ciągników rolniczych i ciągników gąsienicowych o maksymalnej prędkości konstrukcyjnej nieprzekraczającej 40 km/h, a także przyczep przeznaczonych do łączenia z tymi pojazdami. </w:t>
      </w:r>
    </w:p>
    <w:p w:rsidR="00577947" w:rsidRPr="000933CD" w:rsidRDefault="00577947" w:rsidP="00577947">
      <w:pPr>
        <w:suppressAutoHyphens/>
        <w:autoSpaceDE w:val="0"/>
        <w:autoSpaceDN w:val="0"/>
        <w:adjustRightInd w:val="0"/>
        <w:spacing w:before="120" w:after="120"/>
        <w:jc w:val="both"/>
        <w:rPr>
          <w:rFonts w:ascii="Times New Roman" w:eastAsia="Times New Roman" w:hAnsi="Times New Roman"/>
          <w:sz w:val="24"/>
          <w:szCs w:val="24"/>
        </w:rPr>
      </w:pPr>
      <w:r w:rsidRPr="000933CD">
        <w:rPr>
          <w:rFonts w:ascii="Times New Roman" w:eastAsia="Times New Roman" w:hAnsi="Times New Roman"/>
          <w:sz w:val="24"/>
          <w:szCs w:val="24"/>
        </w:rPr>
        <w:t xml:space="preserve">W załączniku nr 1 do rozporządzenia w dziale III </w:t>
      </w:r>
      <w:r w:rsidRPr="000933CD">
        <w:rPr>
          <w:rFonts w:ascii="Times New Roman" w:eastAsia="Times New Roman" w:hAnsi="Times New Roman"/>
          <w:i/>
          <w:sz w:val="24"/>
          <w:szCs w:val="24"/>
        </w:rPr>
        <w:t xml:space="preserve">Szczegółowy sposób oceny stanu technicznego układu wydechowego i pomiaru poziomu hałasu zewnętrznego podczas postoju pojazdu oraz sposób kontroli stanu technicznego sygnału dźwiękowego podczas przeprowadzania badania technicznego pojazdu </w:t>
      </w:r>
      <w:r w:rsidRPr="000933CD">
        <w:rPr>
          <w:rFonts w:ascii="Times New Roman" w:eastAsia="Times New Roman" w:hAnsi="Times New Roman"/>
          <w:sz w:val="24"/>
          <w:szCs w:val="24"/>
        </w:rPr>
        <w:t xml:space="preserve">w § 6 w ust. 1 </w:t>
      </w:r>
      <w:r>
        <w:rPr>
          <w:rFonts w:ascii="Times New Roman" w:eastAsia="Times New Roman" w:hAnsi="Times New Roman"/>
          <w:sz w:val="24"/>
          <w:szCs w:val="24"/>
        </w:rPr>
        <w:t>doprecyzowano</w:t>
      </w:r>
      <w:r w:rsidRPr="000933CD">
        <w:rPr>
          <w:rFonts w:ascii="Times New Roman" w:eastAsia="Times New Roman" w:hAnsi="Times New Roman"/>
          <w:sz w:val="24"/>
          <w:szCs w:val="24"/>
        </w:rPr>
        <w:t xml:space="preserve">, że pomiar hałasu wykonuje się nie tylko na stanowisku zewnętrznym spełniającym wymagania określone w § 17 </w:t>
      </w:r>
      <w:r w:rsidRPr="000933CD">
        <w:rPr>
          <w:rFonts w:ascii="Times New Roman" w:eastAsia="Times New Roman" w:hAnsi="Times New Roman"/>
          <w:i/>
          <w:sz w:val="24"/>
          <w:szCs w:val="24"/>
        </w:rPr>
        <w:t xml:space="preserve">rozporządzenia Ministra Transportu i Budownictwa z dnia 10 lutego 2006 r. </w:t>
      </w:r>
      <w:r>
        <w:rPr>
          <w:rFonts w:ascii="Times New Roman" w:eastAsia="Times New Roman" w:hAnsi="Times New Roman"/>
          <w:i/>
          <w:sz w:val="24"/>
          <w:szCs w:val="24"/>
        </w:rPr>
        <w:br/>
      </w:r>
      <w:r w:rsidRPr="000933CD">
        <w:rPr>
          <w:rFonts w:ascii="Times New Roman" w:eastAsia="Times New Roman" w:hAnsi="Times New Roman"/>
          <w:i/>
          <w:sz w:val="24"/>
          <w:szCs w:val="24"/>
        </w:rPr>
        <w:t>w sprawie szczegółowych wymagań w stosunku do stacji przeprowadzających badania techniczne pojazdów</w:t>
      </w:r>
      <w:r w:rsidRPr="000933CD">
        <w:rPr>
          <w:rFonts w:ascii="Times New Roman" w:eastAsia="Times New Roman" w:hAnsi="Times New Roman"/>
          <w:sz w:val="24"/>
          <w:szCs w:val="24"/>
        </w:rPr>
        <w:t xml:space="preserve"> </w:t>
      </w:r>
      <w:r w:rsidRPr="000933CD">
        <w:rPr>
          <w:rFonts w:ascii="Times New Roman" w:eastAsia="Times New Roman" w:hAnsi="Times New Roman"/>
          <w:sz w:val="24"/>
          <w:szCs w:val="24"/>
        </w:rPr>
        <w:lastRenderedPageBreak/>
        <w:t xml:space="preserve">(Dz. U. poz. 275), ale również w infrastrukturze innej niż stanowisko kontrolne w stacji kontroli pojazdów w przypadku ciągnika rolniczego oraz ciągnika gąsienicowego o maksymalnej prędkości konstrukcyjnej nieprzekraczającej 40 km/h. </w:t>
      </w:r>
    </w:p>
    <w:p w:rsidR="00577947" w:rsidRPr="000933CD" w:rsidRDefault="00577947" w:rsidP="00577947">
      <w:pPr>
        <w:suppressAutoHyphens/>
        <w:autoSpaceDE w:val="0"/>
        <w:autoSpaceDN w:val="0"/>
        <w:adjustRightInd w:val="0"/>
        <w:spacing w:before="120" w:after="120"/>
        <w:jc w:val="both"/>
        <w:rPr>
          <w:rFonts w:ascii="Times New Roman" w:eastAsia="Times New Roman" w:hAnsi="Times New Roman"/>
          <w:sz w:val="24"/>
          <w:szCs w:val="24"/>
        </w:rPr>
      </w:pPr>
      <w:r w:rsidRPr="000933CD">
        <w:rPr>
          <w:rFonts w:ascii="Times New Roman" w:eastAsia="Times New Roman" w:hAnsi="Times New Roman"/>
          <w:sz w:val="24"/>
          <w:szCs w:val="24"/>
          <w:lang w:eastAsia="pl-PL"/>
        </w:rPr>
        <w:t xml:space="preserve">W odniesieniu do badań technicznych, o których mowa w art. 81 ust. 12b ustawy, projekt rozporządzenia określa również strukturę numeru zaświadczenia o przeprowadzonym badaniu technicznym pojazdu (badania technicznego). Zmiany w tym zakresie dotyczą objaśnienia </w:t>
      </w:r>
      <w:r w:rsidRPr="000933CD">
        <w:rPr>
          <w:rFonts w:ascii="Times New Roman" w:eastAsia="Times New Roman" w:hAnsi="Times New Roman"/>
          <w:sz w:val="24"/>
          <w:szCs w:val="24"/>
          <w:vertAlign w:val="superscript"/>
          <w:lang w:eastAsia="pl-PL"/>
        </w:rPr>
        <w:t>A)</w:t>
      </w:r>
      <w:r w:rsidRPr="000933CD">
        <w:rPr>
          <w:rFonts w:ascii="Times New Roman" w:eastAsia="Times New Roman" w:hAnsi="Times New Roman"/>
          <w:sz w:val="24"/>
          <w:szCs w:val="24"/>
          <w:lang w:eastAsia="pl-PL"/>
        </w:rPr>
        <w:t xml:space="preserve"> do wzoru zaświadczenia o przeprowadzonym badaniu technicznym pojazdu, o którym mowa w załączniku nr 3 do rozporządzenia. Wprowadzenie u</w:t>
      </w:r>
      <w:r>
        <w:rPr>
          <w:rFonts w:ascii="Times New Roman" w:eastAsia="Times New Roman" w:hAnsi="Times New Roman"/>
          <w:sz w:val="24"/>
          <w:szCs w:val="24"/>
          <w:lang w:eastAsia="pl-PL"/>
        </w:rPr>
        <w:t xml:space="preserve">nikalnego, </w:t>
      </w:r>
      <w:r w:rsidRPr="000933CD">
        <w:rPr>
          <w:rFonts w:ascii="Times New Roman" w:eastAsia="Times New Roman" w:hAnsi="Times New Roman"/>
          <w:sz w:val="24"/>
          <w:szCs w:val="24"/>
          <w:lang w:eastAsia="pl-PL"/>
        </w:rPr>
        <w:t xml:space="preserve">jednoznacznie identyfikowalnego numeru zaświadczenia (badania technicznego, </w:t>
      </w:r>
      <w:r>
        <w:rPr>
          <w:rFonts w:ascii="Times New Roman" w:eastAsia="Times New Roman" w:hAnsi="Times New Roman"/>
          <w:sz w:val="24"/>
          <w:szCs w:val="24"/>
          <w:lang w:eastAsia="pl-PL"/>
        </w:rPr>
        <w:br/>
      </w:r>
      <w:r w:rsidRPr="000933CD">
        <w:rPr>
          <w:rFonts w:ascii="Times New Roman" w:eastAsia="Times New Roman" w:hAnsi="Times New Roman"/>
          <w:sz w:val="24"/>
          <w:szCs w:val="24"/>
          <w:lang w:eastAsia="pl-PL"/>
        </w:rPr>
        <w:t xml:space="preserve">o którym mowa w art. 81 ust. 12b ustawy) rozwiąże ewentualny problem związany </w:t>
      </w:r>
      <w:r>
        <w:rPr>
          <w:rFonts w:ascii="Times New Roman" w:eastAsia="Times New Roman" w:hAnsi="Times New Roman"/>
          <w:sz w:val="24"/>
          <w:szCs w:val="24"/>
          <w:lang w:eastAsia="pl-PL"/>
        </w:rPr>
        <w:br/>
      </w:r>
      <w:r w:rsidRPr="000933CD">
        <w:rPr>
          <w:rFonts w:ascii="Times New Roman" w:eastAsia="Times New Roman" w:hAnsi="Times New Roman"/>
          <w:sz w:val="24"/>
          <w:szCs w:val="24"/>
          <w:lang w:eastAsia="pl-PL"/>
        </w:rPr>
        <w:t xml:space="preserve">z synchronizacją numeru w rejestrze badań technicznych przeprowadzanych w infrastrukturze innej niż stanowisko kontrolne w stacji kontroli pojazdów z ewidencją badań technicznych przeprowadzanych bezpośrednio w stacji kontroli pojazdów. </w:t>
      </w:r>
      <w:r>
        <w:rPr>
          <w:rFonts w:ascii="Times New Roman" w:eastAsia="Times New Roman" w:hAnsi="Times New Roman"/>
          <w:sz w:val="24"/>
          <w:szCs w:val="24"/>
          <w:lang w:eastAsia="pl-PL"/>
        </w:rPr>
        <w:t>N</w:t>
      </w:r>
      <w:r w:rsidRPr="000933CD">
        <w:rPr>
          <w:rFonts w:ascii="Times New Roman" w:eastAsia="Times New Roman" w:hAnsi="Times New Roman"/>
          <w:sz w:val="24"/>
          <w:szCs w:val="24"/>
          <w:lang w:eastAsia="pl-PL"/>
        </w:rPr>
        <w:t xml:space="preserve">umer </w:t>
      </w:r>
      <w:r>
        <w:rPr>
          <w:rFonts w:ascii="Times New Roman" w:eastAsia="Times New Roman" w:hAnsi="Times New Roman"/>
          <w:sz w:val="24"/>
          <w:szCs w:val="24"/>
          <w:lang w:eastAsia="pl-PL"/>
        </w:rPr>
        <w:t xml:space="preserve">zaświadczenia </w:t>
      </w:r>
      <w:r w:rsidRPr="000933CD">
        <w:rPr>
          <w:rFonts w:ascii="Times New Roman" w:eastAsia="Times New Roman" w:hAnsi="Times New Roman"/>
          <w:sz w:val="24"/>
          <w:szCs w:val="24"/>
          <w:lang w:eastAsia="pl-PL"/>
        </w:rPr>
        <w:t xml:space="preserve">będzie poprzedzony wyróżnikiem badania technicznego pojazdu przeprowadzanego w infrastrukturze innej niż stanowisko kontrolne w stacji kontroli pojazdów tj. literą C. </w:t>
      </w:r>
    </w:p>
    <w:p w:rsidR="00577947" w:rsidRPr="000933CD" w:rsidRDefault="00577947" w:rsidP="00577947">
      <w:pPr>
        <w:suppressAutoHyphens/>
        <w:autoSpaceDE w:val="0"/>
        <w:autoSpaceDN w:val="0"/>
        <w:adjustRightInd w:val="0"/>
        <w:spacing w:before="120" w:after="120"/>
        <w:jc w:val="both"/>
        <w:rPr>
          <w:rFonts w:ascii="Times New Roman" w:eastAsia="Times New Roman" w:hAnsi="Times New Roman"/>
          <w:sz w:val="24"/>
          <w:szCs w:val="24"/>
          <w:lang w:eastAsia="pl-PL"/>
        </w:rPr>
      </w:pPr>
      <w:r w:rsidRPr="000933CD">
        <w:rPr>
          <w:rFonts w:ascii="Times New Roman" w:eastAsia="Times New Roman" w:hAnsi="Times New Roman"/>
          <w:sz w:val="24"/>
          <w:szCs w:val="24"/>
          <w:lang w:eastAsia="pl-PL"/>
        </w:rPr>
        <w:t xml:space="preserve">Dane o badaniach technicznych wykonanych w infrastrukturze innej niż stanowisko kontrolne w stacji kontroli pojazdów powinny być przekazane niezwłocznie po jego przeprowadzeniu, za pomocą posiadanych certyfikatów VPN i SSL do Centralnej Ewidencji Pojazdów, tak jak jest to w przypadku badań technicznych przeprowadzanych bezpośrednio w stacji kontroli pojazdów. W przypadku braku łączności </w:t>
      </w:r>
      <w:r>
        <w:rPr>
          <w:rFonts w:ascii="Times New Roman" w:eastAsia="Times New Roman" w:hAnsi="Times New Roman"/>
          <w:sz w:val="24"/>
          <w:szCs w:val="24"/>
          <w:lang w:eastAsia="pl-PL"/>
        </w:rPr>
        <w:t xml:space="preserve">dopuszcza się skorzystanie z </w:t>
      </w:r>
      <w:r w:rsidRPr="000933CD">
        <w:rPr>
          <w:rFonts w:ascii="Times New Roman" w:eastAsia="Times New Roman" w:hAnsi="Times New Roman"/>
          <w:sz w:val="24"/>
          <w:szCs w:val="24"/>
          <w:lang w:eastAsia="pl-PL"/>
        </w:rPr>
        <w:t>tzw. tryb</w:t>
      </w:r>
      <w:r>
        <w:rPr>
          <w:rFonts w:ascii="Times New Roman" w:eastAsia="Times New Roman" w:hAnsi="Times New Roman"/>
          <w:sz w:val="24"/>
          <w:szCs w:val="24"/>
          <w:lang w:eastAsia="pl-PL"/>
        </w:rPr>
        <w:t xml:space="preserve">u awaryjnego, </w:t>
      </w:r>
      <w:r w:rsidRPr="000933CD">
        <w:rPr>
          <w:rFonts w:ascii="Times New Roman" w:eastAsia="Times New Roman" w:hAnsi="Times New Roman"/>
          <w:sz w:val="24"/>
          <w:szCs w:val="24"/>
          <w:lang w:eastAsia="pl-PL"/>
        </w:rPr>
        <w:t xml:space="preserve">o którym mowa w art. 80bc ustawy, zgodnie z zasadą obowiązującą dla badania technicznego wykonywanego w stacji kontroli pojazdów.  </w:t>
      </w:r>
    </w:p>
    <w:p w:rsidR="00577947" w:rsidRDefault="00577947" w:rsidP="00577947">
      <w:pPr>
        <w:spacing w:before="240" w:after="240"/>
        <w:jc w:val="both"/>
        <w:rPr>
          <w:rFonts w:ascii="Times New Roman" w:eastAsia="Times New Roman" w:hAnsi="Times New Roman"/>
          <w:sz w:val="24"/>
          <w:szCs w:val="24"/>
          <w:lang w:eastAsia="pl-PL"/>
        </w:rPr>
      </w:pPr>
      <w:r w:rsidRPr="000933CD">
        <w:rPr>
          <w:rFonts w:ascii="Times New Roman" w:eastAsia="Times New Roman" w:hAnsi="Times New Roman"/>
          <w:sz w:val="24"/>
          <w:szCs w:val="24"/>
          <w:lang w:eastAsia="pl-PL"/>
        </w:rPr>
        <w:t xml:space="preserve">Projekt rozporządzenia wprowadza </w:t>
      </w:r>
      <w:r>
        <w:rPr>
          <w:rFonts w:ascii="Times New Roman" w:eastAsia="Times New Roman" w:hAnsi="Times New Roman"/>
          <w:sz w:val="24"/>
          <w:szCs w:val="24"/>
          <w:lang w:eastAsia="pl-PL"/>
        </w:rPr>
        <w:t xml:space="preserve">także </w:t>
      </w:r>
      <w:r w:rsidRPr="000933CD">
        <w:rPr>
          <w:rFonts w:ascii="Times New Roman" w:eastAsia="Times New Roman" w:hAnsi="Times New Roman"/>
          <w:sz w:val="24"/>
          <w:szCs w:val="24"/>
          <w:lang w:eastAsia="pl-PL"/>
        </w:rPr>
        <w:t xml:space="preserve">zmiany w objaśnieniu </w:t>
      </w:r>
      <w:r w:rsidRPr="000933CD">
        <w:rPr>
          <w:rFonts w:ascii="Times New Roman" w:eastAsia="Times New Roman" w:hAnsi="Times New Roman"/>
          <w:sz w:val="24"/>
          <w:szCs w:val="24"/>
          <w:vertAlign w:val="superscript"/>
          <w:lang w:eastAsia="pl-PL"/>
        </w:rPr>
        <w:t>J)</w:t>
      </w:r>
      <w:r w:rsidRPr="000933CD">
        <w:rPr>
          <w:rFonts w:ascii="Times New Roman" w:eastAsia="Times New Roman" w:hAnsi="Times New Roman"/>
          <w:sz w:val="24"/>
          <w:szCs w:val="24"/>
          <w:lang w:eastAsia="pl-PL"/>
        </w:rPr>
        <w:t xml:space="preserve"> do pola „Uwagi” we wzorze zaświadczenia o przeprowadzonym badaniu technicznym pojazdu. W przypadku przeprowadzania badania technicznego pojazdu w infrastrukturze innej niż stanowisko kontrolne w stacji kontroli pojazdów uprawniony diagnosta powinien w tym miejscu wpisać adres miejsca przeprowadzenia badania technicznego. Oprócz wyróżnika badania technicznego pojazdu przeprowadzanego w infrastrukturze innej niż stanowisko kontrolne w stacji kontroli pojazdów wskazana informacja pozwoli na weryfikację, </w:t>
      </w:r>
      <w:r>
        <w:rPr>
          <w:rFonts w:ascii="Times New Roman" w:eastAsia="Times New Roman" w:hAnsi="Times New Roman"/>
          <w:sz w:val="24"/>
          <w:szCs w:val="24"/>
          <w:lang w:eastAsia="pl-PL"/>
        </w:rPr>
        <w:t>czy</w:t>
      </w:r>
      <w:r w:rsidRPr="000933CD">
        <w:rPr>
          <w:rFonts w:ascii="Times New Roman" w:eastAsia="Times New Roman" w:hAnsi="Times New Roman"/>
          <w:sz w:val="24"/>
          <w:szCs w:val="24"/>
          <w:lang w:eastAsia="pl-PL"/>
        </w:rPr>
        <w:t xml:space="preserve"> badanie techniczne zostało wykonane </w:t>
      </w:r>
      <w:r w:rsidR="005A5970">
        <w:rPr>
          <w:rFonts w:ascii="Times New Roman" w:eastAsia="Times New Roman" w:hAnsi="Times New Roman"/>
          <w:sz w:val="24"/>
          <w:szCs w:val="24"/>
          <w:lang w:eastAsia="pl-PL"/>
        </w:rPr>
        <w:br/>
      </w:r>
      <w:r w:rsidRPr="000933CD">
        <w:rPr>
          <w:rFonts w:ascii="Times New Roman" w:eastAsia="Times New Roman" w:hAnsi="Times New Roman"/>
          <w:sz w:val="24"/>
          <w:szCs w:val="24"/>
          <w:lang w:eastAsia="pl-PL"/>
        </w:rPr>
        <w:t xml:space="preserve">w infrastrukturze innej niż stanowisko kontrolne w stacji kontroli pojazdów. </w:t>
      </w:r>
    </w:p>
    <w:p w:rsidR="00577947" w:rsidRDefault="00577947" w:rsidP="00577947">
      <w:pPr>
        <w:spacing w:before="240" w:after="240"/>
        <w:jc w:val="both"/>
        <w:rPr>
          <w:rFonts w:ascii="Times New Roman" w:eastAsia="Times New Roman" w:hAnsi="Times New Roman"/>
          <w:sz w:val="24"/>
          <w:szCs w:val="24"/>
          <w:lang w:eastAsia="pl-PL"/>
        </w:rPr>
      </w:pPr>
      <w:r w:rsidRPr="000933CD">
        <w:rPr>
          <w:rFonts w:ascii="Times New Roman" w:eastAsia="Times New Roman" w:hAnsi="Times New Roman"/>
          <w:sz w:val="24"/>
          <w:szCs w:val="24"/>
          <w:lang w:eastAsia="pl-PL"/>
        </w:rPr>
        <w:t xml:space="preserve">Zakres zmian zaproponowanych w projekcie rozporządzenia wymaga wprowadzenia przepisów przejściowych. </w:t>
      </w:r>
      <w:r w:rsidRPr="000933CD">
        <w:rPr>
          <w:rFonts w:ascii="Times New Roman" w:hAnsi="Times New Roman"/>
          <w:sz w:val="24"/>
          <w:szCs w:val="24"/>
        </w:rPr>
        <w:t xml:space="preserve">Podkreślenia wymaga, że wprowadzenie odrębnej struktury numeru zaświadczenia </w:t>
      </w:r>
      <w:r>
        <w:rPr>
          <w:rFonts w:ascii="Times New Roman" w:hAnsi="Times New Roman"/>
          <w:sz w:val="24"/>
          <w:szCs w:val="24"/>
        </w:rPr>
        <w:br/>
      </w:r>
      <w:r w:rsidRPr="000933CD">
        <w:rPr>
          <w:rFonts w:ascii="Times New Roman" w:hAnsi="Times New Roman"/>
          <w:sz w:val="24"/>
          <w:szCs w:val="24"/>
        </w:rPr>
        <w:t xml:space="preserve">o przeprowadzonym badaniu technicznym pojazdu nie ma wpływu na badania techniczne, które zakończyły się wynikiem negatywnym na skutek wykrycia usterek poważnych, a które powodują wykonanie w terminie 14 dni badania technicznego polegającego na ponownym sprawdzeniu zespołów i układów, </w:t>
      </w:r>
      <w:r>
        <w:rPr>
          <w:rFonts w:ascii="Times New Roman" w:hAnsi="Times New Roman"/>
          <w:sz w:val="24"/>
          <w:szCs w:val="24"/>
        </w:rPr>
        <w:t>w których</w:t>
      </w:r>
      <w:r w:rsidRPr="000933CD">
        <w:rPr>
          <w:rFonts w:ascii="Times New Roman" w:hAnsi="Times New Roman"/>
          <w:sz w:val="24"/>
          <w:szCs w:val="24"/>
        </w:rPr>
        <w:t xml:space="preserve"> stwierdzono usterki. Do tych spraw zgodnie z § 2 projektu stosuje się przepisy dotychczasowe, co oznacza, że w odniesieniu do ciągnika rolniczego albo ciągnika gąsienicowego o maksymalnej prędkości konstrukcyjnej nieprzekraczającej 40 km/h lub przyczepy przeznaczonej do łączenia z tymi pojazdami</w:t>
      </w:r>
      <w:r>
        <w:rPr>
          <w:rFonts w:ascii="Times New Roman" w:hAnsi="Times New Roman"/>
          <w:sz w:val="24"/>
          <w:szCs w:val="24"/>
        </w:rPr>
        <w:t>, które zostały poddane</w:t>
      </w:r>
      <w:r w:rsidRPr="000933CD">
        <w:rPr>
          <w:rFonts w:ascii="Times New Roman" w:hAnsi="Times New Roman"/>
          <w:sz w:val="24"/>
          <w:szCs w:val="24"/>
        </w:rPr>
        <w:t xml:space="preserve"> badaniu technicznemu nadal sprawdzenia dokonuje stacja, w której te usterki stwierdzono </w:t>
      </w:r>
      <w:r w:rsidR="005A5970">
        <w:rPr>
          <w:rFonts w:ascii="Times New Roman" w:hAnsi="Times New Roman"/>
          <w:sz w:val="24"/>
          <w:szCs w:val="24"/>
        </w:rPr>
        <w:br/>
      </w:r>
      <w:r w:rsidRPr="000933CD">
        <w:rPr>
          <w:rFonts w:ascii="Times New Roman" w:hAnsi="Times New Roman"/>
          <w:sz w:val="24"/>
          <w:szCs w:val="24"/>
        </w:rPr>
        <w:t xml:space="preserve">i badanie techniczne odbywa się w stacji kontroli pojazdów.  </w:t>
      </w:r>
    </w:p>
    <w:p w:rsidR="00577947" w:rsidRPr="00BD620E" w:rsidRDefault="00577947" w:rsidP="00577947">
      <w:pPr>
        <w:spacing w:before="240" w:after="240"/>
        <w:jc w:val="both"/>
        <w:rPr>
          <w:rFonts w:ascii="Times New Roman" w:eastAsia="Times New Roman" w:hAnsi="Times New Roman"/>
          <w:sz w:val="24"/>
          <w:szCs w:val="24"/>
          <w:lang w:eastAsia="pl-PL"/>
        </w:rPr>
      </w:pPr>
      <w:r w:rsidRPr="000933CD">
        <w:rPr>
          <w:rFonts w:ascii="Times New Roman" w:hAnsi="Times New Roman"/>
          <w:sz w:val="24"/>
          <w:szCs w:val="24"/>
          <w:lang w:eastAsia="pl-PL"/>
        </w:rPr>
        <w:t>Wprowadzenie zmian w objaśnieniach do wzoru zaświadczenia o przeprowadzonym badaniu technicznym pojazdu, który jest dokumentem wydawanym przez uprawnionych diagnostów, nie powoduje utraty ważności zaświadczeń wydanych przed dniem wejścia w życie rozporządzenia. Zgodnie z § 3 projektu rozporządzenia zaświadczenia o przeprowadzonym badaniu technicznym pojazdu zachowują swoją ważność przez okres, na jaki zostały wydane. W odniesieniu do pozostałych zmian zaproponowanych w projekcie rozporządzenia nie ma potrzeby wprowadzania przepisów przejściowych.</w:t>
      </w:r>
    </w:p>
    <w:p w:rsidR="00577947" w:rsidRPr="000933CD" w:rsidRDefault="00577947" w:rsidP="00577947">
      <w:pPr>
        <w:spacing w:before="120" w:after="120"/>
        <w:jc w:val="both"/>
        <w:rPr>
          <w:rFonts w:ascii="Times New Roman" w:eastAsia="Times New Roman" w:hAnsi="Times New Roman"/>
          <w:sz w:val="24"/>
          <w:szCs w:val="24"/>
          <w:lang w:eastAsia="pl-PL"/>
        </w:rPr>
      </w:pPr>
      <w:r w:rsidRPr="000933CD">
        <w:rPr>
          <w:rFonts w:ascii="Times New Roman" w:eastAsia="Times New Roman" w:hAnsi="Times New Roman"/>
          <w:sz w:val="24"/>
          <w:szCs w:val="24"/>
          <w:lang w:eastAsia="pl-PL"/>
        </w:rPr>
        <w:lastRenderedPageBreak/>
        <w:t xml:space="preserve">Zgodnie z § 4 rozporządzenie wejdzie w życie z dniem 1 czerwca 2024 r. </w:t>
      </w:r>
      <w:r w:rsidRPr="000933CD">
        <w:rPr>
          <w:rFonts w:ascii="Times New Roman" w:hAnsi="Times New Roman"/>
          <w:color w:val="000000" w:themeColor="text1"/>
          <w:sz w:val="24"/>
          <w:szCs w:val="24"/>
        </w:rPr>
        <w:t xml:space="preserve">Termin wejścia </w:t>
      </w:r>
      <w:r w:rsidRPr="000933CD">
        <w:rPr>
          <w:rFonts w:ascii="Times New Roman" w:hAnsi="Times New Roman"/>
          <w:color w:val="000000" w:themeColor="text1"/>
          <w:sz w:val="24"/>
          <w:szCs w:val="24"/>
        </w:rPr>
        <w:br/>
        <w:t>w życie został dostosowany do terminu wejścia w życie</w:t>
      </w:r>
      <w:r w:rsidRPr="000933CD">
        <w:rPr>
          <w:rFonts w:ascii="Times New Roman" w:eastAsia="Times New Roman" w:hAnsi="Times New Roman"/>
          <w:sz w:val="24"/>
          <w:szCs w:val="24"/>
          <w:lang w:eastAsia="pl-PL"/>
        </w:rPr>
        <w:t xml:space="preserve"> art. 4 i art. 19 </w:t>
      </w:r>
      <w:r w:rsidRPr="000933CD">
        <w:rPr>
          <w:rFonts w:ascii="Times New Roman" w:eastAsia="Times New Roman" w:hAnsi="Times New Roman"/>
          <w:i/>
          <w:sz w:val="24"/>
          <w:szCs w:val="24"/>
          <w:lang w:eastAsia="pl-PL"/>
        </w:rPr>
        <w:t>u</w:t>
      </w:r>
      <w:r w:rsidRPr="000933CD">
        <w:rPr>
          <w:rFonts w:ascii="Times New Roman" w:hAnsi="Times New Roman"/>
          <w:i/>
          <w:sz w:val="24"/>
          <w:szCs w:val="24"/>
        </w:rPr>
        <w:t xml:space="preserve">stawy z dnia 16 czerwca 2023 r. </w:t>
      </w:r>
      <w:r>
        <w:rPr>
          <w:rFonts w:ascii="Times New Roman" w:hAnsi="Times New Roman"/>
          <w:i/>
          <w:sz w:val="24"/>
          <w:szCs w:val="24"/>
        </w:rPr>
        <w:br/>
      </w:r>
      <w:r w:rsidRPr="000933CD">
        <w:rPr>
          <w:rFonts w:ascii="Times New Roman" w:hAnsi="Times New Roman"/>
          <w:i/>
          <w:sz w:val="24"/>
          <w:szCs w:val="24"/>
        </w:rPr>
        <w:t xml:space="preserve">o zmianie ustawy o publicznym transporcie zbiorowym oraz niektórych innych ustaw. </w:t>
      </w:r>
    </w:p>
    <w:p w:rsidR="00577947" w:rsidRPr="000933CD" w:rsidRDefault="00577947" w:rsidP="00577947">
      <w:pPr>
        <w:spacing w:before="120" w:after="120"/>
        <w:jc w:val="both"/>
        <w:rPr>
          <w:rFonts w:ascii="Times New Roman" w:eastAsia="Times New Roman" w:hAnsi="Times New Roman"/>
          <w:sz w:val="24"/>
          <w:szCs w:val="24"/>
          <w:lang w:eastAsia="pl-PL"/>
        </w:rPr>
      </w:pPr>
      <w:r w:rsidRPr="000933CD">
        <w:rPr>
          <w:rFonts w:ascii="Times New Roman" w:eastAsia="Times New Roman" w:hAnsi="Times New Roman"/>
          <w:sz w:val="24"/>
          <w:szCs w:val="24"/>
          <w:lang w:eastAsia="pl-PL"/>
        </w:rPr>
        <w:t xml:space="preserve">Wejście w życie projektowanego rozporządzenia będzie miało wpływ na działalność mikroprzedsiębiorców, małych i średnich przedsiębiorców w odniesieniu do przedsiębiorców prowadzących stacje kontroli pojazdów w zakresie stacji kontroli pojazdów, którzy zamierzają przeprowadzać badania techniczne pojazdów w infrastrukturze innej niż stanowisko kontrolne w stacji kontroli pojazdów, ponieważ badania techniczne przeprowadzają zatrudnieni w stacji kontroli pojazdów uprawnieni diagności, którzy są zobowiązani do przeprowadzania badań technicznych ciągników rolniczych oraz ciągników gąsienicowych o maksymalnej prędkości konstrukcyjnej nieprzekraczającej 40 km/h, a także przyczep przeznaczonych do łączenia </w:t>
      </w:r>
      <w:r>
        <w:rPr>
          <w:rFonts w:ascii="Times New Roman" w:eastAsia="Times New Roman" w:hAnsi="Times New Roman"/>
          <w:sz w:val="24"/>
          <w:szCs w:val="24"/>
          <w:lang w:eastAsia="pl-PL"/>
        </w:rPr>
        <w:br/>
      </w:r>
      <w:r w:rsidRPr="000933CD">
        <w:rPr>
          <w:rFonts w:ascii="Times New Roman" w:eastAsia="Times New Roman" w:hAnsi="Times New Roman"/>
          <w:sz w:val="24"/>
          <w:szCs w:val="24"/>
          <w:lang w:eastAsia="pl-PL"/>
        </w:rPr>
        <w:t xml:space="preserve">z tymi pojazdami zgodnie z nowymi przepisami.  </w:t>
      </w:r>
    </w:p>
    <w:p w:rsidR="00577947" w:rsidRPr="000933CD" w:rsidRDefault="00577947" w:rsidP="00577947">
      <w:pPr>
        <w:spacing w:before="120" w:after="120"/>
        <w:jc w:val="both"/>
        <w:rPr>
          <w:rFonts w:ascii="Times New Roman" w:eastAsia="Times New Roman" w:hAnsi="Times New Roman"/>
          <w:sz w:val="24"/>
          <w:szCs w:val="24"/>
          <w:lang w:eastAsia="pl-PL"/>
        </w:rPr>
      </w:pPr>
      <w:r w:rsidRPr="000933CD">
        <w:rPr>
          <w:rFonts w:ascii="Times New Roman" w:eastAsia="Times New Roman" w:hAnsi="Times New Roman"/>
          <w:sz w:val="24"/>
          <w:szCs w:val="24"/>
          <w:lang w:eastAsia="pl-PL"/>
        </w:rPr>
        <w:t xml:space="preserve">Projekt aktu zawiera wymogi nakładane na usługodawców podlegające notyfikacji, o której mowa w art. 15 ust. 7 i art. 39 ust. 5 </w:t>
      </w:r>
      <w:r w:rsidRPr="000933CD">
        <w:rPr>
          <w:rFonts w:ascii="Times New Roman" w:eastAsia="Times New Roman" w:hAnsi="Times New Roman"/>
          <w:i/>
          <w:sz w:val="24"/>
          <w:szCs w:val="24"/>
          <w:lang w:eastAsia="pl-PL"/>
        </w:rPr>
        <w:t>dyrektywy 2006/123/WE Parlamentu Europejskiego i Rady z dnia 12 grudnia 2006 r. dotyczącej usług na rynku wewnętrznym</w:t>
      </w:r>
      <w:r w:rsidRPr="000933CD">
        <w:rPr>
          <w:rFonts w:ascii="Times New Roman" w:eastAsia="Times New Roman" w:hAnsi="Times New Roman"/>
          <w:sz w:val="24"/>
          <w:szCs w:val="24"/>
          <w:lang w:eastAsia="pl-PL"/>
        </w:rPr>
        <w:t xml:space="preserve"> (Dz. Urz. UE L 376 z 27.12.2006, str. 36). </w:t>
      </w:r>
    </w:p>
    <w:p w:rsidR="00577947" w:rsidRPr="000933CD" w:rsidRDefault="00577947" w:rsidP="00577947">
      <w:pPr>
        <w:suppressAutoHyphens/>
        <w:autoSpaceDE w:val="0"/>
        <w:autoSpaceDN w:val="0"/>
        <w:adjustRightInd w:val="0"/>
        <w:spacing w:before="120" w:after="120"/>
        <w:jc w:val="both"/>
        <w:rPr>
          <w:rFonts w:ascii="Times New Roman" w:eastAsia="Times New Roman" w:hAnsi="Times New Roman"/>
          <w:sz w:val="24"/>
          <w:szCs w:val="24"/>
          <w:lang w:eastAsia="pl-PL"/>
        </w:rPr>
      </w:pPr>
      <w:r w:rsidRPr="000933CD">
        <w:rPr>
          <w:rFonts w:ascii="Times New Roman" w:eastAsia="Times New Roman" w:hAnsi="Times New Roman"/>
          <w:sz w:val="24"/>
          <w:szCs w:val="24"/>
          <w:lang w:eastAsia="pl-PL"/>
        </w:rPr>
        <w:t xml:space="preserve">Projekt rozporządzenia zawiera przepisy techniczne w rozumieniu </w:t>
      </w:r>
      <w:r w:rsidRPr="000933CD">
        <w:rPr>
          <w:rFonts w:ascii="Times New Roman" w:eastAsia="Times New Roman" w:hAnsi="Times New Roman"/>
          <w:i/>
          <w:sz w:val="24"/>
          <w:szCs w:val="24"/>
          <w:lang w:eastAsia="pl-PL"/>
        </w:rPr>
        <w:t>rozporządzenia Rady Ministrów z dnia 23 grudnia 2002 r. w sprawie sposobu funkcjonowania krajowego systemu notyfikacji norm</w:t>
      </w:r>
      <w:r w:rsidRPr="000933CD">
        <w:rPr>
          <w:rFonts w:ascii="Times New Roman" w:eastAsia="Times New Roman" w:hAnsi="Times New Roman"/>
          <w:sz w:val="24"/>
          <w:szCs w:val="24"/>
          <w:lang w:eastAsia="pl-PL"/>
        </w:rPr>
        <w:t xml:space="preserve"> </w:t>
      </w:r>
      <w:r w:rsidRPr="000933CD">
        <w:rPr>
          <w:rFonts w:ascii="Times New Roman" w:hAnsi="Times New Roman"/>
          <w:i/>
          <w:sz w:val="24"/>
          <w:szCs w:val="24"/>
        </w:rPr>
        <w:t>i aktów prawnych</w:t>
      </w:r>
      <w:r w:rsidRPr="000933CD">
        <w:rPr>
          <w:rFonts w:ascii="Times New Roman" w:hAnsi="Times New Roman"/>
          <w:sz w:val="24"/>
          <w:szCs w:val="24"/>
        </w:rPr>
        <w:t xml:space="preserve"> (Dz. U. poz. 2039, z późn. zm.), w związku z czym podlega notyfikacji zgodnie z ww. przepisami. </w:t>
      </w:r>
    </w:p>
    <w:p w:rsidR="00577947" w:rsidRPr="000933CD" w:rsidRDefault="00577947" w:rsidP="00577947">
      <w:pPr>
        <w:suppressAutoHyphens/>
        <w:autoSpaceDE w:val="0"/>
        <w:autoSpaceDN w:val="0"/>
        <w:adjustRightInd w:val="0"/>
        <w:spacing w:before="120" w:after="120"/>
        <w:jc w:val="both"/>
        <w:rPr>
          <w:rFonts w:ascii="Times New Roman" w:eastAsia="Times New Roman" w:hAnsi="Times New Roman"/>
          <w:color w:val="000000"/>
          <w:sz w:val="24"/>
          <w:szCs w:val="24"/>
          <w:lang w:eastAsia="pl-PL"/>
        </w:rPr>
      </w:pPr>
      <w:r w:rsidRPr="000933CD">
        <w:rPr>
          <w:rFonts w:ascii="Times New Roman" w:eastAsia="Times New Roman" w:hAnsi="Times New Roman"/>
          <w:sz w:val="24"/>
          <w:szCs w:val="24"/>
          <w:lang w:eastAsia="pl-PL"/>
        </w:rPr>
        <w:t xml:space="preserve">Projekt rozporządzenia nie wymaga przedstawienia właściwym organom i instytucjom Unii Europejskiej, </w:t>
      </w:r>
      <w:r w:rsidR="005A5970">
        <w:rPr>
          <w:rFonts w:ascii="Times New Roman" w:eastAsia="Times New Roman" w:hAnsi="Times New Roman"/>
          <w:sz w:val="24"/>
          <w:szCs w:val="24"/>
          <w:lang w:eastAsia="pl-PL"/>
        </w:rPr>
        <w:br/>
      </w:r>
      <w:r w:rsidRPr="000933CD">
        <w:rPr>
          <w:rFonts w:ascii="Times New Roman" w:eastAsia="Times New Roman" w:hAnsi="Times New Roman"/>
          <w:sz w:val="24"/>
          <w:szCs w:val="24"/>
          <w:lang w:eastAsia="pl-PL"/>
        </w:rPr>
        <w:t xml:space="preserve">w tym Europejskiemu Bankowi Centralnemu, w celu uzyskania opinii, dokonania powiadomienia, konsultacji albo uzgodnienia, o których mowa w § 39 </w:t>
      </w:r>
      <w:r w:rsidRPr="000933CD">
        <w:rPr>
          <w:rFonts w:ascii="Times New Roman" w:hAnsi="Times New Roman"/>
          <w:i/>
          <w:sz w:val="24"/>
          <w:szCs w:val="24"/>
        </w:rPr>
        <w:t>uchwały nr 190 Rady Ministrów z dnia 29 października 2013 r. – Regulamin pracy Rady Ministrów</w:t>
      </w:r>
      <w:r w:rsidRPr="000933CD">
        <w:rPr>
          <w:rFonts w:ascii="Times New Roman" w:eastAsia="Times New Roman" w:hAnsi="Times New Roman"/>
          <w:color w:val="000000"/>
          <w:sz w:val="24"/>
          <w:szCs w:val="24"/>
          <w:lang w:eastAsia="pl-PL"/>
        </w:rPr>
        <w:t xml:space="preserve"> (M.P. z 2022 r. poz. 348). </w:t>
      </w:r>
    </w:p>
    <w:p w:rsidR="00577947" w:rsidRPr="000933CD" w:rsidRDefault="00577947" w:rsidP="00577947">
      <w:pPr>
        <w:suppressAutoHyphens/>
        <w:autoSpaceDE w:val="0"/>
        <w:autoSpaceDN w:val="0"/>
        <w:adjustRightInd w:val="0"/>
        <w:spacing w:before="120" w:after="120"/>
        <w:jc w:val="both"/>
        <w:rPr>
          <w:rFonts w:ascii="Times New Roman" w:eastAsia="Times New Roman" w:hAnsi="Times New Roman"/>
          <w:color w:val="000000"/>
          <w:sz w:val="24"/>
          <w:szCs w:val="24"/>
          <w:lang w:eastAsia="pl-PL"/>
        </w:rPr>
      </w:pPr>
      <w:r w:rsidRPr="000933CD">
        <w:rPr>
          <w:rFonts w:ascii="Times New Roman" w:eastAsia="Times New Roman" w:hAnsi="Times New Roman"/>
          <w:color w:val="000000"/>
          <w:sz w:val="24"/>
          <w:szCs w:val="24"/>
          <w:lang w:eastAsia="pl-PL"/>
        </w:rPr>
        <w:t xml:space="preserve">Zgodnie z art. 5 i 6 </w:t>
      </w:r>
      <w:r w:rsidRPr="000933CD">
        <w:rPr>
          <w:rFonts w:ascii="Times New Roman" w:eastAsia="Times New Roman" w:hAnsi="Times New Roman"/>
          <w:i/>
          <w:color w:val="000000"/>
          <w:sz w:val="24"/>
          <w:szCs w:val="24"/>
          <w:lang w:eastAsia="pl-PL"/>
        </w:rPr>
        <w:t>ustawy z dnia 7 lipca 2005 r. o działalności lobbingowej w procesie stanowienia prawa</w:t>
      </w:r>
      <w:r w:rsidRPr="000933CD">
        <w:rPr>
          <w:rFonts w:ascii="Times New Roman" w:eastAsia="Times New Roman" w:hAnsi="Times New Roman"/>
          <w:color w:val="000000"/>
          <w:sz w:val="24"/>
          <w:szCs w:val="24"/>
          <w:lang w:eastAsia="pl-PL"/>
        </w:rPr>
        <w:t xml:space="preserve"> (Dz. U. z 2017 r. poz. 248) projekt rozporządzenia zosta</w:t>
      </w:r>
      <w:r>
        <w:rPr>
          <w:rFonts w:ascii="Times New Roman" w:eastAsia="Times New Roman" w:hAnsi="Times New Roman"/>
          <w:color w:val="000000"/>
          <w:sz w:val="24"/>
          <w:szCs w:val="24"/>
          <w:lang w:eastAsia="pl-PL"/>
        </w:rPr>
        <w:t xml:space="preserve">ł </w:t>
      </w:r>
      <w:r w:rsidRPr="000933CD">
        <w:rPr>
          <w:rFonts w:ascii="Times New Roman" w:eastAsia="Times New Roman" w:hAnsi="Times New Roman"/>
          <w:color w:val="000000"/>
          <w:sz w:val="24"/>
          <w:szCs w:val="24"/>
          <w:lang w:eastAsia="pl-PL"/>
        </w:rPr>
        <w:t xml:space="preserve">udostępniony na stronach urzędowego informatora teleinformatycznego Biuletynu Informacji Publicznej. </w:t>
      </w:r>
    </w:p>
    <w:p w:rsidR="00577947" w:rsidRPr="000933CD" w:rsidRDefault="00577947" w:rsidP="00577947">
      <w:pPr>
        <w:suppressAutoHyphens/>
        <w:autoSpaceDE w:val="0"/>
        <w:autoSpaceDN w:val="0"/>
        <w:adjustRightInd w:val="0"/>
        <w:spacing w:before="120" w:after="120"/>
        <w:jc w:val="both"/>
        <w:rPr>
          <w:rFonts w:ascii="Times New Roman" w:eastAsiaTheme="minorEastAsia" w:hAnsi="Times New Roman"/>
          <w:sz w:val="24"/>
          <w:szCs w:val="24"/>
          <w:lang w:eastAsia="pl-PL"/>
        </w:rPr>
      </w:pPr>
      <w:r w:rsidRPr="000933CD">
        <w:rPr>
          <w:rFonts w:ascii="Times New Roman" w:eastAsiaTheme="minorEastAsia" w:hAnsi="Times New Roman"/>
          <w:sz w:val="24"/>
          <w:szCs w:val="24"/>
          <w:lang w:eastAsia="pl-PL"/>
        </w:rPr>
        <w:t xml:space="preserve">Ponadto, stosownie do postanowień § 52 </w:t>
      </w:r>
      <w:r w:rsidRPr="000933CD">
        <w:rPr>
          <w:rFonts w:ascii="Times New Roman" w:eastAsiaTheme="minorEastAsia" w:hAnsi="Times New Roman"/>
          <w:i/>
          <w:sz w:val="24"/>
          <w:szCs w:val="24"/>
          <w:lang w:eastAsia="pl-PL"/>
        </w:rPr>
        <w:t>uchwał</w:t>
      </w:r>
      <w:r>
        <w:rPr>
          <w:rFonts w:ascii="Times New Roman" w:eastAsiaTheme="minorEastAsia" w:hAnsi="Times New Roman"/>
          <w:i/>
          <w:sz w:val="24"/>
          <w:szCs w:val="24"/>
          <w:lang w:eastAsia="pl-PL"/>
        </w:rPr>
        <w:t xml:space="preserve">y nr 190 Rady Ministrów z dnia </w:t>
      </w:r>
      <w:r w:rsidRPr="000933CD">
        <w:rPr>
          <w:rFonts w:ascii="Times New Roman" w:eastAsiaTheme="minorEastAsia" w:hAnsi="Times New Roman"/>
          <w:i/>
          <w:sz w:val="24"/>
          <w:szCs w:val="24"/>
          <w:lang w:eastAsia="pl-PL"/>
        </w:rPr>
        <w:t>29 października 2013 r. – Regulamin pracy Rady Ministrów</w:t>
      </w:r>
      <w:r w:rsidRPr="000933CD">
        <w:rPr>
          <w:rFonts w:ascii="Times New Roman" w:eastAsiaTheme="minorEastAsia" w:hAnsi="Times New Roman"/>
          <w:sz w:val="24"/>
          <w:szCs w:val="24"/>
          <w:lang w:eastAsia="pl-PL"/>
        </w:rPr>
        <w:t>, projekt rozporządzenia zosta</w:t>
      </w:r>
      <w:r>
        <w:rPr>
          <w:rFonts w:ascii="Times New Roman" w:eastAsiaTheme="minorEastAsia" w:hAnsi="Times New Roman"/>
          <w:sz w:val="24"/>
          <w:szCs w:val="24"/>
          <w:lang w:eastAsia="pl-PL"/>
        </w:rPr>
        <w:t xml:space="preserve">ł </w:t>
      </w:r>
      <w:r w:rsidRPr="000933CD">
        <w:rPr>
          <w:rFonts w:ascii="Times New Roman" w:eastAsiaTheme="minorEastAsia" w:hAnsi="Times New Roman"/>
          <w:sz w:val="24"/>
          <w:szCs w:val="24"/>
          <w:lang w:eastAsia="pl-PL"/>
        </w:rPr>
        <w:t xml:space="preserve">udostępniony w Biuletynie Informacji Publicznej na stronie podmiotowej Rządowego Centrum Legislacji w serwisie Rządowy Proces Legislacyjny z dniem skierowania projektu do uzgodnień i konsultacji publicznych. </w:t>
      </w:r>
    </w:p>
    <w:p w:rsidR="00577947" w:rsidRPr="007D53CD" w:rsidRDefault="00577947" w:rsidP="00577947">
      <w:pPr>
        <w:suppressAutoHyphens/>
        <w:autoSpaceDE w:val="0"/>
        <w:autoSpaceDN w:val="0"/>
        <w:adjustRightInd w:val="0"/>
        <w:spacing w:before="120" w:after="120"/>
        <w:jc w:val="both"/>
        <w:rPr>
          <w:rFonts w:ascii="Times New Roman" w:eastAsia="Times New Roman" w:hAnsi="Times New Roman"/>
          <w:iCs/>
          <w:sz w:val="24"/>
          <w:szCs w:val="24"/>
          <w:lang w:eastAsia="pl-PL"/>
        </w:rPr>
      </w:pPr>
      <w:r w:rsidRPr="000933CD">
        <w:rPr>
          <w:rFonts w:ascii="Times New Roman" w:eastAsia="Times New Roman" w:hAnsi="Times New Roman"/>
          <w:iCs/>
          <w:sz w:val="24"/>
          <w:szCs w:val="24"/>
          <w:lang w:eastAsia="pl-PL"/>
        </w:rPr>
        <w:t xml:space="preserve">Przedkładany projekt rozporządzenia jest zgodny z prawem Unii Europejskiej. </w:t>
      </w:r>
    </w:p>
    <w:p w:rsidR="00577947" w:rsidRDefault="00577947"/>
    <w:p w:rsidR="00577947" w:rsidRDefault="00577947">
      <w:pPr>
        <w:spacing w:line="240" w:lineRule="auto"/>
      </w:pPr>
      <w:r>
        <w:br w:type="page"/>
      </w:r>
    </w:p>
    <w:p w:rsidR="00577947" w:rsidRDefault="00577947"/>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6A701A" w:rsidRPr="008B4FE6" w:rsidTr="00676C8D">
        <w:trPr>
          <w:gridAfter w:val="1"/>
          <w:wAfter w:w="10" w:type="dxa"/>
          <w:trHeight w:val="1611"/>
        </w:trPr>
        <w:tc>
          <w:tcPr>
            <w:tcW w:w="6631" w:type="dxa"/>
            <w:gridSpan w:val="17"/>
          </w:tcPr>
          <w:p w:rsidR="006A701A" w:rsidRPr="007D2F63" w:rsidRDefault="006A701A" w:rsidP="003D4AED">
            <w:pPr>
              <w:spacing w:before="120" w:after="120" w:line="240" w:lineRule="auto"/>
              <w:ind w:hanging="45"/>
              <w:rPr>
                <w:rFonts w:ascii="Times New Roman" w:hAnsi="Times New Roman"/>
                <w:color w:val="000000"/>
              </w:rPr>
            </w:pPr>
            <w:r w:rsidRPr="007D2F63">
              <w:rPr>
                <w:rFonts w:ascii="Times New Roman" w:hAnsi="Times New Roman"/>
                <w:b/>
                <w:color w:val="000000"/>
              </w:rPr>
              <w:t xml:space="preserve">Nazwa </w:t>
            </w:r>
            <w:r w:rsidR="001B75D8" w:rsidRPr="007D2F63">
              <w:rPr>
                <w:rFonts w:ascii="Times New Roman" w:hAnsi="Times New Roman"/>
                <w:b/>
                <w:color w:val="000000"/>
              </w:rPr>
              <w:t>projektu</w:t>
            </w:r>
          </w:p>
          <w:p w:rsidR="00376C4D" w:rsidRPr="00376C4D" w:rsidRDefault="00F150B2" w:rsidP="003D4AED">
            <w:pPr>
              <w:spacing w:before="120" w:after="120" w:line="240" w:lineRule="auto"/>
              <w:ind w:hanging="45"/>
              <w:jc w:val="both"/>
              <w:rPr>
                <w:rFonts w:ascii="Times New Roman" w:hAnsi="Times New Roman"/>
                <w:color w:val="000000"/>
              </w:rPr>
            </w:pPr>
            <w:r>
              <w:rPr>
                <w:rFonts w:ascii="Times New Roman" w:hAnsi="Times New Roman"/>
                <w:color w:val="000000"/>
              </w:rPr>
              <w:t xml:space="preserve"> </w:t>
            </w:r>
            <w:r w:rsidR="0027239F" w:rsidRPr="007D2F63">
              <w:rPr>
                <w:rFonts w:ascii="Times New Roman" w:hAnsi="Times New Roman"/>
                <w:color w:val="000000"/>
              </w:rPr>
              <w:t xml:space="preserve">Rozporządzenie Ministra Infrastruktury </w:t>
            </w:r>
            <w:r w:rsidR="00ED000C">
              <w:rPr>
                <w:rFonts w:ascii="Times New Roman" w:hAnsi="Times New Roman"/>
                <w:color w:val="000000"/>
              </w:rPr>
              <w:t>zmieniające rozporządzenie w sprawie zakresu i sposobu przeprowadzania badań technicznych pojazdów oraz wzorów dokumentów stosowanych przy tych badaniach</w:t>
            </w:r>
          </w:p>
          <w:p w:rsidR="006A701A" w:rsidRPr="007D2F63" w:rsidRDefault="0027239F" w:rsidP="003D4AED">
            <w:pPr>
              <w:spacing w:before="120" w:after="120" w:line="240" w:lineRule="auto"/>
              <w:ind w:hanging="45"/>
              <w:jc w:val="both"/>
              <w:rPr>
                <w:rFonts w:ascii="Times New Roman" w:hAnsi="Times New Roman"/>
                <w:b/>
                <w:color w:val="000000"/>
              </w:rPr>
            </w:pPr>
            <w:r w:rsidRPr="007D2F63">
              <w:rPr>
                <w:rFonts w:ascii="Times New Roman" w:hAnsi="Times New Roman"/>
                <w:b/>
                <w:color w:val="000000"/>
              </w:rPr>
              <w:t xml:space="preserve"> </w:t>
            </w:r>
            <w:r w:rsidR="006A701A" w:rsidRPr="007D2F63">
              <w:rPr>
                <w:rFonts w:ascii="Times New Roman" w:hAnsi="Times New Roman"/>
                <w:b/>
                <w:color w:val="000000"/>
              </w:rPr>
              <w:t>Ministerstwo wiodące i ministerstwa współpracujące</w:t>
            </w:r>
          </w:p>
          <w:bookmarkEnd w:id="0"/>
          <w:p w:rsidR="0027239F" w:rsidRPr="007D2F63" w:rsidRDefault="00663747" w:rsidP="003D4AED">
            <w:pPr>
              <w:spacing w:before="120" w:after="120" w:line="240" w:lineRule="auto"/>
              <w:ind w:hanging="34"/>
              <w:rPr>
                <w:rFonts w:ascii="Times New Roman" w:hAnsi="Times New Roman"/>
                <w:color w:val="000000"/>
              </w:rPr>
            </w:pPr>
            <w:r>
              <w:rPr>
                <w:rFonts w:ascii="Times New Roman" w:hAnsi="Times New Roman"/>
                <w:color w:val="000000"/>
              </w:rPr>
              <w:t xml:space="preserve"> </w:t>
            </w:r>
            <w:r w:rsidR="0027239F" w:rsidRPr="007D2F63">
              <w:rPr>
                <w:rFonts w:ascii="Times New Roman" w:hAnsi="Times New Roman"/>
                <w:color w:val="000000"/>
              </w:rPr>
              <w:t xml:space="preserve">Ministerstwo Infrastruktury </w:t>
            </w:r>
          </w:p>
          <w:p w:rsidR="00BF4D70" w:rsidRDefault="001B3460" w:rsidP="003D4AED">
            <w:pPr>
              <w:spacing w:before="120" w:after="120" w:line="240" w:lineRule="auto"/>
              <w:rPr>
                <w:rFonts w:ascii="Times New Roman" w:hAnsi="Times New Roman"/>
                <w:b/>
              </w:rPr>
            </w:pPr>
            <w:r w:rsidRPr="007D2F63">
              <w:rPr>
                <w:rFonts w:ascii="Times New Roman" w:hAnsi="Times New Roman"/>
                <w:b/>
              </w:rPr>
              <w:t xml:space="preserve">Osoba odpowiedzialna za projekt w randze Ministra, Sekretarza Stanu lub Podsekretarza Stanu </w:t>
            </w:r>
          </w:p>
          <w:p w:rsidR="0027239F" w:rsidRPr="00BF4D70" w:rsidRDefault="00DF1284" w:rsidP="003D4AED">
            <w:pPr>
              <w:spacing w:before="120" w:after="120" w:line="240" w:lineRule="auto"/>
              <w:rPr>
                <w:rFonts w:ascii="Times New Roman" w:hAnsi="Times New Roman"/>
                <w:b/>
              </w:rPr>
            </w:pPr>
            <w:r>
              <w:rPr>
                <w:rFonts w:ascii="Times New Roman" w:hAnsi="Times New Roman"/>
              </w:rPr>
              <w:t>Paweł Gancarz</w:t>
            </w:r>
            <w:r w:rsidR="0027239F" w:rsidRPr="007D2F63">
              <w:rPr>
                <w:rFonts w:ascii="Times New Roman" w:hAnsi="Times New Roman"/>
              </w:rPr>
              <w:t xml:space="preserve">, </w:t>
            </w:r>
            <w:r>
              <w:rPr>
                <w:rFonts w:ascii="Times New Roman" w:hAnsi="Times New Roman"/>
              </w:rPr>
              <w:t>Pods</w:t>
            </w:r>
            <w:r w:rsidR="0027239F" w:rsidRPr="007D2F63">
              <w:rPr>
                <w:rFonts w:ascii="Times New Roman" w:hAnsi="Times New Roman"/>
              </w:rPr>
              <w:t>ekretarz Stanu w Ministerstwie Infrastruktury</w:t>
            </w:r>
          </w:p>
          <w:p w:rsidR="007D2F63" w:rsidRPr="007D2F63" w:rsidRDefault="006A701A" w:rsidP="003D4AED">
            <w:pPr>
              <w:spacing w:before="120" w:after="120" w:line="240" w:lineRule="auto"/>
              <w:ind w:hanging="45"/>
              <w:rPr>
                <w:rFonts w:ascii="Times New Roman" w:hAnsi="Times New Roman"/>
                <w:b/>
                <w:color w:val="000000"/>
              </w:rPr>
            </w:pPr>
            <w:r w:rsidRPr="007D2F63">
              <w:rPr>
                <w:rFonts w:ascii="Times New Roman" w:hAnsi="Times New Roman"/>
                <w:b/>
                <w:color w:val="000000"/>
              </w:rPr>
              <w:t>Kontakt do opiekuna merytorycznego projektu</w:t>
            </w:r>
            <w:r w:rsidR="007D2F63" w:rsidRPr="007D2F63">
              <w:rPr>
                <w:rFonts w:ascii="Times New Roman" w:hAnsi="Times New Roman"/>
                <w:b/>
                <w:color w:val="000000"/>
              </w:rPr>
              <w:t xml:space="preserve"> </w:t>
            </w:r>
          </w:p>
          <w:p w:rsidR="006A701A" w:rsidRPr="007D2F63" w:rsidRDefault="007D2F63" w:rsidP="003D4AED">
            <w:pPr>
              <w:spacing w:before="120" w:after="120" w:line="240" w:lineRule="auto"/>
              <w:ind w:hanging="45"/>
              <w:rPr>
                <w:rFonts w:ascii="Times New Roman" w:hAnsi="Times New Roman"/>
                <w:color w:val="000000"/>
              </w:rPr>
            </w:pPr>
            <w:r w:rsidRPr="007D2F63">
              <w:rPr>
                <w:rFonts w:ascii="Times New Roman" w:hAnsi="Times New Roman"/>
              </w:rPr>
              <w:t>Anna Szwarczewska, Departament Transportu Drogowego, nr tel. 630 17 35</w:t>
            </w:r>
            <w:r w:rsidR="00663747">
              <w:rPr>
                <w:rFonts w:ascii="Times New Roman" w:hAnsi="Times New Roman"/>
              </w:rPr>
              <w:t xml:space="preserve">, adres e-mail: </w:t>
            </w:r>
            <w:hyperlink r:id="rId8" w:history="1">
              <w:r w:rsidR="00663747" w:rsidRPr="008A5623">
                <w:rPr>
                  <w:rStyle w:val="Hipercze"/>
                  <w:rFonts w:ascii="Times New Roman" w:hAnsi="Times New Roman"/>
                </w:rPr>
                <w:t>Anna.Szwarczewska@mi.gov.pl</w:t>
              </w:r>
            </w:hyperlink>
            <w:r w:rsidR="00663747">
              <w:rPr>
                <w:rFonts w:ascii="Times New Roman" w:hAnsi="Times New Roman"/>
              </w:rPr>
              <w:t xml:space="preserve"> </w:t>
            </w:r>
          </w:p>
        </w:tc>
        <w:tc>
          <w:tcPr>
            <w:tcW w:w="4306" w:type="dxa"/>
            <w:gridSpan w:val="12"/>
            <w:shd w:val="clear" w:color="auto" w:fill="FFFFFF"/>
          </w:tcPr>
          <w:p w:rsidR="001B3460" w:rsidRPr="007D2F63" w:rsidRDefault="001B3460" w:rsidP="001B3460">
            <w:pPr>
              <w:spacing w:line="240" w:lineRule="auto"/>
              <w:rPr>
                <w:rFonts w:ascii="Times New Roman" w:hAnsi="Times New Roman"/>
                <w:b/>
              </w:rPr>
            </w:pPr>
            <w:r w:rsidRPr="007D2F63">
              <w:rPr>
                <w:rFonts w:ascii="Times New Roman" w:hAnsi="Times New Roman"/>
                <w:b/>
              </w:rPr>
              <w:t>Data sporządzenia</w:t>
            </w:r>
            <w:r w:rsidRPr="007D2F63">
              <w:rPr>
                <w:rFonts w:ascii="Times New Roman" w:hAnsi="Times New Roman"/>
                <w:b/>
              </w:rPr>
              <w:br/>
            </w:r>
            <w:sdt>
              <w:sdtPr>
                <w:rPr>
                  <w:rFonts w:ascii="Times New Roman" w:hAnsi="Times New Roman"/>
                  <w:b/>
                </w:rPr>
                <w:id w:val="-345788683"/>
                <w:placeholder>
                  <w:docPart w:val="DefaultPlaceholder_1082065160"/>
                </w:placeholder>
                <w:date w:fullDate="2024-02-20T00:00:00Z">
                  <w:dateFormat w:val="dd.MM.yyyy"/>
                  <w:lid w:val="pl-PL"/>
                  <w:storeMappedDataAs w:val="dateTime"/>
                  <w:calendar w:val="gregorian"/>
                </w:date>
              </w:sdtPr>
              <w:sdtEndPr/>
              <w:sdtContent>
                <w:r w:rsidR="00844DEB">
                  <w:rPr>
                    <w:rFonts w:ascii="Times New Roman" w:hAnsi="Times New Roman"/>
                    <w:b/>
                  </w:rPr>
                  <w:t>20.02.2024</w:t>
                </w:r>
              </w:sdtContent>
            </w:sdt>
          </w:p>
          <w:p w:rsidR="00F76884" w:rsidRPr="007D2F63" w:rsidRDefault="00F76884" w:rsidP="00F76884">
            <w:pPr>
              <w:spacing w:line="240" w:lineRule="auto"/>
              <w:rPr>
                <w:rFonts w:ascii="Times New Roman" w:hAnsi="Times New Roman"/>
                <w:b/>
              </w:rPr>
            </w:pPr>
          </w:p>
          <w:p w:rsidR="00F76884" w:rsidRPr="007D2F63" w:rsidRDefault="00F76884" w:rsidP="00F76884">
            <w:pPr>
              <w:spacing w:line="240" w:lineRule="auto"/>
              <w:rPr>
                <w:rFonts w:ascii="Times New Roman" w:hAnsi="Times New Roman"/>
                <w:b/>
              </w:rPr>
            </w:pPr>
            <w:r w:rsidRPr="007D2F63">
              <w:rPr>
                <w:rFonts w:ascii="Times New Roman" w:hAnsi="Times New Roman"/>
                <w:b/>
              </w:rPr>
              <w:t xml:space="preserve">Źródło: </w:t>
            </w:r>
            <w:bookmarkStart w:id="3" w:name="Lista1"/>
          </w:p>
          <w:bookmarkEnd w:id="3" w:displacedByCustomXml="next"/>
          <w:sdt>
            <w:sdtPr>
              <w:rPr>
                <w:rFonts w:ascii="Times New Roman" w:hAnsi="Times New Roman"/>
              </w:rPr>
              <w:id w:val="-1451614635"/>
              <w:placeholder>
                <w:docPart w:val="DefaultPlaceholder_1082065159"/>
              </w:placeholder>
              <w:dropDownList>
                <w:listItem w:value="Wybierz element."/>
                <w:listItem w:displayText="Exposé PRM" w:value="Exposé PRM"/>
                <w:listItem w:displayText="Decyzja PRM/RM" w:value="Decyzja PRM/RM"/>
                <w:listItem w:displayText="Prawo UE" w:value="Prawo UE"/>
                <w:listItem w:displayText="Orzeczenie TK" w:value="Orzeczenie TK"/>
                <w:listItem w:displayText="Upoważnienie ustawowe" w:value="Upoważnienie ustawowe"/>
                <w:listItem w:displayText="Strategia" w:value="Strategia"/>
                <w:listItem w:displayText="Inne" w:value="Inne"/>
              </w:dropDownList>
            </w:sdtPr>
            <w:sdtEndPr/>
            <w:sdtContent>
              <w:p w:rsidR="00F76884" w:rsidRPr="007D2F63" w:rsidRDefault="007D2F63" w:rsidP="00F76884">
                <w:pPr>
                  <w:spacing w:line="240" w:lineRule="auto"/>
                  <w:rPr>
                    <w:rFonts w:ascii="Times New Roman" w:hAnsi="Times New Roman"/>
                  </w:rPr>
                </w:pPr>
                <w:r w:rsidRPr="007D2F63">
                  <w:rPr>
                    <w:rFonts w:ascii="Times New Roman" w:hAnsi="Times New Roman"/>
                  </w:rPr>
                  <w:t>Upoważnienie ustawowe</w:t>
                </w:r>
              </w:p>
            </w:sdtContent>
          </w:sdt>
          <w:p w:rsidR="00F84CF1" w:rsidRPr="00F84CF1" w:rsidRDefault="00F84CF1" w:rsidP="00F84CF1">
            <w:pPr>
              <w:suppressAutoHyphens/>
              <w:autoSpaceDE w:val="0"/>
              <w:autoSpaceDN w:val="0"/>
              <w:adjustRightInd w:val="0"/>
              <w:spacing w:before="120" w:line="240" w:lineRule="auto"/>
              <w:jc w:val="both"/>
              <w:rPr>
                <w:rFonts w:ascii="Times New Roman" w:eastAsia="Times New Roman" w:hAnsi="Times New Roman"/>
                <w:lang w:eastAsia="pl-PL"/>
              </w:rPr>
            </w:pPr>
            <w:r w:rsidRPr="00F84CF1">
              <w:rPr>
                <w:rFonts w:ascii="Times New Roman" w:hAnsi="Times New Roman"/>
              </w:rPr>
              <w:t xml:space="preserve">Artykuł </w:t>
            </w:r>
            <w:r w:rsidR="00FF6ED5">
              <w:rPr>
                <w:rFonts w:ascii="Times New Roman" w:eastAsia="Times New Roman" w:hAnsi="Times New Roman"/>
                <w:lang w:eastAsia="pl-PL"/>
              </w:rPr>
              <w:t>8</w:t>
            </w:r>
            <w:r w:rsidR="00ED000C">
              <w:rPr>
                <w:rFonts w:ascii="Times New Roman" w:eastAsia="Times New Roman" w:hAnsi="Times New Roman"/>
                <w:lang w:eastAsia="pl-PL"/>
              </w:rPr>
              <w:t>1</w:t>
            </w:r>
            <w:r w:rsidR="003C292A">
              <w:rPr>
                <w:rFonts w:ascii="Times New Roman" w:eastAsia="Times New Roman" w:hAnsi="Times New Roman"/>
                <w:lang w:eastAsia="pl-PL"/>
              </w:rPr>
              <w:t xml:space="preserve"> ust. 1</w:t>
            </w:r>
            <w:r w:rsidR="00ED000C">
              <w:rPr>
                <w:rFonts w:ascii="Times New Roman" w:eastAsia="Times New Roman" w:hAnsi="Times New Roman"/>
                <w:lang w:eastAsia="pl-PL"/>
              </w:rPr>
              <w:t>5</w:t>
            </w:r>
            <w:r w:rsidRPr="00F84CF1">
              <w:rPr>
                <w:rFonts w:ascii="Times New Roman" w:eastAsia="Times New Roman" w:hAnsi="Times New Roman"/>
                <w:lang w:eastAsia="pl-PL"/>
              </w:rPr>
              <w:t xml:space="preserve"> </w:t>
            </w:r>
            <w:r w:rsidRPr="00F84CF1">
              <w:rPr>
                <w:rFonts w:ascii="Times New Roman" w:eastAsia="Times New Roman" w:hAnsi="Times New Roman"/>
                <w:i/>
                <w:lang w:eastAsia="pl-PL"/>
              </w:rPr>
              <w:t xml:space="preserve">ustawy z dnia 20 czerwca 1997 r. – Prawo o ruchu drogowym </w:t>
            </w:r>
            <w:r w:rsidRPr="00F84CF1">
              <w:rPr>
                <w:rFonts w:ascii="Times New Roman" w:eastAsia="Times New Roman" w:hAnsi="Times New Roman"/>
                <w:lang w:eastAsia="pl-PL"/>
              </w:rPr>
              <w:t xml:space="preserve">(Dz. U. </w:t>
            </w:r>
            <w:r w:rsidR="003D4AED">
              <w:rPr>
                <w:rFonts w:ascii="Times New Roman" w:eastAsia="Times New Roman" w:hAnsi="Times New Roman"/>
                <w:lang w:eastAsia="pl-PL"/>
              </w:rPr>
              <w:br/>
            </w:r>
            <w:r w:rsidRPr="00F84CF1">
              <w:rPr>
                <w:rFonts w:ascii="Times New Roman" w:eastAsia="Times New Roman" w:hAnsi="Times New Roman"/>
                <w:lang w:eastAsia="pl-PL"/>
              </w:rPr>
              <w:t>z 202</w:t>
            </w:r>
            <w:r w:rsidR="003C292A">
              <w:rPr>
                <w:rFonts w:ascii="Times New Roman" w:eastAsia="Times New Roman" w:hAnsi="Times New Roman"/>
                <w:lang w:eastAsia="pl-PL"/>
              </w:rPr>
              <w:t>3</w:t>
            </w:r>
            <w:r w:rsidRPr="00F84CF1">
              <w:rPr>
                <w:rFonts w:ascii="Times New Roman" w:eastAsia="Times New Roman" w:hAnsi="Times New Roman"/>
                <w:lang w:eastAsia="pl-PL"/>
              </w:rPr>
              <w:t xml:space="preserve"> r. poz. </w:t>
            </w:r>
            <w:r w:rsidR="003C292A">
              <w:rPr>
                <w:rFonts w:ascii="Times New Roman" w:eastAsia="Times New Roman" w:hAnsi="Times New Roman"/>
                <w:lang w:eastAsia="pl-PL"/>
              </w:rPr>
              <w:t>1047</w:t>
            </w:r>
            <w:r w:rsidRPr="00F84CF1">
              <w:rPr>
                <w:rFonts w:ascii="Times New Roman" w:eastAsia="Times New Roman" w:hAnsi="Times New Roman"/>
                <w:lang w:eastAsia="pl-PL"/>
              </w:rPr>
              <w:t xml:space="preserve">, </w:t>
            </w:r>
            <w:r>
              <w:rPr>
                <w:rFonts w:ascii="Times New Roman" w:eastAsia="Times New Roman" w:hAnsi="Times New Roman"/>
                <w:lang w:eastAsia="pl-PL"/>
              </w:rPr>
              <w:t>z późn. zm.)</w:t>
            </w:r>
          </w:p>
          <w:p w:rsidR="006A701A" w:rsidRPr="007D2F63" w:rsidRDefault="006A701A" w:rsidP="007943E2">
            <w:pPr>
              <w:spacing w:before="120" w:line="240" w:lineRule="auto"/>
              <w:rPr>
                <w:rFonts w:ascii="Times New Roman" w:hAnsi="Times New Roman"/>
                <w:b/>
                <w:color w:val="000000"/>
              </w:rPr>
            </w:pPr>
            <w:r w:rsidRPr="007D2F63">
              <w:rPr>
                <w:rFonts w:ascii="Times New Roman" w:hAnsi="Times New Roman"/>
                <w:b/>
                <w:color w:val="000000"/>
              </w:rPr>
              <w:t xml:space="preserve">Nr </w:t>
            </w:r>
            <w:r w:rsidR="0057668E" w:rsidRPr="007D2F63">
              <w:rPr>
                <w:rFonts w:ascii="Times New Roman" w:hAnsi="Times New Roman"/>
                <w:b/>
                <w:color w:val="000000"/>
              </w:rPr>
              <w:t>w</w:t>
            </w:r>
            <w:r w:rsidRPr="007D2F63">
              <w:rPr>
                <w:rFonts w:ascii="Times New Roman" w:hAnsi="Times New Roman"/>
                <w:b/>
                <w:color w:val="000000"/>
              </w:rPr>
              <w:t xml:space="preserve"> wykaz</w:t>
            </w:r>
            <w:r w:rsidR="0057668E" w:rsidRPr="007D2F63">
              <w:rPr>
                <w:rFonts w:ascii="Times New Roman" w:hAnsi="Times New Roman"/>
                <w:b/>
                <w:color w:val="000000"/>
              </w:rPr>
              <w:t>ie</w:t>
            </w:r>
            <w:r w:rsidRPr="007D2F63">
              <w:rPr>
                <w:rFonts w:ascii="Times New Roman" w:hAnsi="Times New Roman"/>
                <w:b/>
                <w:color w:val="000000"/>
              </w:rPr>
              <w:t xml:space="preserve"> prac </w:t>
            </w:r>
            <w:r w:rsidR="00663747">
              <w:rPr>
                <w:rFonts w:ascii="Times New Roman" w:hAnsi="Times New Roman"/>
                <w:b/>
                <w:color w:val="000000"/>
              </w:rPr>
              <w:t>legislacyjnych Ministra Infrastruktury</w:t>
            </w:r>
            <w:r w:rsidR="0039073C">
              <w:rPr>
                <w:rFonts w:ascii="Times New Roman" w:hAnsi="Times New Roman"/>
                <w:b/>
                <w:color w:val="000000"/>
              </w:rPr>
              <w:t xml:space="preserve">: </w:t>
            </w:r>
            <w:r w:rsidR="00A86F75">
              <w:rPr>
                <w:rFonts w:ascii="Times New Roman" w:hAnsi="Times New Roman"/>
                <w:b/>
                <w:color w:val="000000"/>
              </w:rPr>
              <w:t>1</w:t>
            </w:r>
            <w:r w:rsidR="00ED000C">
              <w:rPr>
                <w:rFonts w:ascii="Times New Roman" w:hAnsi="Times New Roman"/>
                <w:b/>
                <w:color w:val="000000"/>
              </w:rPr>
              <w:t>4</w:t>
            </w:r>
          </w:p>
          <w:p w:rsidR="006A701A" w:rsidRPr="007D2F63" w:rsidRDefault="006A701A" w:rsidP="007943E2">
            <w:pPr>
              <w:spacing w:line="240" w:lineRule="auto"/>
              <w:rPr>
                <w:rFonts w:ascii="Times New Roman" w:hAnsi="Times New Roman"/>
                <w:color w:val="000000"/>
              </w:rPr>
            </w:pPr>
          </w:p>
          <w:p w:rsidR="006A701A" w:rsidRPr="007D2F63" w:rsidRDefault="006A701A" w:rsidP="00A17CB2">
            <w:pPr>
              <w:spacing w:line="240" w:lineRule="auto"/>
              <w:rPr>
                <w:rFonts w:ascii="Times New Roman" w:hAnsi="Times New Roman"/>
                <w:color w:val="000000"/>
              </w:rPr>
            </w:pPr>
          </w:p>
        </w:tc>
      </w:tr>
      <w:tr w:rsidR="006A701A" w:rsidRPr="0022687A" w:rsidTr="00676C8D">
        <w:trPr>
          <w:gridAfter w:val="1"/>
          <w:wAfter w:w="10" w:type="dxa"/>
          <w:trHeight w:val="142"/>
        </w:trPr>
        <w:tc>
          <w:tcPr>
            <w:tcW w:w="10937" w:type="dxa"/>
            <w:gridSpan w:val="29"/>
            <w:shd w:val="clear" w:color="auto" w:fill="99CCFF"/>
          </w:tcPr>
          <w:p w:rsidR="006A701A" w:rsidRPr="00627221" w:rsidRDefault="006A701A" w:rsidP="001B4CA1">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6A701A" w:rsidRPr="008B4FE6" w:rsidTr="00676C8D">
        <w:trPr>
          <w:gridAfter w:val="1"/>
          <w:wAfter w:w="10" w:type="dxa"/>
          <w:trHeight w:val="333"/>
        </w:trPr>
        <w:tc>
          <w:tcPr>
            <w:tcW w:w="10937" w:type="dxa"/>
            <w:gridSpan w:val="29"/>
            <w:shd w:val="clear" w:color="auto" w:fill="99CCFF"/>
            <w:vAlign w:val="center"/>
          </w:tcPr>
          <w:p w:rsidR="006A701A" w:rsidRPr="008B4FE6" w:rsidRDefault="003D12F6" w:rsidP="006A701A">
            <w:pPr>
              <w:numPr>
                <w:ilvl w:val="0"/>
                <w:numId w:val="3"/>
              </w:numPr>
              <w:spacing w:before="60" w:after="60" w:line="240" w:lineRule="auto"/>
              <w:ind w:left="318" w:hanging="284"/>
              <w:jc w:val="both"/>
              <w:rPr>
                <w:rFonts w:ascii="Times New Roman" w:hAnsi="Times New Roman"/>
                <w:b/>
                <w:color w:val="000000"/>
              </w:rPr>
            </w:pPr>
            <w:r w:rsidRPr="001812C7">
              <w:rPr>
                <w:rFonts w:ascii="Times New Roman" w:hAnsi="Times New Roman"/>
                <w:b/>
              </w:rPr>
              <w:t xml:space="preserve">Jaki problem jest </w:t>
            </w:r>
            <w:r w:rsidR="00CC6305" w:rsidRPr="001812C7">
              <w:rPr>
                <w:rFonts w:ascii="Times New Roman" w:hAnsi="Times New Roman"/>
                <w:b/>
              </w:rPr>
              <w:t>rozwiązywany</w:t>
            </w:r>
            <w:r w:rsidR="00CC6305">
              <w:rPr>
                <w:rFonts w:ascii="Times New Roman" w:hAnsi="Times New Roman"/>
                <w:b/>
              </w:rPr>
              <w:t>?</w:t>
            </w:r>
            <w:bookmarkStart w:id="4" w:name="Wybór1"/>
            <w:bookmarkEnd w:id="4"/>
          </w:p>
        </w:tc>
      </w:tr>
      <w:tr w:rsidR="006A701A" w:rsidRPr="008B4FE6" w:rsidTr="00676C8D">
        <w:trPr>
          <w:gridAfter w:val="1"/>
          <w:wAfter w:w="10" w:type="dxa"/>
          <w:trHeight w:val="142"/>
        </w:trPr>
        <w:tc>
          <w:tcPr>
            <w:tcW w:w="10937" w:type="dxa"/>
            <w:gridSpan w:val="29"/>
            <w:shd w:val="clear" w:color="auto" w:fill="FFFFFF"/>
          </w:tcPr>
          <w:p w:rsidR="00FF6ED5" w:rsidRPr="00CF7DDB" w:rsidRDefault="00E61D70" w:rsidP="008B59B6">
            <w:pPr>
              <w:spacing w:before="120"/>
              <w:jc w:val="both"/>
              <w:rPr>
                <w:rFonts w:ascii="Times New Roman" w:hAnsi="Times New Roman"/>
              </w:rPr>
            </w:pPr>
            <w:r w:rsidRPr="0039073C">
              <w:rPr>
                <w:rFonts w:ascii="Times New Roman" w:hAnsi="Times New Roman"/>
                <w:spacing w:val="-2"/>
              </w:rPr>
              <w:t xml:space="preserve">Potrzeba podjęcia prac legislacyjnych nad </w:t>
            </w:r>
            <w:r w:rsidRPr="0039073C">
              <w:rPr>
                <w:rFonts w:ascii="Times New Roman" w:hAnsi="Times New Roman"/>
                <w:i/>
                <w:spacing w:val="-2"/>
              </w:rPr>
              <w:t xml:space="preserve">projektem </w:t>
            </w:r>
            <w:r w:rsidR="000A6A59" w:rsidRPr="0039073C">
              <w:rPr>
                <w:rFonts w:ascii="Times New Roman" w:hAnsi="Times New Roman"/>
                <w:i/>
              </w:rPr>
              <w:t>rozporządzenia Ministra Infrastruktury</w:t>
            </w:r>
            <w:r w:rsidR="00663747" w:rsidRPr="0039073C">
              <w:rPr>
                <w:rFonts w:ascii="Times New Roman" w:hAnsi="Times New Roman"/>
                <w:i/>
              </w:rPr>
              <w:t xml:space="preserve"> </w:t>
            </w:r>
            <w:r w:rsidR="00ED000C">
              <w:rPr>
                <w:rFonts w:ascii="Times New Roman" w:hAnsi="Times New Roman"/>
                <w:i/>
              </w:rPr>
              <w:t>zmieniającym rozporządzenie w sprawie zakresu i sposobu przeprowadzania badań technicznych pojazdów oraz wzorów dokumentów stosowanych przy tych badaniach</w:t>
            </w:r>
            <w:r w:rsidR="003C292A" w:rsidRPr="001C3F77">
              <w:rPr>
                <w:rFonts w:ascii="Times New Roman" w:hAnsi="Times New Roman"/>
                <w:i/>
              </w:rPr>
              <w:t xml:space="preserve"> </w:t>
            </w:r>
            <w:r w:rsidR="00ED000C" w:rsidRPr="00EB4554">
              <w:rPr>
                <w:rFonts w:ascii="Times New Roman" w:hAnsi="Times New Roman"/>
              </w:rPr>
              <w:t>jest konsekwencją zmian wprowadzonych</w:t>
            </w:r>
            <w:r w:rsidR="00ED000C">
              <w:rPr>
                <w:rFonts w:ascii="Times New Roman" w:hAnsi="Times New Roman"/>
                <w:i/>
              </w:rPr>
              <w:t xml:space="preserve"> w </w:t>
            </w:r>
            <w:r w:rsidR="00F37194" w:rsidRPr="0039073C">
              <w:rPr>
                <w:rFonts w:ascii="Times New Roman" w:hAnsi="Times New Roman"/>
                <w:i/>
              </w:rPr>
              <w:t>ustawie z dnia 20 czerwca 1997 r. – Prawo o ruchu drogowym</w:t>
            </w:r>
            <w:r w:rsidR="00CF7DDB">
              <w:rPr>
                <w:rFonts w:ascii="Times New Roman" w:hAnsi="Times New Roman"/>
                <w:i/>
              </w:rPr>
              <w:t xml:space="preserve"> </w:t>
            </w:r>
            <w:r w:rsidR="00CF7DDB" w:rsidRPr="003D4AED">
              <w:rPr>
                <w:rFonts w:ascii="Times New Roman" w:hAnsi="Times New Roman"/>
              </w:rPr>
              <w:t>w rozdziale 3</w:t>
            </w:r>
            <w:r w:rsidR="00CF7DDB" w:rsidRPr="00CF7DDB">
              <w:rPr>
                <w:rFonts w:ascii="Times New Roman" w:hAnsi="Times New Roman"/>
                <w:i/>
              </w:rPr>
              <w:t xml:space="preserve"> Badania techniczne pojazdów</w:t>
            </w:r>
            <w:r w:rsidR="00CF7DDB">
              <w:rPr>
                <w:rFonts w:ascii="Times New Roman" w:hAnsi="Times New Roman"/>
                <w:i/>
              </w:rPr>
              <w:t xml:space="preserve"> </w:t>
            </w:r>
            <w:r w:rsidR="0039073C" w:rsidRPr="0039073C">
              <w:rPr>
                <w:rFonts w:ascii="Times New Roman" w:hAnsi="Times New Roman"/>
              </w:rPr>
              <w:t>u</w:t>
            </w:r>
            <w:r w:rsidR="00F37194" w:rsidRPr="0039073C">
              <w:rPr>
                <w:rFonts w:ascii="Times New Roman" w:hAnsi="Times New Roman"/>
              </w:rPr>
              <w:t>możliw</w:t>
            </w:r>
            <w:r w:rsidR="0039073C" w:rsidRPr="00620A24">
              <w:rPr>
                <w:rFonts w:ascii="Times New Roman" w:hAnsi="Times New Roman"/>
              </w:rPr>
              <w:t>iających</w:t>
            </w:r>
            <w:r w:rsidR="00F37194" w:rsidRPr="00620A24">
              <w:rPr>
                <w:rFonts w:ascii="Times New Roman" w:hAnsi="Times New Roman"/>
              </w:rPr>
              <w:t xml:space="preserve"> przeprowadzani</w:t>
            </w:r>
            <w:r w:rsidR="0039073C" w:rsidRPr="00620A24">
              <w:rPr>
                <w:rFonts w:ascii="Times New Roman" w:hAnsi="Times New Roman"/>
              </w:rPr>
              <w:t>e</w:t>
            </w:r>
            <w:r w:rsidR="00F37194" w:rsidRPr="00620A24">
              <w:rPr>
                <w:rFonts w:ascii="Times New Roman" w:hAnsi="Times New Roman"/>
              </w:rPr>
              <w:t xml:space="preserve"> bada</w:t>
            </w:r>
            <w:r w:rsidR="0039073C" w:rsidRPr="00620A24">
              <w:rPr>
                <w:rFonts w:ascii="Times New Roman" w:hAnsi="Times New Roman"/>
              </w:rPr>
              <w:t>nia</w:t>
            </w:r>
            <w:r w:rsidR="00F37194" w:rsidRPr="00620A24">
              <w:rPr>
                <w:rFonts w:ascii="Times New Roman" w:hAnsi="Times New Roman"/>
              </w:rPr>
              <w:t xml:space="preserve"> techniczn</w:t>
            </w:r>
            <w:r w:rsidR="0039073C" w:rsidRPr="00620A24">
              <w:rPr>
                <w:rFonts w:ascii="Times New Roman" w:hAnsi="Times New Roman"/>
              </w:rPr>
              <w:t>ego</w:t>
            </w:r>
            <w:r w:rsidR="00F37194" w:rsidRPr="00620A24">
              <w:rPr>
                <w:rFonts w:ascii="Times New Roman" w:hAnsi="Times New Roman"/>
              </w:rPr>
              <w:t xml:space="preserve"> ciągnik</w:t>
            </w:r>
            <w:r w:rsidR="0039073C" w:rsidRPr="00620A24">
              <w:rPr>
                <w:rFonts w:ascii="Times New Roman" w:hAnsi="Times New Roman"/>
              </w:rPr>
              <w:t>a</w:t>
            </w:r>
            <w:r w:rsidR="00F37194" w:rsidRPr="00620A24">
              <w:rPr>
                <w:rFonts w:ascii="Times New Roman" w:hAnsi="Times New Roman"/>
              </w:rPr>
              <w:t xml:space="preserve"> rolnicz</w:t>
            </w:r>
            <w:r w:rsidR="0039073C" w:rsidRPr="00620A24">
              <w:rPr>
                <w:rFonts w:ascii="Times New Roman" w:hAnsi="Times New Roman"/>
              </w:rPr>
              <w:t>ego</w:t>
            </w:r>
            <w:r w:rsidR="00F37194" w:rsidRPr="00620A24">
              <w:rPr>
                <w:rFonts w:ascii="Times New Roman" w:hAnsi="Times New Roman"/>
              </w:rPr>
              <w:t xml:space="preserve"> oraz ciągnik</w:t>
            </w:r>
            <w:r w:rsidR="0039073C" w:rsidRPr="00620A24">
              <w:rPr>
                <w:rFonts w:ascii="Times New Roman" w:hAnsi="Times New Roman"/>
              </w:rPr>
              <w:t>a</w:t>
            </w:r>
            <w:r w:rsidR="00F37194" w:rsidRPr="00620A24">
              <w:rPr>
                <w:rFonts w:ascii="Times New Roman" w:hAnsi="Times New Roman"/>
              </w:rPr>
              <w:t xml:space="preserve"> gąsie</w:t>
            </w:r>
            <w:r w:rsidR="00F37194" w:rsidRPr="00A57AF9">
              <w:rPr>
                <w:rFonts w:ascii="Times New Roman" w:hAnsi="Times New Roman"/>
              </w:rPr>
              <w:t>nicow</w:t>
            </w:r>
            <w:r w:rsidR="0039073C" w:rsidRPr="00A57AF9">
              <w:rPr>
                <w:rFonts w:ascii="Times New Roman" w:hAnsi="Times New Roman"/>
              </w:rPr>
              <w:t>ego</w:t>
            </w:r>
            <w:r w:rsidR="00F37194" w:rsidRPr="00A57AF9">
              <w:rPr>
                <w:rFonts w:ascii="Times New Roman" w:hAnsi="Times New Roman"/>
              </w:rPr>
              <w:t xml:space="preserve"> o maksymalnej</w:t>
            </w:r>
            <w:r w:rsidR="00F37194" w:rsidRPr="001C3F77">
              <w:rPr>
                <w:rFonts w:ascii="Times New Roman" w:hAnsi="Times New Roman"/>
              </w:rPr>
              <w:t xml:space="preserve"> prędkości konstrukcyjnej nieprzekraczającej 40 km/h </w:t>
            </w:r>
            <w:r w:rsidR="0039073C" w:rsidRPr="001C3F77">
              <w:rPr>
                <w:rFonts w:ascii="Times New Roman" w:hAnsi="Times New Roman"/>
              </w:rPr>
              <w:t>a także</w:t>
            </w:r>
            <w:r w:rsidR="00F37194" w:rsidRPr="001C3F77">
              <w:rPr>
                <w:rFonts w:ascii="Times New Roman" w:hAnsi="Times New Roman"/>
              </w:rPr>
              <w:t xml:space="preserve"> przyczep</w:t>
            </w:r>
            <w:r w:rsidR="0039073C" w:rsidRPr="001C3F77">
              <w:rPr>
                <w:rFonts w:ascii="Times New Roman" w:hAnsi="Times New Roman"/>
              </w:rPr>
              <w:t>y przeznaczonej</w:t>
            </w:r>
            <w:r w:rsidR="00F37194" w:rsidRPr="001C3F77">
              <w:rPr>
                <w:rFonts w:ascii="Times New Roman" w:hAnsi="Times New Roman"/>
              </w:rPr>
              <w:t xml:space="preserve"> </w:t>
            </w:r>
            <w:r w:rsidR="0039073C" w:rsidRPr="001C3F77">
              <w:rPr>
                <w:rFonts w:ascii="Times New Roman" w:hAnsi="Times New Roman"/>
              </w:rPr>
              <w:t>do łączenia z tymi pojazdami</w:t>
            </w:r>
            <w:r w:rsidR="00F37194" w:rsidRPr="00CF7DDB">
              <w:rPr>
                <w:rFonts w:ascii="Times New Roman" w:hAnsi="Times New Roman"/>
              </w:rPr>
              <w:t xml:space="preserve"> </w:t>
            </w:r>
            <w:r w:rsidR="00FF6ED5" w:rsidRPr="00CF7DDB">
              <w:rPr>
                <w:rFonts w:ascii="Times New Roman" w:hAnsi="Times New Roman"/>
              </w:rPr>
              <w:t xml:space="preserve">w infrastrukturze innej niż </w:t>
            </w:r>
            <w:r w:rsidR="0039073C" w:rsidRPr="00CF7DDB">
              <w:rPr>
                <w:rFonts w:ascii="Times New Roman" w:hAnsi="Times New Roman"/>
              </w:rPr>
              <w:t xml:space="preserve">stanowisko kontrolne w </w:t>
            </w:r>
            <w:r w:rsidR="00FF6ED5" w:rsidRPr="00CF7DDB">
              <w:rPr>
                <w:rFonts w:ascii="Times New Roman" w:hAnsi="Times New Roman"/>
              </w:rPr>
              <w:t>stacj</w:t>
            </w:r>
            <w:r w:rsidR="0039073C" w:rsidRPr="00CF7DDB">
              <w:rPr>
                <w:rFonts w:ascii="Times New Roman" w:hAnsi="Times New Roman"/>
              </w:rPr>
              <w:t>i</w:t>
            </w:r>
            <w:r w:rsidR="00FF6ED5" w:rsidRPr="00CF7DDB">
              <w:rPr>
                <w:rFonts w:ascii="Times New Roman" w:hAnsi="Times New Roman"/>
              </w:rPr>
              <w:t xml:space="preserve"> kontroli pojazdów</w:t>
            </w:r>
            <w:r w:rsidR="00814172" w:rsidRPr="00CF7DDB">
              <w:rPr>
                <w:rFonts w:ascii="Times New Roman" w:hAnsi="Times New Roman"/>
              </w:rPr>
              <w:t xml:space="preserve">. </w:t>
            </w:r>
          </w:p>
          <w:p w:rsidR="00ED000C" w:rsidRDefault="00814172" w:rsidP="00ED000C">
            <w:pPr>
              <w:spacing w:before="120"/>
              <w:jc w:val="both"/>
              <w:rPr>
                <w:rFonts w:ascii="Times New Roman" w:hAnsi="Times New Roman"/>
                <w:color w:val="000000"/>
              </w:rPr>
            </w:pPr>
            <w:r w:rsidRPr="008B59B6">
              <w:rPr>
                <w:rFonts w:ascii="Times New Roman" w:hAnsi="Times New Roman"/>
                <w:color w:val="0D0D0D"/>
              </w:rPr>
              <w:t xml:space="preserve">Obowiązujące </w:t>
            </w:r>
            <w:r w:rsidRPr="008B59B6">
              <w:rPr>
                <w:rFonts w:ascii="Times New Roman" w:hAnsi="Times New Roman"/>
                <w:i/>
                <w:color w:val="0D0D0D"/>
              </w:rPr>
              <w:t>rozporządzenie Ministra Transportu</w:t>
            </w:r>
            <w:r w:rsidR="00ED000C">
              <w:rPr>
                <w:rFonts w:ascii="Times New Roman" w:hAnsi="Times New Roman"/>
                <w:i/>
                <w:color w:val="0D0D0D"/>
              </w:rPr>
              <w:t>,</w:t>
            </w:r>
            <w:r w:rsidRPr="008B59B6">
              <w:rPr>
                <w:rFonts w:ascii="Times New Roman" w:hAnsi="Times New Roman"/>
                <w:i/>
                <w:color w:val="0D0D0D"/>
              </w:rPr>
              <w:t xml:space="preserve"> Budown</w:t>
            </w:r>
            <w:r>
              <w:rPr>
                <w:rFonts w:ascii="Times New Roman" w:hAnsi="Times New Roman"/>
                <w:i/>
                <w:color w:val="0D0D0D"/>
              </w:rPr>
              <w:t xml:space="preserve">ictwa </w:t>
            </w:r>
            <w:r w:rsidR="00ED000C">
              <w:rPr>
                <w:rFonts w:ascii="Times New Roman" w:hAnsi="Times New Roman"/>
                <w:i/>
                <w:color w:val="0D0D0D"/>
              </w:rPr>
              <w:t xml:space="preserve">i Gospodarki Morskiej </w:t>
            </w:r>
            <w:r>
              <w:rPr>
                <w:rFonts w:ascii="Times New Roman" w:hAnsi="Times New Roman"/>
                <w:i/>
                <w:color w:val="0D0D0D"/>
              </w:rPr>
              <w:t xml:space="preserve">z dnia </w:t>
            </w:r>
            <w:r w:rsidR="00ED000C">
              <w:rPr>
                <w:rFonts w:ascii="Times New Roman" w:hAnsi="Times New Roman"/>
                <w:i/>
                <w:color w:val="0D0D0D"/>
              </w:rPr>
              <w:t>26 czerwca</w:t>
            </w:r>
            <w:r>
              <w:rPr>
                <w:rFonts w:ascii="Times New Roman" w:hAnsi="Times New Roman"/>
                <w:i/>
                <w:color w:val="0D0D0D"/>
              </w:rPr>
              <w:t xml:space="preserve"> 20</w:t>
            </w:r>
            <w:r w:rsidR="00ED000C">
              <w:rPr>
                <w:rFonts w:ascii="Times New Roman" w:hAnsi="Times New Roman"/>
                <w:i/>
                <w:color w:val="0D0D0D"/>
              </w:rPr>
              <w:t>12</w:t>
            </w:r>
            <w:r>
              <w:rPr>
                <w:rFonts w:ascii="Times New Roman" w:hAnsi="Times New Roman"/>
                <w:i/>
                <w:color w:val="0D0D0D"/>
              </w:rPr>
              <w:t xml:space="preserve"> r. </w:t>
            </w:r>
            <w:r w:rsidR="00B574CD">
              <w:rPr>
                <w:rFonts w:ascii="Times New Roman" w:hAnsi="Times New Roman"/>
                <w:i/>
                <w:color w:val="0D0D0D"/>
              </w:rPr>
              <w:br/>
            </w:r>
            <w:r w:rsidRPr="008B59B6">
              <w:rPr>
                <w:rFonts w:ascii="Times New Roman" w:hAnsi="Times New Roman"/>
                <w:i/>
                <w:color w:val="0D0D0D"/>
              </w:rPr>
              <w:t xml:space="preserve">w sprawie </w:t>
            </w:r>
            <w:r w:rsidR="00ED000C">
              <w:rPr>
                <w:rFonts w:ascii="Times New Roman" w:hAnsi="Times New Roman"/>
                <w:i/>
                <w:color w:val="0D0D0D"/>
              </w:rPr>
              <w:t>zakresu i sposobu przeprowadzania badań technicznych pojazdów oraz wzorów dokumentów stosowanych przy tych badani</w:t>
            </w:r>
            <w:r w:rsidR="00EB4554">
              <w:rPr>
                <w:rFonts w:ascii="Times New Roman" w:hAnsi="Times New Roman"/>
                <w:i/>
                <w:color w:val="0D0D0D"/>
              </w:rPr>
              <w:t>a</w:t>
            </w:r>
            <w:r w:rsidR="00ED000C">
              <w:rPr>
                <w:rFonts w:ascii="Times New Roman" w:hAnsi="Times New Roman"/>
                <w:i/>
                <w:color w:val="0D0D0D"/>
              </w:rPr>
              <w:t>ch</w:t>
            </w:r>
            <w:r w:rsidRPr="008B59B6">
              <w:rPr>
                <w:rFonts w:ascii="Times New Roman" w:hAnsi="Times New Roman"/>
                <w:color w:val="0D0D0D"/>
              </w:rPr>
              <w:t xml:space="preserve"> </w:t>
            </w:r>
            <w:r w:rsidR="009C3C6A">
              <w:rPr>
                <w:rFonts w:ascii="Times New Roman" w:hAnsi="Times New Roman"/>
                <w:color w:val="0D0D0D"/>
              </w:rPr>
              <w:t xml:space="preserve">(Dz. U. </w:t>
            </w:r>
            <w:r w:rsidR="00ED000C">
              <w:rPr>
                <w:rFonts w:ascii="Times New Roman" w:hAnsi="Times New Roman"/>
                <w:color w:val="0D0D0D"/>
              </w:rPr>
              <w:t>z 20</w:t>
            </w:r>
            <w:r w:rsidR="004D4A54">
              <w:rPr>
                <w:rFonts w:ascii="Times New Roman" w:hAnsi="Times New Roman"/>
                <w:color w:val="0D0D0D"/>
              </w:rPr>
              <w:t>24</w:t>
            </w:r>
            <w:r w:rsidR="00ED000C">
              <w:rPr>
                <w:rFonts w:ascii="Times New Roman" w:hAnsi="Times New Roman"/>
                <w:color w:val="0D0D0D"/>
              </w:rPr>
              <w:t xml:space="preserve"> r. poz. </w:t>
            </w:r>
            <w:r w:rsidR="004D4A54">
              <w:rPr>
                <w:rFonts w:ascii="Times New Roman" w:hAnsi="Times New Roman"/>
                <w:color w:val="0D0D0D"/>
              </w:rPr>
              <w:t>141</w:t>
            </w:r>
            <w:r w:rsidR="009C3C6A">
              <w:rPr>
                <w:rFonts w:ascii="Times New Roman" w:hAnsi="Times New Roman"/>
                <w:color w:val="0D0D0D"/>
              </w:rPr>
              <w:t>)</w:t>
            </w:r>
            <w:r w:rsidR="00EB4554">
              <w:rPr>
                <w:rFonts w:ascii="Times New Roman" w:hAnsi="Times New Roman"/>
                <w:color w:val="0D0D0D"/>
              </w:rPr>
              <w:t xml:space="preserve"> </w:t>
            </w:r>
            <w:r w:rsidRPr="00EB4554">
              <w:rPr>
                <w:rFonts w:ascii="Times New Roman" w:hAnsi="Times New Roman"/>
              </w:rPr>
              <w:t xml:space="preserve">określa </w:t>
            </w:r>
            <w:r w:rsidR="00ED000C" w:rsidRPr="00EB4554">
              <w:rPr>
                <w:rFonts w:ascii="Times New Roman" w:hAnsi="Times New Roman"/>
              </w:rPr>
              <w:t>zakres i sposób przeprowadza</w:t>
            </w:r>
            <w:r w:rsidR="00EB4554" w:rsidRPr="00EB4554">
              <w:rPr>
                <w:rFonts w:ascii="Times New Roman" w:hAnsi="Times New Roman"/>
              </w:rPr>
              <w:t>nia badań technicznych pojazdów, które są wykonywane w stacji kontroli pojazdów.</w:t>
            </w:r>
          </w:p>
          <w:p w:rsidR="00663747" w:rsidRPr="00DF2DCB" w:rsidRDefault="00546650" w:rsidP="00DF2DCB">
            <w:pPr>
              <w:suppressAutoHyphens/>
              <w:autoSpaceDE w:val="0"/>
              <w:autoSpaceDN w:val="0"/>
              <w:adjustRightInd w:val="0"/>
              <w:spacing w:before="120" w:after="120"/>
              <w:jc w:val="both"/>
              <w:rPr>
                <w:rFonts w:ascii="Times New Roman" w:hAnsi="Times New Roman"/>
              </w:rPr>
            </w:pPr>
            <w:r w:rsidRPr="00C219D3">
              <w:rPr>
                <w:rFonts w:ascii="Times New Roman" w:hAnsi="Times New Roman"/>
              </w:rPr>
              <w:t xml:space="preserve">Obecnie nie jest możliwe przeprowadzenie badania </w:t>
            </w:r>
            <w:r w:rsidRPr="00546650">
              <w:rPr>
                <w:rFonts w:ascii="Times New Roman" w:hAnsi="Times New Roman"/>
              </w:rPr>
              <w:t xml:space="preserve">technicznego ciągnika rolniczego oraz ciągnika gąsienicowego </w:t>
            </w:r>
            <w:r w:rsidR="00676E5B">
              <w:rPr>
                <w:rFonts w:ascii="Times New Roman" w:hAnsi="Times New Roman"/>
              </w:rPr>
              <w:br/>
            </w:r>
            <w:r w:rsidRPr="00546650">
              <w:rPr>
                <w:rFonts w:ascii="Times New Roman" w:hAnsi="Times New Roman"/>
              </w:rPr>
              <w:t>o maksymalnej prędkości konstrukcyjnej nieprzekraczającej 40 km/h</w:t>
            </w:r>
            <w:r w:rsidR="004D4A54">
              <w:rPr>
                <w:rFonts w:ascii="Times New Roman" w:hAnsi="Times New Roman"/>
              </w:rPr>
              <w:t>,</w:t>
            </w:r>
            <w:r w:rsidRPr="00546650">
              <w:rPr>
                <w:rFonts w:ascii="Times New Roman" w:hAnsi="Times New Roman"/>
              </w:rPr>
              <w:t xml:space="preserve"> a także przyczepy przeznaczonej do łączenia z tymi pojazdami w infrastrukturze innej niż stanowisko kontrolne w stacji kontroli pojazdów zgodnie z obowiązującymi przepisami dotyczącymi zakresu i sposobu przeprowadzania badań technicznych pojazdów. Dlatego procedura przeprowadzenia okresowego badania technicznego wyżej wymienionych pojazdów </w:t>
            </w:r>
            <w:r>
              <w:rPr>
                <w:rFonts w:ascii="Times New Roman" w:hAnsi="Times New Roman"/>
              </w:rPr>
              <w:t xml:space="preserve">powinna zostać </w:t>
            </w:r>
            <w:r w:rsidRPr="00546650">
              <w:rPr>
                <w:rFonts w:ascii="Times New Roman" w:hAnsi="Times New Roman"/>
              </w:rPr>
              <w:t>uproszczona w celu jej wykonania w warunkach zewnętrznych.</w:t>
            </w:r>
          </w:p>
        </w:tc>
      </w:tr>
      <w:tr w:rsidR="006A701A" w:rsidRPr="008B4FE6" w:rsidTr="00676C8D">
        <w:trPr>
          <w:gridAfter w:val="1"/>
          <w:wAfter w:w="10" w:type="dxa"/>
          <w:trHeight w:val="142"/>
        </w:trPr>
        <w:tc>
          <w:tcPr>
            <w:tcW w:w="10937" w:type="dxa"/>
            <w:gridSpan w:val="29"/>
            <w:shd w:val="clear" w:color="auto" w:fill="99CCFF"/>
            <w:vAlign w:val="center"/>
          </w:tcPr>
          <w:p w:rsidR="006A701A" w:rsidRPr="008B4FE6" w:rsidRDefault="0013216E" w:rsidP="00C53F26">
            <w:pPr>
              <w:numPr>
                <w:ilvl w:val="0"/>
                <w:numId w:val="3"/>
              </w:numPr>
              <w:spacing w:before="60" w:after="60" w:line="240" w:lineRule="auto"/>
              <w:ind w:left="318" w:hanging="284"/>
              <w:jc w:val="both"/>
              <w:rPr>
                <w:rFonts w:ascii="Times New Roman" w:hAnsi="Times New Roman"/>
                <w:b/>
                <w:color w:val="000000"/>
              </w:rPr>
            </w:pPr>
            <w:r w:rsidRPr="001A5FDA">
              <w:rPr>
                <w:rFonts w:ascii="Times New Roman" w:hAnsi="Times New Roman"/>
                <w:b/>
                <w:color w:val="000000"/>
                <w:spacing w:val="-2"/>
              </w:rPr>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6A701A" w:rsidRPr="008B4FE6" w:rsidTr="00676C8D">
        <w:trPr>
          <w:gridAfter w:val="1"/>
          <w:wAfter w:w="10" w:type="dxa"/>
          <w:trHeight w:val="142"/>
        </w:trPr>
        <w:tc>
          <w:tcPr>
            <w:tcW w:w="10937" w:type="dxa"/>
            <w:gridSpan w:val="29"/>
            <w:shd w:val="clear" w:color="auto" w:fill="auto"/>
          </w:tcPr>
          <w:p w:rsidR="00546650" w:rsidRDefault="00A5720B" w:rsidP="009F11D7">
            <w:pPr>
              <w:spacing w:before="120"/>
              <w:jc w:val="both"/>
              <w:rPr>
                <w:rFonts w:ascii="Times New Roman" w:hAnsi="Times New Roman"/>
                <w:color w:val="000000"/>
              </w:rPr>
            </w:pPr>
            <w:r w:rsidRPr="009F11D7">
              <w:rPr>
                <w:rFonts w:ascii="Times New Roman" w:hAnsi="Times New Roman"/>
                <w:color w:val="000000"/>
              </w:rPr>
              <w:t xml:space="preserve">W celu umożliwienia przeprowadzania badań technicznych ciągników rolniczych oraz ciągników gąsienicowych </w:t>
            </w:r>
            <w:r w:rsidR="00F84CF1">
              <w:rPr>
                <w:rFonts w:ascii="Times New Roman" w:hAnsi="Times New Roman"/>
                <w:color w:val="000000"/>
              </w:rPr>
              <w:br/>
            </w:r>
            <w:r w:rsidRPr="009F11D7">
              <w:rPr>
                <w:rFonts w:ascii="Times New Roman" w:hAnsi="Times New Roman"/>
                <w:color w:val="000000"/>
              </w:rPr>
              <w:t>o maksymalnej prędkości konstrukcyjnej do 40 km/h</w:t>
            </w:r>
            <w:r w:rsidR="004D4A54">
              <w:rPr>
                <w:rFonts w:ascii="Times New Roman" w:hAnsi="Times New Roman"/>
                <w:color w:val="000000"/>
              </w:rPr>
              <w:t>,</w:t>
            </w:r>
            <w:r w:rsidRPr="009F11D7">
              <w:rPr>
                <w:rFonts w:ascii="Times New Roman" w:hAnsi="Times New Roman"/>
                <w:color w:val="000000"/>
              </w:rPr>
              <w:t xml:space="preserve"> </w:t>
            </w:r>
            <w:r w:rsidR="00924EA2">
              <w:rPr>
                <w:rFonts w:ascii="Times New Roman" w:hAnsi="Times New Roman"/>
                <w:color w:val="000000"/>
              </w:rPr>
              <w:t>a także</w:t>
            </w:r>
            <w:r w:rsidR="00FC7B47">
              <w:rPr>
                <w:rFonts w:ascii="Times New Roman" w:hAnsi="Times New Roman"/>
                <w:color w:val="000000"/>
              </w:rPr>
              <w:t xml:space="preserve"> przyczep </w:t>
            </w:r>
            <w:r w:rsidR="00924EA2">
              <w:rPr>
                <w:rFonts w:ascii="Times New Roman" w:hAnsi="Times New Roman"/>
                <w:color w:val="000000"/>
              </w:rPr>
              <w:t>przeznaczonych do łączenia z tymi pojazdami</w:t>
            </w:r>
            <w:r w:rsidR="00FC7B47">
              <w:rPr>
                <w:rFonts w:ascii="Times New Roman" w:hAnsi="Times New Roman"/>
                <w:color w:val="000000"/>
              </w:rPr>
              <w:t xml:space="preserve"> </w:t>
            </w:r>
            <w:r w:rsidR="00FB0286">
              <w:rPr>
                <w:rFonts w:ascii="Times New Roman" w:hAnsi="Times New Roman"/>
                <w:color w:val="000000"/>
              </w:rPr>
              <w:br/>
            </w:r>
            <w:r w:rsidR="00924EA2">
              <w:rPr>
                <w:rFonts w:ascii="Times New Roman" w:hAnsi="Times New Roman"/>
                <w:color w:val="000000"/>
              </w:rPr>
              <w:t>w infrastrukturze innej niż stanowisko kontrolne w stacji kontroli pojazdów</w:t>
            </w:r>
            <w:r w:rsidR="00DF3FAA">
              <w:rPr>
                <w:rFonts w:ascii="Times New Roman" w:hAnsi="Times New Roman"/>
                <w:color w:val="000000"/>
              </w:rPr>
              <w:t xml:space="preserve"> </w:t>
            </w:r>
            <w:r w:rsidR="00403D23">
              <w:rPr>
                <w:rFonts w:ascii="Times New Roman" w:hAnsi="Times New Roman"/>
                <w:color w:val="000000"/>
              </w:rPr>
              <w:t xml:space="preserve">rekomendowanym rozwiązaniem jest </w:t>
            </w:r>
            <w:r w:rsidR="00683BD3">
              <w:rPr>
                <w:rFonts w:ascii="Times New Roman" w:hAnsi="Times New Roman"/>
                <w:color w:val="000000"/>
              </w:rPr>
              <w:t xml:space="preserve">określenie </w:t>
            </w:r>
            <w:r w:rsidR="00546650" w:rsidRPr="00546650">
              <w:rPr>
                <w:rFonts w:ascii="Times New Roman" w:hAnsi="Times New Roman"/>
                <w:color w:val="000000"/>
              </w:rPr>
              <w:t xml:space="preserve">zakresu i sposobu przeprowadzania okresowego badania technicznego wyżej wymienionych pojazdów. </w:t>
            </w:r>
          </w:p>
          <w:p w:rsidR="00DF2DCB" w:rsidRDefault="00A57AF9" w:rsidP="009F11D7">
            <w:pPr>
              <w:spacing w:before="120"/>
              <w:jc w:val="both"/>
              <w:rPr>
                <w:rFonts w:ascii="Times New Roman" w:hAnsi="Times New Roman"/>
                <w:color w:val="000000"/>
              </w:rPr>
            </w:pPr>
            <w:r>
              <w:rPr>
                <w:rFonts w:ascii="Times New Roman" w:hAnsi="Times New Roman"/>
                <w:color w:val="000000"/>
              </w:rPr>
              <w:t xml:space="preserve">Mając na względzie, że </w:t>
            </w:r>
            <w:r w:rsidR="00DF2DCB">
              <w:rPr>
                <w:rFonts w:ascii="Times New Roman" w:hAnsi="Times New Roman"/>
                <w:color w:val="000000"/>
              </w:rPr>
              <w:t xml:space="preserve">po zakończonym badaniu technicznym uprawniony diagnosta m.in. wydaje zaświadczenie </w:t>
            </w:r>
            <w:r w:rsidR="00B574CD">
              <w:rPr>
                <w:rFonts w:ascii="Times New Roman" w:hAnsi="Times New Roman"/>
                <w:color w:val="000000"/>
              </w:rPr>
              <w:br/>
            </w:r>
            <w:r w:rsidR="00DF2DCB">
              <w:rPr>
                <w:rFonts w:ascii="Times New Roman" w:hAnsi="Times New Roman"/>
                <w:color w:val="000000"/>
              </w:rPr>
              <w:t>o przeprowadzonym badaniu technicznym pojazdu konieczne jest wprowadzenie zmian w objaśnieniach do wzoru wskazanego zaświadczenia</w:t>
            </w:r>
            <w:r w:rsidR="00403D23">
              <w:rPr>
                <w:rFonts w:ascii="Times New Roman" w:hAnsi="Times New Roman"/>
                <w:color w:val="000000"/>
              </w:rPr>
              <w:t xml:space="preserve">. </w:t>
            </w:r>
          </w:p>
          <w:p w:rsidR="00732B3A" w:rsidRPr="00E77384" w:rsidRDefault="00E77384" w:rsidP="00E77384">
            <w:pPr>
              <w:spacing w:before="120"/>
              <w:jc w:val="both"/>
              <w:rPr>
                <w:rFonts w:ascii="Times New Roman" w:hAnsi="Times New Roman"/>
                <w:color w:val="000000"/>
              </w:rPr>
            </w:pPr>
            <w:r>
              <w:rPr>
                <w:rFonts w:ascii="Times New Roman" w:hAnsi="Times New Roman"/>
                <w:color w:val="000000"/>
              </w:rPr>
              <w:t xml:space="preserve">Oczekiwanym efektem wprowadzonych zmian jest </w:t>
            </w:r>
            <w:r w:rsidR="00633FAC">
              <w:rPr>
                <w:rFonts w:ascii="Times New Roman" w:hAnsi="Times New Roman"/>
                <w:color w:val="000000"/>
              </w:rPr>
              <w:t>wyeliminowanie z ruchu drogowego pojazdów w złym stanie technicznym</w:t>
            </w:r>
            <w:r>
              <w:rPr>
                <w:rFonts w:ascii="Times New Roman" w:hAnsi="Times New Roman"/>
                <w:color w:val="000000"/>
              </w:rPr>
              <w:t>, co będzie skutkować zwiększeniem</w:t>
            </w:r>
            <w:r w:rsidR="00732B3A">
              <w:rPr>
                <w:rFonts w:ascii="Times New Roman" w:hAnsi="Times New Roman"/>
                <w:color w:val="000000"/>
              </w:rPr>
              <w:t xml:space="preserve"> b</w:t>
            </w:r>
            <w:r>
              <w:rPr>
                <w:rFonts w:ascii="Times New Roman" w:hAnsi="Times New Roman"/>
                <w:color w:val="000000"/>
              </w:rPr>
              <w:t xml:space="preserve">ezpieczeństwa w ruchu drogowym. </w:t>
            </w:r>
            <w:r w:rsidR="00732B3A" w:rsidRPr="00E77384">
              <w:rPr>
                <w:rFonts w:ascii="Times New Roman" w:hAnsi="Times New Roman"/>
                <w:color w:val="000000"/>
              </w:rPr>
              <w:t xml:space="preserve"> </w:t>
            </w:r>
          </w:p>
          <w:p w:rsidR="006A701A" w:rsidRPr="009F11D7" w:rsidRDefault="008B59B6" w:rsidP="00FC7B47">
            <w:pPr>
              <w:spacing w:before="120"/>
              <w:jc w:val="both"/>
              <w:rPr>
                <w:rFonts w:ascii="Times New Roman" w:hAnsi="Times New Roman"/>
                <w:color w:val="000000"/>
              </w:rPr>
            </w:pPr>
            <w:r>
              <w:rPr>
                <w:rFonts w:ascii="Times New Roman" w:hAnsi="Times New Roman"/>
                <w:spacing w:val="-2"/>
              </w:rPr>
              <w:t>P</w:t>
            </w:r>
            <w:r w:rsidRPr="00460E08">
              <w:rPr>
                <w:rFonts w:ascii="Times New Roman" w:hAnsi="Times New Roman"/>
                <w:color w:val="0D0D0D"/>
              </w:rPr>
              <w:t xml:space="preserve">rzeprowadzona analiza wykazała, że nie jest możliwe osiągnięcie celu projektu </w:t>
            </w:r>
            <w:r>
              <w:rPr>
                <w:rFonts w:ascii="Times New Roman" w:hAnsi="Times New Roman"/>
                <w:color w:val="0D0D0D"/>
              </w:rPr>
              <w:t>rozporządzenia</w:t>
            </w:r>
            <w:r w:rsidRPr="00460E08">
              <w:rPr>
                <w:rFonts w:ascii="Times New Roman" w:hAnsi="Times New Roman"/>
                <w:color w:val="0D0D0D"/>
              </w:rPr>
              <w:t xml:space="preserve"> za pomocą innych środków niż zmiana przepisów.</w:t>
            </w:r>
          </w:p>
        </w:tc>
      </w:tr>
      <w:tr w:rsidR="006A701A" w:rsidRPr="008B4FE6" w:rsidTr="00676C8D">
        <w:trPr>
          <w:gridAfter w:val="1"/>
          <w:wAfter w:w="10" w:type="dxa"/>
          <w:trHeight w:val="307"/>
        </w:trPr>
        <w:tc>
          <w:tcPr>
            <w:tcW w:w="10937" w:type="dxa"/>
            <w:gridSpan w:val="29"/>
            <w:shd w:val="clear" w:color="auto" w:fill="99CCFF"/>
            <w:vAlign w:val="center"/>
          </w:tcPr>
          <w:p w:rsidR="006A701A" w:rsidRPr="008B4FE6" w:rsidRDefault="009E3C4B" w:rsidP="007D2192">
            <w:pPr>
              <w:numPr>
                <w:ilvl w:val="0"/>
                <w:numId w:val="3"/>
              </w:numPr>
              <w:spacing w:before="60" w:after="60" w:line="240" w:lineRule="auto"/>
              <w:ind w:left="318" w:hanging="284"/>
              <w:jc w:val="both"/>
              <w:rPr>
                <w:rFonts w:ascii="Times New Roman" w:hAnsi="Times New Roman"/>
                <w:b/>
                <w:color w:val="000000"/>
              </w:rPr>
            </w:pPr>
            <w:r>
              <w:rPr>
                <w:rFonts w:ascii="Times New Roman" w:hAnsi="Times New Roman"/>
                <w:b/>
                <w:spacing w:val="-2"/>
              </w:rPr>
              <w:t>Jak problem został rozwiązany</w:t>
            </w:r>
            <w:r w:rsidRPr="001812C7">
              <w:rPr>
                <w:rFonts w:ascii="Times New Roman" w:hAnsi="Times New Roman"/>
                <w:b/>
                <w:spacing w:val="-2"/>
              </w:rPr>
              <w:t xml:space="preserve"> w innych krajach, w szczególności krajach członkowskich OECD/UE</w:t>
            </w:r>
            <w:r w:rsidR="006A701A" w:rsidRPr="008B4FE6">
              <w:rPr>
                <w:rFonts w:ascii="Times New Roman" w:hAnsi="Times New Roman"/>
                <w:b/>
                <w:color w:val="000000"/>
              </w:rPr>
              <w:t>?</w:t>
            </w:r>
            <w:r w:rsidR="006A701A" w:rsidRPr="008B4FE6">
              <w:rPr>
                <w:rFonts w:ascii="Times New Roman" w:hAnsi="Times New Roman"/>
                <w:i/>
                <w:color w:val="000000"/>
              </w:rPr>
              <w:t xml:space="preserve"> </w:t>
            </w:r>
          </w:p>
        </w:tc>
      </w:tr>
      <w:tr w:rsidR="006A701A" w:rsidRPr="008B4FE6" w:rsidTr="00676C8D">
        <w:trPr>
          <w:gridAfter w:val="1"/>
          <w:wAfter w:w="10" w:type="dxa"/>
          <w:trHeight w:val="142"/>
        </w:trPr>
        <w:tc>
          <w:tcPr>
            <w:tcW w:w="10937" w:type="dxa"/>
            <w:gridSpan w:val="29"/>
            <w:shd w:val="clear" w:color="auto" w:fill="auto"/>
          </w:tcPr>
          <w:p w:rsidR="00722D12" w:rsidRPr="00722D12" w:rsidRDefault="00722D12" w:rsidP="00722D12">
            <w:pPr>
              <w:jc w:val="both"/>
              <w:rPr>
                <w:rFonts w:ascii="Times New Roman" w:hAnsi="Times New Roman"/>
                <w:color w:val="000000"/>
                <w:spacing w:val="-2"/>
              </w:rPr>
            </w:pPr>
            <w:r w:rsidRPr="00722D12">
              <w:rPr>
                <w:rFonts w:ascii="Times New Roman" w:hAnsi="Times New Roman"/>
                <w:i/>
              </w:rPr>
              <w:lastRenderedPageBreak/>
              <w:t>Dyrektywa P</w:t>
            </w:r>
            <w:r w:rsidR="00FD1394">
              <w:rPr>
                <w:rFonts w:ascii="Times New Roman" w:hAnsi="Times New Roman"/>
                <w:i/>
              </w:rPr>
              <w:t xml:space="preserve">arlamentu Europejskiego i Rady </w:t>
            </w:r>
            <w:r w:rsidRPr="00722D12">
              <w:rPr>
                <w:rFonts w:ascii="Times New Roman" w:hAnsi="Times New Roman"/>
                <w:i/>
              </w:rPr>
              <w:t xml:space="preserve">2014/45/UE </w:t>
            </w:r>
            <w:r w:rsidR="000E56EE">
              <w:rPr>
                <w:rFonts w:ascii="Times New Roman" w:hAnsi="Times New Roman"/>
                <w:i/>
              </w:rPr>
              <w:t xml:space="preserve">z dnia 3 kwietnia 2014 r. </w:t>
            </w:r>
            <w:r w:rsidRPr="00722D12">
              <w:rPr>
                <w:rFonts w:ascii="Times New Roman" w:hAnsi="Times New Roman"/>
                <w:i/>
              </w:rPr>
              <w:t>w sprawie okresowych badań zdatności do ruchu drogowego pojazdów silnikowych i ich przyczep oraz uchylająca dyrektywę 2009/40/WE</w:t>
            </w:r>
            <w:r w:rsidRPr="00722D12">
              <w:rPr>
                <w:rFonts w:ascii="Times New Roman" w:hAnsi="Times New Roman"/>
              </w:rPr>
              <w:t xml:space="preserve"> (Dz. Urz. UE L 127 </w:t>
            </w:r>
            <w:r w:rsidR="00B574CD">
              <w:rPr>
                <w:rFonts w:ascii="Times New Roman" w:hAnsi="Times New Roman"/>
              </w:rPr>
              <w:br/>
            </w:r>
            <w:r w:rsidRPr="00722D12">
              <w:rPr>
                <w:rFonts w:ascii="Times New Roman" w:hAnsi="Times New Roman"/>
              </w:rPr>
              <w:t>z 29.04.2014, str. 51,</w:t>
            </w:r>
            <w:r w:rsidR="00235947">
              <w:rPr>
                <w:rFonts w:ascii="Times New Roman" w:hAnsi="Times New Roman"/>
              </w:rPr>
              <w:t xml:space="preserve"> </w:t>
            </w:r>
            <w:r w:rsidRPr="00722D12">
              <w:rPr>
                <w:rFonts w:ascii="Times New Roman" w:hAnsi="Times New Roman"/>
              </w:rPr>
              <w:t xml:space="preserve">z późn. zm.) </w:t>
            </w:r>
            <w:r w:rsidRPr="00722D12">
              <w:rPr>
                <w:rFonts w:ascii="Times New Roman" w:hAnsi="Times New Roman"/>
                <w:noProof/>
              </w:rPr>
              <w:t xml:space="preserve">określa minimalne wymagania niezbędne do wprowadzenia w zakresie badań technicznych pojazdów przez poszczególne państwa członkowskie UE, tworząc ramy dla ustanowienia prawidłowego </w:t>
            </w:r>
            <w:r w:rsidR="00640CA3">
              <w:rPr>
                <w:rFonts w:ascii="Times New Roman" w:hAnsi="Times New Roman"/>
                <w:noProof/>
              </w:rPr>
              <w:br/>
            </w:r>
            <w:r w:rsidRPr="00722D12">
              <w:rPr>
                <w:rFonts w:ascii="Times New Roman" w:hAnsi="Times New Roman"/>
                <w:noProof/>
              </w:rPr>
              <w:t xml:space="preserve">i sprawnego systemu funkcjonowania badań technicznych pojazdów. </w:t>
            </w:r>
          </w:p>
          <w:p w:rsidR="00722D12" w:rsidRPr="00722D12" w:rsidRDefault="00722D12" w:rsidP="00722D12">
            <w:pPr>
              <w:spacing w:before="120"/>
              <w:jc w:val="both"/>
              <w:rPr>
                <w:rFonts w:ascii="Times New Roman" w:hAnsi="Times New Roman"/>
                <w:noProof/>
              </w:rPr>
            </w:pPr>
            <w:r w:rsidRPr="00722D12">
              <w:rPr>
                <w:rFonts w:ascii="Times New Roman" w:hAnsi="Times New Roman"/>
                <w:noProof/>
              </w:rPr>
              <w:t>Jednocześnie wyżej wymieniona dyrektywa umożliwia państwom członkowskim UE dostosowanie ustanowionych w niej wymogów ze względu na specyfikę krajowej infrastruktury i strukturę środków transportu, co s</w:t>
            </w:r>
            <w:r w:rsidR="00A81EB8">
              <w:rPr>
                <w:rFonts w:ascii="Times New Roman" w:hAnsi="Times New Roman"/>
                <w:noProof/>
              </w:rPr>
              <w:t xml:space="preserve">kutkuje różnicami występującymi </w:t>
            </w:r>
            <w:r w:rsidRPr="00722D12">
              <w:rPr>
                <w:rFonts w:ascii="Times New Roman" w:hAnsi="Times New Roman"/>
                <w:noProof/>
              </w:rPr>
              <w:t xml:space="preserve">w poszczególnych krajach m. in. dotyczącymi zakresu i częstotliwości przeprowadzania badań technicznych określonych kategorii pojazdów. </w:t>
            </w:r>
          </w:p>
          <w:p w:rsidR="008B4EA4" w:rsidRDefault="00722D12" w:rsidP="008B59B6">
            <w:pPr>
              <w:spacing w:before="120"/>
              <w:jc w:val="both"/>
              <w:rPr>
                <w:rFonts w:ascii="Times New Roman" w:hAnsi="Times New Roman"/>
                <w:noProof/>
              </w:rPr>
            </w:pPr>
            <w:r w:rsidRPr="00722D12">
              <w:rPr>
                <w:rFonts w:ascii="Times New Roman" w:hAnsi="Times New Roman"/>
                <w:noProof/>
              </w:rPr>
              <w:t xml:space="preserve">Ponadto, tematyka badań technicznych </w:t>
            </w:r>
            <w:r w:rsidRPr="00722D12">
              <w:rPr>
                <w:rFonts w:ascii="Times New Roman" w:hAnsi="Times New Roman"/>
                <w:color w:val="000000"/>
                <w:spacing w:val="-2"/>
              </w:rPr>
              <w:t>jest regulowana zgodnie z ich krajowymi porządkami prawnymi.</w:t>
            </w:r>
            <w:r w:rsidRPr="00722D12">
              <w:rPr>
                <w:rFonts w:ascii="Times New Roman" w:hAnsi="Times New Roman"/>
                <w:noProof/>
              </w:rPr>
              <w:t xml:space="preserve"> </w:t>
            </w:r>
          </w:p>
          <w:p w:rsidR="00A81EB8" w:rsidRPr="00324C7F" w:rsidRDefault="008B4EA4" w:rsidP="00ED000C">
            <w:pPr>
              <w:spacing w:before="120"/>
              <w:jc w:val="both"/>
              <w:rPr>
                <w:rFonts w:ascii="Times New Roman" w:hAnsi="Times New Roman"/>
                <w:noProof/>
              </w:rPr>
            </w:pPr>
            <w:r>
              <w:rPr>
                <w:rFonts w:ascii="Times New Roman" w:hAnsi="Times New Roman"/>
                <w:noProof/>
              </w:rPr>
              <w:t>Jedna</w:t>
            </w:r>
            <w:r w:rsidR="00A81EB8">
              <w:rPr>
                <w:rFonts w:ascii="Times New Roman" w:hAnsi="Times New Roman"/>
                <w:noProof/>
              </w:rPr>
              <w:t>k</w:t>
            </w:r>
            <w:r>
              <w:rPr>
                <w:rFonts w:ascii="Times New Roman" w:hAnsi="Times New Roman"/>
                <w:noProof/>
              </w:rPr>
              <w:t>że, p</w:t>
            </w:r>
            <w:r w:rsidR="000C7700">
              <w:rPr>
                <w:rFonts w:ascii="Times New Roman" w:hAnsi="Times New Roman"/>
                <w:noProof/>
              </w:rPr>
              <w:t>rzepisy Unii Europejskiej nie wymagają przeprowadzania badań technicznych ciągników i w większości państw członkowski</w:t>
            </w:r>
            <w:r>
              <w:rPr>
                <w:rFonts w:ascii="Times New Roman" w:hAnsi="Times New Roman"/>
                <w:noProof/>
              </w:rPr>
              <w:t>c</w:t>
            </w:r>
            <w:r w:rsidR="000C7700">
              <w:rPr>
                <w:rFonts w:ascii="Times New Roman" w:hAnsi="Times New Roman"/>
                <w:noProof/>
              </w:rPr>
              <w:t>h nie podlegają one okresowym b</w:t>
            </w:r>
            <w:r>
              <w:rPr>
                <w:rFonts w:ascii="Times New Roman" w:hAnsi="Times New Roman"/>
                <w:noProof/>
              </w:rPr>
              <w:t>a</w:t>
            </w:r>
            <w:r w:rsidR="000C7700">
              <w:rPr>
                <w:rFonts w:ascii="Times New Roman" w:hAnsi="Times New Roman"/>
                <w:noProof/>
              </w:rPr>
              <w:t xml:space="preserve">daniom technicznym. </w:t>
            </w:r>
          </w:p>
        </w:tc>
      </w:tr>
      <w:tr w:rsidR="006A701A" w:rsidRPr="008B4FE6" w:rsidTr="00676C8D">
        <w:trPr>
          <w:gridAfter w:val="1"/>
          <w:wAfter w:w="10" w:type="dxa"/>
          <w:trHeight w:val="359"/>
        </w:trPr>
        <w:tc>
          <w:tcPr>
            <w:tcW w:w="10937" w:type="dxa"/>
            <w:gridSpan w:val="29"/>
            <w:shd w:val="clear" w:color="auto" w:fill="99CCFF"/>
            <w:vAlign w:val="center"/>
          </w:tcPr>
          <w:p w:rsidR="006A701A" w:rsidRPr="008B4FE6" w:rsidRDefault="006A701A" w:rsidP="00213EFD">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Podmioty, na które oddziałuje projekt</w:t>
            </w:r>
          </w:p>
        </w:tc>
      </w:tr>
      <w:tr w:rsidR="00260F33" w:rsidRPr="008B4FE6" w:rsidTr="00676C8D">
        <w:trPr>
          <w:gridAfter w:val="1"/>
          <w:wAfter w:w="10" w:type="dxa"/>
          <w:trHeight w:val="142"/>
        </w:trPr>
        <w:tc>
          <w:tcPr>
            <w:tcW w:w="2668" w:type="dxa"/>
            <w:gridSpan w:val="3"/>
            <w:shd w:val="clear" w:color="auto" w:fill="auto"/>
          </w:tcPr>
          <w:p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Grupa</w:t>
            </w:r>
          </w:p>
        </w:tc>
        <w:tc>
          <w:tcPr>
            <w:tcW w:w="2292" w:type="dxa"/>
            <w:gridSpan w:val="8"/>
            <w:shd w:val="clear" w:color="auto" w:fill="auto"/>
          </w:tcPr>
          <w:p w:rsidR="00260F33" w:rsidRPr="008B4FE6" w:rsidRDefault="00563199" w:rsidP="0072636A">
            <w:pPr>
              <w:spacing w:before="40" w:line="240" w:lineRule="auto"/>
              <w:jc w:val="center"/>
              <w:rPr>
                <w:rFonts w:ascii="Times New Roman" w:hAnsi="Times New Roman"/>
                <w:color w:val="000000"/>
                <w:spacing w:val="-2"/>
              </w:rPr>
            </w:pPr>
            <w:r>
              <w:rPr>
                <w:rFonts w:ascii="Times New Roman" w:hAnsi="Times New Roman"/>
                <w:color w:val="000000"/>
                <w:spacing w:val="-2"/>
              </w:rPr>
              <w:t>Wielkość</w:t>
            </w:r>
          </w:p>
        </w:tc>
        <w:tc>
          <w:tcPr>
            <w:tcW w:w="2996" w:type="dxa"/>
            <w:gridSpan w:val="12"/>
            <w:shd w:val="clear" w:color="auto" w:fill="auto"/>
          </w:tcPr>
          <w:p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Źródło danych</w:t>
            </w:r>
            <w:r w:rsidRPr="008B4FE6" w:rsidDel="00260F33">
              <w:rPr>
                <w:rFonts w:ascii="Times New Roman" w:hAnsi="Times New Roman"/>
                <w:color w:val="000000"/>
                <w:spacing w:val="-2"/>
              </w:rPr>
              <w:t xml:space="preserve"> </w:t>
            </w:r>
          </w:p>
        </w:tc>
        <w:tc>
          <w:tcPr>
            <w:tcW w:w="2981" w:type="dxa"/>
            <w:gridSpan w:val="6"/>
            <w:shd w:val="clear" w:color="auto" w:fill="auto"/>
          </w:tcPr>
          <w:p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Oddziaływanie</w:t>
            </w:r>
          </w:p>
        </w:tc>
      </w:tr>
      <w:tr w:rsidR="00AF56D0" w:rsidRPr="008B4FE6" w:rsidTr="00676C8D">
        <w:trPr>
          <w:gridAfter w:val="1"/>
          <w:wAfter w:w="10" w:type="dxa"/>
          <w:trHeight w:val="142"/>
        </w:trPr>
        <w:tc>
          <w:tcPr>
            <w:tcW w:w="2668" w:type="dxa"/>
            <w:gridSpan w:val="3"/>
            <w:shd w:val="clear" w:color="auto" w:fill="auto"/>
          </w:tcPr>
          <w:p w:rsidR="00AF56D0" w:rsidRDefault="00AF56D0" w:rsidP="00614492">
            <w:pPr>
              <w:rPr>
                <w:rFonts w:ascii="Times New Roman" w:hAnsi="Times New Roman"/>
                <w:color w:val="000000"/>
              </w:rPr>
            </w:pPr>
            <w:r>
              <w:rPr>
                <w:rFonts w:ascii="Times New Roman" w:hAnsi="Times New Roman"/>
                <w:color w:val="000000"/>
                <w:spacing w:val="-2"/>
              </w:rPr>
              <w:t>Diagności</w:t>
            </w:r>
          </w:p>
        </w:tc>
        <w:tc>
          <w:tcPr>
            <w:tcW w:w="2292" w:type="dxa"/>
            <w:gridSpan w:val="8"/>
            <w:shd w:val="clear" w:color="auto" w:fill="auto"/>
          </w:tcPr>
          <w:p w:rsidR="00AF56D0" w:rsidRPr="00531F37" w:rsidRDefault="00AF56D0" w:rsidP="00614492">
            <w:pPr>
              <w:jc w:val="center"/>
              <w:rPr>
                <w:rFonts w:ascii="Times New Roman" w:hAnsi="Times New Roman"/>
              </w:rPr>
            </w:pPr>
            <w:r>
              <w:rPr>
                <w:rFonts w:ascii="Times New Roman" w:hAnsi="Times New Roman"/>
                <w:spacing w:val="-2"/>
              </w:rPr>
              <w:t>Brak jednoznacznych danych ze względu na brak centralnego rejestru diagnostów</w:t>
            </w:r>
          </w:p>
        </w:tc>
        <w:tc>
          <w:tcPr>
            <w:tcW w:w="2996" w:type="dxa"/>
            <w:gridSpan w:val="12"/>
            <w:shd w:val="clear" w:color="auto" w:fill="auto"/>
          </w:tcPr>
          <w:p w:rsidR="00AF56D0" w:rsidRDefault="00324C7F" w:rsidP="00614492">
            <w:pPr>
              <w:jc w:val="center"/>
              <w:rPr>
                <w:rFonts w:ascii="Times New Roman" w:hAnsi="Times New Roman"/>
                <w:color w:val="000000"/>
                <w:spacing w:val="-2"/>
              </w:rPr>
            </w:pPr>
            <w:r>
              <w:rPr>
                <w:rFonts w:ascii="Times New Roman" w:hAnsi="Times New Roman"/>
                <w:color w:val="000000"/>
                <w:spacing w:val="-2"/>
              </w:rPr>
              <w:t>–</w:t>
            </w:r>
          </w:p>
        </w:tc>
        <w:tc>
          <w:tcPr>
            <w:tcW w:w="2981" w:type="dxa"/>
            <w:gridSpan w:val="6"/>
            <w:shd w:val="clear" w:color="auto" w:fill="auto"/>
          </w:tcPr>
          <w:p w:rsidR="00D43F1F" w:rsidRDefault="00B92995" w:rsidP="00ED000C">
            <w:pPr>
              <w:rPr>
                <w:rFonts w:ascii="Times New Roman" w:hAnsi="Times New Roman"/>
                <w:color w:val="000000"/>
                <w:spacing w:val="-2"/>
              </w:rPr>
            </w:pPr>
            <w:r>
              <w:rPr>
                <w:rFonts w:ascii="Times New Roman" w:hAnsi="Times New Roman"/>
                <w:color w:val="000000"/>
                <w:spacing w:val="-2"/>
              </w:rPr>
              <w:t xml:space="preserve">Bezpośrednie </w:t>
            </w:r>
            <w:r w:rsidR="00AF56D0">
              <w:rPr>
                <w:rFonts w:ascii="Times New Roman" w:hAnsi="Times New Roman"/>
                <w:color w:val="000000"/>
                <w:spacing w:val="-2"/>
              </w:rPr>
              <w:t>przez</w:t>
            </w:r>
            <w:r w:rsidR="00403D23">
              <w:rPr>
                <w:rFonts w:ascii="Times New Roman" w:hAnsi="Times New Roman"/>
                <w:color w:val="000000"/>
                <w:spacing w:val="-2"/>
              </w:rPr>
              <w:t xml:space="preserve">: </w:t>
            </w:r>
          </w:p>
          <w:p w:rsidR="00062B6F" w:rsidRDefault="00D43F1F" w:rsidP="00ED000C">
            <w:pPr>
              <w:rPr>
                <w:rFonts w:ascii="Times New Roman" w:hAnsi="Times New Roman"/>
                <w:spacing w:val="-2"/>
              </w:rPr>
            </w:pPr>
            <w:r>
              <w:rPr>
                <w:rFonts w:ascii="Times New Roman" w:hAnsi="Times New Roman"/>
                <w:color w:val="000000"/>
                <w:spacing w:val="-2"/>
              </w:rPr>
              <w:t xml:space="preserve">1) </w:t>
            </w:r>
            <w:r w:rsidR="00CB463E">
              <w:rPr>
                <w:rFonts w:ascii="Times New Roman" w:hAnsi="Times New Roman"/>
                <w:color w:val="000000"/>
                <w:spacing w:val="-2"/>
              </w:rPr>
              <w:t>przeprowadza</w:t>
            </w:r>
            <w:r w:rsidR="00ED000C">
              <w:rPr>
                <w:rFonts w:ascii="Times New Roman" w:hAnsi="Times New Roman"/>
                <w:color w:val="000000"/>
                <w:spacing w:val="-2"/>
              </w:rPr>
              <w:t xml:space="preserve">nie </w:t>
            </w:r>
            <w:r w:rsidR="00062B6F">
              <w:rPr>
                <w:rFonts w:ascii="Times New Roman" w:hAnsi="Times New Roman"/>
                <w:color w:val="000000"/>
                <w:spacing w:val="-2"/>
              </w:rPr>
              <w:t xml:space="preserve">okresowych </w:t>
            </w:r>
            <w:r w:rsidR="00ED000C">
              <w:rPr>
                <w:rFonts w:ascii="Times New Roman" w:hAnsi="Times New Roman"/>
                <w:color w:val="000000"/>
                <w:spacing w:val="-2"/>
              </w:rPr>
              <w:t>badań technicznych ciągników rolniczych oraz ciągników gąsienicowych o maksymalnej prędkości konstrukcyjnej nieprzekraczającej 40 km/h, a także przyczep przeznaczony</w:t>
            </w:r>
            <w:r w:rsidR="00062B6F">
              <w:rPr>
                <w:rFonts w:ascii="Times New Roman" w:hAnsi="Times New Roman"/>
                <w:color w:val="000000"/>
                <w:spacing w:val="-2"/>
              </w:rPr>
              <w:t xml:space="preserve">ch do łączenia z tymi pojazdami, również </w:t>
            </w:r>
            <w:r w:rsidR="00ED000C">
              <w:rPr>
                <w:rFonts w:ascii="Times New Roman" w:hAnsi="Times New Roman"/>
                <w:color w:val="000000"/>
                <w:spacing w:val="-2"/>
              </w:rPr>
              <w:t>w infrastrukturze innej niż stanowisko kontr</w:t>
            </w:r>
            <w:r w:rsidR="00062B6F">
              <w:rPr>
                <w:rFonts w:ascii="Times New Roman" w:hAnsi="Times New Roman"/>
                <w:color w:val="000000"/>
                <w:spacing w:val="-2"/>
              </w:rPr>
              <w:t xml:space="preserve">olne w stacji kontroli pojazdów, z uwzględnieniem </w:t>
            </w:r>
            <w:r w:rsidR="0028279A">
              <w:rPr>
                <w:rFonts w:ascii="Times New Roman" w:hAnsi="Times New Roman"/>
                <w:spacing w:val="-2"/>
              </w:rPr>
              <w:t>nowych przepisów</w:t>
            </w:r>
            <w:r w:rsidR="00403D23">
              <w:rPr>
                <w:rFonts w:ascii="Times New Roman" w:hAnsi="Times New Roman"/>
                <w:spacing w:val="-2"/>
              </w:rPr>
              <w:t xml:space="preserve">; </w:t>
            </w:r>
          </w:p>
          <w:p w:rsidR="00AF56D0" w:rsidRDefault="00D43F1F" w:rsidP="00ED000C">
            <w:pPr>
              <w:rPr>
                <w:rFonts w:ascii="Times New Roman" w:hAnsi="Times New Roman"/>
                <w:color w:val="000000"/>
                <w:spacing w:val="-2"/>
              </w:rPr>
            </w:pPr>
            <w:r>
              <w:rPr>
                <w:rFonts w:ascii="Times New Roman" w:hAnsi="Times New Roman"/>
                <w:color w:val="000000"/>
                <w:spacing w:val="-2"/>
              </w:rPr>
              <w:t xml:space="preserve">2) </w:t>
            </w:r>
            <w:r w:rsidR="00B92995" w:rsidRPr="00F9052E">
              <w:rPr>
                <w:rFonts w:ascii="Times New Roman" w:hAnsi="Times New Roman"/>
                <w:color w:val="000000"/>
                <w:spacing w:val="-2"/>
              </w:rPr>
              <w:t>prawidłowe wypełnienie zaświadczenia o przeprowadz</w:t>
            </w:r>
            <w:r>
              <w:rPr>
                <w:rFonts w:ascii="Times New Roman" w:hAnsi="Times New Roman"/>
                <w:color w:val="000000"/>
                <w:spacing w:val="-2"/>
              </w:rPr>
              <w:t>onym badaniu technicznym pojazdu</w:t>
            </w:r>
            <w:r w:rsidR="00CB463E">
              <w:rPr>
                <w:rFonts w:ascii="Times New Roman" w:hAnsi="Times New Roman"/>
                <w:color w:val="000000"/>
                <w:spacing w:val="-2"/>
              </w:rPr>
              <w:t xml:space="preserve"> po zakończeniu przeprowadzania wyżej wymienionych pojazdów</w:t>
            </w:r>
            <w:r>
              <w:rPr>
                <w:rFonts w:ascii="Times New Roman" w:hAnsi="Times New Roman"/>
                <w:color w:val="000000"/>
                <w:spacing w:val="-2"/>
              </w:rPr>
              <w:t xml:space="preserve">. </w:t>
            </w:r>
          </w:p>
        </w:tc>
      </w:tr>
      <w:tr w:rsidR="00BC0BCF" w:rsidRPr="008B4FE6" w:rsidTr="00676C8D">
        <w:trPr>
          <w:gridAfter w:val="1"/>
          <w:wAfter w:w="10" w:type="dxa"/>
          <w:trHeight w:val="142"/>
        </w:trPr>
        <w:tc>
          <w:tcPr>
            <w:tcW w:w="2668" w:type="dxa"/>
            <w:gridSpan w:val="3"/>
            <w:shd w:val="clear" w:color="auto" w:fill="auto"/>
          </w:tcPr>
          <w:p w:rsidR="00BC0BCF" w:rsidRDefault="00BC0BCF" w:rsidP="003C292A">
            <w:pPr>
              <w:rPr>
                <w:rFonts w:ascii="Times New Roman" w:hAnsi="Times New Roman"/>
                <w:color w:val="000000"/>
              </w:rPr>
            </w:pPr>
            <w:r>
              <w:rPr>
                <w:rFonts w:ascii="Times New Roman" w:hAnsi="Times New Roman"/>
                <w:color w:val="000000"/>
              </w:rPr>
              <w:t xml:space="preserve">Właściciele </w:t>
            </w:r>
            <w:r w:rsidR="004E5390">
              <w:rPr>
                <w:rFonts w:ascii="Times New Roman" w:hAnsi="Times New Roman"/>
                <w:color w:val="000000"/>
              </w:rPr>
              <w:t>ciągników rolniczych</w:t>
            </w:r>
            <w:r w:rsidR="003C292A">
              <w:rPr>
                <w:rFonts w:ascii="Times New Roman" w:hAnsi="Times New Roman"/>
                <w:color w:val="000000"/>
              </w:rPr>
              <w:t xml:space="preserve"> oraz ciągników gąsienicowych o maksymalnej prędkości konstrukcyjnej nieprzekraczającej 40 km/h </w:t>
            </w:r>
            <w:r w:rsidR="004E5390">
              <w:rPr>
                <w:rFonts w:ascii="Times New Roman" w:hAnsi="Times New Roman"/>
                <w:color w:val="000000"/>
              </w:rPr>
              <w:t xml:space="preserve">i przyczep </w:t>
            </w:r>
            <w:r w:rsidR="003C292A">
              <w:rPr>
                <w:rFonts w:ascii="Times New Roman" w:hAnsi="Times New Roman"/>
                <w:color w:val="000000"/>
              </w:rPr>
              <w:t>przeznaczonych do łączenia z tymi pojazdami</w:t>
            </w:r>
          </w:p>
        </w:tc>
        <w:tc>
          <w:tcPr>
            <w:tcW w:w="2292" w:type="dxa"/>
            <w:gridSpan w:val="8"/>
            <w:shd w:val="clear" w:color="auto" w:fill="auto"/>
          </w:tcPr>
          <w:p w:rsidR="00BC0BCF" w:rsidRPr="00531F37" w:rsidRDefault="00B247CA" w:rsidP="00614492">
            <w:pPr>
              <w:jc w:val="center"/>
              <w:rPr>
                <w:rFonts w:ascii="Times New Roman" w:hAnsi="Times New Roman"/>
              </w:rPr>
            </w:pPr>
            <w:r>
              <w:rPr>
                <w:rFonts w:ascii="Times New Roman" w:hAnsi="Times New Roman"/>
                <w:color w:val="000000"/>
                <w:spacing w:val="-2"/>
              </w:rPr>
              <w:t>ok. 2 mln pojazdów</w:t>
            </w:r>
          </w:p>
        </w:tc>
        <w:tc>
          <w:tcPr>
            <w:tcW w:w="2996" w:type="dxa"/>
            <w:gridSpan w:val="12"/>
            <w:shd w:val="clear" w:color="auto" w:fill="auto"/>
          </w:tcPr>
          <w:p w:rsidR="00924EA2" w:rsidRDefault="00924EA2" w:rsidP="00924EA2">
            <w:pPr>
              <w:spacing w:line="240" w:lineRule="auto"/>
              <w:jc w:val="center"/>
              <w:rPr>
                <w:rFonts w:ascii="Times New Roman" w:hAnsi="Times New Roman"/>
                <w:color w:val="000000"/>
                <w:spacing w:val="-2"/>
              </w:rPr>
            </w:pPr>
            <w:r>
              <w:rPr>
                <w:rFonts w:ascii="Times New Roman" w:hAnsi="Times New Roman"/>
                <w:color w:val="000000"/>
                <w:spacing w:val="-2"/>
              </w:rPr>
              <w:t>Centralna Ewidencja Pojazdów</w:t>
            </w:r>
          </w:p>
          <w:p w:rsidR="00924EA2" w:rsidRDefault="00924EA2" w:rsidP="00924EA2">
            <w:pPr>
              <w:spacing w:line="240" w:lineRule="auto"/>
              <w:jc w:val="center"/>
              <w:rPr>
                <w:rFonts w:ascii="Times New Roman" w:hAnsi="Times New Roman"/>
                <w:color w:val="000000"/>
                <w:spacing w:val="-2"/>
              </w:rPr>
            </w:pPr>
            <w:r>
              <w:rPr>
                <w:rFonts w:ascii="Times New Roman" w:hAnsi="Times New Roman"/>
                <w:color w:val="000000"/>
                <w:spacing w:val="-2"/>
              </w:rPr>
              <w:t xml:space="preserve">(stan na dzień 30 listopada </w:t>
            </w:r>
            <w:r>
              <w:rPr>
                <w:rFonts w:ascii="Times New Roman" w:hAnsi="Times New Roman"/>
                <w:color w:val="000000"/>
                <w:spacing w:val="-2"/>
              </w:rPr>
              <w:br/>
              <w:t>2022 r.)</w:t>
            </w:r>
          </w:p>
          <w:p w:rsidR="00BC0BCF" w:rsidRDefault="00BC0BCF" w:rsidP="00614492">
            <w:pPr>
              <w:jc w:val="center"/>
              <w:rPr>
                <w:rFonts w:ascii="Times New Roman" w:hAnsi="Times New Roman"/>
                <w:color w:val="000000"/>
                <w:spacing w:val="-2"/>
              </w:rPr>
            </w:pPr>
          </w:p>
        </w:tc>
        <w:tc>
          <w:tcPr>
            <w:tcW w:w="2981" w:type="dxa"/>
            <w:gridSpan w:val="6"/>
            <w:shd w:val="clear" w:color="auto" w:fill="auto"/>
          </w:tcPr>
          <w:p w:rsidR="00D34193" w:rsidRDefault="00D34193" w:rsidP="009C1907">
            <w:pPr>
              <w:rPr>
                <w:rFonts w:ascii="Times New Roman" w:hAnsi="Times New Roman"/>
                <w:color w:val="000000"/>
                <w:spacing w:val="-2"/>
              </w:rPr>
            </w:pPr>
            <w:r>
              <w:rPr>
                <w:rFonts w:ascii="Times New Roman" w:hAnsi="Times New Roman"/>
                <w:color w:val="000000"/>
                <w:spacing w:val="-2"/>
              </w:rPr>
              <w:t xml:space="preserve">Pośrednie – </w:t>
            </w:r>
            <w:r w:rsidR="008D484C">
              <w:rPr>
                <w:rFonts w:ascii="Times New Roman" w:hAnsi="Times New Roman"/>
                <w:spacing w:val="4"/>
                <w:szCs w:val="20"/>
              </w:rPr>
              <w:t>przez przedstawianie pojazdów do badań technicznych pojazdów</w:t>
            </w:r>
            <w:r w:rsidR="0008285B">
              <w:rPr>
                <w:rFonts w:ascii="Times New Roman" w:hAnsi="Times New Roman"/>
                <w:spacing w:val="4"/>
                <w:szCs w:val="20"/>
              </w:rPr>
              <w:t xml:space="preserve">. </w:t>
            </w:r>
            <w:r w:rsidR="0008285B">
              <w:rPr>
                <w:rFonts w:ascii="Times New Roman" w:hAnsi="Times New Roman"/>
                <w:spacing w:val="4"/>
                <w:szCs w:val="20"/>
              </w:rPr>
              <w:br/>
              <w:t>N</w:t>
            </w:r>
            <w:r w:rsidR="008D484C">
              <w:rPr>
                <w:rFonts w:ascii="Times New Roman" w:hAnsi="Times New Roman"/>
                <w:spacing w:val="4"/>
                <w:szCs w:val="20"/>
              </w:rPr>
              <w:t xml:space="preserve">atomiast </w:t>
            </w:r>
            <w:r>
              <w:rPr>
                <w:rFonts w:ascii="Times New Roman" w:hAnsi="Times New Roman"/>
                <w:color w:val="000000"/>
                <w:spacing w:val="-2"/>
              </w:rPr>
              <w:t xml:space="preserve">zaświadczenie </w:t>
            </w:r>
            <w:r w:rsidR="0008285B">
              <w:rPr>
                <w:rFonts w:ascii="Times New Roman" w:hAnsi="Times New Roman"/>
                <w:color w:val="000000"/>
                <w:spacing w:val="-2"/>
              </w:rPr>
              <w:br/>
            </w:r>
            <w:r>
              <w:rPr>
                <w:rFonts w:ascii="Times New Roman" w:hAnsi="Times New Roman"/>
                <w:color w:val="000000"/>
                <w:spacing w:val="-2"/>
              </w:rPr>
              <w:t xml:space="preserve">o przeprowadzonym badaniu technicznym pojazdu </w:t>
            </w:r>
            <w:r w:rsidR="0008285B">
              <w:rPr>
                <w:rFonts w:ascii="Times New Roman" w:hAnsi="Times New Roman"/>
                <w:color w:val="000000"/>
                <w:spacing w:val="-2"/>
              </w:rPr>
              <w:t>potwierdzi</w:t>
            </w:r>
            <w:r>
              <w:rPr>
                <w:rFonts w:ascii="Times New Roman" w:hAnsi="Times New Roman"/>
                <w:color w:val="000000"/>
                <w:spacing w:val="-2"/>
              </w:rPr>
              <w:t xml:space="preserve"> pozytywny lub negatywny stan techniczny pojazdu.    </w:t>
            </w:r>
          </w:p>
        </w:tc>
      </w:tr>
      <w:tr w:rsidR="00BB77F3" w:rsidRPr="008B4FE6" w:rsidTr="00676C8D">
        <w:trPr>
          <w:gridAfter w:val="1"/>
          <w:wAfter w:w="10" w:type="dxa"/>
          <w:trHeight w:val="142"/>
        </w:trPr>
        <w:tc>
          <w:tcPr>
            <w:tcW w:w="2668" w:type="dxa"/>
            <w:gridSpan w:val="3"/>
            <w:shd w:val="clear" w:color="auto" w:fill="auto"/>
          </w:tcPr>
          <w:p w:rsidR="00BB77F3" w:rsidRDefault="00BB77F3" w:rsidP="00DF2664">
            <w:pPr>
              <w:rPr>
                <w:rFonts w:ascii="Times New Roman" w:hAnsi="Times New Roman"/>
                <w:color w:val="000000"/>
                <w:spacing w:val="-2"/>
              </w:rPr>
            </w:pPr>
            <w:r>
              <w:rPr>
                <w:rFonts w:ascii="Times New Roman" w:hAnsi="Times New Roman"/>
                <w:color w:val="000000"/>
                <w:spacing w:val="-2"/>
              </w:rPr>
              <w:t>Starostowie</w:t>
            </w:r>
            <w:r w:rsidR="00CF7DDB">
              <w:rPr>
                <w:rFonts w:ascii="Times New Roman" w:hAnsi="Times New Roman"/>
                <w:color w:val="000000"/>
                <w:spacing w:val="-2"/>
              </w:rPr>
              <w:t xml:space="preserve"> </w:t>
            </w:r>
          </w:p>
        </w:tc>
        <w:tc>
          <w:tcPr>
            <w:tcW w:w="2292" w:type="dxa"/>
            <w:gridSpan w:val="8"/>
            <w:shd w:val="clear" w:color="auto" w:fill="auto"/>
          </w:tcPr>
          <w:p w:rsidR="00BB77F3" w:rsidRDefault="00824257" w:rsidP="00614492">
            <w:pPr>
              <w:jc w:val="center"/>
              <w:rPr>
                <w:rFonts w:ascii="Times New Roman" w:hAnsi="Times New Roman"/>
                <w:color w:val="000000"/>
                <w:spacing w:val="-2"/>
              </w:rPr>
            </w:pPr>
            <w:r>
              <w:rPr>
                <w:rFonts w:ascii="Times New Roman" w:hAnsi="Times New Roman"/>
                <w:color w:val="000000"/>
                <w:spacing w:val="-2"/>
              </w:rPr>
              <w:t>380</w:t>
            </w:r>
          </w:p>
        </w:tc>
        <w:tc>
          <w:tcPr>
            <w:tcW w:w="2996" w:type="dxa"/>
            <w:gridSpan w:val="12"/>
            <w:shd w:val="clear" w:color="auto" w:fill="auto"/>
          </w:tcPr>
          <w:p w:rsidR="00BB77F3" w:rsidRPr="009C1907" w:rsidRDefault="009C1907" w:rsidP="00614492">
            <w:pPr>
              <w:jc w:val="center"/>
              <w:rPr>
                <w:rFonts w:ascii="Times New Roman" w:hAnsi="Times New Roman"/>
                <w:color w:val="000000"/>
                <w:spacing w:val="-2"/>
              </w:rPr>
            </w:pPr>
            <w:r w:rsidRPr="009C1907">
              <w:rPr>
                <w:rFonts w:ascii="Times New Roman" w:hAnsi="Times New Roman"/>
                <w:color w:val="000000"/>
                <w:spacing w:val="-2"/>
              </w:rPr>
              <w:t>G</w:t>
            </w:r>
            <w:r w:rsidR="00CF7DDB">
              <w:rPr>
                <w:rFonts w:ascii="Times New Roman" w:hAnsi="Times New Roman"/>
                <w:color w:val="000000"/>
                <w:spacing w:val="-2"/>
              </w:rPr>
              <w:t xml:space="preserve">łówny </w:t>
            </w:r>
            <w:r w:rsidRPr="009C1907">
              <w:rPr>
                <w:rFonts w:ascii="Times New Roman" w:hAnsi="Times New Roman"/>
                <w:color w:val="000000"/>
                <w:spacing w:val="-2"/>
              </w:rPr>
              <w:t>U</w:t>
            </w:r>
            <w:r w:rsidR="00CF7DDB">
              <w:rPr>
                <w:rFonts w:ascii="Times New Roman" w:hAnsi="Times New Roman"/>
                <w:color w:val="000000"/>
                <w:spacing w:val="-2"/>
              </w:rPr>
              <w:t xml:space="preserve">rząd </w:t>
            </w:r>
            <w:r w:rsidRPr="009C1907">
              <w:rPr>
                <w:rFonts w:ascii="Times New Roman" w:hAnsi="Times New Roman"/>
                <w:color w:val="000000"/>
                <w:spacing w:val="-2"/>
              </w:rPr>
              <w:t>S</w:t>
            </w:r>
            <w:r w:rsidR="00CF7DDB">
              <w:rPr>
                <w:rFonts w:ascii="Times New Roman" w:hAnsi="Times New Roman"/>
                <w:color w:val="000000"/>
                <w:spacing w:val="-2"/>
              </w:rPr>
              <w:t>tatystyczny</w:t>
            </w:r>
          </w:p>
        </w:tc>
        <w:tc>
          <w:tcPr>
            <w:tcW w:w="2981" w:type="dxa"/>
            <w:gridSpan w:val="6"/>
            <w:shd w:val="clear" w:color="auto" w:fill="auto"/>
          </w:tcPr>
          <w:p w:rsidR="00BB77F3" w:rsidRPr="00B27F1A" w:rsidRDefault="00535905" w:rsidP="00D729BA">
            <w:pPr>
              <w:rPr>
                <w:rFonts w:ascii="Times New Roman" w:hAnsi="Times New Roman"/>
                <w:spacing w:val="-2"/>
              </w:rPr>
            </w:pPr>
            <w:r>
              <w:rPr>
                <w:rFonts w:ascii="Times New Roman" w:hAnsi="Times New Roman"/>
                <w:color w:val="000000"/>
                <w:spacing w:val="-2"/>
              </w:rPr>
              <w:t xml:space="preserve">Pośrednie przez </w:t>
            </w:r>
            <w:r w:rsidR="00BB77F3">
              <w:rPr>
                <w:rFonts w:ascii="Times New Roman" w:hAnsi="Times New Roman"/>
                <w:spacing w:val="-2"/>
              </w:rPr>
              <w:t>przeprowadzenie w ramach funkcjonującego nadzoru nad stacjami kontroli pojazdów</w:t>
            </w:r>
            <w:r w:rsidR="00B27F1A">
              <w:rPr>
                <w:rFonts w:ascii="Times New Roman" w:hAnsi="Times New Roman"/>
                <w:spacing w:val="-2"/>
              </w:rPr>
              <w:t xml:space="preserve"> co </w:t>
            </w:r>
            <w:r w:rsidR="00B27F1A">
              <w:rPr>
                <w:rFonts w:ascii="Times New Roman" w:hAnsi="Times New Roman"/>
                <w:spacing w:val="-2"/>
              </w:rPr>
              <w:lastRenderedPageBreak/>
              <w:t xml:space="preserve">najmniej raz w roku </w:t>
            </w:r>
            <w:r>
              <w:rPr>
                <w:rFonts w:ascii="Times New Roman" w:hAnsi="Times New Roman"/>
                <w:spacing w:val="-2"/>
              </w:rPr>
              <w:t xml:space="preserve">kontroli stacji kontroli pojazdów w zakresie </w:t>
            </w:r>
            <w:r w:rsidR="00BB03D2">
              <w:rPr>
                <w:rFonts w:ascii="Times New Roman" w:hAnsi="Times New Roman"/>
                <w:spacing w:val="-2"/>
              </w:rPr>
              <w:t xml:space="preserve">prawidłowości wykonywania badań technicznych pojazdów stosownie do art. 83b ust. 2 pkt 1 lit. b </w:t>
            </w:r>
            <w:r w:rsidRPr="000121C2">
              <w:rPr>
                <w:rFonts w:ascii="Times New Roman" w:hAnsi="Times New Roman"/>
                <w:i/>
                <w:color w:val="000000"/>
                <w:spacing w:val="-2"/>
              </w:rPr>
              <w:t>us</w:t>
            </w:r>
            <w:r>
              <w:rPr>
                <w:rFonts w:ascii="Times New Roman" w:hAnsi="Times New Roman"/>
                <w:i/>
                <w:color w:val="000000"/>
                <w:spacing w:val="-2"/>
              </w:rPr>
              <w:t xml:space="preserve">tawy z dnia 20 czerwca 1997 r. </w:t>
            </w:r>
            <w:r w:rsidRPr="000121C2">
              <w:rPr>
                <w:rFonts w:ascii="Times New Roman" w:hAnsi="Times New Roman"/>
                <w:i/>
                <w:color w:val="000000"/>
                <w:spacing w:val="-2"/>
              </w:rPr>
              <w:t xml:space="preserve">– Prawo </w:t>
            </w:r>
            <w:r w:rsidR="00B574CD">
              <w:rPr>
                <w:rFonts w:ascii="Times New Roman" w:hAnsi="Times New Roman"/>
                <w:i/>
                <w:color w:val="000000"/>
                <w:spacing w:val="-2"/>
              </w:rPr>
              <w:br/>
            </w:r>
            <w:r w:rsidRPr="000121C2">
              <w:rPr>
                <w:rFonts w:ascii="Times New Roman" w:hAnsi="Times New Roman"/>
                <w:i/>
                <w:color w:val="000000"/>
                <w:spacing w:val="-2"/>
              </w:rPr>
              <w:t>o ruchu drogowym</w:t>
            </w:r>
            <w:r>
              <w:rPr>
                <w:rFonts w:ascii="Times New Roman" w:hAnsi="Times New Roman"/>
                <w:i/>
                <w:color w:val="000000"/>
                <w:spacing w:val="-2"/>
              </w:rPr>
              <w:t xml:space="preserve">. </w:t>
            </w:r>
          </w:p>
        </w:tc>
      </w:tr>
      <w:tr w:rsidR="007E5CA6" w:rsidRPr="008B4FE6" w:rsidTr="00676C8D">
        <w:trPr>
          <w:gridAfter w:val="1"/>
          <w:wAfter w:w="10" w:type="dxa"/>
          <w:trHeight w:val="302"/>
        </w:trPr>
        <w:tc>
          <w:tcPr>
            <w:tcW w:w="10937" w:type="dxa"/>
            <w:gridSpan w:val="29"/>
            <w:shd w:val="clear" w:color="auto" w:fill="99CCFF"/>
            <w:vAlign w:val="center"/>
          </w:tcPr>
          <w:p w:rsidR="007E5CA6" w:rsidRPr="008B4FE6" w:rsidRDefault="007E5CA6" w:rsidP="007E5CA6">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lastRenderedPageBreak/>
              <w:t>Informacje na temat</w:t>
            </w:r>
            <w:r>
              <w:rPr>
                <w:rFonts w:ascii="Times New Roman" w:hAnsi="Times New Roman"/>
                <w:b/>
                <w:color w:val="000000"/>
              </w:rPr>
              <w:t xml:space="preserve"> zakresu, czasu trwania i podsumowanie wyników </w:t>
            </w:r>
            <w:r w:rsidRPr="008B4FE6">
              <w:rPr>
                <w:rFonts w:ascii="Times New Roman" w:hAnsi="Times New Roman"/>
                <w:b/>
                <w:color w:val="000000"/>
              </w:rPr>
              <w:t>konsultacji</w:t>
            </w:r>
          </w:p>
        </w:tc>
      </w:tr>
      <w:tr w:rsidR="007E5CA6" w:rsidRPr="008B4FE6" w:rsidTr="00676C8D">
        <w:trPr>
          <w:gridAfter w:val="1"/>
          <w:wAfter w:w="10" w:type="dxa"/>
          <w:trHeight w:val="342"/>
        </w:trPr>
        <w:tc>
          <w:tcPr>
            <w:tcW w:w="10937" w:type="dxa"/>
            <w:gridSpan w:val="29"/>
            <w:shd w:val="clear" w:color="auto" w:fill="FFFFFF"/>
          </w:tcPr>
          <w:p w:rsidR="00722D12" w:rsidRDefault="00722D12" w:rsidP="002B54E4">
            <w:pPr>
              <w:jc w:val="both"/>
              <w:rPr>
                <w:rFonts w:ascii="Times New Roman" w:hAnsi="Times New Roman"/>
                <w:color w:val="000000"/>
                <w:spacing w:val="-2"/>
              </w:rPr>
            </w:pPr>
          </w:p>
          <w:p w:rsidR="007E5CA6" w:rsidRDefault="007E5CA6" w:rsidP="002B54E4">
            <w:pPr>
              <w:jc w:val="both"/>
              <w:rPr>
                <w:rFonts w:ascii="Times New Roman" w:hAnsi="Times New Roman"/>
                <w:color w:val="000000"/>
                <w:spacing w:val="-2"/>
              </w:rPr>
            </w:pPr>
            <w:r>
              <w:rPr>
                <w:rFonts w:ascii="Times New Roman" w:hAnsi="Times New Roman"/>
                <w:color w:val="000000"/>
                <w:spacing w:val="-2"/>
              </w:rPr>
              <w:t>Projekt rozporządzenia podlega</w:t>
            </w:r>
            <w:r w:rsidRPr="0020678F">
              <w:rPr>
                <w:rFonts w:ascii="Times New Roman" w:hAnsi="Times New Roman"/>
                <w:color w:val="000000"/>
                <w:spacing w:val="-2"/>
              </w:rPr>
              <w:t xml:space="preserve"> konsultacjom publicznym </w:t>
            </w:r>
            <w:r w:rsidR="006B1E8D">
              <w:rPr>
                <w:rFonts w:ascii="Times New Roman" w:hAnsi="Times New Roman"/>
                <w:color w:val="000000"/>
                <w:spacing w:val="-2"/>
              </w:rPr>
              <w:t xml:space="preserve">i opiniowaniu </w:t>
            </w:r>
            <w:r w:rsidRPr="0020678F">
              <w:rPr>
                <w:rFonts w:ascii="Times New Roman" w:hAnsi="Times New Roman"/>
                <w:color w:val="000000"/>
                <w:spacing w:val="-2"/>
              </w:rPr>
              <w:t>z następującymi podmiotami:</w:t>
            </w:r>
            <w:r w:rsidR="00663747">
              <w:rPr>
                <w:rFonts w:ascii="Times New Roman" w:hAnsi="Times New Roman"/>
                <w:color w:val="000000"/>
                <w:spacing w:val="-2"/>
              </w:rPr>
              <w:t xml:space="preserve"> </w:t>
            </w:r>
          </w:p>
          <w:p w:rsidR="00722D12" w:rsidRDefault="00722D12" w:rsidP="002B54E4">
            <w:pPr>
              <w:jc w:val="both"/>
              <w:rPr>
                <w:rFonts w:ascii="Times New Roman" w:hAnsi="Times New Roman"/>
                <w:color w:val="000000"/>
                <w:spacing w:val="-2"/>
              </w:rPr>
            </w:pPr>
          </w:p>
          <w:p w:rsidR="00722D12" w:rsidRPr="008A4DA6" w:rsidRDefault="00722D12" w:rsidP="00722D12">
            <w:pPr>
              <w:numPr>
                <w:ilvl w:val="0"/>
                <w:numId w:val="22"/>
              </w:numPr>
              <w:contextualSpacing/>
              <w:jc w:val="both"/>
              <w:rPr>
                <w:rFonts w:ascii="Times New Roman" w:hAnsi="Times New Roman"/>
                <w:color w:val="000000"/>
                <w:spacing w:val="-2"/>
              </w:rPr>
            </w:pPr>
            <w:r w:rsidRPr="008A4DA6">
              <w:rPr>
                <w:rFonts w:ascii="Times New Roman" w:hAnsi="Times New Roman"/>
                <w:color w:val="000000"/>
                <w:spacing w:val="-2"/>
              </w:rPr>
              <w:t>Polski Związek Przemysłu Motoryzacyjnego.</w:t>
            </w:r>
          </w:p>
          <w:p w:rsidR="00722D12" w:rsidRPr="008A4DA6" w:rsidRDefault="00722D12" w:rsidP="00722D12">
            <w:pPr>
              <w:numPr>
                <w:ilvl w:val="0"/>
                <w:numId w:val="22"/>
              </w:numPr>
              <w:contextualSpacing/>
              <w:jc w:val="both"/>
              <w:rPr>
                <w:rFonts w:ascii="Times New Roman" w:hAnsi="Times New Roman"/>
                <w:color w:val="000000"/>
                <w:spacing w:val="-2"/>
              </w:rPr>
            </w:pPr>
            <w:r w:rsidRPr="008A4DA6">
              <w:rPr>
                <w:rFonts w:ascii="Times New Roman" w:hAnsi="Times New Roman"/>
                <w:color w:val="000000"/>
                <w:spacing w:val="-2"/>
              </w:rPr>
              <w:t>Polska Izba Stacji Kontroli Pojazdów.</w:t>
            </w:r>
          </w:p>
          <w:p w:rsidR="00722D12" w:rsidRPr="008A4DA6" w:rsidRDefault="00722D12" w:rsidP="00722D12">
            <w:pPr>
              <w:numPr>
                <w:ilvl w:val="0"/>
                <w:numId w:val="22"/>
              </w:numPr>
              <w:contextualSpacing/>
              <w:jc w:val="both"/>
              <w:rPr>
                <w:rFonts w:ascii="Times New Roman" w:hAnsi="Times New Roman"/>
                <w:color w:val="000000"/>
                <w:spacing w:val="-2"/>
              </w:rPr>
            </w:pPr>
            <w:r w:rsidRPr="008A4DA6">
              <w:rPr>
                <w:rFonts w:ascii="Times New Roman" w:hAnsi="Times New Roman"/>
                <w:color w:val="000000"/>
                <w:spacing w:val="-2"/>
              </w:rPr>
              <w:t>Ogólnopolskie Stowarzyszenie Diagnostów Samochodowych.</w:t>
            </w:r>
          </w:p>
          <w:p w:rsidR="00722D12" w:rsidRPr="008A4DA6" w:rsidRDefault="00722D12" w:rsidP="00722D12">
            <w:pPr>
              <w:numPr>
                <w:ilvl w:val="0"/>
                <w:numId w:val="22"/>
              </w:numPr>
              <w:contextualSpacing/>
              <w:jc w:val="both"/>
              <w:rPr>
                <w:rFonts w:ascii="Times New Roman" w:hAnsi="Times New Roman"/>
                <w:color w:val="000000"/>
                <w:spacing w:val="-2"/>
              </w:rPr>
            </w:pPr>
            <w:r w:rsidRPr="008A4DA6">
              <w:rPr>
                <w:rFonts w:ascii="Times New Roman" w:hAnsi="Times New Roman"/>
                <w:color w:val="000000"/>
                <w:spacing w:val="-2"/>
              </w:rPr>
              <w:t>Ogólnopolskie Stowarzyszenie Szefów Wydziału Komunikacji.</w:t>
            </w:r>
          </w:p>
          <w:p w:rsidR="00722D12" w:rsidRPr="008A4DA6" w:rsidRDefault="00722D12" w:rsidP="00722D12">
            <w:pPr>
              <w:numPr>
                <w:ilvl w:val="0"/>
                <w:numId w:val="22"/>
              </w:numPr>
              <w:contextualSpacing/>
              <w:jc w:val="both"/>
              <w:rPr>
                <w:rFonts w:ascii="Times New Roman" w:hAnsi="Times New Roman"/>
                <w:color w:val="000000"/>
                <w:spacing w:val="-2"/>
              </w:rPr>
            </w:pPr>
            <w:r w:rsidRPr="008A4DA6">
              <w:rPr>
                <w:rFonts w:ascii="Times New Roman" w:hAnsi="Times New Roman"/>
                <w:color w:val="000000"/>
                <w:spacing w:val="-2"/>
              </w:rPr>
              <w:t>Instytut Transportu Samochodowego.</w:t>
            </w:r>
          </w:p>
          <w:p w:rsidR="00722D12" w:rsidRPr="008A4DA6" w:rsidRDefault="00722D12" w:rsidP="00722D12">
            <w:pPr>
              <w:numPr>
                <w:ilvl w:val="0"/>
                <w:numId w:val="22"/>
              </w:numPr>
              <w:contextualSpacing/>
              <w:jc w:val="both"/>
              <w:rPr>
                <w:rFonts w:ascii="Times New Roman" w:hAnsi="Times New Roman"/>
                <w:color w:val="000000"/>
                <w:spacing w:val="-2"/>
              </w:rPr>
            </w:pPr>
            <w:r w:rsidRPr="008A4DA6">
              <w:rPr>
                <w:rFonts w:ascii="Times New Roman" w:hAnsi="Times New Roman"/>
                <w:color w:val="000000"/>
                <w:spacing w:val="-2"/>
              </w:rPr>
              <w:t>Przemysłowy Instytut Motoryzacji – Sieć Łukasiewicz.</w:t>
            </w:r>
          </w:p>
          <w:p w:rsidR="00722D12" w:rsidRPr="008A4DA6" w:rsidRDefault="00722D12" w:rsidP="00722D12">
            <w:pPr>
              <w:numPr>
                <w:ilvl w:val="0"/>
                <w:numId w:val="22"/>
              </w:numPr>
              <w:contextualSpacing/>
              <w:jc w:val="both"/>
              <w:rPr>
                <w:rFonts w:ascii="Times New Roman" w:hAnsi="Times New Roman"/>
                <w:color w:val="000000"/>
                <w:spacing w:val="-2"/>
              </w:rPr>
            </w:pPr>
            <w:r w:rsidRPr="008A4DA6">
              <w:rPr>
                <w:rFonts w:ascii="Times New Roman" w:hAnsi="Times New Roman"/>
                <w:color w:val="000000"/>
                <w:spacing w:val="-2"/>
              </w:rPr>
              <w:t>Instytut Badawczy Dróg i Mostów.</w:t>
            </w:r>
          </w:p>
          <w:p w:rsidR="00722D12" w:rsidRPr="008A4DA6" w:rsidRDefault="00722D12" w:rsidP="00722D12">
            <w:pPr>
              <w:numPr>
                <w:ilvl w:val="0"/>
                <w:numId w:val="22"/>
              </w:numPr>
              <w:contextualSpacing/>
              <w:jc w:val="both"/>
              <w:rPr>
                <w:rFonts w:ascii="Times New Roman" w:hAnsi="Times New Roman"/>
                <w:color w:val="000000"/>
                <w:spacing w:val="-2"/>
              </w:rPr>
            </w:pPr>
            <w:r w:rsidRPr="008A4DA6">
              <w:rPr>
                <w:rFonts w:ascii="Times New Roman" w:hAnsi="Times New Roman"/>
                <w:color w:val="000000"/>
                <w:spacing w:val="-2"/>
              </w:rPr>
              <w:t>Transportowy Dozór Techniczny.</w:t>
            </w:r>
          </w:p>
          <w:p w:rsidR="00722D12" w:rsidRPr="008A4DA6" w:rsidRDefault="00722D12" w:rsidP="00722D12">
            <w:pPr>
              <w:numPr>
                <w:ilvl w:val="0"/>
                <w:numId w:val="22"/>
              </w:numPr>
              <w:contextualSpacing/>
              <w:jc w:val="both"/>
              <w:rPr>
                <w:rFonts w:ascii="Times New Roman" w:hAnsi="Times New Roman"/>
                <w:color w:val="000000"/>
                <w:spacing w:val="-2"/>
              </w:rPr>
            </w:pPr>
            <w:r w:rsidRPr="008A4DA6">
              <w:rPr>
                <w:rFonts w:ascii="Times New Roman" w:hAnsi="Times New Roman"/>
                <w:color w:val="000000"/>
                <w:spacing w:val="-2"/>
              </w:rPr>
              <w:t>Główny Inspektorat Transportu Drogowego.</w:t>
            </w:r>
          </w:p>
          <w:p w:rsidR="00722D12" w:rsidRPr="008A4DA6" w:rsidRDefault="00722D12" w:rsidP="00722D12">
            <w:pPr>
              <w:numPr>
                <w:ilvl w:val="0"/>
                <w:numId w:val="22"/>
              </w:numPr>
              <w:contextualSpacing/>
              <w:jc w:val="both"/>
              <w:rPr>
                <w:rFonts w:ascii="Times New Roman" w:hAnsi="Times New Roman"/>
                <w:color w:val="000000"/>
                <w:spacing w:val="-2"/>
              </w:rPr>
            </w:pPr>
            <w:r w:rsidRPr="008A4DA6">
              <w:rPr>
                <w:rFonts w:ascii="Times New Roman" w:hAnsi="Times New Roman"/>
                <w:color w:val="000000"/>
                <w:spacing w:val="-2"/>
              </w:rPr>
              <w:t>Instytut Technologiczno-Przyrodniczy - Laboratorium Badawcze – Oddział Kłudzienko.</w:t>
            </w:r>
          </w:p>
          <w:p w:rsidR="00722D12" w:rsidRPr="008A4DA6" w:rsidRDefault="00722D12" w:rsidP="00722D12">
            <w:pPr>
              <w:numPr>
                <w:ilvl w:val="0"/>
                <w:numId w:val="22"/>
              </w:numPr>
              <w:contextualSpacing/>
              <w:jc w:val="both"/>
              <w:rPr>
                <w:rFonts w:ascii="Times New Roman" w:hAnsi="Times New Roman"/>
                <w:color w:val="000000"/>
                <w:spacing w:val="-2"/>
              </w:rPr>
            </w:pPr>
            <w:r w:rsidRPr="008A4DA6">
              <w:rPr>
                <w:rFonts w:ascii="Times New Roman" w:hAnsi="Times New Roman"/>
                <w:color w:val="000000"/>
                <w:spacing w:val="-2"/>
              </w:rPr>
              <w:t>Polska Izba Gospodarcza Transportu Samochodowego i Spedycji.</w:t>
            </w:r>
          </w:p>
          <w:p w:rsidR="00722D12" w:rsidRPr="008A4DA6" w:rsidRDefault="00722D12" w:rsidP="00722D12">
            <w:pPr>
              <w:numPr>
                <w:ilvl w:val="0"/>
                <w:numId w:val="22"/>
              </w:numPr>
              <w:contextualSpacing/>
              <w:jc w:val="both"/>
              <w:rPr>
                <w:rFonts w:ascii="Times New Roman" w:hAnsi="Times New Roman"/>
                <w:color w:val="000000"/>
                <w:spacing w:val="-2"/>
              </w:rPr>
            </w:pPr>
            <w:r w:rsidRPr="008A4DA6">
              <w:rPr>
                <w:rFonts w:ascii="Times New Roman" w:hAnsi="Times New Roman"/>
                <w:color w:val="000000"/>
                <w:spacing w:val="-2"/>
              </w:rPr>
              <w:t>Zrzeszenie Międzynarodowych Przewoźników Drogowych w Polsce.</w:t>
            </w:r>
          </w:p>
          <w:p w:rsidR="00722D12" w:rsidRPr="008A4DA6" w:rsidRDefault="00722D12" w:rsidP="00722D12">
            <w:pPr>
              <w:numPr>
                <w:ilvl w:val="0"/>
                <w:numId w:val="22"/>
              </w:numPr>
              <w:contextualSpacing/>
              <w:jc w:val="both"/>
              <w:rPr>
                <w:rFonts w:ascii="Times New Roman" w:hAnsi="Times New Roman"/>
                <w:color w:val="000000"/>
                <w:spacing w:val="-2"/>
              </w:rPr>
            </w:pPr>
            <w:r w:rsidRPr="008A4DA6">
              <w:rPr>
                <w:rFonts w:ascii="Times New Roman" w:hAnsi="Times New Roman"/>
                <w:color w:val="000000"/>
                <w:spacing w:val="-2"/>
              </w:rPr>
              <w:t>Ogólnopolski Związek Pracodawców Transportu Drogowego.</w:t>
            </w:r>
          </w:p>
          <w:p w:rsidR="00722D12" w:rsidRPr="008A4DA6" w:rsidRDefault="00722D12" w:rsidP="00722D12">
            <w:pPr>
              <w:numPr>
                <w:ilvl w:val="0"/>
                <w:numId w:val="22"/>
              </w:numPr>
              <w:contextualSpacing/>
              <w:jc w:val="both"/>
              <w:rPr>
                <w:rFonts w:ascii="Times New Roman" w:hAnsi="Times New Roman"/>
                <w:color w:val="000000"/>
                <w:spacing w:val="-2"/>
              </w:rPr>
            </w:pPr>
            <w:r w:rsidRPr="008A4DA6">
              <w:rPr>
                <w:rFonts w:ascii="Times New Roman" w:hAnsi="Times New Roman"/>
                <w:color w:val="000000"/>
                <w:spacing w:val="-2"/>
              </w:rPr>
              <w:t>Izba Gospodarcza Transportu Lądowego.</w:t>
            </w:r>
          </w:p>
          <w:p w:rsidR="00722D12" w:rsidRPr="008A4DA6" w:rsidRDefault="00722D12" w:rsidP="00722D12">
            <w:pPr>
              <w:numPr>
                <w:ilvl w:val="0"/>
                <w:numId w:val="22"/>
              </w:numPr>
              <w:contextualSpacing/>
              <w:jc w:val="both"/>
              <w:rPr>
                <w:rFonts w:ascii="Times New Roman" w:hAnsi="Times New Roman"/>
                <w:color w:val="000000"/>
                <w:spacing w:val="-2"/>
              </w:rPr>
            </w:pPr>
            <w:r w:rsidRPr="008A4DA6">
              <w:rPr>
                <w:rFonts w:ascii="Times New Roman" w:hAnsi="Times New Roman"/>
                <w:color w:val="000000"/>
                <w:spacing w:val="-2"/>
              </w:rPr>
              <w:t>Związek Pracodawców Motoryzacji.</w:t>
            </w:r>
          </w:p>
          <w:p w:rsidR="00722D12" w:rsidRPr="008A4DA6" w:rsidRDefault="00722D12" w:rsidP="00722D12">
            <w:pPr>
              <w:numPr>
                <w:ilvl w:val="0"/>
                <w:numId w:val="22"/>
              </w:numPr>
              <w:contextualSpacing/>
              <w:jc w:val="both"/>
              <w:rPr>
                <w:rFonts w:ascii="Times New Roman" w:hAnsi="Times New Roman"/>
                <w:color w:val="000000"/>
                <w:spacing w:val="-2"/>
              </w:rPr>
            </w:pPr>
            <w:r w:rsidRPr="008A4DA6">
              <w:rPr>
                <w:rFonts w:ascii="Times New Roman" w:hAnsi="Times New Roman"/>
                <w:color w:val="000000"/>
                <w:spacing w:val="-2"/>
              </w:rPr>
              <w:t>Stowarzyszenie Techniki Motoryzacyjnej.</w:t>
            </w:r>
          </w:p>
          <w:p w:rsidR="00722D12" w:rsidRPr="008A4DA6" w:rsidRDefault="00722D12" w:rsidP="00722D12">
            <w:pPr>
              <w:numPr>
                <w:ilvl w:val="0"/>
                <w:numId w:val="22"/>
              </w:numPr>
              <w:contextualSpacing/>
              <w:jc w:val="both"/>
              <w:rPr>
                <w:rFonts w:ascii="Times New Roman" w:hAnsi="Times New Roman"/>
                <w:color w:val="000000"/>
                <w:spacing w:val="-2"/>
              </w:rPr>
            </w:pPr>
            <w:r w:rsidRPr="008A4DA6">
              <w:rPr>
                <w:rFonts w:ascii="Times New Roman" w:hAnsi="Times New Roman"/>
                <w:color w:val="000000"/>
                <w:spacing w:val="-2"/>
              </w:rPr>
              <w:t>Stowarzyszenie Inżynierów i Techników Mechaników Polskich.</w:t>
            </w:r>
          </w:p>
          <w:p w:rsidR="00722D12" w:rsidRPr="008A4DA6" w:rsidRDefault="00722D12" w:rsidP="00722D12">
            <w:pPr>
              <w:numPr>
                <w:ilvl w:val="0"/>
                <w:numId w:val="22"/>
              </w:numPr>
              <w:contextualSpacing/>
              <w:jc w:val="both"/>
              <w:rPr>
                <w:rFonts w:ascii="Times New Roman" w:hAnsi="Times New Roman"/>
                <w:color w:val="000000"/>
                <w:spacing w:val="-2"/>
              </w:rPr>
            </w:pPr>
            <w:r w:rsidRPr="008A4DA6">
              <w:rPr>
                <w:rFonts w:ascii="Times New Roman" w:hAnsi="Times New Roman"/>
                <w:color w:val="000000"/>
                <w:spacing w:val="-2"/>
              </w:rPr>
              <w:t>Krajowe Porozumienie Stowarzyszeń Rzeczoznawców Samochodowych.</w:t>
            </w:r>
          </w:p>
          <w:p w:rsidR="00722D12" w:rsidRPr="008A4DA6" w:rsidRDefault="00722D12" w:rsidP="00722D12">
            <w:pPr>
              <w:numPr>
                <w:ilvl w:val="0"/>
                <w:numId w:val="22"/>
              </w:numPr>
              <w:contextualSpacing/>
              <w:jc w:val="both"/>
              <w:rPr>
                <w:rFonts w:ascii="Times New Roman" w:hAnsi="Times New Roman"/>
                <w:color w:val="000000"/>
                <w:spacing w:val="-2"/>
              </w:rPr>
            </w:pPr>
            <w:r w:rsidRPr="008A4DA6">
              <w:rPr>
                <w:rFonts w:ascii="Times New Roman" w:hAnsi="Times New Roman"/>
                <w:color w:val="000000"/>
                <w:spacing w:val="-2"/>
              </w:rPr>
              <w:t>Związek Dealerów Samochodów.</w:t>
            </w:r>
          </w:p>
          <w:p w:rsidR="00722D12" w:rsidRPr="008A4DA6" w:rsidRDefault="00722D12" w:rsidP="00722D12">
            <w:pPr>
              <w:numPr>
                <w:ilvl w:val="0"/>
                <w:numId w:val="22"/>
              </w:numPr>
              <w:contextualSpacing/>
              <w:jc w:val="both"/>
              <w:rPr>
                <w:rFonts w:ascii="Times New Roman" w:hAnsi="Times New Roman"/>
                <w:color w:val="000000"/>
                <w:spacing w:val="-2"/>
              </w:rPr>
            </w:pPr>
            <w:r w:rsidRPr="008A4DA6">
              <w:rPr>
                <w:rFonts w:ascii="Times New Roman" w:hAnsi="Times New Roman"/>
                <w:color w:val="000000"/>
                <w:spacing w:val="-2"/>
              </w:rPr>
              <w:t>Ogólnopolskie Stowarzyszenie Przewoźników Transportu Nienormatywnego.</w:t>
            </w:r>
          </w:p>
          <w:p w:rsidR="00722D12" w:rsidRPr="008A4DA6" w:rsidRDefault="00722D12" w:rsidP="00722D12">
            <w:pPr>
              <w:numPr>
                <w:ilvl w:val="0"/>
                <w:numId w:val="22"/>
              </w:numPr>
              <w:contextualSpacing/>
              <w:jc w:val="both"/>
              <w:rPr>
                <w:rFonts w:ascii="Times New Roman" w:hAnsi="Times New Roman"/>
                <w:color w:val="000000"/>
                <w:spacing w:val="-2"/>
              </w:rPr>
            </w:pPr>
            <w:r w:rsidRPr="008A4DA6">
              <w:rPr>
                <w:rFonts w:ascii="Times New Roman" w:hAnsi="Times New Roman"/>
                <w:color w:val="000000"/>
                <w:spacing w:val="-2"/>
              </w:rPr>
              <w:t>Stowarzyszenie Producentów Części Motoryzacyjnych (SPCM).</w:t>
            </w:r>
          </w:p>
          <w:p w:rsidR="00722D12" w:rsidRPr="008A4DA6" w:rsidRDefault="00722D12" w:rsidP="00722D12">
            <w:pPr>
              <w:numPr>
                <w:ilvl w:val="0"/>
                <w:numId w:val="22"/>
              </w:numPr>
              <w:contextualSpacing/>
              <w:jc w:val="both"/>
              <w:rPr>
                <w:rFonts w:ascii="Times New Roman" w:hAnsi="Times New Roman"/>
                <w:color w:val="000000"/>
                <w:spacing w:val="-2"/>
              </w:rPr>
            </w:pPr>
            <w:r w:rsidRPr="008A4DA6">
              <w:rPr>
                <w:rFonts w:ascii="Times New Roman" w:hAnsi="Times New Roman"/>
                <w:color w:val="000000"/>
                <w:spacing w:val="-2"/>
              </w:rPr>
              <w:t>Stowarzyszenie Doradców ds. Transportu Towarów Niebezpiecznych – S-DGSA.</w:t>
            </w:r>
          </w:p>
          <w:p w:rsidR="00722D12" w:rsidRPr="008A4DA6" w:rsidRDefault="00722D12" w:rsidP="00722D12">
            <w:pPr>
              <w:numPr>
                <w:ilvl w:val="0"/>
                <w:numId w:val="22"/>
              </w:numPr>
              <w:contextualSpacing/>
              <w:jc w:val="both"/>
              <w:rPr>
                <w:rFonts w:ascii="Times New Roman" w:hAnsi="Times New Roman"/>
                <w:color w:val="000000"/>
                <w:spacing w:val="-2"/>
              </w:rPr>
            </w:pPr>
            <w:r w:rsidRPr="008A4DA6">
              <w:rPr>
                <w:rFonts w:ascii="Times New Roman" w:hAnsi="Times New Roman"/>
                <w:color w:val="000000"/>
                <w:spacing w:val="-2"/>
              </w:rPr>
              <w:t>Europejskie Stowarzyszenie Doradców ADR.</w:t>
            </w:r>
          </w:p>
          <w:p w:rsidR="00722D12" w:rsidRPr="008A4DA6" w:rsidRDefault="00722D12" w:rsidP="00722D12">
            <w:pPr>
              <w:numPr>
                <w:ilvl w:val="0"/>
                <w:numId w:val="22"/>
              </w:numPr>
              <w:contextualSpacing/>
              <w:jc w:val="both"/>
              <w:rPr>
                <w:rFonts w:ascii="Times New Roman" w:hAnsi="Times New Roman"/>
                <w:color w:val="000000"/>
                <w:spacing w:val="-2"/>
              </w:rPr>
            </w:pPr>
            <w:r w:rsidRPr="008A4DA6">
              <w:rPr>
                <w:rFonts w:ascii="Times New Roman" w:hAnsi="Times New Roman"/>
                <w:color w:val="000000"/>
                <w:spacing w:val="-2"/>
              </w:rPr>
              <w:t>Stowarzyszenie Inżynierów i Techników Komunikacji RP (SITK RP), Warszawa.</w:t>
            </w:r>
          </w:p>
          <w:p w:rsidR="00722D12" w:rsidRPr="008A4DA6" w:rsidRDefault="00722D12" w:rsidP="00722D12">
            <w:pPr>
              <w:numPr>
                <w:ilvl w:val="0"/>
                <w:numId w:val="22"/>
              </w:numPr>
              <w:contextualSpacing/>
              <w:jc w:val="both"/>
              <w:rPr>
                <w:rFonts w:ascii="Times New Roman" w:hAnsi="Times New Roman"/>
                <w:color w:val="000000"/>
                <w:spacing w:val="-2"/>
              </w:rPr>
            </w:pPr>
            <w:r w:rsidRPr="008A4DA6">
              <w:rPr>
                <w:rFonts w:ascii="Times New Roman" w:hAnsi="Times New Roman"/>
                <w:color w:val="000000"/>
                <w:spacing w:val="-2"/>
              </w:rPr>
              <w:t>Instytut Badań i Rozwoju Motoryzacji BOSMAL.</w:t>
            </w:r>
          </w:p>
          <w:p w:rsidR="00722D12" w:rsidRPr="008A4DA6" w:rsidRDefault="00722D12" w:rsidP="00722D12">
            <w:pPr>
              <w:numPr>
                <w:ilvl w:val="0"/>
                <w:numId w:val="22"/>
              </w:numPr>
              <w:contextualSpacing/>
              <w:jc w:val="both"/>
              <w:rPr>
                <w:rFonts w:ascii="Times New Roman" w:hAnsi="Times New Roman"/>
                <w:color w:val="000000"/>
                <w:spacing w:val="-2"/>
              </w:rPr>
            </w:pPr>
            <w:r w:rsidRPr="008A4DA6">
              <w:rPr>
                <w:rFonts w:ascii="Times New Roman" w:hAnsi="Times New Roman"/>
                <w:color w:val="000000"/>
                <w:spacing w:val="-2"/>
              </w:rPr>
              <w:t>Polski Związek Motorowy – Zarząd Główny.</w:t>
            </w:r>
          </w:p>
          <w:p w:rsidR="00722D12" w:rsidRPr="008A4DA6" w:rsidRDefault="00722D12" w:rsidP="00722D12">
            <w:pPr>
              <w:numPr>
                <w:ilvl w:val="0"/>
                <w:numId w:val="22"/>
              </w:numPr>
              <w:contextualSpacing/>
              <w:jc w:val="both"/>
              <w:rPr>
                <w:rFonts w:ascii="Times New Roman" w:hAnsi="Times New Roman"/>
                <w:color w:val="000000"/>
                <w:spacing w:val="-2"/>
              </w:rPr>
            </w:pPr>
            <w:r w:rsidRPr="008A4DA6">
              <w:rPr>
                <w:rFonts w:ascii="Times New Roman" w:hAnsi="Times New Roman"/>
                <w:color w:val="000000"/>
                <w:spacing w:val="-2"/>
              </w:rPr>
              <w:t>Stowarzyszenie Dystrybutorów i Producentów Części Motoryzacyjnych (SDCM).</w:t>
            </w:r>
          </w:p>
          <w:p w:rsidR="00722D12" w:rsidRPr="008A4DA6" w:rsidRDefault="00722D12" w:rsidP="00722D12">
            <w:pPr>
              <w:numPr>
                <w:ilvl w:val="0"/>
                <w:numId w:val="22"/>
              </w:numPr>
              <w:contextualSpacing/>
              <w:jc w:val="both"/>
              <w:rPr>
                <w:rFonts w:ascii="Times New Roman" w:hAnsi="Times New Roman"/>
                <w:color w:val="000000"/>
                <w:spacing w:val="-2"/>
              </w:rPr>
            </w:pPr>
            <w:r w:rsidRPr="008A4DA6">
              <w:rPr>
                <w:rFonts w:ascii="Times New Roman" w:hAnsi="Times New Roman"/>
                <w:color w:val="000000"/>
                <w:spacing w:val="-2"/>
              </w:rPr>
              <w:t>Club Antycznych Automobili i Rajdów (CAAR).</w:t>
            </w:r>
          </w:p>
          <w:p w:rsidR="00722D12" w:rsidRPr="008A4DA6" w:rsidRDefault="00722D12" w:rsidP="00722D12">
            <w:pPr>
              <w:numPr>
                <w:ilvl w:val="0"/>
                <w:numId w:val="22"/>
              </w:numPr>
              <w:contextualSpacing/>
              <w:jc w:val="both"/>
              <w:rPr>
                <w:rFonts w:ascii="Times New Roman" w:hAnsi="Times New Roman"/>
                <w:color w:val="000000"/>
                <w:spacing w:val="-2"/>
              </w:rPr>
            </w:pPr>
            <w:r w:rsidRPr="008A4DA6">
              <w:rPr>
                <w:rFonts w:ascii="Times New Roman" w:hAnsi="Times New Roman"/>
                <w:color w:val="000000"/>
                <w:spacing w:val="-2"/>
              </w:rPr>
              <w:t xml:space="preserve">Transport i Logistyka Polska. </w:t>
            </w:r>
          </w:p>
          <w:p w:rsidR="00722D12" w:rsidRPr="008A4DA6" w:rsidRDefault="00722D12" w:rsidP="00722D12">
            <w:pPr>
              <w:numPr>
                <w:ilvl w:val="0"/>
                <w:numId w:val="22"/>
              </w:numPr>
              <w:autoSpaceDE w:val="0"/>
              <w:autoSpaceDN w:val="0"/>
              <w:adjustRightInd w:val="0"/>
              <w:contextualSpacing/>
              <w:rPr>
                <w:rFonts w:ascii="Times New Roman" w:hAnsi="Times New Roman"/>
                <w:lang w:eastAsia="pl-PL"/>
              </w:rPr>
            </w:pPr>
            <w:r w:rsidRPr="008A4DA6">
              <w:rPr>
                <w:rFonts w:ascii="Times New Roman" w:hAnsi="Times New Roman"/>
                <w:lang w:eastAsia="pl-PL"/>
              </w:rPr>
              <w:t>Stowarzyszenie Rzeczoznawców Techniki Samochodowej i Ruchu Drogowego EKSPERTMOT.</w:t>
            </w:r>
          </w:p>
          <w:p w:rsidR="00722D12" w:rsidRPr="008A4DA6" w:rsidRDefault="00722D12" w:rsidP="00722D12">
            <w:pPr>
              <w:numPr>
                <w:ilvl w:val="0"/>
                <w:numId w:val="22"/>
              </w:numPr>
              <w:contextualSpacing/>
              <w:jc w:val="both"/>
              <w:rPr>
                <w:rFonts w:ascii="Times New Roman" w:hAnsi="Times New Roman"/>
                <w:color w:val="000000"/>
                <w:spacing w:val="-2"/>
              </w:rPr>
            </w:pPr>
            <w:r w:rsidRPr="008A4DA6">
              <w:rPr>
                <w:rFonts w:ascii="Times New Roman" w:hAnsi="Times New Roman"/>
                <w:color w:val="000000"/>
                <w:spacing w:val="-2"/>
              </w:rPr>
              <w:t>Dekra Polska.</w:t>
            </w:r>
          </w:p>
          <w:p w:rsidR="00722D12" w:rsidRPr="008A4DA6" w:rsidRDefault="00722D12" w:rsidP="00722D12">
            <w:pPr>
              <w:numPr>
                <w:ilvl w:val="0"/>
                <w:numId w:val="22"/>
              </w:numPr>
              <w:autoSpaceDE w:val="0"/>
              <w:autoSpaceDN w:val="0"/>
              <w:adjustRightInd w:val="0"/>
              <w:contextualSpacing/>
              <w:rPr>
                <w:rFonts w:ascii="Times New Roman" w:hAnsi="Times New Roman"/>
                <w:lang w:eastAsia="pl-PL"/>
              </w:rPr>
            </w:pPr>
            <w:r w:rsidRPr="008A4DA6">
              <w:rPr>
                <w:rFonts w:ascii="Times New Roman" w:hAnsi="Times New Roman"/>
                <w:lang w:eastAsia="pl-PL"/>
              </w:rPr>
              <w:t>Generalna Dyrekcja Dróg Krajowych i Autostrad (GDDKiA).</w:t>
            </w:r>
          </w:p>
          <w:p w:rsidR="00722D12" w:rsidRPr="008A4DA6" w:rsidRDefault="00722D12" w:rsidP="00722D12">
            <w:pPr>
              <w:numPr>
                <w:ilvl w:val="0"/>
                <w:numId w:val="22"/>
              </w:numPr>
              <w:contextualSpacing/>
              <w:jc w:val="both"/>
              <w:rPr>
                <w:rFonts w:ascii="Times New Roman" w:hAnsi="Times New Roman"/>
                <w:color w:val="000000"/>
                <w:spacing w:val="-2"/>
              </w:rPr>
            </w:pPr>
            <w:r w:rsidRPr="008A4DA6">
              <w:rPr>
                <w:rFonts w:ascii="Times New Roman" w:hAnsi="Times New Roman"/>
                <w:color w:val="000000"/>
                <w:spacing w:val="-2"/>
              </w:rPr>
              <w:t>Związek Pracodawców Motoryzacji i Artykułów Przemysłowych.</w:t>
            </w:r>
          </w:p>
          <w:p w:rsidR="00722D12" w:rsidRPr="008A4DA6" w:rsidRDefault="00722D12" w:rsidP="00722D12">
            <w:pPr>
              <w:numPr>
                <w:ilvl w:val="0"/>
                <w:numId w:val="22"/>
              </w:numPr>
              <w:contextualSpacing/>
              <w:jc w:val="both"/>
              <w:rPr>
                <w:rFonts w:ascii="Times New Roman" w:hAnsi="Times New Roman"/>
                <w:color w:val="000000"/>
                <w:spacing w:val="-2"/>
              </w:rPr>
            </w:pPr>
            <w:r w:rsidRPr="008A4DA6">
              <w:rPr>
                <w:rFonts w:ascii="Times New Roman" w:hAnsi="Times New Roman"/>
                <w:color w:val="000000"/>
                <w:spacing w:val="-2"/>
              </w:rPr>
              <w:t>Warszawskie Stowarzyszenie Stacji Kontroli Pojazdów.</w:t>
            </w:r>
          </w:p>
          <w:p w:rsidR="00722D12" w:rsidRPr="008A4DA6" w:rsidRDefault="00722D12" w:rsidP="00722D12">
            <w:pPr>
              <w:numPr>
                <w:ilvl w:val="0"/>
                <w:numId w:val="22"/>
              </w:numPr>
              <w:contextualSpacing/>
              <w:jc w:val="both"/>
              <w:rPr>
                <w:rFonts w:ascii="Times New Roman" w:hAnsi="Times New Roman"/>
                <w:color w:val="000000"/>
                <w:spacing w:val="-2"/>
              </w:rPr>
            </w:pPr>
            <w:r w:rsidRPr="008A4DA6">
              <w:rPr>
                <w:rFonts w:ascii="Times New Roman" w:hAnsi="Times New Roman"/>
                <w:lang w:eastAsia="pl-PL"/>
              </w:rPr>
              <w:t xml:space="preserve">Instytut Rozwoju Miast i Regionów. </w:t>
            </w:r>
          </w:p>
          <w:p w:rsidR="00722D12" w:rsidRPr="008A4DA6" w:rsidRDefault="00722D12" w:rsidP="00722D12">
            <w:pPr>
              <w:numPr>
                <w:ilvl w:val="0"/>
                <w:numId w:val="22"/>
              </w:numPr>
              <w:contextualSpacing/>
              <w:jc w:val="both"/>
              <w:rPr>
                <w:rFonts w:ascii="Times New Roman" w:hAnsi="Times New Roman"/>
                <w:color w:val="000000"/>
                <w:spacing w:val="-2"/>
              </w:rPr>
            </w:pPr>
            <w:r w:rsidRPr="008A4DA6">
              <w:rPr>
                <w:rFonts w:ascii="Times New Roman" w:hAnsi="Times New Roman"/>
                <w:color w:val="000000"/>
                <w:spacing w:val="-2"/>
              </w:rPr>
              <w:t>Międzyzakładowa Organizacja Związkowa NSZZ „Solidarność 80”.</w:t>
            </w:r>
          </w:p>
          <w:p w:rsidR="00722D12" w:rsidRPr="008A4DA6" w:rsidRDefault="00722D12" w:rsidP="00722D12">
            <w:pPr>
              <w:numPr>
                <w:ilvl w:val="0"/>
                <w:numId w:val="22"/>
              </w:numPr>
              <w:autoSpaceDE w:val="0"/>
              <w:autoSpaceDN w:val="0"/>
              <w:adjustRightInd w:val="0"/>
              <w:contextualSpacing/>
              <w:rPr>
                <w:rFonts w:ascii="Times New Roman" w:hAnsi="Times New Roman"/>
                <w:lang w:eastAsia="pl-PL"/>
              </w:rPr>
            </w:pPr>
            <w:r w:rsidRPr="008A4DA6">
              <w:rPr>
                <w:rFonts w:ascii="Times New Roman" w:hAnsi="Times New Roman"/>
                <w:lang w:eastAsia="pl-PL"/>
              </w:rPr>
              <w:t>Związek Powiatów Polskich.</w:t>
            </w:r>
          </w:p>
          <w:p w:rsidR="00722D12" w:rsidRPr="008A4DA6" w:rsidRDefault="00722D12" w:rsidP="00722D12">
            <w:pPr>
              <w:numPr>
                <w:ilvl w:val="0"/>
                <w:numId w:val="22"/>
              </w:numPr>
              <w:contextualSpacing/>
              <w:jc w:val="both"/>
              <w:rPr>
                <w:rFonts w:ascii="Times New Roman" w:hAnsi="Times New Roman"/>
                <w:color w:val="000000"/>
                <w:spacing w:val="-2"/>
              </w:rPr>
            </w:pPr>
            <w:r w:rsidRPr="008A4DA6">
              <w:rPr>
                <w:rFonts w:ascii="Times New Roman" w:hAnsi="Times New Roman"/>
                <w:color w:val="000000"/>
                <w:spacing w:val="-2"/>
              </w:rPr>
              <w:t>Cartest.</w:t>
            </w:r>
          </w:p>
          <w:p w:rsidR="00722D12" w:rsidRPr="008A4DA6" w:rsidRDefault="00722D12" w:rsidP="00722D12">
            <w:pPr>
              <w:numPr>
                <w:ilvl w:val="0"/>
                <w:numId w:val="22"/>
              </w:numPr>
              <w:contextualSpacing/>
              <w:jc w:val="both"/>
              <w:rPr>
                <w:rFonts w:ascii="Times New Roman" w:hAnsi="Times New Roman"/>
                <w:color w:val="000000"/>
                <w:spacing w:val="-2"/>
              </w:rPr>
            </w:pPr>
            <w:r w:rsidRPr="008A4DA6">
              <w:rPr>
                <w:rFonts w:ascii="Times New Roman" w:hAnsi="Times New Roman"/>
                <w:color w:val="000000"/>
                <w:spacing w:val="-2"/>
              </w:rPr>
              <w:t xml:space="preserve">Związek Pracodawców Stacji Kontroli Pojazdów. </w:t>
            </w:r>
          </w:p>
          <w:p w:rsidR="00722D12" w:rsidRPr="008A4DA6" w:rsidRDefault="00722D12" w:rsidP="00722D12">
            <w:pPr>
              <w:numPr>
                <w:ilvl w:val="0"/>
                <w:numId w:val="22"/>
              </w:numPr>
              <w:contextualSpacing/>
              <w:jc w:val="both"/>
              <w:rPr>
                <w:rFonts w:ascii="Times New Roman" w:hAnsi="Times New Roman"/>
                <w:color w:val="000000"/>
                <w:spacing w:val="-2"/>
              </w:rPr>
            </w:pPr>
            <w:r w:rsidRPr="008A4DA6">
              <w:rPr>
                <w:rFonts w:ascii="Times New Roman" w:hAnsi="Times New Roman"/>
                <w:color w:val="000000"/>
                <w:spacing w:val="-2"/>
              </w:rPr>
              <w:lastRenderedPageBreak/>
              <w:t xml:space="preserve">Ogólnopolski Związek Pracodawców Stacji Kontroli Pojazdów. </w:t>
            </w:r>
          </w:p>
          <w:p w:rsidR="00722D12" w:rsidRPr="008A4DA6" w:rsidRDefault="00722D12" w:rsidP="00722D12">
            <w:pPr>
              <w:numPr>
                <w:ilvl w:val="0"/>
                <w:numId w:val="22"/>
              </w:numPr>
              <w:autoSpaceDE w:val="0"/>
              <w:autoSpaceDN w:val="0"/>
              <w:adjustRightInd w:val="0"/>
              <w:contextualSpacing/>
              <w:rPr>
                <w:rFonts w:ascii="Times New Roman" w:hAnsi="Times New Roman"/>
                <w:lang w:eastAsia="pl-PL"/>
              </w:rPr>
            </w:pPr>
            <w:r w:rsidRPr="008A4DA6">
              <w:rPr>
                <w:rFonts w:ascii="Times New Roman" w:eastAsia="Times New Roman" w:hAnsi="Times New Roman"/>
                <w:lang w:eastAsia="pl-PL"/>
              </w:rPr>
              <w:t>NSZZ Solidarność.</w:t>
            </w:r>
          </w:p>
          <w:p w:rsidR="00722D12" w:rsidRPr="008A4DA6" w:rsidRDefault="00722D12" w:rsidP="00722D12">
            <w:pPr>
              <w:numPr>
                <w:ilvl w:val="0"/>
                <w:numId w:val="22"/>
              </w:numPr>
              <w:autoSpaceDE w:val="0"/>
              <w:autoSpaceDN w:val="0"/>
              <w:adjustRightInd w:val="0"/>
              <w:contextualSpacing/>
              <w:rPr>
                <w:rFonts w:ascii="Times New Roman" w:hAnsi="Times New Roman"/>
                <w:lang w:eastAsia="pl-PL"/>
              </w:rPr>
            </w:pPr>
            <w:r w:rsidRPr="008A4DA6">
              <w:rPr>
                <w:rFonts w:ascii="Times New Roman" w:eastAsia="Times New Roman" w:hAnsi="Times New Roman"/>
                <w:lang w:eastAsia="pl-PL"/>
              </w:rPr>
              <w:t>Ogólnopolskie Porozumienie Związków Zawodowych.</w:t>
            </w:r>
          </w:p>
          <w:p w:rsidR="00722D12" w:rsidRPr="008A4DA6" w:rsidRDefault="00722D12" w:rsidP="00722D12">
            <w:pPr>
              <w:numPr>
                <w:ilvl w:val="0"/>
                <w:numId w:val="22"/>
              </w:numPr>
              <w:autoSpaceDE w:val="0"/>
              <w:autoSpaceDN w:val="0"/>
              <w:adjustRightInd w:val="0"/>
              <w:contextualSpacing/>
              <w:rPr>
                <w:rFonts w:ascii="Times New Roman" w:hAnsi="Times New Roman"/>
                <w:lang w:eastAsia="pl-PL"/>
              </w:rPr>
            </w:pPr>
            <w:r w:rsidRPr="008A4DA6">
              <w:rPr>
                <w:rFonts w:ascii="Times New Roman" w:eastAsia="Times New Roman" w:hAnsi="Times New Roman"/>
                <w:lang w:eastAsia="pl-PL"/>
              </w:rPr>
              <w:t>Forum Związków Zawodowych.</w:t>
            </w:r>
          </w:p>
          <w:p w:rsidR="00722D12" w:rsidRPr="008A4DA6" w:rsidRDefault="00722D12" w:rsidP="00722D12">
            <w:pPr>
              <w:numPr>
                <w:ilvl w:val="0"/>
                <w:numId w:val="22"/>
              </w:numPr>
              <w:autoSpaceDE w:val="0"/>
              <w:autoSpaceDN w:val="0"/>
              <w:adjustRightInd w:val="0"/>
              <w:contextualSpacing/>
              <w:rPr>
                <w:rFonts w:ascii="Times New Roman" w:hAnsi="Times New Roman"/>
                <w:lang w:eastAsia="pl-PL"/>
              </w:rPr>
            </w:pPr>
            <w:r w:rsidRPr="008A4DA6">
              <w:rPr>
                <w:rFonts w:ascii="Times New Roman" w:hAnsi="Times New Roman"/>
                <w:lang w:eastAsia="pl-PL"/>
              </w:rPr>
              <w:t>Związek Przedsiębiorców i Pracodawców.</w:t>
            </w:r>
          </w:p>
          <w:p w:rsidR="00722D12" w:rsidRPr="008A4DA6" w:rsidRDefault="00722D12" w:rsidP="00722D12">
            <w:pPr>
              <w:numPr>
                <w:ilvl w:val="0"/>
                <w:numId w:val="22"/>
              </w:numPr>
              <w:autoSpaceDE w:val="0"/>
              <w:autoSpaceDN w:val="0"/>
              <w:adjustRightInd w:val="0"/>
              <w:contextualSpacing/>
              <w:rPr>
                <w:rFonts w:ascii="Times New Roman" w:hAnsi="Times New Roman"/>
                <w:lang w:eastAsia="pl-PL"/>
              </w:rPr>
            </w:pPr>
            <w:r w:rsidRPr="008A4DA6">
              <w:rPr>
                <w:rFonts w:ascii="Times New Roman" w:hAnsi="Times New Roman"/>
                <w:lang w:eastAsia="pl-PL"/>
              </w:rPr>
              <w:t xml:space="preserve">Związek Pracodawców Business Centre Club. </w:t>
            </w:r>
          </w:p>
          <w:p w:rsidR="00722D12" w:rsidRPr="008A4DA6" w:rsidRDefault="00722D12" w:rsidP="00722D12">
            <w:pPr>
              <w:numPr>
                <w:ilvl w:val="0"/>
                <w:numId w:val="22"/>
              </w:numPr>
              <w:autoSpaceDE w:val="0"/>
              <w:autoSpaceDN w:val="0"/>
              <w:adjustRightInd w:val="0"/>
              <w:contextualSpacing/>
              <w:rPr>
                <w:rFonts w:ascii="Times New Roman" w:hAnsi="Times New Roman"/>
                <w:lang w:eastAsia="pl-PL"/>
              </w:rPr>
            </w:pPr>
            <w:r w:rsidRPr="008A4DA6">
              <w:rPr>
                <w:rFonts w:ascii="Times New Roman" w:hAnsi="Times New Roman"/>
                <w:lang w:eastAsia="pl-PL"/>
              </w:rPr>
              <w:t>Związek Rzemiosła Polskiego.</w:t>
            </w:r>
          </w:p>
          <w:p w:rsidR="00722D12" w:rsidRPr="008A4DA6" w:rsidRDefault="00722D12" w:rsidP="00722D12">
            <w:pPr>
              <w:numPr>
                <w:ilvl w:val="0"/>
                <w:numId w:val="22"/>
              </w:numPr>
              <w:autoSpaceDE w:val="0"/>
              <w:autoSpaceDN w:val="0"/>
              <w:adjustRightInd w:val="0"/>
              <w:contextualSpacing/>
              <w:rPr>
                <w:rFonts w:ascii="Times New Roman" w:hAnsi="Times New Roman"/>
                <w:lang w:eastAsia="pl-PL"/>
              </w:rPr>
            </w:pPr>
            <w:r w:rsidRPr="008A4DA6">
              <w:rPr>
                <w:rFonts w:ascii="Times New Roman" w:hAnsi="Times New Roman"/>
                <w:lang w:eastAsia="pl-PL"/>
              </w:rPr>
              <w:t>Konfederacja Lewiatan.</w:t>
            </w:r>
          </w:p>
          <w:p w:rsidR="00722D12" w:rsidRPr="008A4DA6" w:rsidRDefault="00722D12" w:rsidP="00722D12">
            <w:pPr>
              <w:numPr>
                <w:ilvl w:val="0"/>
                <w:numId w:val="22"/>
              </w:numPr>
              <w:autoSpaceDE w:val="0"/>
              <w:autoSpaceDN w:val="0"/>
              <w:adjustRightInd w:val="0"/>
              <w:contextualSpacing/>
              <w:rPr>
                <w:rFonts w:ascii="Times New Roman" w:hAnsi="Times New Roman"/>
                <w:lang w:eastAsia="pl-PL"/>
              </w:rPr>
            </w:pPr>
            <w:r w:rsidRPr="008A4DA6">
              <w:rPr>
                <w:rFonts w:ascii="Times New Roman" w:hAnsi="Times New Roman"/>
                <w:lang w:eastAsia="pl-PL"/>
              </w:rPr>
              <w:t xml:space="preserve">Pracodawcy RP. </w:t>
            </w:r>
          </w:p>
          <w:p w:rsidR="00722D12" w:rsidRPr="008A4DA6" w:rsidRDefault="00722D12" w:rsidP="00722D12">
            <w:pPr>
              <w:numPr>
                <w:ilvl w:val="0"/>
                <w:numId w:val="22"/>
              </w:numPr>
              <w:autoSpaceDE w:val="0"/>
              <w:autoSpaceDN w:val="0"/>
              <w:adjustRightInd w:val="0"/>
              <w:contextualSpacing/>
              <w:rPr>
                <w:rFonts w:ascii="Times New Roman" w:hAnsi="Times New Roman"/>
                <w:lang w:eastAsia="pl-PL"/>
              </w:rPr>
            </w:pPr>
            <w:r w:rsidRPr="008A4DA6">
              <w:rPr>
                <w:rFonts w:ascii="Times New Roman" w:hAnsi="Times New Roman"/>
                <w:lang w:eastAsia="pl-PL"/>
              </w:rPr>
              <w:t xml:space="preserve">Federacja Przedsiębiorców Polskich. </w:t>
            </w:r>
          </w:p>
          <w:p w:rsidR="00722D12" w:rsidRDefault="00722D12" w:rsidP="00722D12">
            <w:pPr>
              <w:numPr>
                <w:ilvl w:val="0"/>
                <w:numId w:val="22"/>
              </w:numPr>
              <w:contextualSpacing/>
              <w:jc w:val="both"/>
              <w:rPr>
                <w:rFonts w:ascii="Times New Roman" w:hAnsi="Times New Roman"/>
                <w:color w:val="000000"/>
                <w:spacing w:val="-2"/>
              </w:rPr>
            </w:pPr>
            <w:r w:rsidRPr="008A4DA6">
              <w:rPr>
                <w:rFonts w:ascii="Times New Roman" w:hAnsi="Times New Roman"/>
                <w:color w:val="000000"/>
                <w:spacing w:val="-2"/>
              </w:rPr>
              <w:t>Rada Dialogu Społecznego.</w:t>
            </w:r>
          </w:p>
          <w:p w:rsidR="00235947" w:rsidRPr="008A4DA6" w:rsidRDefault="00235947" w:rsidP="00235947">
            <w:pPr>
              <w:ind w:left="820"/>
              <w:contextualSpacing/>
              <w:jc w:val="both"/>
              <w:rPr>
                <w:rFonts w:ascii="Times New Roman" w:hAnsi="Times New Roman"/>
                <w:color w:val="000000"/>
                <w:spacing w:val="-2"/>
              </w:rPr>
            </w:pPr>
          </w:p>
          <w:p w:rsidR="009C10EB" w:rsidRDefault="007E5CA6" w:rsidP="001A0A8F">
            <w:pPr>
              <w:jc w:val="both"/>
              <w:rPr>
                <w:rFonts w:ascii="Times New Roman" w:hAnsi="Times New Roman"/>
                <w:lang w:eastAsia="pl-PL"/>
              </w:rPr>
            </w:pPr>
            <w:r>
              <w:rPr>
                <w:rFonts w:ascii="Times New Roman" w:hAnsi="Times New Roman"/>
                <w:lang w:eastAsia="pl-PL"/>
              </w:rPr>
              <w:t xml:space="preserve">Termin na zgłaszanie uwag </w:t>
            </w:r>
            <w:r w:rsidR="001A0A8F">
              <w:rPr>
                <w:rFonts w:ascii="Times New Roman" w:hAnsi="Times New Roman"/>
                <w:lang w:eastAsia="pl-PL"/>
              </w:rPr>
              <w:t xml:space="preserve">został skrócony i </w:t>
            </w:r>
            <w:r>
              <w:rPr>
                <w:rFonts w:ascii="Times New Roman" w:hAnsi="Times New Roman"/>
                <w:lang w:eastAsia="pl-PL"/>
              </w:rPr>
              <w:t>wyn</w:t>
            </w:r>
            <w:r w:rsidR="001A0A8F">
              <w:rPr>
                <w:rFonts w:ascii="Times New Roman" w:hAnsi="Times New Roman"/>
                <w:lang w:eastAsia="pl-PL"/>
              </w:rPr>
              <w:t>osi</w:t>
            </w:r>
            <w:r>
              <w:rPr>
                <w:rFonts w:ascii="Times New Roman" w:hAnsi="Times New Roman"/>
                <w:lang w:eastAsia="pl-PL"/>
              </w:rPr>
              <w:t xml:space="preserve"> </w:t>
            </w:r>
            <w:r w:rsidR="004D4A54">
              <w:rPr>
                <w:rFonts w:ascii="Times New Roman" w:hAnsi="Times New Roman"/>
                <w:lang w:eastAsia="pl-PL"/>
              </w:rPr>
              <w:t>5</w:t>
            </w:r>
            <w:r>
              <w:rPr>
                <w:rFonts w:ascii="Times New Roman" w:hAnsi="Times New Roman"/>
                <w:lang w:eastAsia="pl-PL"/>
              </w:rPr>
              <w:t xml:space="preserve"> dni od dnia otrzymania pisma przekazującego projekt rozporządzenia do konsultacji publicznych. </w:t>
            </w:r>
            <w:r w:rsidR="00F779F0">
              <w:rPr>
                <w:rFonts w:ascii="Times New Roman" w:hAnsi="Times New Roman"/>
                <w:lang w:eastAsia="pl-PL"/>
              </w:rPr>
              <w:t>W odniesieniu do Rady Dialogu Społecznego termin na zgłaszanie uwag zosta</w:t>
            </w:r>
            <w:r w:rsidR="001A0A8F">
              <w:rPr>
                <w:rFonts w:ascii="Times New Roman" w:hAnsi="Times New Roman"/>
                <w:lang w:eastAsia="pl-PL"/>
              </w:rPr>
              <w:t>ł</w:t>
            </w:r>
            <w:r w:rsidR="00F779F0">
              <w:rPr>
                <w:rFonts w:ascii="Times New Roman" w:hAnsi="Times New Roman"/>
                <w:lang w:eastAsia="pl-PL"/>
              </w:rPr>
              <w:t xml:space="preserve"> skrócony do 21 dni. </w:t>
            </w:r>
            <w:r w:rsidRPr="0024716D">
              <w:rPr>
                <w:rFonts w:ascii="Times New Roman" w:hAnsi="Times New Roman"/>
                <w:lang w:eastAsia="pl-PL"/>
              </w:rPr>
              <w:t>Omówienie uwag wraz ze st</w:t>
            </w:r>
            <w:r>
              <w:rPr>
                <w:rFonts w:ascii="Times New Roman" w:hAnsi="Times New Roman"/>
                <w:lang w:eastAsia="pl-PL"/>
              </w:rPr>
              <w:t>anowiskiem projektodawcy zosta</w:t>
            </w:r>
            <w:r w:rsidR="00ED000C">
              <w:rPr>
                <w:rFonts w:ascii="Times New Roman" w:hAnsi="Times New Roman"/>
                <w:lang w:eastAsia="pl-PL"/>
              </w:rPr>
              <w:t>nie</w:t>
            </w:r>
            <w:r w:rsidRPr="0024716D">
              <w:rPr>
                <w:rFonts w:ascii="Times New Roman" w:hAnsi="Times New Roman"/>
                <w:lang w:eastAsia="pl-PL"/>
              </w:rPr>
              <w:t xml:space="preserve"> zamieszczone w </w:t>
            </w:r>
            <w:r>
              <w:rPr>
                <w:rFonts w:ascii="Times New Roman" w:hAnsi="Times New Roman"/>
                <w:lang w:eastAsia="pl-PL"/>
              </w:rPr>
              <w:t xml:space="preserve">raporcie z konsultacji publicznych. </w:t>
            </w:r>
          </w:p>
          <w:p w:rsidR="009C10EB" w:rsidRDefault="009C10EB" w:rsidP="009C10EB">
            <w:pPr>
              <w:jc w:val="both"/>
              <w:rPr>
                <w:rFonts w:ascii="Times New Roman" w:hAnsi="Times New Roman"/>
                <w:lang w:eastAsia="pl-PL"/>
              </w:rPr>
            </w:pPr>
            <w:r>
              <w:rPr>
                <w:rFonts w:ascii="Times New Roman" w:hAnsi="Times New Roman"/>
                <w:color w:val="000000"/>
                <w:spacing w:val="-2"/>
              </w:rPr>
              <w:t>P</w:t>
            </w:r>
            <w:r w:rsidRPr="00B9784D">
              <w:rPr>
                <w:rFonts w:ascii="Times New Roman" w:eastAsia="Times New Roman" w:hAnsi="Times New Roman"/>
                <w:spacing w:val="-2"/>
                <w:lang w:eastAsia="pl-PL"/>
              </w:rPr>
              <w:t xml:space="preserve">rojekt nie dotyczy spraw, o których mowa w art. 1 </w:t>
            </w:r>
            <w:r w:rsidRPr="00754D7B">
              <w:rPr>
                <w:rFonts w:ascii="Times New Roman" w:eastAsia="Times New Roman" w:hAnsi="Times New Roman"/>
                <w:i/>
                <w:spacing w:val="-2"/>
                <w:lang w:eastAsia="pl-PL"/>
              </w:rPr>
              <w:t xml:space="preserve">ustawy z dnia 24 </w:t>
            </w:r>
            <w:r>
              <w:rPr>
                <w:rFonts w:ascii="Times New Roman" w:eastAsia="Times New Roman" w:hAnsi="Times New Roman"/>
                <w:i/>
                <w:spacing w:val="-2"/>
                <w:lang w:eastAsia="pl-PL"/>
              </w:rPr>
              <w:t>kwietnia 2023</w:t>
            </w:r>
            <w:r w:rsidRPr="00754D7B">
              <w:rPr>
                <w:rFonts w:ascii="Times New Roman" w:eastAsia="Times New Roman" w:hAnsi="Times New Roman"/>
                <w:i/>
                <w:spacing w:val="-2"/>
                <w:lang w:eastAsia="pl-PL"/>
              </w:rPr>
              <w:t xml:space="preserve"> r. o </w:t>
            </w:r>
            <w:r>
              <w:rPr>
                <w:rFonts w:ascii="Times New Roman" w:eastAsia="Times New Roman" w:hAnsi="Times New Roman"/>
                <w:i/>
                <w:spacing w:val="-2"/>
                <w:lang w:eastAsia="pl-PL"/>
              </w:rPr>
              <w:t xml:space="preserve">działalności pożytku publicznego i o wolontariacie </w:t>
            </w:r>
            <w:r>
              <w:rPr>
                <w:rFonts w:ascii="Times New Roman" w:eastAsia="Times New Roman" w:hAnsi="Times New Roman"/>
                <w:spacing w:val="-2"/>
                <w:lang w:eastAsia="pl-PL"/>
              </w:rPr>
              <w:t>(Dz. U. z 2023</w:t>
            </w:r>
            <w:r w:rsidRPr="007616CC">
              <w:rPr>
                <w:rFonts w:ascii="Times New Roman" w:eastAsia="Times New Roman" w:hAnsi="Times New Roman"/>
                <w:spacing w:val="-2"/>
                <w:lang w:eastAsia="pl-PL"/>
              </w:rPr>
              <w:t xml:space="preserve"> r. poz. </w:t>
            </w:r>
            <w:r>
              <w:rPr>
                <w:rFonts w:ascii="Times New Roman" w:eastAsia="Times New Roman" w:hAnsi="Times New Roman"/>
                <w:spacing w:val="-2"/>
                <w:lang w:eastAsia="pl-PL"/>
              </w:rPr>
              <w:t>571</w:t>
            </w:r>
            <w:r w:rsidRPr="007616CC">
              <w:rPr>
                <w:rFonts w:ascii="Times New Roman" w:eastAsia="Times New Roman" w:hAnsi="Times New Roman"/>
                <w:spacing w:val="-2"/>
                <w:lang w:eastAsia="pl-PL"/>
              </w:rPr>
              <w:t>),</w:t>
            </w:r>
            <w:r>
              <w:rPr>
                <w:rFonts w:ascii="Times New Roman" w:eastAsia="Times New Roman" w:hAnsi="Times New Roman"/>
                <w:spacing w:val="-2"/>
                <w:lang w:eastAsia="pl-PL"/>
              </w:rPr>
              <w:t xml:space="preserve"> </w:t>
            </w:r>
            <w:r w:rsidRPr="00B9784D">
              <w:rPr>
                <w:rFonts w:ascii="Times New Roman" w:eastAsia="Times New Roman" w:hAnsi="Times New Roman"/>
                <w:spacing w:val="-2"/>
                <w:lang w:eastAsia="pl-PL"/>
              </w:rPr>
              <w:t>wobec czego nie wymaga zaopiniowania przez R</w:t>
            </w:r>
            <w:r>
              <w:rPr>
                <w:rFonts w:ascii="Times New Roman" w:eastAsia="Times New Roman" w:hAnsi="Times New Roman"/>
                <w:spacing w:val="-2"/>
                <w:lang w:eastAsia="pl-PL"/>
              </w:rPr>
              <w:t>adę Działalności Pożytku Publicznego</w:t>
            </w:r>
            <w:r w:rsidRPr="00B9784D">
              <w:rPr>
                <w:rFonts w:ascii="Times New Roman" w:eastAsia="Times New Roman" w:hAnsi="Times New Roman"/>
                <w:spacing w:val="-2"/>
                <w:lang w:eastAsia="pl-PL"/>
              </w:rPr>
              <w:t>.</w:t>
            </w:r>
          </w:p>
          <w:p w:rsidR="007E5CA6" w:rsidRPr="00372F3B" w:rsidRDefault="00372F3B" w:rsidP="001A0A8F">
            <w:pPr>
              <w:jc w:val="both"/>
            </w:pPr>
            <w:r>
              <w:rPr>
                <w:rFonts w:ascii="Times New Roman" w:hAnsi="Times New Roman"/>
                <w:lang w:eastAsia="pl-PL"/>
              </w:rPr>
              <w:t>Projekt zostanie zaopiniowany przez Komisję Wspólną Rządu i Samorządu Terytorialnego.</w:t>
            </w:r>
          </w:p>
        </w:tc>
      </w:tr>
      <w:tr w:rsidR="007E5CA6" w:rsidRPr="008B4FE6" w:rsidTr="00676C8D">
        <w:trPr>
          <w:gridAfter w:val="1"/>
          <w:wAfter w:w="10" w:type="dxa"/>
          <w:trHeight w:val="363"/>
        </w:trPr>
        <w:tc>
          <w:tcPr>
            <w:tcW w:w="10937" w:type="dxa"/>
            <w:gridSpan w:val="29"/>
            <w:shd w:val="clear" w:color="auto" w:fill="99CCFF"/>
            <w:vAlign w:val="center"/>
          </w:tcPr>
          <w:p w:rsidR="007E5CA6" w:rsidRPr="008B4FE6" w:rsidRDefault="007E5CA6" w:rsidP="007E5CA6">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lastRenderedPageBreak/>
              <w:t xml:space="preserve"> Wpływ na sektor finansów publicznych</w:t>
            </w:r>
          </w:p>
        </w:tc>
      </w:tr>
      <w:tr w:rsidR="007E5CA6" w:rsidRPr="008B4FE6" w:rsidTr="00676C8D">
        <w:trPr>
          <w:gridAfter w:val="1"/>
          <w:wAfter w:w="10" w:type="dxa"/>
          <w:trHeight w:val="142"/>
        </w:trPr>
        <w:tc>
          <w:tcPr>
            <w:tcW w:w="3133" w:type="dxa"/>
            <w:gridSpan w:val="4"/>
            <w:vMerge w:val="restart"/>
            <w:shd w:val="clear" w:color="auto" w:fill="FFFFFF"/>
          </w:tcPr>
          <w:p w:rsidR="007E5CA6" w:rsidRPr="00C53F26" w:rsidRDefault="007E5CA6" w:rsidP="007E5CA6">
            <w:pPr>
              <w:spacing w:before="40" w:after="40"/>
              <w:rPr>
                <w:rFonts w:ascii="Times New Roman" w:hAnsi="Times New Roman"/>
                <w:i/>
                <w:color w:val="000000"/>
                <w:sz w:val="21"/>
                <w:szCs w:val="21"/>
              </w:rPr>
            </w:pPr>
            <w:r w:rsidRPr="006F78C4">
              <w:rPr>
                <w:rFonts w:ascii="Times New Roman" w:hAnsi="Times New Roman"/>
                <w:color w:val="000000"/>
                <w:sz w:val="21"/>
                <w:szCs w:val="21"/>
              </w:rPr>
              <w:t xml:space="preserve">(ceny </w:t>
            </w:r>
            <w:r>
              <w:rPr>
                <w:rFonts w:ascii="Times New Roman" w:hAnsi="Times New Roman"/>
                <w:color w:val="000000"/>
                <w:sz w:val="21"/>
                <w:szCs w:val="21"/>
              </w:rPr>
              <w:t>stałe</w:t>
            </w:r>
            <w:r w:rsidRPr="006F78C4">
              <w:rPr>
                <w:rFonts w:ascii="Times New Roman" w:hAnsi="Times New Roman"/>
                <w:color w:val="000000"/>
                <w:sz w:val="21"/>
                <w:szCs w:val="21"/>
              </w:rPr>
              <w:t xml:space="preserve"> z …… r.)</w:t>
            </w:r>
          </w:p>
        </w:tc>
        <w:tc>
          <w:tcPr>
            <w:tcW w:w="7804" w:type="dxa"/>
            <w:gridSpan w:val="25"/>
            <w:shd w:val="clear" w:color="auto" w:fill="FFFFFF"/>
          </w:tcPr>
          <w:p w:rsidR="007E5CA6" w:rsidRPr="00C53F26" w:rsidRDefault="007E5CA6" w:rsidP="007E5CA6">
            <w:pPr>
              <w:spacing w:before="40" w:after="40" w:line="240" w:lineRule="auto"/>
              <w:jc w:val="center"/>
              <w:rPr>
                <w:rFonts w:ascii="Times New Roman" w:hAnsi="Times New Roman"/>
                <w:i/>
                <w:color w:val="000000"/>
                <w:spacing w:val="-2"/>
                <w:sz w:val="21"/>
                <w:szCs w:val="21"/>
              </w:rPr>
            </w:pPr>
            <w:r w:rsidRPr="00C53F26">
              <w:rPr>
                <w:rFonts w:ascii="Times New Roman" w:hAnsi="Times New Roman"/>
                <w:color w:val="000000"/>
                <w:sz w:val="21"/>
                <w:szCs w:val="21"/>
              </w:rPr>
              <w:t>Skutki w okresie 10 lat od wejścia w życie zmian [</w:t>
            </w:r>
            <w:r>
              <w:rPr>
                <w:rFonts w:ascii="Times New Roman" w:hAnsi="Times New Roman"/>
                <w:color w:val="000000"/>
                <w:sz w:val="21"/>
                <w:szCs w:val="21"/>
              </w:rPr>
              <w:t xml:space="preserve">mln </w:t>
            </w:r>
            <w:r w:rsidRPr="00C53F26">
              <w:rPr>
                <w:rFonts w:ascii="Times New Roman" w:hAnsi="Times New Roman"/>
                <w:color w:val="000000"/>
                <w:sz w:val="21"/>
                <w:szCs w:val="21"/>
              </w:rPr>
              <w:t>zł]</w:t>
            </w:r>
          </w:p>
        </w:tc>
      </w:tr>
      <w:tr w:rsidR="007E5CA6" w:rsidRPr="008B4FE6" w:rsidTr="00676C8D">
        <w:trPr>
          <w:gridAfter w:val="1"/>
          <w:wAfter w:w="10" w:type="dxa"/>
          <w:trHeight w:val="142"/>
        </w:trPr>
        <w:tc>
          <w:tcPr>
            <w:tcW w:w="3133" w:type="dxa"/>
            <w:gridSpan w:val="4"/>
            <w:vMerge/>
            <w:shd w:val="clear" w:color="auto" w:fill="FFFFFF"/>
          </w:tcPr>
          <w:p w:rsidR="007E5CA6" w:rsidRPr="00C53F26" w:rsidRDefault="007E5CA6" w:rsidP="007E5CA6">
            <w:pPr>
              <w:spacing w:before="40" w:after="40" w:line="240" w:lineRule="auto"/>
              <w:rPr>
                <w:rFonts w:ascii="Times New Roman" w:hAnsi="Times New Roman"/>
                <w:i/>
                <w:color w:val="000000"/>
                <w:sz w:val="21"/>
                <w:szCs w:val="21"/>
              </w:rPr>
            </w:pPr>
          </w:p>
        </w:tc>
        <w:tc>
          <w:tcPr>
            <w:tcW w:w="569" w:type="dxa"/>
            <w:gridSpan w:val="2"/>
            <w:shd w:val="clear" w:color="auto" w:fill="FFFFFF"/>
          </w:tcPr>
          <w:p w:rsidR="007E5CA6" w:rsidRPr="00C53F26" w:rsidRDefault="007E5CA6" w:rsidP="007E5CA6">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0</w:t>
            </w:r>
          </w:p>
        </w:tc>
        <w:tc>
          <w:tcPr>
            <w:tcW w:w="570" w:type="dxa"/>
            <w:gridSpan w:val="2"/>
            <w:shd w:val="clear" w:color="auto" w:fill="FFFFFF"/>
          </w:tcPr>
          <w:p w:rsidR="007E5CA6" w:rsidRPr="00C53F26" w:rsidRDefault="007E5CA6" w:rsidP="007E5CA6">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w:t>
            </w:r>
          </w:p>
        </w:tc>
        <w:tc>
          <w:tcPr>
            <w:tcW w:w="570" w:type="dxa"/>
            <w:gridSpan w:val="2"/>
            <w:shd w:val="clear" w:color="auto" w:fill="FFFFFF"/>
          </w:tcPr>
          <w:p w:rsidR="007E5CA6" w:rsidRPr="00C53F26" w:rsidRDefault="007E5CA6" w:rsidP="007E5CA6">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2</w:t>
            </w:r>
          </w:p>
        </w:tc>
        <w:tc>
          <w:tcPr>
            <w:tcW w:w="569" w:type="dxa"/>
            <w:gridSpan w:val="3"/>
            <w:shd w:val="clear" w:color="auto" w:fill="FFFFFF"/>
          </w:tcPr>
          <w:p w:rsidR="007E5CA6" w:rsidRPr="00C53F26" w:rsidRDefault="007E5CA6" w:rsidP="007E5CA6">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3</w:t>
            </w:r>
          </w:p>
        </w:tc>
        <w:tc>
          <w:tcPr>
            <w:tcW w:w="570" w:type="dxa"/>
            <w:gridSpan w:val="2"/>
            <w:shd w:val="clear" w:color="auto" w:fill="FFFFFF"/>
          </w:tcPr>
          <w:p w:rsidR="007E5CA6" w:rsidRPr="00C53F26" w:rsidRDefault="007E5CA6" w:rsidP="007E5CA6">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4</w:t>
            </w:r>
          </w:p>
        </w:tc>
        <w:tc>
          <w:tcPr>
            <w:tcW w:w="570" w:type="dxa"/>
            <w:shd w:val="clear" w:color="auto" w:fill="FFFFFF"/>
          </w:tcPr>
          <w:p w:rsidR="007E5CA6" w:rsidRPr="00C53F26" w:rsidRDefault="007E5CA6" w:rsidP="007E5CA6">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5</w:t>
            </w:r>
          </w:p>
        </w:tc>
        <w:tc>
          <w:tcPr>
            <w:tcW w:w="570" w:type="dxa"/>
            <w:gridSpan w:val="3"/>
            <w:shd w:val="clear" w:color="auto" w:fill="FFFFFF"/>
          </w:tcPr>
          <w:p w:rsidR="007E5CA6" w:rsidRPr="00C53F26" w:rsidRDefault="007E5CA6" w:rsidP="007E5CA6">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6</w:t>
            </w:r>
          </w:p>
        </w:tc>
        <w:tc>
          <w:tcPr>
            <w:tcW w:w="569" w:type="dxa"/>
            <w:gridSpan w:val="3"/>
            <w:shd w:val="clear" w:color="auto" w:fill="FFFFFF"/>
          </w:tcPr>
          <w:p w:rsidR="007E5CA6" w:rsidRPr="00C53F26" w:rsidRDefault="007E5CA6" w:rsidP="007E5CA6">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7</w:t>
            </w:r>
          </w:p>
        </w:tc>
        <w:tc>
          <w:tcPr>
            <w:tcW w:w="570" w:type="dxa"/>
            <w:gridSpan w:val="2"/>
            <w:shd w:val="clear" w:color="auto" w:fill="FFFFFF"/>
          </w:tcPr>
          <w:p w:rsidR="007E5CA6" w:rsidRPr="00C53F26" w:rsidRDefault="007E5CA6" w:rsidP="007E5CA6">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8</w:t>
            </w:r>
          </w:p>
        </w:tc>
        <w:tc>
          <w:tcPr>
            <w:tcW w:w="570" w:type="dxa"/>
            <w:gridSpan w:val="2"/>
            <w:shd w:val="clear" w:color="auto" w:fill="FFFFFF"/>
          </w:tcPr>
          <w:p w:rsidR="007E5CA6" w:rsidRPr="00C53F26" w:rsidRDefault="007E5CA6" w:rsidP="007E5CA6">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9</w:t>
            </w:r>
          </w:p>
        </w:tc>
        <w:tc>
          <w:tcPr>
            <w:tcW w:w="570" w:type="dxa"/>
            <w:shd w:val="clear" w:color="auto" w:fill="FFFFFF"/>
          </w:tcPr>
          <w:p w:rsidR="007E5CA6" w:rsidRPr="00C53F26" w:rsidRDefault="007E5CA6" w:rsidP="007E5CA6">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10</w:t>
            </w:r>
          </w:p>
        </w:tc>
        <w:tc>
          <w:tcPr>
            <w:tcW w:w="1537" w:type="dxa"/>
            <w:gridSpan w:val="2"/>
            <w:shd w:val="clear" w:color="auto" w:fill="FFFFFF"/>
          </w:tcPr>
          <w:p w:rsidR="007E5CA6" w:rsidRPr="00C53F26" w:rsidRDefault="007E5CA6" w:rsidP="007E5CA6">
            <w:pPr>
              <w:spacing w:before="40" w:after="40" w:line="240" w:lineRule="auto"/>
              <w:jc w:val="center"/>
              <w:rPr>
                <w:rFonts w:ascii="Times New Roman" w:hAnsi="Times New Roman"/>
                <w:i/>
                <w:color w:val="000000"/>
                <w:spacing w:val="-2"/>
                <w:sz w:val="21"/>
                <w:szCs w:val="21"/>
              </w:rPr>
            </w:pPr>
            <w:r w:rsidRPr="00C53F26">
              <w:rPr>
                <w:rFonts w:ascii="Times New Roman" w:hAnsi="Times New Roman"/>
                <w:i/>
                <w:color w:val="000000"/>
                <w:spacing w:val="-2"/>
                <w:sz w:val="21"/>
                <w:szCs w:val="21"/>
              </w:rPr>
              <w:t>Łącznie</w:t>
            </w:r>
            <w:r>
              <w:rPr>
                <w:rFonts w:ascii="Times New Roman" w:hAnsi="Times New Roman"/>
                <w:i/>
                <w:color w:val="000000"/>
                <w:spacing w:val="-2"/>
                <w:sz w:val="21"/>
                <w:szCs w:val="21"/>
              </w:rPr>
              <w:t xml:space="preserve"> (0-10)</w:t>
            </w:r>
          </w:p>
        </w:tc>
      </w:tr>
      <w:tr w:rsidR="007E5CA6" w:rsidRPr="008B4FE6" w:rsidTr="00676C8D">
        <w:trPr>
          <w:trHeight w:val="321"/>
        </w:trPr>
        <w:tc>
          <w:tcPr>
            <w:tcW w:w="3133" w:type="dxa"/>
            <w:gridSpan w:val="4"/>
            <w:shd w:val="clear" w:color="auto" w:fill="FFFFFF"/>
            <w:vAlign w:val="center"/>
          </w:tcPr>
          <w:p w:rsidR="007E5CA6" w:rsidRPr="00C53F26" w:rsidRDefault="007E5CA6" w:rsidP="007E5CA6">
            <w:pPr>
              <w:spacing w:line="240" w:lineRule="auto"/>
              <w:rPr>
                <w:rFonts w:ascii="Times New Roman" w:hAnsi="Times New Roman"/>
                <w:color w:val="000000"/>
                <w:sz w:val="21"/>
                <w:szCs w:val="21"/>
              </w:rPr>
            </w:pPr>
            <w:r w:rsidRPr="00C53F26">
              <w:rPr>
                <w:rFonts w:ascii="Times New Roman" w:hAnsi="Times New Roman"/>
                <w:b/>
                <w:color w:val="000000"/>
                <w:sz w:val="21"/>
                <w:szCs w:val="21"/>
              </w:rPr>
              <w:t>Dochody ogółem</w:t>
            </w:r>
          </w:p>
        </w:tc>
        <w:tc>
          <w:tcPr>
            <w:tcW w:w="569"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69" w:type="dxa"/>
            <w:gridSpan w:val="3"/>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3"/>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69" w:type="dxa"/>
            <w:gridSpan w:val="3"/>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1547" w:type="dxa"/>
            <w:gridSpan w:val="3"/>
            <w:shd w:val="clear" w:color="auto" w:fill="FFFFFF"/>
          </w:tcPr>
          <w:p w:rsidR="007E5CA6" w:rsidRPr="00B37C80" w:rsidRDefault="007E5CA6" w:rsidP="007E5CA6">
            <w:pPr>
              <w:spacing w:line="240" w:lineRule="auto"/>
              <w:rPr>
                <w:rFonts w:ascii="Times New Roman" w:hAnsi="Times New Roman"/>
                <w:color w:val="000000"/>
                <w:spacing w:val="-2"/>
                <w:sz w:val="21"/>
                <w:szCs w:val="21"/>
              </w:rPr>
            </w:pPr>
          </w:p>
        </w:tc>
      </w:tr>
      <w:tr w:rsidR="007E5CA6" w:rsidRPr="008B4FE6" w:rsidTr="00676C8D">
        <w:trPr>
          <w:trHeight w:val="321"/>
        </w:trPr>
        <w:tc>
          <w:tcPr>
            <w:tcW w:w="3133" w:type="dxa"/>
            <w:gridSpan w:val="4"/>
            <w:shd w:val="clear" w:color="auto" w:fill="FFFFFF"/>
            <w:vAlign w:val="center"/>
          </w:tcPr>
          <w:p w:rsidR="007E5CA6" w:rsidRPr="00C53F26" w:rsidRDefault="007E5CA6" w:rsidP="007E5CA6">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69" w:type="dxa"/>
            <w:gridSpan w:val="3"/>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3"/>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69" w:type="dxa"/>
            <w:gridSpan w:val="3"/>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1547" w:type="dxa"/>
            <w:gridSpan w:val="3"/>
            <w:shd w:val="clear" w:color="auto" w:fill="FFFFFF"/>
          </w:tcPr>
          <w:p w:rsidR="007E5CA6" w:rsidRPr="00B37C80" w:rsidRDefault="007E5CA6" w:rsidP="007E5CA6">
            <w:pPr>
              <w:spacing w:line="240" w:lineRule="auto"/>
              <w:rPr>
                <w:rFonts w:ascii="Times New Roman" w:hAnsi="Times New Roman"/>
                <w:color w:val="000000"/>
                <w:spacing w:val="-2"/>
                <w:sz w:val="21"/>
                <w:szCs w:val="21"/>
              </w:rPr>
            </w:pPr>
          </w:p>
        </w:tc>
      </w:tr>
      <w:tr w:rsidR="007E5CA6" w:rsidRPr="008B4FE6" w:rsidTr="00676C8D">
        <w:trPr>
          <w:trHeight w:val="344"/>
        </w:trPr>
        <w:tc>
          <w:tcPr>
            <w:tcW w:w="3133" w:type="dxa"/>
            <w:gridSpan w:val="4"/>
            <w:shd w:val="clear" w:color="auto" w:fill="FFFFFF"/>
            <w:vAlign w:val="center"/>
          </w:tcPr>
          <w:p w:rsidR="007E5CA6" w:rsidRPr="00C53F26" w:rsidRDefault="007E5CA6" w:rsidP="007E5CA6">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69" w:type="dxa"/>
            <w:gridSpan w:val="3"/>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3"/>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69" w:type="dxa"/>
            <w:gridSpan w:val="3"/>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1547" w:type="dxa"/>
            <w:gridSpan w:val="3"/>
            <w:shd w:val="clear" w:color="auto" w:fill="FFFFFF"/>
          </w:tcPr>
          <w:p w:rsidR="007E5CA6" w:rsidRPr="00B37C80" w:rsidRDefault="007E5CA6" w:rsidP="007E5CA6">
            <w:pPr>
              <w:spacing w:line="240" w:lineRule="auto"/>
              <w:rPr>
                <w:rFonts w:ascii="Times New Roman" w:hAnsi="Times New Roman"/>
                <w:color w:val="000000"/>
                <w:sz w:val="21"/>
                <w:szCs w:val="21"/>
              </w:rPr>
            </w:pPr>
          </w:p>
        </w:tc>
      </w:tr>
      <w:tr w:rsidR="007E5CA6" w:rsidRPr="008B4FE6" w:rsidTr="00676C8D">
        <w:trPr>
          <w:trHeight w:val="344"/>
        </w:trPr>
        <w:tc>
          <w:tcPr>
            <w:tcW w:w="3133" w:type="dxa"/>
            <w:gridSpan w:val="4"/>
            <w:shd w:val="clear" w:color="auto" w:fill="FFFFFF"/>
            <w:vAlign w:val="center"/>
          </w:tcPr>
          <w:p w:rsidR="007E5CA6" w:rsidRPr="00C53F26" w:rsidRDefault="007E5CA6" w:rsidP="007E5CA6">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69" w:type="dxa"/>
            <w:gridSpan w:val="3"/>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3"/>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69" w:type="dxa"/>
            <w:gridSpan w:val="3"/>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1547" w:type="dxa"/>
            <w:gridSpan w:val="3"/>
            <w:shd w:val="clear" w:color="auto" w:fill="FFFFFF"/>
          </w:tcPr>
          <w:p w:rsidR="007E5CA6" w:rsidRPr="00B37C80" w:rsidRDefault="007E5CA6" w:rsidP="007E5CA6">
            <w:pPr>
              <w:spacing w:line="240" w:lineRule="auto"/>
              <w:rPr>
                <w:rFonts w:ascii="Times New Roman" w:hAnsi="Times New Roman"/>
                <w:color w:val="000000"/>
                <w:sz w:val="21"/>
                <w:szCs w:val="21"/>
              </w:rPr>
            </w:pPr>
          </w:p>
        </w:tc>
      </w:tr>
      <w:tr w:rsidR="007E5CA6" w:rsidRPr="008B4FE6" w:rsidTr="00676C8D">
        <w:trPr>
          <w:trHeight w:val="330"/>
        </w:trPr>
        <w:tc>
          <w:tcPr>
            <w:tcW w:w="3133" w:type="dxa"/>
            <w:gridSpan w:val="4"/>
            <w:shd w:val="clear" w:color="auto" w:fill="FFFFFF"/>
            <w:vAlign w:val="center"/>
          </w:tcPr>
          <w:p w:rsidR="007E5CA6" w:rsidRPr="00C53F26" w:rsidRDefault="007E5CA6" w:rsidP="007E5CA6">
            <w:pPr>
              <w:spacing w:line="240" w:lineRule="auto"/>
              <w:rPr>
                <w:rFonts w:ascii="Times New Roman" w:hAnsi="Times New Roman"/>
                <w:color w:val="000000"/>
                <w:sz w:val="21"/>
                <w:szCs w:val="21"/>
              </w:rPr>
            </w:pPr>
            <w:r w:rsidRPr="00C53F26">
              <w:rPr>
                <w:rFonts w:ascii="Times New Roman" w:hAnsi="Times New Roman"/>
                <w:b/>
                <w:color w:val="000000"/>
                <w:sz w:val="21"/>
                <w:szCs w:val="21"/>
              </w:rPr>
              <w:t>Wydatki ogółem</w:t>
            </w:r>
          </w:p>
        </w:tc>
        <w:tc>
          <w:tcPr>
            <w:tcW w:w="569"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69" w:type="dxa"/>
            <w:gridSpan w:val="3"/>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3"/>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69" w:type="dxa"/>
            <w:gridSpan w:val="3"/>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1547" w:type="dxa"/>
            <w:gridSpan w:val="3"/>
            <w:shd w:val="clear" w:color="auto" w:fill="FFFFFF"/>
          </w:tcPr>
          <w:p w:rsidR="007E5CA6" w:rsidRPr="00B37C80" w:rsidRDefault="007E5CA6" w:rsidP="007E5CA6">
            <w:pPr>
              <w:spacing w:line="240" w:lineRule="auto"/>
              <w:rPr>
                <w:rFonts w:ascii="Times New Roman" w:hAnsi="Times New Roman"/>
                <w:color w:val="000000"/>
                <w:sz w:val="21"/>
                <w:szCs w:val="21"/>
              </w:rPr>
            </w:pPr>
          </w:p>
        </w:tc>
      </w:tr>
      <w:tr w:rsidR="007E5CA6" w:rsidRPr="008B4FE6" w:rsidTr="00676C8D">
        <w:trPr>
          <w:trHeight w:val="330"/>
        </w:trPr>
        <w:tc>
          <w:tcPr>
            <w:tcW w:w="3133" w:type="dxa"/>
            <w:gridSpan w:val="4"/>
            <w:shd w:val="clear" w:color="auto" w:fill="FFFFFF"/>
            <w:vAlign w:val="center"/>
          </w:tcPr>
          <w:p w:rsidR="007E5CA6" w:rsidRPr="00C53F26" w:rsidRDefault="007E5CA6" w:rsidP="007E5CA6">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69" w:type="dxa"/>
            <w:gridSpan w:val="3"/>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3"/>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69" w:type="dxa"/>
            <w:gridSpan w:val="3"/>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1547" w:type="dxa"/>
            <w:gridSpan w:val="3"/>
            <w:shd w:val="clear" w:color="auto" w:fill="FFFFFF"/>
          </w:tcPr>
          <w:p w:rsidR="007E5CA6" w:rsidRPr="00B37C80" w:rsidRDefault="007E5CA6" w:rsidP="007E5CA6">
            <w:pPr>
              <w:spacing w:line="240" w:lineRule="auto"/>
              <w:rPr>
                <w:rFonts w:ascii="Times New Roman" w:hAnsi="Times New Roman"/>
                <w:color w:val="000000"/>
                <w:sz w:val="21"/>
                <w:szCs w:val="21"/>
              </w:rPr>
            </w:pPr>
          </w:p>
        </w:tc>
      </w:tr>
      <w:tr w:rsidR="007E5CA6" w:rsidRPr="008B4FE6" w:rsidTr="00676C8D">
        <w:trPr>
          <w:trHeight w:val="351"/>
        </w:trPr>
        <w:tc>
          <w:tcPr>
            <w:tcW w:w="3133" w:type="dxa"/>
            <w:gridSpan w:val="4"/>
            <w:shd w:val="clear" w:color="auto" w:fill="FFFFFF"/>
            <w:vAlign w:val="center"/>
          </w:tcPr>
          <w:p w:rsidR="007E5CA6" w:rsidRPr="00C53F26" w:rsidRDefault="007E5CA6" w:rsidP="007E5CA6">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69" w:type="dxa"/>
            <w:gridSpan w:val="3"/>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3"/>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69" w:type="dxa"/>
            <w:gridSpan w:val="3"/>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1547" w:type="dxa"/>
            <w:gridSpan w:val="3"/>
            <w:shd w:val="clear" w:color="auto" w:fill="FFFFFF"/>
          </w:tcPr>
          <w:p w:rsidR="007E5CA6" w:rsidRPr="00B37C80" w:rsidRDefault="007E5CA6" w:rsidP="007E5CA6">
            <w:pPr>
              <w:spacing w:line="240" w:lineRule="auto"/>
              <w:rPr>
                <w:rFonts w:ascii="Times New Roman" w:hAnsi="Times New Roman"/>
                <w:color w:val="000000"/>
                <w:sz w:val="21"/>
                <w:szCs w:val="21"/>
              </w:rPr>
            </w:pPr>
          </w:p>
        </w:tc>
      </w:tr>
      <w:tr w:rsidR="007E5CA6" w:rsidRPr="008B4FE6" w:rsidTr="00676C8D">
        <w:trPr>
          <w:trHeight w:val="351"/>
        </w:trPr>
        <w:tc>
          <w:tcPr>
            <w:tcW w:w="3133" w:type="dxa"/>
            <w:gridSpan w:val="4"/>
            <w:shd w:val="clear" w:color="auto" w:fill="FFFFFF"/>
            <w:vAlign w:val="center"/>
          </w:tcPr>
          <w:p w:rsidR="007E5CA6" w:rsidRPr="00C53F26" w:rsidRDefault="007E5CA6" w:rsidP="007E5CA6">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69" w:type="dxa"/>
            <w:gridSpan w:val="3"/>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3"/>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69" w:type="dxa"/>
            <w:gridSpan w:val="3"/>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1547" w:type="dxa"/>
            <w:gridSpan w:val="3"/>
            <w:shd w:val="clear" w:color="auto" w:fill="FFFFFF"/>
          </w:tcPr>
          <w:p w:rsidR="007E5CA6" w:rsidRPr="00B37C80" w:rsidRDefault="007E5CA6" w:rsidP="007E5CA6">
            <w:pPr>
              <w:spacing w:line="240" w:lineRule="auto"/>
              <w:rPr>
                <w:rFonts w:ascii="Times New Roman" w:hAnsi="Times New Roman"/>
                <w:color w:val="000000"/>
                <w:sz w:val="21"/>
                <w:szCs w:val="21"/>
              </w:rPr>
            </w:pPr>
          </w:p>
        </w:tc>
      </w:tr>
      <w:tr w:rsidR="007E5CA6" w:rsidRPr="008B4FE6" w:rsidTr="00676C8D">
        <w:trPr>
          <w:trHeight w:val="360"/>
        </w:trPr>
        <w:tc>
          <w:tcPr>
            <w:tcW w:w="3133" w:type="dxa"/>
            <w:gridSpan w:val="4"/>
            <w:shd w:val="clear" w:color="auto" w:fill="FFFFFF"/>
            <w:vAlign w:val="center"/>
          </w:tcPr>
          <w:p w:rsidR="007E5CA6" w:rsidRPr="00C53F26" w:rsidRDefault="007E5CA6" w:rsidP="007E5CA6">
            <w:pPr>
              <w:spacing w:line="240" w:lineRule="auto"/>
              <w:rPr>
                <w:rFonts w:ascii="Times New Roman" w:hAnsi="Times New Roman"/>
                <w:color w:val="000000"/>
                <w:sz w:val="21"/>
                <w:szCs w:val="21"/>
              </w:rPr>
            </w:pPr>
            <w:r w:rsidRPr="00C53F26">
              <w:rPr>
                <w:rFonts w:ascii="Times New Roman" w:hAnsi="Times New Roman"/>
                <w:b/>
                <w:color w:val="000000"/>
                <w:sz w:val="21"/>
                <w:szCs w:val="21"/>
              </w:rPr>
              <w:t>Saldo ogółem</w:t>
            </w:r>
          </w:p>
        </w:tc>
        <w:tc>
          <w:tcPr>
            <w:tcW w:w="569"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69" w:type="dxa"/>
            <w:gridSpan w:val="3"/>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3"/>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69" w:type="dxa"/>
            <w:gridSpan w:val="3"/>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1547" w:type="dxa"/>
            <w:gridSpan w:val="3"/>
            <w:shd w:val="clear" w:color="auto" w:fill="FFFFFF"/>
          </w:tcPr>
          <w:p w:rsidR="007E5CA6" w:rsidRPr="00B37C80" w:rsidRDefault="007E5CA6" w:rsidP="007E5CA6">
            <w:pPr>
              <w:spacing w:line="240" w:lineRule="auto"/>
              <w:rPr>
                <w:rFonts w:ascii="Times New Roman" w:hAnsi="Times New Roman"/>
                <w:color w:val="000000"/>
                <w:sz w:val="21"/>
                <w:szCs w:val="21"/>
              </w:rPr>
            </w:pPr>
          </w:p>
        </w:tc>
      </w:tr>
      <w:tr w:rsidR="007E5CA6" w:rsidRPr="008B4FE6" w:rsidTr="00676C8D">
        <w:trPr>
          <w:trHeight w:val="360"/>
        </w:trPr>
        <w:tc>
          <w:tcPr>
            <w:tcW w:w="3133" w:type="dxa"/>
            <w:gridSpan w:val="4"/>
            <w:shd w:val="clear" w:color="auto" w:fill="FFFFFF"/>
            <w:vAlign w:val="center"/>
          </w:tcPr>
          <w:p w:rsidR="007E5CA6" w:rsidRPr="00C53F26" w:rsidRDefault="007E5CA6" w:rsidP="007E5CA6">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69" w:type="dxa"/>
            <w:gridSpan w:val="3"/>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3"/>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69" w:type="dxa"/>
            <w:gridSpan w:val="3"/>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1547" w:type="dxa"/>
            <w:gridSpan w:val="3"/>
            <w:shd w:val="clear" w:color="auto" w:fill="FFFFFF"/>
          </w:tcPr>
          <w:p w:rsidR="007E5CA6" w:rsidRPr="00B37C80" w:rsidRDefault="007E5CA6" w:rsidP="007E5CA6">
            <w:pPr>
              <w:spacing w:line="240" w:lineRule="auto"/>
              <w:rPr>
                <w:rFonts w:ascii="Times New Roman" w:hAnsi="Times New Roman"/>
                <w:color w:val="000000"/>
                <w:sz w:val="21"/>
                <w:szCs w:val="21"/>
              </w:rPr>
            </w:pPr>
          </w:p>
        </w:tc>
      </w:tr>
      <w:tr w:rsidR="007E5CA6" w:rsidRPr="008B4FE6" w:rsidTr="00676C8D">
        <w:trPr>
          <w:trHeight w:val="357"/>
        </w:trPr>
        <w:tc>
          <w:tcPr>
            <w:tcW w:w="3133" w:type="dxa"/>
            <w:gridSpan w:val="4"/>
            <w:shd w:val="clear" w:color="auto" w:fill="FFFFFF"/>
            <w:vAlign w:val="center"/>
          </w:tcPr>
          <w:p w:rsidR="007E5CA6" w:rsidRPr="00C53F26" w:rsidRDefault="007E5CA6" w:rsidP="007E5CA6">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69" w:type="dxa"/>
            <w:gridSpan w:val="3"/>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3"/>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69" w:type="dxa"/>
            <w:gridSpan w:val="3"/>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1547" w:type="dxa"/>
            <w:gridSpan w:val="3"/>
            <w:shd w:val="clear" w:color="auto" w:fill="FFFFFF"/>
          </w:tcPr>
          <w:p w:rsidR="007E5CA6" w:rsidRPr="00B37C80" w:rsidRDefault="007E5CA6" w:rsidP="007E5CA6">
            <w:pPr>
              <w:spacing w:line="240" w:lineRule="auto"/>
              <w:rPr>
                <w:rFonts w:ascii="Times New Roman" w:hAnsi="Times New Roman"/>
                <w:color w:val="000000"/>
                <w:sz w:val="21"/>
                <w:szCs w:val="21"/>
              </w:rPr>
            </w:pPr>
          </w:p>
        </w:tc>
      </w:tr>
      <w:tr w:rsidR="007E5CA6" w:rsidRPr="008B4FE6" w:rsidTr="00676C8D">
        <w:trPr>
          <w:trHeight w:val="357"/>
        </w:trPr>
        <w:tc>
          <w:tcPr>
            <w:tcW w:w="3133" w:type="dxa"/>
            <w:gridSpan w:val="4"/>
            <w:shd w:val="clear" w:color="auto" w:fill="FFFFFF"/>
            <w:vAlign w:val="center"/>
          </w:tcPr>
          <w:p w:rsidR="007E5CA6" w:rsidRPr="00C53F26" w:rsidRDefault="007E5CA6" w:rsidP="007E5CA6">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69" w:type="dxa"/>
            <w:gridSpan w:val="3"/>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3"/>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69" w:type="dxa"/>
            <w:gridSpan w:val="3"/>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570" w:type="dxa"/>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1547" w:type="dxa"/>
            <w:gridSpan w:val="3"/>
            <w:shd w:val="clear" w:color="auto" w:fill="FFFFFF"/>
          </w:tcPr>
          <w:p w:rsidR="007E5CA6" w:rsidRPr="00B37C80" w:rsidRDefault="007E5CA6" w:rsidP="007E5CA6">
            <w:pPr>
              <w:spacing w:line="240" w:lineRule="auto"/>
              <w:rPr>
                <w:rFonts w:ascii="Times New Roman" w:hAnsi="Times New Roman"/>
                <w:color w:val="000000"/>
                <w:sz w:val="21"/>
                <w:szCs w:val="21"/>
              </w:rPr>
            </w:pPr>
          </w:p>
        </w:tc>
      </w:tr>
      <w:tr w:rsidR="007E5CA6" w:rsidRPr="008B4FE6" w:rsidTr="00676C8D">
        <w:trPr>
          <w:gridAfter w:val="1"/>
          <w:wAfter w:w="10" w:type="dxa"/>
          <w:trHeight w:val="348"/>
        </w:trPr>
        <w:tc>
          <w:tcPr>
            <w:tcW w:w="2243" w:type="dxa"/>
            <w:gridSpan w:val="2"/>
            <w:shd w:val="clear" w:color="auto" w:fill="FFFFFF"/>
            <w:vAlign w:val="center"/>
          </w:tcPr>
          <w:p w:rsidR="007E5CA6" w:rsidRPr="00C53F26" w:rsidRDefault="007E5CA6" w:rsidP="007E5CA6">
            <w:pPr>
              <w:spacing w:line="240" w:lineRule="auto"/>
              <w:rPr>
                <w:rFonts w:ascii="Times New Roman" w:hAnsi="Times New Roman"/>
                <w:color w:val="000000"/>
                <w:sz w:val="21"/>
                <w:szCs w:val="21"/>
              </w:rPr>
            </w:pPr>
            <w:r w:rsidRPr="00C53F26">
              <w:rPr>
                <w:rFonts w:ascii="Times New Roman" w:hAnsi="Times New Roman"/>
                <w:color w:val="000000"/>
                <w:sz w:val="21"/>
                <w:szCs w:val="21"/>
              </w:rPr>
              <w:t xml:space="preserve">Źródła finansowania </w:t>
            </w:r>
          </w:p>
        </w:tc>
        <w:tc>
          <w:tcPr>
            <w:tcW w:w="8694" w:type="dxa"/>
            <w:gridSpan w:val="27"/>
            <w:shd w:val="clear" w:color="auto" w:fill="FFFFFF"/>
            <w:vAlign w:val="center"/>
          </w:tcPr>
          <w:p w:rsidR="007E5CA6" w:rsidRPr="00B37C80" w:rsidRDefault="007E5CA6" w:rsidP="007E5CA6">
            <w:pPr>
              <w:spacing w:line="240" w:lineRule="auto"/>
              <w:jc w:val="both"/>
              <w:rPr>
                <w:rFonts w:ascii="Times New Roman" w:hAnsi="Times New Roman"/>
                <w:color w:val="000000"/>
                <w:sz w:val="21"/>
                <w:szCs w:val="21"/>
              </w:rPr>
            </w:pPr>
          </w:p>
          <w:p w:rsidR="007E5CA6" w:rsidRPr="00B37C80" w:rsidRDefault="007E5CA6" w:rsidP="007E5CA6">
            <w:pPr>
              <w:spacing w:line="240" w:lineRule="auto"/>
              <w:jc w:val="both"/>
              <w:rPr>
                <w:rFonts w:ascii="Times New Roman" w:hAnsi="Times New Roman"/>
                <w:color w:val="000000"/>
                <w:sz w:val="21"/>
                <w:szCs w:val="21"/>
              </w:rPr>
            </w:pPr>
          </w:p>
          <w:p w:rsidR="007E5CA6" w:rsidRPr="00B37C80" w:rsidRDefault="007E5CA6" w:rsidP="007E5CA6">
            <w:pPr>
              <w:spacing w:line="240" w:lineRule="auto"/>
              <w:jc w:val="both"/>
              <w:rPr>
                <w:rFonts w:ascii="Times New Roman" w:hAnsi="Times New Roman"/>
                <w:color w:val="000000"/>
                <w:sz w:val="21"/>
                <w:szCs w:val="21"/>
              </w:rPr>
            </w:pPr>
          </w:p>
        </w:tc>
      </w:tr>
      <w:tr w:rsidR="007E5CA6" w:rsidRPr="008B4FE6" w:rsidTr="00C33481">
        <w:trPr>
          <w:gridAfter w:val="1"/>
          <w:wAfter w:w="10" w:type="dxa"/>
          <w:trHeight w:val="1266"/>
        </w:trPr>
        <w:tc>
          <w:tcPr>
            <w:tcW w:w="2243" w:type="dxa"/>
            <w:gridSpan w:val="2"/>
            <w:shd w:val="clear" w:color="auto" w:fill="FFFFFF"/>
          </w:tcPr>
          <w:p w:rsidR="007E5CA6" w:rsidRPr="00C53F26" w:rsidRDefault="007E5CA6" w:rsidP="007E5CA6">
            <w:pPr>
              <w:spacing w:line="240" w:lineRule="auto"/>
              <w:rPr>
                <w:rFonts w:ascii="Times New Roman" w:hAnsi="Times New Roman"/>
                <w:color w:val="000000"/>
                <w:sz w:val="21"/>
                <w:szCs w:val="21"/>
              </w:rPr>
            </w:pPr>
            <w:r w:rsidRPr="00301959">
              <w:rPr>
                <w:rFonts w:ascii="Times New Roman" w:hAnsi="Times New Roman"/>
                <w:color w:val="000000"/>
                <w:sz w:val="21"/>
                <w:szCs w:val="21"/>
              </w:rPr>
              <w:t>Dodatkowe informacje, w tym wskazanie źródeł danych i przyjętych do obliczeń założeń</w:t>
            </w:r>
          </w:p>
        </w:tc>
        <w:tc>
          <w:tcPr>
            <w:tcW w:w="8694" w:type="dxa"/>
            <w:gridSpan w:val="27"/>
            <w:shd w:val="clear" w:color="auto" w:fill="FFFFFF"/>
          </w:tcPr>
          <w:p w:rsidR="007E5CA6" w:rsidRPr="00C4565A" w:rsidRDefault="00376C4D" w:rsidP="00376C4D">
            <w:pPr>
              <w:spacing w:line="240" w:lineRule="auto"/>
              <w:jc w:val="both"/>
              <w:rPr>
                <w:rFonts w:ascii="Times New Roman" w:hAnsi="Times New Roman"/>
                <w:color w:val="000000"/>
              </w:rPr>
            </w:pPr>
            <w:r w:rsidRPr="00C4565A">
              <w:rPr>
                <w:rFonts w:ascii="Times New Roman" w:hAnsi="Times New Roman"/>
                <w:color w:val="000000"/>
              </w:rPr>
              <w:t>W</w:t>
            </w:r>
            <w:r w:rsidR="00BD1B25" w:rsidRPr="00C4565A">
              <w:rPr>
                <w:rFonts w:ascii="Times New Roman" w:hAnsi="Times New Roman"/>
                <w:color w:val="000000"/>
              </w:rPr>
              <w:t>ejście w życie projektowanego rozporządzenia ni</w:t>
            </w:r>
            <w:r w:rsidR="000121C2" w:rsidRPr="00C4565A">
              <w:rPr>
                <w:rFonts w:ascii="Times New Roman" w:hAnsi="Times New Roman"/>
                <w:color w:val="000000"/>
              </w:rPr>
              <w:t xml:space="preserve">e wywiera wpływu </w:t>
            </w:r>
            <w:r w:rsidR="00BD1B25" w:rsidRPr="00C4565A">
              <w:rPr>
                <w:rFonts w:ascii="Times New Roman" w:hAnsi="Times New Roman"/>
                <w:color w:val="000000"/>
              </w:rPr>
              <w:t>na finanse publiczne</w:t>
            </w:r>
            <w:r w:rsidRPr="00C4565A">
              <w:rPr>
                <w:rFonts w:ascii="Times New Roman" w:hAnsi="Times New Roman"/>
                <w:color w:val="000000"/>
              </w:rPr>
              <w:t xml:space="preserve">. </w:t>
            </w:r>
            <w:r w:rsidR="00BD1B25" w:rsidRPr="00C4565A">
              <w:rPr>
                <w:rFonts w:ascii="Times New Roman" w:hAnsi="Times New Roman"/>
                <w:color w:val="000000"/>
              </w:rPr>
              <w:t xml:space="preserve"> </w:t>
            </w:r>
          </w:p>
        </w:tc>
      </w:tr>
      <w:tr w:rsidR="007E5CA6" w:rsidRPr="008B4FE6" w:rsidTr="00676C8D">
        <w:trPr>
          <w:gridAfter w:val="1"/>
          <w:wAfter w:w="10" w:type="dxa"/>
          <w:trHeight w:val="345"/>
        </w:trPr>
        <w:tc>
          <w:tcPr>
            <w:tcW w:w="10937" w:type="dxa"/>
            <w:gridSpan w:val="29"/>
            <w:shd w:val="clear" w:color="auto" w:fill="99CCFF"/>
          </w:tcPr>
          <w:p w:rsidR="007E5CA6" w:rsidRPr="008B4FE6" w:rsidRDefault="007E5CA6" w:rsidP="007E5CA6">
            <w:pPr>
              <w:numPr>
                <w:ilvl w:val="0"/>
                <w:numId w:val="3"/>
              </w:numPr>
              <w:spacing w:before="120" w:after="120" w:line="240" w:lineRule="auto"/>
              <w:jc w:val="both"/>
              <w:rPr>
                <w:rFonts w:ascii="Times New Roman" w:hAnsi="Times New Roman"/>
                <w:b/>
                <w:color w:val="000000"/>
                <w:spacing w:val="-2"/>
              </w:rPr>
            </w:pPr>
            <w:r w:rsidRPr="008B4FE6">
              <w:rPr>
                <w:rFonts w:ascii="Times New Roman" w:hAnsi="Times New Roman"/>
                <w:b/>
                <w:color w:val="000000"/>
                <w:spacing w:val="-2"/>
              </w:rPr>
              <w:t xml:space="preserve">Wpływ na </w:t>
            </w:r>
            <w:r w:rsidRPr="008B4FE6">
              <w:rPr>
                <w:rFonts w:ascii="Times New Roman" w:hAnsi="Times New Roman"/>
                <w:b/>
                <w:color w:val="000000"/>
              </w:rPr>
              <w:t>konkurencyjność gospodark</w:t>
            </w:r>
            <w:r>
              <w:rPr>
                <w:rFonts w:ascii="Times New Roman" w:hAnsi="Times New Roman"/>
                <w:b/>
                <w:color w:val="000000"/>
              </w:rPr>
              <w:t>i</w:t>
            </w:r>
            <w:r w:rsidRPr="008B4FE6">
              <w:rPr>
                <w:rFonts w:ascii="Times New Roman" w:hAnsi="Times New Roman"/>
                <w:b/>
                <w:color w:val="000000"/>
              </w:rPr>
              <w:t xml:space="preserve"> </w:t>
            </w:r>
            <w:r>
              <w:rPr>
                <w:rFonts w:ascii="Times New Roman" w:hAnsi="Times New Roman"/>
                <w:b/>
                <w:color w:val="000000"/>
              </w:rPr>
              <w:t>i przedsiębiorczość,</w:t>
            </w:r>
            <w:r w:rsidRPr="008B4FE6">
              <w:rPr>
                <w:rFonts w:ascii="Times New Roman" w:hAnsi="Times New Roman"/>
                <w:b/>
                <w:color w:val="000000"/>
              </w:rPr>
              <w:t xml:space="preserve"> </w:t>
            </w:r>
            <w:r>
              <w:rPr>
                <w:rFonts w:ascii="Times New Roman" w:hAnsi="Times New Roman"/>
                <w:b/>
                <w:color w:val="000000"/>
              </w:rPr>
              <w:t xml:space="preserve">w tym </w:t>
            </w:r>
            <w:r w:rsidRPr="008B4FE6">
              <w:rPr>
                <w:rFonts w:ascii="Times New Roman" w:hAnsi="Times New Roman"/>
                <w:b/>
                <w:color w:val="000000"/>
              </w:rPr>
              <w:t>funkcjonowanie przedsiębi</w:t>
            </w:r>
            <w:r>
              <w:rPr>
                <w:rFonts w:ascii="Times New Roman" w:hAnsi="Times New Roman"/>
                <w:b/>
                <w:color w:val="000000"/>
              </w:rPr>
              <w:t>orców oraz na rodzinę, obywateli i gospodarstwa domowe</w:t>
            </w:r>
            <w:r w:rsidR="00C10796">
              <w:rPr>
                <w:rFonts w:ascii="Times New Roman" w:hAnsi="Times New Roman"/>
                <w:b/>
                <w:color w:val="000000"/>
              </w:rPr>
              <w:t>,</w:t>
            </w:r>
            <w:r>
              <w:rPr>
                <w:rFonts w:ascii="Times New Roman" w:hAnsi="Times New Roman"/>
                <w:b/>
                <w:color w:val="000000"/>
              </w:rPr>
              <w:t xml:space="preserve"> </w:t>
            </w:r>
            <w:r w:rsidR="00C10796">
              <w:rPr>
                <w:rFonts w:ascii="Times New Roman" w:hAnsi="Times New Roman"/>
                <w:b/>
                <w:color w:val="000000"/>
              </w:rPr>
              <w:t xml:space="preserve">osoby niepełnosprawne </w:t>
            </w:r>
            <w:r w:rsidR="00C33481">
              <w:rPr>
                <w:rFonts w:ascii="Times New Roman" w:hAnsi="Times New Roman"/>
                <w:b/>
                <w:color w:val="000000"/>
              </w:rPr>
              <w:t>oraz osoby starsze</w:t>
            </w:r>
          </w:p>
        </w:tc>
      </w:tr>
      <w:tr w:rsidR="007E5CA6" w:rsidRPr="008B4FE6" w:rsidTr="00676C8D">
        <w:trPr>
          <w:gridAfter w:val="1"/>
          <w:wAfter w:w="10" w:type="dxa"/>
          <w:trHeight w:val="142"/>
        </w:trPr>
        <w:tc>
          <w:tcPr>
            <w:tcW w:w="10937" w:type="dxa"/>
            <w:gridSpan w:val="29"/>
            <w:shd w:val="clear" w:color="auto" w:fill="FFFFFF"/>
          </w:tcPr>
          <w:p w:rsidR="007E5CA6" w:rsidRPr="00301959" w:rsidRDefault="007E5CA6" w:rsidP="007E5CA6">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Skutki</w:t>
            </w:r>
          </w:p>
        </w:tc>
      </w:tr>
      <w:tr w:rsidR="007E5CA6" w:rsidRPr="008B4FE6" w:rsidTr="00676C8D">
        <w:trPr>
          <w:gridAfter w:val="1"/>
          <w:wAfter w:w="10" w:type="dxa"/>
          <w:trHeight w:val="142"/>
        </w:trPr>
        <w:tc>
          <w:tcPr>
            <w:tcW w:w="3889" w:type="dxa"/>
            <w:gridSpan w:val="7"/>
            <w:shd w:val="clear" w:color="auto" w:fill="FFFFFF"/>
          </w:tcPr>
          <w:p w:rsidR="007E5CA6" w:rsidRPr="00301959" w:rsidRDefault="007E5CA6" w:rsidP="007E5CA6">
            <w:pPr>
              <w:spacing w:line="240" w:lineRule="auto"/>
              <w:rPr>
                <w:rFonts w:ascii="Times New Roman" w:hAnsi="Times New Roman"/>
                <w:color w:val="000000"/>
                <w:sz w:val="21"/>
                <w:szCs w:val="21"/>
              </w:rPr>
            </w:pPr>
            <w:r w:rsidRPr="00301959">
              <w:rPr>
                <w:rFonts w:ascii="Times New Roman" w:hAnsi="Times New Roman"/>
                <w:color w:val="000000"/>
                <w:sz w:val="21"/>
                <w:szCs w:val="21"/>
              </w:rPr>
              <w:t>Czas w latach od wejścia w życie zmian</w:t>
            </w:r>
          </w:p>
        </w:tc>
        <w:tc>
          <w:tcPr>
            <w:tcW w:w="937" w:type="dxa"/>
            <w:gridSpan w:val="2"/>
            <w:shd w:val="clear" w:color="auto" w:fill="FFFFFF"/>
          </w:tcPr>
          <w:p w:rsidR="007E5CA6" w:rsidRPr="00301959" w:rsidRDefault="007E5CA6" w:rsidP="007E5CA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0</w:t>
            </w:r>
          </w:p>
        </w:tc>
        <w:tc>
          <w:tcPr>
            <w:tcW w:w="938" w:type="dxa"/>
            <w:gridSpan w:val="5"/>
            <w:shd w:val="clear" w:color="auto" w:fill="FFFFFF"/>
          </w:tcPr>
          <w:p w:rsidR="007E5CA6" w:rsidRPr="00301959" w:rsidRDefault="007E5CA6" w:rsidP="007E5CA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w:t>
            </w:r>
          </w:p>
        </w:tc>
        <w:tc>
          <w:tcPr>
            <w:tcW w:w="938" w:type="dxa"/>
            <w:gridSpan w:val="4"/>
            <w:shd w:val="clear" w:color="auto" w:fill="FFFFFF"/>
          </w:tcPr>
          <w:p w:rsidR="007E5CA6" w:rsidRPr="00301959" w:rsidRDefault="007E5CA6" w:rsidP="007E5CA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2</w:t>
            </w:r>
          </w:p>
        </w:tc>
        <w:tc>
          <w:tcPr>
            <w:tcW w:w="937" w:type="dxa"/>
            <w:gridSpan w:val="3"/>
            <w:shd w:val="clear" w:color="auto" w:fill="FFFFFF"/>
          </w:tcPr>
          <w:p w:rsidR="007E5CA6" w:rsidRPr="00301959" w:rsidRDefault="007E5CA6" w:rsidP="007E5CA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3</w:t>
            </w:r>
          </w:p>
        </w:tc>
        <w:tc>
          <w:tcPr>
            <w:tcW w:w="938" w:type="dxa"/>
            <w:gridSpan w:val="4"/>
            <w:shd w:val="clear" w:color="auto" w:fill="FFFFFF"/>
          </w:tcPr>
          <w:p w:rsidR="007E5CA6" w:rsidRPr="00301959" w:rsidRDefault="007E5CA6" w:rsidP="007E5CA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5</w:t>
            </w:r>
          </w:p>
        </w:tc>
        <w:tc>
          <w:tcPr>
            <w:tcW w:w="938" w:type="dxa"/>
            <w:gridSpan w:val="3"/>
            <w:shd w:val="clear" w:color="auto" w:fill="FFFFFF"/>
          </w:tcPr>
          <w:p w:rsidR="007E5CA6" w:rsidRPr="00301959" w:rsidRDefault="007E5CA6" w:rsidP="007E5CA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10</w:t>
            </w:r>
          </w:p>
        </w:tc>
        <w:tc>
          <w:tcPr>
            <w:tcW w:w="1422" w:type="dxa"/>
            <w:shd w:val="clear" w:color="auto" w:fill="FFFFFF"/>
          </w:tcPr>
          <w:p w:rsidR="007E5CA6" w:rsidRPr="001B3460" w:rsidRDefault="007E5CA6" w:rsidP="007E5CA6">
            <w:pPr>
              <w:spacing w:line="240" w:lineRule="auto"/>
              <w:jc w:val="center"/>
              <w:rPr>
                <w:rFonts w:ascii="Times New Roman" w:hAnsi="Times New Roman"/>
                <w:i/>
                <w:color w:val="000000"/>
                <w:spacing w:val="-2"/>
                <w:sz w:val="21"/>
                <w:szCs w:val="21"/>
              </w:rPr>
            </w:pPr>
            <w:r w:rsidRPr="001B3460">
              <w:rPr>
                <w:rFonts w:ascii="Times New Roman" w:hAnsi="Times New Roman"/>
                <w:i/>
                <w:color w:val="000000"/>
                <w:spacing w:val="-2"/>
                <w:sz w:val="21"/>
                <w:szCs w:val="21"/>
              </w:rPr>
              <w:t>Łącznie</w:t>
            </w:r>
            <w:r w:rsidRPr="001B3460" w:rsidDel="0073273A">
              <w:rPr>
                <w:rFonts w:ascii="Times New Roman" w:hAnsi="Times New Roman"/>
                <w:i/>
                <w:color w:val="000000"/>
                <w:spacing w:val="-2"/>
                <w:sz w:val="21"/>
                <w:szCs w:val="21"/>
              </w:rPr>
              <w:t xml:space="preserve"> </w:t>
            </w:r>
            <w:r w:rsidRPr="001B3460">
              <w:rPr>
                <w:rFonts w:ascii="Times New Roman" w:hAnsi="Times New Roman"/>
                <w:i/>
                <w:color w:val="000000"/>
                <w:spacing w:val="-2"/>
                <w:sz w:val="21"/>
                <w:szCs w:val="21"/>
              </w:rPr>
              <w:t>(0-10)</w:t>
            </w:r>
          </w:p>
        </w:tc>
      </w:tr>
      <w:tr w:rsidR="007E5CA6" w:rsidRPr="008B4FE6" w:rsidTr="008A5095">
        <w:trPr>
          <w:gridAfter w:val="1"/>
          <w:wAfter w:w="10" w:type="dxa"/>
          <w:trHeight w:val="142"/>
        </w:trPr>
        <w:tc>
          <w:tcPr>
            <w:tcW w:w="1596" w:type="dxa"/>
            <w:vMerge w:val="restart"/>
            <w:shd w:val="clear" w:color="auto" w:fill="FFFFFF"/>
          </w:tcPr>
          <w:p w:rsidR="007E5CA6" w:rsidRDefault="007E5CA6" w:rsidP="007E5CA6">
            <w:pPr>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pieniężnym</w:t>
            </w:r>
          </w:p>
          <w:p w:rsidR="007E5CA6" w:rsidRDefault="007E5CA6" w:rsidP="007E5CA6">
            <w:pPr>
              <w:rPr>
                <w:rFonts w:ascii="Times New Roman" w:hAnsi="Times New Roman"/>
                <w:spacing w:val="-2"/>
                <w:sz w:val="21"/>
                <w:szCs w:val="21"/>
              </w:rPr>
            </w:pPr>
            <w:r>
              <w:rPr>
                <w:rFonts w:ascii="Times New Roman" w:hAnsi="Times New Roman"/>
                <w:spacing w:val="-2"/>
                <w:sz w:val="21"/>
                <w:szCs w:val="21"/>
              </w:rPr>
              <w:t xml:space="preserve">(w mln zł, </w:t>
            </w:r>
          </w:p>
          <w:p w:rsidR="007E5CA6" w:rsidRPr="00301959" w:rsidRDefault="007E5CA6" w:rsidP="007E5CA6">
            <w:pPr>
              <w:spacing w:line="240" w:lineRule="auto"/>
              <w:rPr>
                <w:rFonts w:ascii="Times New Roman" w:hAnsi="Times New Roman"/>
                <w:color w:val="000000"/>
                <w:sz w:val="21"/>
                <w:szCs w:val="21"/>
              </w:rPr>
            </w:pPr>
            <w:r>
              <w:rPr>
                <w:rFonts w:ascii="Times New Roman" w:hAnsi="Times New Roman"/>
                <w:spacing w:val="-2"/>
                <w:sz w:val="21"/>
                <w:szCs w:val="21"/>
              </w:rPr>
              <w:t>ceny stałe z …… r.)</w:t>
            </w:r>
          </w:p>
        </w:tc>
        <w:tc>
          <w:tcPr>
            <w:tcW w:w="2293" w:type="dxa"/>
            <w:gridSpan w:val="6"/>
            <w:shd w:val="clear" w:color="auto" w:fill="FFFFFF"/>
          </w:tcPr>
          <w:p w:rsidR="007E5CA6" w:rsidRPr="00301959" w:rsidRDefault="007E5CA6" w:rsidP="007E5CA6">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937"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938" w:type="dxa"/>
            <w:gridSpan w:val="5"/>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938" w:type="dxa"/>
            <w:gridSpan w:val="4"/>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937" w:type="dxa"/>
            <w:gridSpan w:val="3"/>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938" w:type="dxa"/>
            <w:gridSpan w:val="4"/>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938" w:type="dxa"/>
            <w:gridSpan w:val="3"/>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1422" w:type="dxa"/>
            <w:shd w:val="clear" w:color="auto" w:fill="FFFFFF"/>
          </w:tcPr>
          <w:p w:rsidR="007E5CA6" w:rsidRPr="00B37C80" w:rsidRDefault="007E5CA6" w:rsidP="007E5CA6">
            <w:pPr>
              <w:spacing w:line="240" w:lineRule="auto"/>
              <w:rPr>
                <w:rFonts w:ascii="Times New Roman" w:hAnsi="Times New Roman"/>
                <w:color w:val="000000"/>
                <w:spacing w:val="-2"/>
                <w:sz w:val="21"/>
                <w:szCs w:val="21"/>
              </w:rPr>
            </w:pPr>
          </w:p>
        </w:tc>
      </w:tr>
      <w:tr w:rsidR="007E5CA6" w:rsidRPr="008B4FE6" w:rsidTr="008A5095">
        <w:trPr>
          <w:gridAfter w:val="1"/>
          <w:wAfter w:w="10" w:type="dxa"/>
          <w:trHeight w:val="142"/>
        </w:trPr>
        <w:tc>
          <w:tcPr>
            <w:tcW w:w="1596" w:type="dxa"/>
            <w:vMerge/>
            <w:shd w:val="clear" w:color="auto" w:fill="FFFFFF"/>
          </w:tcPr>
          <w:p w:rsidR="007E5CA6" w:rsidRPr="00301959" w:rsidRDefault="007E5CA6" w:rsidP="007E5CA6">
            <w:pPr>
              <w:spacing w:line="240" w:lineRule="auto"/>
              <w:rPr>
                <w:rFonts w:ascii="Times New Roman" w:hAnsi="Times New Roman"/>
                <w:color w:val="000000"/>
                <w:sz w:val="21"/>
                <w:szCs w:val="21"/>
              </w:rPr>
            </w:pPr>
          </w:p>
        </w:tc>
        <w:tc>
          <w:tcPr>
            <w:tcW w:w="2293" w:type="dxa"/>
            <w:gridSpan w:val="6"/>
            <w:shd w:val="clear" w:color="auto" w:fill="FFFFFF"/>
          </w:tcPr>
          <w:p w:rsidR="007E5CA6" w:rsidRPr="00301959" w:rsidRDefault="007E5CA6" w:rsidP="007E5CA6">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937"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938" w:type="dxa"/>
            <w:gridSpan w:val="5"/>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938" w:type="dxa"/>
            <w:gridSpan w:val="4"/>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937" w:type="dxa"/>
            <w:gridSpan w:val="3"/>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938" w:type="dxa"/>
            <w:gridSpan w:val="4"/>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938" w:type="dxa"/>
            <w:gridSpan w:val="3"/>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1422" w:type="dxa"/>
            <w:shd w:val="clear" w:color="auto" w:fill="FFFFFF"/>
          </w:tcPr>
          <w:p w:rsidR="007E5CA6" w:rsidRPr="00B37C80" w:rsidRDefault="007E5CA6" w:rsidP="007E5CA6">
            <w:pPr>
              <w:spacing w:line="240" w:lineRule="auto"/>
              <w:rPr>
                <w:rFonts w:ascii="Times New Roman" w:hAnsi="Times New Roman"/>
                <w:color w:val="000000"/>
                <w:spacing w:val="-2"/>
                <w:sz w:val="21"/>
                <w:szCs w:val="21"/>
              </w:rPr>
            </w:pPr>
          </w:p>
        </w:tc>
      </w:tr>
      <w:tr w:rsidR="007E5CA6" w:rsidRPr="008B4FE6" w:rsidTr="008A5095">
        <w:trPr>
          <w:gridAfter w:val="1"/>
          <w:wAfter w:w="10" w:type="dxa"/>
          <w:trHeight w:val="142"/>
        </w:trPr>
        <w:tc>
          <w:tcPr>
            <w:tcW w:w="1596" w:type="dxa"/>
            <w:vMerge/>
            <w:shd w:val="clear" w:color="auto" w:fill="FFFFFF"/>
          </w:tcPr>
          <w:p w:rsidR="007E5CA6" w:rsidRPr="00301959" w:rsidRDefault="007E5CA6" w:rsidP="007E5CA6">
            <w:pPr>
              <w:spacing w:line="240" w:lineRule="auto"/>
              <w:rPr>
                <w:rFonts w:ascii="Times New Roman" w:hAnsi="Times New Roman"/>
                <w:color w:val="000000"/>
                <w:sz w:val="21"/>
                <w:szCs w:val="21"/>
              </w:rPr>
            </w:pPr>
          </w:p>
        </w:tc>
        <w:tc>
          <w:tcPr>
            <w:tcW w:w="2293" w:type="dxa"/>
            <w:gridSpan w:val="6"/>
            <w:shd w:val="clear" w:color="auto" w:fill="FFFFFF"/>
          </w:tcPr>
          <w:p w:rsidR="007E5CA6" w:rsidRPr="00301959" w:rsidRDefault="007E5CA6" w:rsidP="007E5CA6">
            <w:pPr>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r w:rsidR="000F6379">
              <w:rPr>
                <w:rFonts w:ascii="Times New Roman" w:hAnsi="Times New Roman"/>
                <w:sz w:val="21"/>
                <w:szCs w:val="21"/>
              </w:rPr>
              <w:t>, osoby niepełnosprawne i osoby starsze</w:t>
            </w:r>
          </w:p>
        </w:tc>
        <w:tc>
          <w:tcPr>
            <w:tcW w:w="937" w:type="dxa"/>
            <w:gridSpan w:val="2"/>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938" w:type="dxa"/>
            <w:gridSpan w:val="5"/>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938" w:type="dxa"/>
            <w:gridSpan w:val="4"/>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937" w:type="dxa"/>
            <w:gridSpan w:val="3"/>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938" w:type="dxa"/>
            <w:gridSpan w:val="4"/>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938" w:type="dxa"/>
            <w:gridSpan w:val="3"/>
            <w:shd w:val="clear" w:color="auto" w:fill="FFFFFF"/>
          </w:tcPr>
          <w:p w:rsidR="007E5CA6" w:rsidRPr="00B37C80" w:rsidRDefault="007E5CA6" w:rsidP="007E5CA6">
            <w:pPr>
              <w:spacing w:line="240" w:lineRule="auto"/>
              <w:rPr>
                <w:rFonts w:ascii="Times New Roman" w:hAnsi="Times New Roman"/>
                <w:color w:val="000000"/>
                <w:sz w:val="21"/>
                <w:szCs w:val="21"/>
              </w:rPr>
            </w:pPr>
          </w:p>
        </w:tc>
        <w:tc>
          <w:tcPr>
            <w:tcW w:w="1422" w:type="dxa"/>
            <w:shd w:val="clear" w:color="auto" w:fill="FFFFFF"/>
          </w:tcPr>
          <w:p w:rsidR="007E5CA6" w:rsidRPr="00B37C80" w:rsidRDefault="007E5CA6" w:rsidP="007E5CA6">
            <w:pPr>
              <w:spacing w:line="240" w:lineRule="auto"/>
              <w:rPr>
                <w:rFonts w:ascii="Times New Roman" w:hAnsi="Times New Roman"/>
                <w:color w:val="000000"/>
                <w:spacing w:val="-2"/>
                <w:sz w:val="21"/>
                <w:szCs w:val="21"/>
              </w:rPr>
            </w:pPr>
          </w:p>
        </w:tc>
      </w:tr>
      <w:tr w:rsidR="00477A2C" w:rsidRPr="00B37C80" w:rsidTr="009C1907">
        <w:trPr>
          <w:gridAfter w:val="1"/>
          <w:wAfter w:w="10" w:type="dxa"/>
          <w:trHeight w:val="142"/>
        </w:trPr>
        <w:tc>
          <w:tcPr>
            <w:tcW w:w="1596" w:type="dxa"/>
            <w:vMerge w:val="restart"/>
            <w:shd w:val="clear" w:color="auto" w:fill="FFFFFF"/>
          </w:tcPr>
          <w:p w:rsidR="00477A2C" w:rsidRPr="00301959" w:rsidRDefault="00477A2C" w:rsidP="009C1907">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niepieniężnym</w:t>
            </w:r>
          </w:p>
        </w:tc>
        <w:tc>
          <w:tcPr>
            <w:tcW w:w="2293" w:type="dxa"/>
            <w:gridSpan w:val="6"/>
            <w:shd w:val="clear" w:color="auto" w:fill="FFFFFF"/>
          </w:tcPr>
          <w:p w:rsidR="00477A2C" w:rsidRPr="00301959" w:rsidRDefault="00477A2C" w:rsidP="009C1907">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7048" w:type="dxa"/>
            <w:gridSpan w:val="22"/>
            <w:shd w:val="clear" w:color="auto" w:fill="FFFFFF"/>
          </w:tcPr>
          <w:p w:rsidR="00477A2C" w:rsidRPr="00B37C80" w:rsidRDefault="00705CEE" w:rsidP="009C1907">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Brak wpływu.</w:t>
            </w:r>
          </w:p>
        </w:tc>
      </w:tr>
      <w:tr w:rsidR="00477A2C" w:rsidRPr="00B37C80" w:rsidTr="009C1907">
        <w:trPr>
          <w:gridAfter w:val="1"/>
          <w:wAfter w:w="10" w:type="dxa"/>
          <w:trHeight w:val="142"/>
        </w:trPr>
        <w:tc>
          <w:tcPr>
            <w:tcW w:w="1596" w:type="dxa"/>
            <w:vMerge/>
            <w:shd w:val="clear" w:color="auto" w:fill="FFFFFF"/>
          </w:tcPr>
          <w:p w:rsidR="00477A2C" w:rsidRPr="00301959" w:rsidRDefault="00477A2C" w:rsidP="009C1907">
            <w:pPr>
              <w:spacing w:line="240" w:lineRule="auto"/>
              <w:rPr>
                <w:rFonts w:ascii="Times New Roman" w:hAnsi="Times New Roman"/>
                <w:color w:val="000000"/>
                <w:sz w:val="21"/>
                <w:szCs w:val="21"/>
              </w:rPr>
            </w:pPr>
          </w:p>
        </w:tc>
        <w:tc>
          <w:tcPr>
            <w:tcW w:w="2293" w:type="dxa"/>
            <w:gridSpan w:val="6"/>
            <w:shd w:val="clear" w:color="auto" w:fill="FFFFFF"/>
          </w:tcPr>
          <w:p w:rsidR="00477A2C" w:rsidRPr="00301959" w:rsidRDefault="00477A2C" w:rsidP="009C1907">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7048" w:type="dxa"/>
            <w:gridSpan w:val="22"/>
            <w:shd w:val="clear" w:color="auto" w:fill="FFFFFF"/>
          </w:tcPr>
          <w:p w:rsidR="007C3EB1" w:rsidRPr="00B37C80" w:rsidRDefault="007C3EB1" w:rsidP="009C1907">
            <w:pPr>
              <w:spacing w:line="240" w:lineRule="auto"/>
              <w:jc w:val="both"/>
              <w:rPr>
                <w:rFonts w:ascii="Times New Roman" w:hAnsi="Times New Roman"/>
                <w:color w:val="000000"/>
                <w:spacing w:val="-2"/>
                <w:sz w:val="21"/>
                <w:szCs w:val="21"/>
              </w:rPr>
            </w:pPr>
            <w:r>
              <w:rPr>
                <w:rFonts w:ascii="Times New Roman" w:hAnsi="Times New Roman"/>
                <w:color w:val="000000"/>
                <w:spacing w:val="-2"/>
              </w:rPr>
              <w:t>Projektowane przepisy nie b</w:t>
            </w:r>
            <w:r w:rsidRPr="001646F8">
              <w:rPr>
                <w:rFonts w:ascii="Times New Roman" w:hAnsi="Times New Roman"/>
                <w:color w:val="000000"/>
                <w:spacing w:val="-2"/>
              </w:rPr>
              <w:t xml:space="preserve">ędą miały </w:t>
            </w:r>
            <w:r>
              <w:rPr>
                <w:rFonts w:ascii="Times New Roman" w:hAnsi="Times New Roman"/>
                <w:color w:val="000000"/>
                <w:spacing w:val="-2"/>
              </w:rPr>
              <w:t xml:space="preserve">bezpośredniego </w:t>
            </w:r>
            <w:r w:rsidRPr="001646F8">
              <w:rPr>
                <w:rFonts w:ascii="Times New Roman" w:hAnsi="Times New Roman"/>
                <w:color w:val="000000"/>
                <w:spacing w:val="-2"/>
              </w:rPr>
              <w:t>wpływ</w:t>
            </w:r>
            <w:r>
              <w:rPr>
                <w:rFonts w:ascii="Times New Roman" w:hAnsi="Times New Roman"/>
                <w:color w:val="000000"/>
                <w:spacing w:val="-2"/>
              </w:rPr>
              <w:t xml:space="preserve">u na działalność mikro-, małych </w:t>
            </w:r>
            <w:r w:rsidRPr="001646F8">
              <w:rPr>
                <w:rFonts w:ascii="Times New Roman" w:hAnsi="Times New Roman"/>
                <w:color w:val="000000"/>
                <w:spacing w:val="-2"/>
              </w:rPr>
              <w:t xml:space="preserve">i średnich przedsiębiorstw </w:t>
            </w:r>
            <w:r w:rsidRPr="007859E3">
              <w:rPr>
                <w:rFonts w:ascii="Times New Roman" w:hAnsi="Times New Roman"/>
                <w:color w:val="000000"/>
                <w:spacing w:val="-2"/>
              </w:rPr>
              <w:t>w odniesieniu do przedsiębiorców prowadzących działalność gospodarczą w zakresie</w:t>
            </w:r>
            <w:r>
              <w:rPr>
                <w:rFonts w:ascii="Times New Roman" w:hAnsi="Times New Roman"/>
                <w:color w:val="000000"/>
                <w:spacing w:val="-2"/>
              </w:rPr>
              <w:t xml:space="preserve"> stacji kontroli pojazdów, </w:t>
            </w:r>
            <w:r w:rsidRPr="00B565BF">
              <w:rPr>
                <w:rFonts w:ascii="Times New Roman" w:hAnsi="Times New Roman"/>
                <w:color w:val="000000"/>
                <w:spacing w:val="-2"/>
              </w:rPr>
              <w:t>ponieważ badania techniczne przeprowadzają zatrudnieni w stacj</w:t>
            </w:r>
            <w:r>
              <w:rPr>
                <w:rFonts w:ascii="Times New Roman" w:hAnsi="Times New Roman"/>
                <w:color w:val="000000"/>
                <w:spacing w:val="-2"/>
              </w:rPr>
              <w:t>i kontroli pojazdów diagności.</w:t>
            </w:r>
          </w:p>
        </w:tc>
      </w:tr>
      <w:tr w:rsidR="00477A2C" w:rsidRPr="00B37C80" w:rsidTr="009C1907">
        <w:trPr>
          <w:gridAfter w:val="1"/>
          <w:wAfter w:w="10" w:type="dxa"/>
          <w:trHeight w:val="596"/>
        </w:trPr>
        <w:tc>
          <w:tcPr>
            <w:tcW w:w="1596" w:type="dxa"/>
            <w:vMerge/>
            <w:shd w:val="clear" w:color="auto" w:fill="FFFFFF"/>
          </w:tcPr>
          <w:p w:rsidR="00477A2C" w:rsidRPr="00301959" w:rsidRDefault="00477A2C" w:rsidP="009C1907">
            <w:pPr>
              <w:spacing w:line="240" w:lineRule="auto"/>
              <w:rPr>
                <w:rFonts w:ascii="Times New Roman" w:hAnsi="Times New Roman"/>
                <w:color w:val="000000"/>
                <w:sz w:val="21"/>
                <w:szCs w:val="21"/>
              </w:rPr>
            </w:pPr>
          </w:p>
        </w:tc>
        <w:tc>
          <w:tcPr>
            <w:tcW w:w="2293" w:type="dxa"/>
            <w:gridSpan w:val="6"/>
            <w:shd w:val="clear" w:color="auto" w:fill="FFFFFF"/>
          </w:tcPr>
          <w:p w:rsidR="00477A2C" w:rsidRPr="00D611CF" w:rsidRDefault="00477A2C" w:rsidP="009C1907">
            <w:pPr>
              <w:tabs>
                <w:tab w:val="right" w:pos="1936"/>
              </w:tabs>
              <w:spacing w:line="240" w:lineRule="auto"/>
              <w:rPr>
                <w:rFonts w:ascii="Times New Roman" w:hAnsi="Times New Roman"/>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r w:rsidR="000F6379">
              <w:rPr>
                <w:rFonts w:ascii="Times New Roman" w:hAnsi="Times New Roman"/>
                <w:sz w:val="21"/>
                <w:szCs w:val="21"/>
              </w:rPr>
              <w:t>, osoby niepełnosprawne i osoby starsze</w:t>
            </w:r>
          </w:p>
        </w:tc>
        <w:tc>
          <w:tcPr>
            <w:tcW w:w="7048" w:type="dxa"/>
            <w:gridSpan w:val="22"/>
            <w:shd w:val="clear" w:color="auto" w:fill="FFFFFF"/>
          </w:tcPr>
          <w:p w:rsidR="00477A2C" w:rsidRPr="00B37C80" w:rsidRDefault="00477A2C" w:rsidP="00C44D97">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Brak wpływu.</w:t>
            </w:r>
            <w:r w:rsidR="00C44D97">
              <w:rPr>
                <w:rFonts w:ascii="Times New Roman" w:hAnsi="Times New Roman"/>
                <w:color w:val="000000"/>
                <w:sz w:val="21"/>
                <w:szCs w:val="21"/>
              </w:rPr>
              <w:t xml:space="preserve"> </w:t>
            </w:r>
          </w:p>
        </w:tc>
      </w:tr>
      <w:tr w:rsidR="00573FF7" w:rsidRPr="008B4FE6" w:rsidTr="004A6BC8">
        <w:trPr>
          <w:gridAfter w:val="1"/>
          <w:wAfter w:w="10" w:type="dxa"/>
          <w:trHeight w:val="255"/>
        </w:trPr>
        <w:tc>
          <w:tcPr>
            <w:tcW w:w="1596" w:type="dxa"/>
            <w:shd w:val="clear" w:color="auto" w:fill="FFFFFF"/>
          </w:tcPr>
          <w:p w:rsidR="00573FF7" w:rsidRPr="00301959" w:rsidRDefault="00573FF7" w:rsidP="007E5CA6">
            <w:pPr>
              <w:spacing w:line="240" w:lineRule="auto"/>
              <w:rPr>
                <w:rFonts w:ascii="Times New Roman" w:hAnsi="Times New Roman"/>
                <w:color w:val="000000"/>
                <w:sz w:val="21"/>
                <w:szCs w:val="21"/>
              </w:rPr>
            </w:pPr>
            <w:r w:rsidRPr="00301959">
              <w:rPr>
                <w:rFonts w:ascii="Times New Roman" w:hAnsi="Times New Roman"/>
                <w:color w:val="000000"/>
                <w:sz w:val="21"/>
                <w:szCs w:val="21"/>
              </w:rPr>
              <w:t>Niemierzalne</w:t>
            </w:r>
          </w:p>
        </w:tc>
        <w:tc>
          <w:tcPr>
            <w:tcW w:w="2293" w:type="dxa"/>
            <w:gridSpan w:val="6"/>
            <w:shd w:val="clear" w:color="auto" w:fill="FFFFFF"/>
          </w:tcPr>
          <w:p w:rsidR="00573FF7" w:rsidRPr="00301959" w:rsidRDefault="00573FF7" w:rsidP="007E5CA6">
            <w:pPr>
              <w:spacing w:line="240" w:lineRule="auto"/>
              <w:rPr>
                <w:rFonts w:ascii="Times New Roman" w:hAnsi="Times New Roman"/>
                <w:color w:val="000000"/>
                <w:sz w:val="21"/>
                <w:szCs w:val="21"/>
              </w:rPr>
            </w:pPr>
          </w:p>
        </w:tc>
        <w:tc>
          <w:tcPr>
            <w:tcW w:w="7048" w:type="dxa"/>
            <w:gridSpan w:val="22"/>
            <w:shd w:val="clear" w:color="auto" w:fill="FFFFFF"/>
          </w:tcPr>
          <w:p w:rsidR="00573FF7" w:rsidRDefault="00573FF7" w:rsidP="00A86F75">
            <w:pPr>
              <w:spacing w:line="240" w:lineRule="auto"/>
              <w:jc w:val="both"/>
              <w:rPr>
                <w:rFonts w:ascii="Times New Roman" w:hAnsi="Times New Roman"/>
                <w:color w:val="000000"/>
                <w:spacing w:val="-2"/>
                <w:sz w:val="21"/>
                <w:szCs w:val="21"/>
              </w:rPr>
            </w:pPr>
          </w:p>
          <w:p w:rsidR="00F779F0" w:rsidRPr="00B37C80" w:rsidRDefault="00F779F0" w:rsidP="00A86F75">
            <w:pPr>
              <w:spacing w:line="240" w:lineRule="auto"/>
              <w:jc w:val="both"/>
              <w:rPr>
                <w:rFonts w:ascii="Times New Roman" w:hAnsi="Times New Roman"/>
                <w:color w:val="000000"/>
                <w:spacing w:val="-2"/>
                <w:sz w:val="21"/>
                <w:szCs w:val="21"/>
              </w:rPr>
            </w:pPr>
          </w:p>
        </w:tc>
      </w:tr>
      <w:tr w:rsidR="007E5CA6" w:rsidRPr="008B4FE6" w:rsidTr="00AA221E">
        <w:trPr>
          <w:gridAfter w:val="1"/>
          <w:wAfter w:w="10" w:type="dxa"/>
          <w:trHeight w:val="1408"/>
        </w:trPr>
        <w:tc>
          <w:tcPr>
            <w:tcW w:w="2243" w:type="dxa"/>
            <w:gridSpan w:val="2"/>
            <w:shd w:val="clear" w:color="auto" w:fill="FFFFFF"/>
          </w:tcPr>
          <w:p w:rsidR="007E5CA6" w:rsidRPr="00301959" w:rsidRDefault="007E5CA6" w:rsidP="007E5CA6">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Dodatkowe informacje, w tym wskazanie źródeł danych i przyjętych do obliczeń założeń </w:t>
            </w:r>
          </w:p>
        </w:tc>
        <w:tc>
          <w:tcPr>
            <w:tcW w:w="8694" w:type="dxa"/>
            <w:gridSpan w:val="27"/>
            <w:shd w:val="clear" w:color="auto" w:fill="FFFFFF"/>
            <w:vAlign w:val="center"/>
          </w:tcPr>
          <w:p w:rsidR="007E5CA6" w:rsidRPr="00301959" w:rsidRDefault="00C4565A" w:rsidP="00AA221E">
            <w:pPr>
              <w:spacing w:line="240" w:lineRule="auto"/>
              <w:jc w:val="both"/>
              <w:rPr>
                <w:rFonts w:ascii="Times New Roman" w:hAnsi="Times New Roman"/>
                <w:color w:val="000000"/>
                <w:sz w:val="21"/>
                <w:szCs w:val="21"/>
              </w:rPr>
            </w:pPr>
            <w:r w:rsidRPr="00EE6239">
              <w:rPr>
                <w:rFonts w:ascii="Times New Roman" w:hAnsi="Times New Roman"/>
                <w:color w:val="000000"/>
              </w:rPr>
              <w:t xml:space="preserve">Wejście w życie projektowanego rozporządzenia nie wpłynie na konkurencyjność gospodarki </w:t>
            </w:r>
            <w:r>
              <w:rPr>
                <w:rFonts w:ascii="Times New Roman" w:hAnsi="Times New Roman"/>
                <w:color w:val="000000"/>
              </w:rPr>
              <w:br/>
            </w:r>
            <w:r w:rsidRPr="00EE6239">
              <w:rPr>
                <w:rFonts w:ascii="Times New Roman" w:hAnsi="Times New Roman"/>
                <w:color w:val="000000"/>
              </w:rPr>
              <w:t xml:space="preserve">i przedsiębiorczość, w tym na rodzinę, obywateli </w:t>
            </w:r>
            <w:r>
              <w:rPr>
                <w:rFonts w:ascii="Times New Roman" w:hAnsi="Times New Roman"/>
                <w:color w:val="000000"/>
              </w:rPr>
              <w:t>i gospodarstwa domowe, a także na sytuację ekonomiczną i społeczną rodziny, osób niepełnosprawnych i osób starszych.</w:t>
            </w:r>
            <w:r w:rsidR="00C44D97">
              <w:rPr>
                <w:rFonts w:ascii="Times New Roman" w:hAnsi="Times New Roman"/>
                <w:color w:val="000000"/>
              </w:rPr>
              <w:t xml:space="preserve"> </w:t>
            </w:r>
          </w:p>
        </w:tc>
      </w:tr>
      <w:tr w:rsidR="007E5CA6" w:rsidRPr="008B4FE6" w:rsidTr="00676C8D">
        <w:trPr>
          <w:gridAfter w:val="1"/>
          <w:wAfter w:w="10" w:type="dxa"/>
          <w:trHeight w:val="342"/>
        </w:trPr>
        <w:tc>
          <w:tcPr>
            <w:tcW w:w="10937" w:type="dxa"/>
            <w:gridSpan w:val="29"/>
            <w:shd w:val="clear" w:color="auto" w:fill="99CCFF"/>
            <w:vAlign w:val="center"/>
          </w:tcPr>
          <w:p w:rsidR="007E5CA6" w:rsidRPr="008B4FE6" w:rsidRDefault="007E5CA6" w:rsidP="007E5CA6">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color w:val="000000"/>
              </w:rPr>
              <w:t>Zmiana o</w:t>
            </w:r>
            <w:r w:rsidRPr="008B4FE6">
              <w:rPr>
                <w:rFonts w:ascii="Times New Roman" w:hAnsi="Times New Roman"/>
                <w:b/>
                <w:color w:val="000000"/>
              </w:rPr>
              <w:t>bciąże</w:t>
            </w:r>
            <w:r>
              <w:rPr>
                <w:rFonts w:ascii="Times New Roman" w:hAnsi="Times New Roman"/>
                <w:b/>
                <w:color w:val="000000"/>
              </w:rPr>
              <w:t>ń</w:t>
            </w:r>
            <w:r w:rsidRPr="008B4FE6">
              <w:rPr>
                <w:rFonts w:ascii="Times New Roman" w:hAnsi="Times New Roman"/>
                <w:b/>
                <w:color w:val="000000"/>
              </w:rPr>
              <w:t xml:space="preserve"> regulacyjn</w:t>
            </w:r>
            <w:r>
              <w:rPr>
                <w:rFonts w:ascii="Times New Roman" w:hAnsi="Times New Roman"/>
                <w:b/>
                <w:color w:val="000000"/>
              </w:rPr>
              <w:t>ych (w tym obowiązków informacyjnych)</w:t>
            </w:r>
            <w:r w:rsidRPr="008B4FE6">
              <w:rPr>
                <w:rFonts w:ascii="Times New Roman" w:hAnsi="Times New Roman"/>
                <w:b/>
                <w:color w:val="000000"/>
              </w:rPr>
              <w:t xml:space="preserve"> wynikając</w:t>
            </w:r>
            <w:r>
              <w:rPr>
                <w:rFonts w:ascii="Times New Roman" w:hAnsi="Times New Roman"/>
                <w:b/>
                <w:color w:val="000000"/>
              </w:rPr>
              <w:t>ych</w:t>
            </w:r>
            <w:r w:rsidRPr="008B4FE6">
              <w:rPr>
                <w:rFonts w:ascii="Times New Roman" w:hAnsi="Times New Roman"/>
                <w:b/>
                <w:color w:val="000000"/>
              </w:rPr>
              <w:t xml:space="preserve"> z projektu</w:t>
            </w:r>
          </w:p>
        </w:tc>
      </w:tr>
      <w:tr w:rsidR="007E5CA6" w:rsidRPr="008B4FE6" w:rsidTr="00676C8D">
        <w:trPr>
          <w:gridAfter w:val="1"/>
          <w:wAfter w:w="10" w:type="dxa"/>
          <w:trHeight w:val="151"/>
        </w:trPr>
        <w:tc>
          <w:tcPr>
            <w:tcW w:w="10937" w:type="dxa"/>
            <w:gridSpan w:val="29"/>
            <w:shd w:val="clear" w:color="auto" w:fill="FFFFFF"/>
          </w:tcPr>
          <w:p w:rsidR="007E5CA6" w:rsidRPr="008B4FE6" w:rsidRDefault="00126201" w:rsidP="007E5CA6">
            <w:pPr>
              <w:spacing w:line="240" w:lineRule="auto"/>
              <w:rPr>
                <w:rFonts w:ascii="Times New Roman" w:hAnsi="Times New Roman"/>
                <w:color w:val="000000"/>
              </w:rPr>
            </w:pPr>
            <w:sdt>
              <w:sdtPr>
                <w:rPr>
                  <w:rFonts w:ascii="Times New Roman" w:hAnsi="Times New Roman"/>
                  <w:color w:val="000000"/>
                  <w:spacing w:val="-2"/>
                </w:rPr>
                <w:id w:val="1930998347"/>
                <w14:checkbox>
                  <w14:checked w14:val="0"/>
                  <w14:checkedState w14:val="2612" w14:font="MS Gothic"/>
                  <w14:uncheckedState w14:val="2610" w14:font="MS Gothic"/>
                </w14:checkbox>
              </w:sdtPr>
              <w:sdtEndPr/>
              <w:sdtContent>
                <w:r w:rsidR="00DE320A">
                  <w:rPr>
                    <w:rFonts w:ascii="MS Gothic" w:eastAsia="MS Gothic" w:hAnsi="MS Gothic" w:hint="eastAsia"/>
                    <w:color w:val="000000"/>
                    <w:spacing w:val="-2"/>
                  </w:rPr>
                  <w:t>☐</w:t>
                </w:r>
              </w:sdtContent>
            </w:sdt>
            <w:r w:rsidR="007E5CA6">
              <w:rPr>
                <w:rFonts w:ascii="Times New Roman" w:hAnsi="Times New Roman"/>
                <w:color w:val="000000"/>
                <w:spacing w:val="-2"/>
              </w:rPr>
              <w:t xml:space="preserve"> </w:t>
            </w:r>
            <w:r w:rsidR="007E5CA6" w:rsidRPr="001A5FDA">
              <w:rPr>
                <w:rFonts w:ascii="Times New Roman" w:hAnsi="Times New Roman"/>
                <w:color w:val="000000"/>
                <w:spacing w:val="-2"/>
              </w:rPr>
              <w:t>nie dotyczy</w:t>
            </w:r>
          </w:p>
        </w:tc>
      </w:tr>
      <w:tr w:rsidR="007E5CA6" w:rsidRPr="008B4FE6" w:rsidTr="00676C8D">
        <w:trPr>
          <w:gridAfter w:val="1"/>
          <w:wAfter w:w="10" w:type="dxa"/>
          <w:trHeight w:val="946"/>
        </w:trPr>
        <w:tc>
          <w:tcPr>
            <w:tcW w:w="5111" w:type="dxa"/>
            <w:gridSpan w:val="12"/>
            <w:shd w:val="clear" w:color="auto" w:fill="FFFFFF"/>
          </w:tcPr>
          <w:p w:rsidR="007E5CA6" w:rsidRDefault="007E5CA6" w:rsidP="007E5CA6">
            <w:pPr>
              <w:rPr>
                <w:rFonts w:ascii="Times New Roman" w:hAnsi="Times New Roman"/>
                <w:color w:val="000000"/>
                <w:spacing w:val="-2"/>
              </w:rPr>
            </w:pPr>
            <w:r>
              <w:rPr>
                <w:rFonts w:ascii="Times New Roman" w:hAnsi="Times New Roman"/>
                <w:color w:val="000000"/>
                <w:spacing w:val="-2"/>
              </w:rPr>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wymaganymi przez UE</w:t>
            </w:r>
            <w:r>
              <w:rPr>
                <w:rFonts w:ascii="Times New Roman" w:hAnsi="Times New Roman"/>
                <w:color w:val="000000"/>
                <w:spacing w:val="-2"/>
              </w:rPr>
              <w:t xml:space="preserve"> </w:t>
            </w:r>
            <w:r w:rsidRPr="008B4FE6">
              <w:rPr>
                <w:rFonts w:ascii="Times New Roman" w:hAnsi="Times New Roman"/>
                <w:color w:val="000000"/>
              </w:rPr>
              <w:t>(szczegóły w odwróconej tabeli zgodności</w:t>
            </w:r>
            <w:r>
              <w:rPr>
                <w:rFonts w:ascii="Times New Roman" w:hAnsi="Times New Roman"/>
                <w:color w:val="000000"/>
              </w:rPr>
              <w:t>).</w:t>
            </w:r>
          </w:p>
        </w:tc>
        <w:tc>
          <w:tcPr>
            <w:tcW w:w="5826" w:type="dxa"/>
            <w:gridSpan w:val="17"/>
            <w:shd w:val="clear" w:color="auto" w:fill="FFFFFF"/>
          </w:tcPr>
          <w:p w:rsidR="007E5CA6" w:rsidRDefault="00126201" w:rsidP="007E5CA6">
            <w:pPr>
              <w:spacing w:line="240" w:lineRule="auto"/>
              <w:rPr>
                <w:rFonts w:ascii="Times New Roman" w:hAnsi="Times New Roman"/>
                <w:color w:val="000000"/>
              </w:rPr>
            </w:pPr>
            <w:sdt>
              <w:sdtPr>
                <w:rPr>
                  <w:rFonts w:ascii="Times New Roman" w:hAnsi="Times New Roman"/>
                  <w:color w:val="000000"/>
                </w:rPr>
                <w:id w:val="-501432790"/>
                <w14:checkbox>
                  <w14:checked w14:val="0"/>
                  <w14:checkedState w14:val="2612" w14:font="MS Gothic"/>
                  <w14:uncheckedState w14:val="2610" w14:font="MS Gothic"/>
                </w14:checkbox>
              </w:sdtPr>
              <w:sdtEndPr/>
              <w:sdtContent>
                <w:r w:rsidR="00DE320A">
                  <w:rPr>
                    <w:rFonts w:ascii="MS Gothic" w:eastAsia="MS Gothic" w:hAnsi="MS Gothic" w:hint="eastAsia"/>
                    <w:color w:val="000000"/>
                  </w:rPr>
                  <w:t>☐</w:t>
                </w:r>
              </w:sdtContent>
            </w:sdt>
            <w:r w:rsidR="007E5CA6">
              <w:rPr>
                <w:rFonts w:ascii="Times New Roman" w:hAnsi="Times New Roman"/>
                <w:color w:val="000000"/>
              </w:rPr>
              <w:t xml:space="preserve"> tak</w:t>
            </w:r>
          </w:p>
          <w:p w:rsidR="007E5CA6" w:rsidRDefault="00126201" w:rsidP="007E5CA6">
            <w:pPr>
              <w:spacing w:line="240" w:lineRule="auto"/>
              <w:rPr>
                <w:rFonts w:ascii="Times New Roman" w:hAnsi="Times New Roman"/>
                <w:color w:val="000000"/>
              </w:rPr>
            </w:pPr>
            <w:sdt>
              <w:sdtPr>
                <w:rPr>
                  <w:rFonts w:ascii="Times New Roman" w:hAnsi="Times New Roman"/>
                  <w:color w:val="000000"/>
                </w:rPr>
                <w:id w:val="-1774005171"/>
                <w14:checkbox>
                  <w14:checked w14:val="0"/>
                  <w14:checkedState w14:val="2612" w14:font="MS Gothic"/>
                  <w14:uncheckedState w14:val="2610" w14:font="MS Gothic"/>
                </w14:checkbox>
              </w:sdtPr>
              <w:sdtEndPr/>
              <w:sdtContent>
                <w:r w:rsidR="00663747">
                  <w:rPr>
                    <w:rFonts w:ascii="MS Gothic" w:eastAsia="MS Gothic" w:hAnsi="MS Gothic" w:hint="eastAsia"/>
                    <w:color w:val="000000"/>
                  </w:rPr>
                  <w:t>☐</w:t>
                </w:r>
              </w:sdtContent>
            </w:sdt>
            <w:r w:rsidR="007E5CA6">
              <w:rPr>
                <w:rFonts w:ascii="Times New Roman" w:hAnsi="Times New Roman"/>
                <w:color w:val="000000"/>
              </w:rPr>
              <w:t xml:space="preserve"> nie</w:t>
            </w:r>
          </w:p>
          <w:p w:rsidR="007E5CA6" w:rsidRDefault="00126201" w:rsidP="007E5CA6">
            <w:pPr>
              <w:rPr>
                <w:rFonts w:ascii="Times New Roman" w:hAnsi="Times New Roman"/>
                <w:color w:val="000000"/>
              </w:rPr>
            </w:pPr>
            <w:sdt>
              <w:sdtPr>
                <w:rPr>
                  <w:rFonts w:ascii="Times New Roman" w:hAnsi="Times New Roman"/>
                  <w:color w:val="000000"/>
                </w:rPr>
                <w:id w:val="351533669"/>
                <w14:checkbox>
                  <w14:checked w14:val="1"/>
                  <w14:checkedState w14:val="2612" w14:font="MS Gothic"/>
                  <w14:uncheckedState w14:val="2610" w14:font="MS Gothic"/>
                </w14:checkbox>
              </w:sdtPr>
              <w:sdtEndPr/>
              <w:sdtContent>
                <w:r w:rsidR="00DE320A">
                  <w:rPr>
                    <w:rFonts w:ascii="MS Gothic" w:eastAsia="MS Gothic" w:hAnsi="MS Gothic" w:hint="eastAsia"/>
                    <w:color w:val="000000"/>
                  </w:rPr>
                  <w:t>☒</w:t>
                </w:r>
              </w:sdtContent>
            </w:sdt>
            <w:r w:rsidR="007E5CA6">
              <w:rPr>
                <w:rFonts w:ascii="Times New Roman" w:hAnsi="Times New Roman"/>
                <w:color w:val="000000"/>
              </w:rPr>
              <w:t xml:space="preserve"> nie dotyczy</w:t>
            </w:r>
          </w:p>
        </w:tc>
      </w:tr>
      <w:tr w:rsidR="007E5CA6" w:rsidRPr="008B4FE6" w:rsidTr="00676C8D">
        <w:trPr>
          <w:gridAfter w:val="1"/>
          <w:wAfter w:w="10" w:type="dxa"/>
          <w:trHeight w:val="1245"/>
        </w:trPr>
        <w:tc>
          <w:tcPr>
            <w:tcW w:w="5111" w:type="dxa"/>
            <w:gridSpan w:val="12"/>
            <w:shd w:val="clear" w:color="auto" w:fill="FFFFFF"/>
          </w:tcPr>
          <w:p w:rsidR="007E5CA6" w:rsidRPr="008B4FE6" w:rsidRDefault="00126201" w:rsidP="007E5CA6">
            <w:pPr>
              <w:spacing w:line="240" w:lineRule="auto"/>
              <w:rPr>
                <w:rFonts w:ascii="Times New Roman" w:hAnsi="Times New Roman"/>
                <w:color w:val="000000"/>
                <w:spacing w:val="-2"/>
              </w:rPr>
            </w:pPr>
            <w:sdt>
              <w:sdtPr>
                <w:rPr>
                  <w:rFonts w:ascii="Times New Roman" w:hAnsi="Times New Roman"/>
                  <w:color w:val="000000"/>
                  <w:spacing w:val="-2"/>
                </w:rPr>
                <w:id w:val="-1646118103"/>
                <w14:checkbox>
                  <w14:checked w14:val="0"/>
                  <w14:checkedState w14:val="2612" w14:font="MS Gothic"/>
                  <w14:uncheckedState w14:val="2610" w14:font="MS Gothic"/>
                </w14:checkbox>
              </w:sdtPr>
              <w:sdtEndPr/>
              <w:sdtContent>
                <w:r w:rsidR="007E5CA6">
                  <w:rPr>
                    <w:rFonts w:ascii="MS Gothic" w:eastAsia="MS Gothic" w:hAnsi="MS Gothic" w:hint="eastAsia"/>
                    <w:color w:val="000000"/>
                    <w:spacing w:val="-2"/>
                  </w:rPr>
                  <w:t>☐</w:t>
                </w:r>
              </w:sdtContent>
            </w:sdt>
            <w:r w:rsidR="007E5CA6">
              <w:rPr>
                <w:rFonts w:ascii="Times New Roman" w:hAnsi="Times New Roman"/>
                <w:color w:val="000000"/>
                <w:spacing w:val="-2"/>
              </w:rPr>
              <w:t xml:space="preserve"> </w:t>
            </w:r>
            <w:r w:rsidR="007E5CA6" w:rsidRPr="008B4FE6">
              <w:rPr>
                <w:rFonts w:ascii="Times New Roman" w:hAnsi="Times New Roman"/>
                <w:color w:val="000000"/>
                <w:spacing w:val="-2"/>
              </w:rPr>
              <w:t>zmniejszenie liczby dokumentów</w:t>
            </w:r>
            <w:r w:rsidR="007E5CA6">
              <w:rPr>
                <w:rFonts w:ascii="Times New Roman" w:hAnsi="Times New Roman"/>
                <w:color w:val="000000"/>
                <w:spacing w:val="-2"/>
              </w:rPr>
              <w:t xml:space="preserve"> </w:t>
            </w:r>
          </w:p>
          <w:p w:rsidR="007E5CA6" w:rsidRPr="008B4FE6" w:rsidRDefault="00126201" w:rsidP="007E5CA6">
            <w:pPr>
              <w:spacing w:line="240" w:lineRule="auto"/>
              <w:rPr>
                <w:rFonts w:ascii="Times New Roman" w:hAnsi="Times New Roman"/>
                <w:color w:val="000000"/>
                <w:spacing w:val="-2"/>
              </w:rPr>
            </w:pPr>
            <w:sdt>
              <w:sdtPr>
                <w:rPr>
                  <w:rFonts w:ascii="Times New Roman" w:hAnsi="Times New Roman"/>
                  <w:color w:val="000000"/>
                  <w:spacing w:val="-2"/>
                </w:rPr>
                <w:id w:val="1876505849"/>
                <w14:checkbox>
                  <w14:checked w14:val="0"/>
                  <w14:checkedState w14:val="2612" w14:font="MS Gothic"/>
                  <w14:uncheckedState w14:val="2610" w14:font="MS Gothic"/>
                </w14:checkbox>
              </w:sdtPr>
              <w:sdtEndPr/>
              <w:sdtContent>
                <w:r w:rsidR="007E5CA6">
                  <w:rPr>
                    <w:rFonts w:ascii="MS Gothic" w:eastAsia="MS Gothic" w:hAnsi="MS Gothic" w:hint="eastAsia"/>
                    <w:color w:val="000000"/>
                    <w:spacing w:val="-2"/>
                  </w:rPr>
                  <w:t>☐</w:t>
                </w:r>
              </w:sdtContent>
            </w:sdt>
            <w:r w:rsidR="007E5CA6">
              <w:rPr>
                <w:rFonts w:ascii="Times New Roman" w:hAnsi="Times New Roman"/>
                <w:color w:val="000000"/>
                <w:spacing w:val="-2"/>
              </w:rPr>
              <w:t xml:space="preserve"> </w:t>
            </w:r>
            <w:r w:rsidR="007E5CA6" w:rsidRPr="008B4FE6">
              <w:rPr>
                <w:rFonts w:ascii="Times New Roman" w:hAnsi="Times New Roman"/>
                <w:color w:val="000000"/>
                <w:spacing w:val="-2"/>
              </w:rPr>
              <w:t>zmniejszenie liczby procedur</w:t>
            </w:r>
          </w:p>
          <w:p w:rsidR="007E5CA6" w:rsidRDefault="00126201" w:rsidP="007E5CA6">
            <w:pPr>
              <w:spacing w:line="240" w:lineRule="auto"/>
              <w:rPr>
                <w:rFonts w:ascii="Times New Roman" w:hAnsi="Times New Roman"/>
                <w:color w:val="000000"/>
                <w:spacing w:val="-2"/>
              </w:rPr>
            </w:pPr>
            <w:sdt>
              <w:sdtPr>
                <w:rPr>
                  <w:rFonts w:ascii="Times New Roman" w:hAnsi="Times New Roman"/>
                  <w:color w:val="000000"/>
                  <w:spacing w:val="-2"/>
                </w:rPr>
                <w:id w:val="-2082051990"/>
                <w14:checkbox>
                  <w14:checked w14:val="0"/>
                  <w14:checkedState w14:val="2612" w14:font="MS Gothic"/>
                  <w14:uncheckedState w14:val="2610" w14:font="MS Gothic"/>
                </w14:checkbox>
              </w:sdtPr>
              <w:sdtEndPr/>
              <w:sdtContent>
                <w:r w:rsidR="007E5CA6">
                  <w:rPr>
                    <w:rFonts w:ascii="MS Gothic" w:eastAsia="MS Gothic" w:hAnsi="MS Gothic" w:hint="eastAsia"/>
                    <w:color w:val="000000"/>
                    <w:spacing w:val="-2"/>
                  </w:rPr>
                  <w:t>☐</w:t>
                </w:r>
              </w:sdtContent>
            </w:sdt>
            <w:r w:rsidR="007E5CA6">
              <w:rPr>
                <w:rFonts w:ascii="Times New Roman" w:hAnsi="Times New Roman"/>
                <w:color w:val="000000"/>
                <w:spacing w:val="-2"/>
              </w:rPr>
              <w:t xml:space="preserve"> </w:t>
            </w:r>
            <w:r w:rsidR="007E5CA6" w:rsidRPr="008B4FE6">
              <w:rPr>
                <w:rFonts w:ascii="Times New Roman" w:hAnsi="Times New Roman"/>
                <w:color w:val="000000"/>
                <w:spacing w:val="-2"/>
              </w:rPr>
              <w:t>skrócenie czasu</w:t>
            </w:r>
            <w:r w:rsidR="007E5CA6">
              <w:rPr>
                <w:rFonts w:ascii="Times New Roman" w:hAnsi="Times New Roman"/>
                <w:color w:val="000000"/>
                <w:spacing w:val="-2"/>
              </w:rPr>
              <w:t xml:space="preserve"> na załatwienie sprawy</w:t>
            </w:r>
          </w:p>
          <w:p w:rsidR="007E5CA6" w:rsidRPr="008B4FE6" w:rsidRDefault="00126201" w:rsidP="007E5CA6">
            <w:pPr>
              <w:rPr>
                <w:rFonts w:ascii="Times New Roman" w:hAnsi="Times New Roman"/>
                <w:b/>
                <w:color w:val="000000"/>
                <w:spacing w:val="-2"/>
              </w:rPr>
            </w:pPr>
            <w:sdt>
              <w:sdtPr>
                <w:rPr>
                  <w:rFonts w:ascii="Times New Roman" w:hAnsi="Times New Roman"/>
                  <w:color w:val="000000"/>
                  <w:spacing w:val="-2"/>
                </w:rPr>
                <w:id w:val="2112540246"/>
                <w14:checkbox>
                  <w14:checked w14:val="0"/>
                  <w14:checkedState w14:val="2612" w14:font="MS Gothic"/>
                  <w14:uncheckedState w14:val="2610" w14:font="MS Gothic"/>
                </w14:checkbox>
              </w:sdtPr>
              <w:sdtEndPr/>
              <w:sdtContent>
                <w:r w:rsidR="007E5CA6">
                  <w:rPr>
                    <w:rFonts w:ascii="MS Gothic" w:eastAsia="MS Gothic" w:hAnsi="MS Gothic" w:hint="eastAsia"/>
                    <w:color w:val="000000"/>
                    <w:spacing w:val="-2"/>
                  </w:rPr>
                  <w:t>☐</w:t>
                </w:r>
              </w:sdtContent>
            </w:sdt>
            <w:r w:rsidR="007E5CA6">
              <w:rPr>
                <w:rFonts w:ascii="Times New Roman" w:hAnsi="Times New Roman"/>
                <w:color w:val="000000"/>
                <w:spacing w:val="-2"/>
              </w:rPr>
              <w:t xml:space="preserve"> </w:t>
            </w:r>
            <w:r w:rsidR="007E5CA6" w:rsidRPr="008B4FE6">
              <w:rPr>
                <w:rFonts w:ascii="Times New Roman" w:hAnsi="Times New Roman"/>
                <w:color w:val="000000"/>
                <w:spacing w:val="-2"/>
              </w:rPr>
              <w:t>inne:</w:t>
            </w:r>
            <w:r w:rsidR="007E5CA6" w:rsidRPr="008B4FE6">
              <w:rPr>
                <w:rFonts w:ascii="Times New Roman" w:hAnsi="Times New Roman"/>
                <w:color w:val="000000"/>
              </w:rPr>
              <w:t xml:space="preserve"> </w:t>
            </w:r>
            <w:r w:rsidR="007E5CA6">
              <w:rPr>
                <w:rFonts w:ascii="Times New Roman" w:hAnsi="Times New Roman"/>
                <w:color w:val="000000"/>
              </w:rPr>
              <w:t>…</w:t>
            </w:r>
          </w:p>
        </w:tc>
        <w:tc>
          <w:tcPr>
            <w:tcW w:w="5826" w:type="dxa"/>
            <w:gridSpan w:val="17"/>
            <w:shd w:val="clear" w:color="auto" w:fill="FFFFFF"/>
          </w:tcPr>
          <w:p w:rsidR="007E5CA6" w:rsidRPr="008B4FE6" w:rsidRDefault="00126201" w:rsidP="007E5CA6">
            <w:pPr>
              <w:spacing w:line="240" w:lineRule="auto"/>
              <w:rPr>
                <w:rFonts w:ascii="Times New Roman" w:hAnsi="Times New Roman"/>
                <w:color w:val="000000"/>
                <w:spacing w:val="-2"/>
              </w:rPr>
            </w:pPr>
            <w:sdt>
              <w:sdtPr>
                <w:rPr>
                  <w:rFonts w:ascii="Times New Roman" w:hAnsi="Times New Roman"/>
                  <w:color w:val="000000"/>
                  <w:spacing w:val="-2"/>
                </w:rPr>
                <w:id w:val="2104995084"/>
                <w14:checkbox>
                  <w14:checked w14:val="0"/>
                  <w14:checkedState w14:val="2612" w14:font="MS Gothic"/>
                  <w14:uncheckedState w14:val="2610" w14:font="MS Gothic"/>
                </w14:checkbox>
              </w:sdtPr>
              <w:sdtEndPr/>
              <w:sdtContent>
                <w:r w:rsidR="00DE320A">
                  <w:rPr>
                    <w:rFonts w:ascii="MS Gothic" w:eastAsia="MS Gothic" w:hAnsi="MS Gothic" w:hint="eastAsia"/>
                    <w:color w:val="000000"/>
                    <w:spacing w:val="-2"/>
                  </w:rPr>
                  <w:t>☐</w:t>
                </w:r>
              </w:sdtContent>
            </w:sdt>
            <w:r w:rsidR="007E5CA6">
              <w:rPr>
                <w:rFonts w:ascii="Times New Roman" w:hAnsi="Times New Roman"/>
                <w:color w:val="000000"/>
                <w:spacing w:val="-2"/>
              </w:rPr>
              <w:t xml:space="preserve"> </w:t>
            </w:r>
            <w:r w:rsidR="007E5CA6" w:rsidRPr="008B4FE6">
              <w:rPr>
                <w:rFonts w:ascii="Times New Roman" w:hAnsi="Times New Roman"/>
                <w:color w:val="000000"/>
                <w:spacing w:val="-2"/>
              </w:rPr>
              <w:t>zwiększenie liczby dokumentów</w:t>
            </w:r>
          </w:p>
          <w:p w:rsidR="007E5CA6" w:rsidRPr="008B4FE6" w:rsidRDefault="00126201" w:rsidP="007E5CA6">
            <w:pPr>
              <w:spacing w:line="240" w:lineRule="auto"/>
              <w:rPr>
                <w:rFonts w:ascii="Times New Roman" w:hAnsi="Times New Roman"/>
                <w:color w:val="000000"/>
                <w:spacing w:val="-2"/>
              </w:rPr>
            </w:pPr>
            <w:sdt>
              <w:sdtPr>
                <w:rPr>
                  <w:rFonts w:ascii="Times New Roman" w:hAnsi="Times New Roman"/>
                  <w:color w:val="000000"/>
                </w:rPr>
                <w:id w:val="762415844"/>
                <w14:checkbox>
                  <w14:checked w14:val="1"/>
                  <w14:checkedState w14:val="2612" w14:font="MS Gothic"/>
                  <w14:uncheckedState w14:val="2610" w14:font="MS Gothic"/>
                </w14:checkbox>
              </w:sdtPr>
              <w:sdtEndPr/>
              <w:sdtContent>
                <w:r w:rsidR="00DE320A">
                  <w:rPr>
                    <w:rFonts w:ascii="MS Gothic" w:eastAsia="MS Gothic" w:hAnsi="MS Gothic" w:hint="eastAsia"/>
                    <w:color w:val="000000"/>
                  </w:rPr>
                  <w:t>☒</w:t>
                </w:r>
              </w:sdtContent>
            </w:sdt>
            <w:r w:rsidR="007E5CA6">
              <w:rPr>
                <w:rFonts w:ascii="Times New Roman" w:hAnsi="Times New Roman"/>
                <w:color w:val="000000"/>
              </w:rPr>
              <w:t xml:space="preserve"> </w:t>
            </w:r>
            <w:r w:rsidR="007E5CA6" w:rsidRPr="008B4FE6">
              <w:rPr>
                <w:rFonts w:ascii="Times New Roman" w:hAnsi="Times New Roman"/>
                <w:color w:val="000000"/>
                <w:spacing w:val="-2"/>
              </w:rPr>
              <w:t>zwiększenie liczby procedur</w:t>
            </w:r>
          </w:p>
          <w:p w:rsidR="007E5CA6" w:rsidRPr="008B4FE6" w:rsidRDefault="00126201" w:rsidP="007E5CA6">
            <w:pPr>
              <w:spacing w:line="240" w:lineRule="auto"/>
              <w:rPr>
                <w:rFonts w:ascii="Times New Roman" w:hAnsi="Times New Roman"/>
                <w:color w:val="000000"/>
                <w:spacing w:val="-2"/>
              </w:rPr>
            </w:pPr>
            <w:sdt>
              <w:sdtPr>
                <w:rPr>
                  <w:rFonts w:ascii="Times New Roman" w:hAnsi="Times New Roman"/>
                  <w:color w:val="000000"/>
                  <w:spacing w:val="-2"/>
                </w:rPr>
                <w:id w:val="-357036351"/>
                <w14:checkbox>
                  <w14:checked w14:val="0"/>
                  <w14:checkedState w14:val="2612" w14:font="MS Gothic"/>
                  <w14:uncheckedState w14:val="2610" w14:font="MS Gothic"/>
                </w14:checkbox>
              </w:sdtPr>
              <w:sdtEndPr/>
              <w:sdtContent>
                <w:r w:rsidR="007E5CA6">
                  <w:rPr>
                    <w:rFonts w:ascii="MS Gothic" w:eastAsia="MS Gothic" w:hAnsi="MS Gothic" w:hint="eastAsia"/>
                    <w:color w:val="000000"/>
                    <w:spacing w:val="-2"/>
                  </w:rPr>
                  <w:t>☐</w:t>
                </w:r>
              </w:sdtContent>
            </w:sdt>
            <w:r w:rsidR="007E5CA6">
              <w:rPr>
                <w:rFonts w:ascii="Times New Roman" w:hAnsi="Times New Roman"/>
                <w:color w:val="000000"/>
                <w:spacing w:val="-2"/>
              </w:rPr>
              <w:t xml:space="preserve"> </w:t>
            </w:r>
            <w:r w:rsidR="007E5CA6" w:rsidRPr="008B4FE6">
              <w:rPr>
                <w:rFonts w:ascii="Times New Roman" w:hAnsi="Times New Roman"/>
                <w:color w:val="000000"/>
                <w:spacing w:val="-2"/>
              </w:rPr>
              <w:t>wydłużenie czasu</w:t>
            </w:r>
            <w:r w:rsidR="007E5CA6">
              <w:rPr>
                <w:rFonts w:ascii="Times New Roman" w:hAnsi="Times New Roman"/>
                <w:color w:val="000000"/>
                <w:spacing w:val="-2"/>
              </w:rPr>
              <w:t xml:space="preserve"> na załatwienie sprawy</w:t>
            </w:r>
          </w:p>
          <w:p w:rsidR="007E5CA6" w:rsidRPr="008B4FE6" w:rsidRDefault="00126201" w:rsidP="007E5CA6">
            <w:pPr>
              <w:spacing w:line="240" w:lineRule="auto"/>
              <w:rPr>
                <w:rFonts w:ascii="Times New Roman" w:hAnsi="Times New Roman"/>
                <w:color w:val="000000"/>
              </w:rPr>
            </w:pPr>
            <w:sdt>
              <w:sdtPr>
                <w:rPr>
                  <w:rFonts w:ascii="Times New Roman" w:hAnsi="Times New Roman"/>
                  <w:color w:val="000000"/>
                  <w:spacing w:val="-2"/>
                </w:rPr>
                <w:id w:val="1149557140"/>
                <w14:checkbox>
                  <w14:checked w14:val="0"/>
                  <w14:checkedState w14:val="2612" w14:font="MS Gothic"/>
                  <w14:uncheckedState w14:val="2610" w14:font="MS Gothic"/>
                </w14:checkbox>
              </w:sdtPr>
              <w:sdtEndPr/>
              <w:sdtContent>
                <w:r w:rsidR="007E5CA6">
                  <w:rPr>
                    <w:rFonts w:ascii="MS Gothic" w:eastAsia="MS Gothic" w:hAnsi="MS Gothic" w:hint="eastAsia"/>
                    <w:color w:val="000000"/>
                    <w:spacing w:val="-2"/>
                  </w:rPr>
                  <w:t>☐</w:t>
                </w:r>
              </w:sdtContent>
            </w:sdt>
            <w:r w:rsidR="007E5CA6">
              <w:rPr>
                <w:rFonts w:ascii="Times New Roman" w:hAnsi="Times New Roman"/>
                <w:color w:val="000000"/>
                <w:spacing w:val="-2"/>
              </w:rPr>
              <w:t xml:space="preserve"> </w:t>
            </w:r>
            <w:r w:rsidR="007E5CA6" w:rsidRPr="008B4FE6">
              <w:rPr>
                <w:rFonts w:ascii="Times New Roman" w:hAnsi="Times New Roman"/>
                <w:color w:val="000000"/>
                <w:spacing w:val="-2"/>
              </w:rPr>
              <w:t>inne:</w:t>
            </w:r>
            <w:r w:rsidR="007E5CA6" w:rsidRPr="008B4FE6">
              <w:rPr>
                <w:rFonts w:ascii="Times New Roman" w:hAnsi="Times New Roman"/>
                <w:color w:val="000000"/>
              </w:rPr>
              <w:t xml:space="preserve"> </w:t>
            </w:r>
            <w:r w:rsidR="007E5CA6">
              <w:rPr>
                <w:rFonts w:ascii="Times New Roman" w:hAnsi="Times New Roman"/>
                <w:color w:val="000000"/>
              </w:rPr>
              <w:t>…</w:t>
            </w:r>
          </w:p>
          <w:p w:rsidR="007E5CA6" w:rsidRPr="008B4FE6" w:rsidRDefault="007E5CA6" w:rsidP="007E5CA6">
            <w:pPr>
              <w:spacing w:line="240" w:lineRule="auto"/>
              <w:rPr>
                <w:rFonts w:ascii="Times New Roman" w:hAnsi="Times New Roman"/>
                <w:color w:val="000000"/>
              </w:rPr>
            </w:pPr>
          </w:p>
        </w:tc>
      </w:tr>
      <w:tr w:rsidR="007E5CA6" w:rsidRPr="008B4FE6" w:rsidTr="00676C8D">
        <w:trPr>
          <w:gridAfter w:val="1"/>
          <w:wAfter w:w="10" w:type="dxa"/>
          <w:trHeight w:val="870"/>
        </w:trPr>
        <w:tc>
          <w:tcPr>
            <w:tcW w:w="5111" w:type="dxa"/>
            <w:gridSpan w:val="12"/>
            <w:shd w:val="clear" w:color="auto" w:fill="FFFFFF"/>
          </w:tcPr>
          <w:p w:rsidR="007E5CA6" w:rsidRPr="008B4FE6" w:rsidRDefault="007E5CA6" w:rsidP="007E5CA6">
            <w:pPr>
              <w:spacing w:line="240" w:lineRule="auto"/>
              <w:rPr>
                <w:rFonts w:ascii="Times New Roman" w:hAnsi="Times New Roman"/>
                <w:color w:val="000000"/>
              </w:rPr>
            </w:pPr>
            <w:r>
              <w:rPr>
                <w:rFonts w:ascii="Times New Roman" w:hAnsi="Times New Roman"/>
                <w:color w:val="000000"/>
                <w:spacing w:val="-2"/>
              </w:rPr>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5826" w:type="dxa"/>
            <w:gridSpan w:val="17"/>
            <w:shd w:val="clear" w:color="auto" w:fill="FFFFFF"/>
          </w:tcPr>
          <w:p w:rsidR="007E5CA6" w:rsidRDefault="00126201" w:rsidP="007E5CA6">
            <w:pPr>
              <w:spacing w:line="240" w:lineRule="auto"/>
              <w:rPr>
                <w:rFonts w:ascii="Times New Roman" w:hAnsi="Times New Roman"/>
                <w:color w:val="000000"/>
              </w:rPr>
            </w:pPr>
            <w:sdt>
              <w:sdtPr>
                <w:rPr>
                  <w:rFonts w:ascii="Times New Roman" w:hAnsi="Times New Roman"/>
                  <w:color w:val="000000"/>
                </w:rPr>
                <w:id w:val="297268939"/>
                <w14:checkbox>
                  <w14:checked w14:val="1"/>
                  <w14:checkedState w14:val="2612" w14:font="MS Gothic"/>
                  <w14:uncheckedState w14:val="2610" w14:font="MS Gothic"/>
                </w14:checkbox>
              </w:sdtPr>
              <w:sdtEndPr/>
              <w:sdtContent>
                <w:r w:rsidR="00DE320A">
                  <w:rPr>
                    <w:rFonts w:ascii="MS Gothic" w:eastAsia="MS Gothic" w:hAnsi="MS Gothic" w:hint="eastAsia"/>
                    <w:color w:val="000000"/>
                  </w:rPr>
                  <w:t>☒</w:t>
                </w:r>
              </w:sdtContent>
            </w:sdt>
            <w:r w:rsidR="007E5CA6">
              <w:rPr>
                <w:rFonts w:ascii="Times New Roman" w:hAnsi="Times New Roman"/>
                <w:color w:val="000000"/>
              </w:rPr>
              <w:t xml:space="preserve"> tak</w:t>
            </w:r>
          </w:p>
          <w:p w:rsidR="007E5CA6" w:rsidRDefault="00126201" w:rsidP="007E5CA6">
            <w:pPr>
              <w:spacing w:line="240" w:lineRule="auto"/>
              <w:rPr>
                <w:rFonts w:ascii="Times New Roman" w:hAnsi="Times New Roman"/>
                <w:color w:val="000000"/>
              </w:rPr>
            </w:pPr>
            <w:sdt>
              <w:sdtPr>
                <w:rPr>
                  <w:rFonts w:ascii="Times New Roman" w:hAnsi="Times New Roman"/>
                  <w:color w:val="000000"/>
                </w:rPr>
                <w:id w:val="-1887021666"/>
                <w14:checkbox>
                  <w14:checked w14:val="0"/>
                  <w14:checkedState w14:val="2612" w14:font="MS Gothic"/>
                  <w14:uncheckedState w14:val="2610" w14:font="MS Gothic"/>
                </w14:checkbox>
              </w:sdtPr>
              <w:sdtEndPr/>
              <w:sdtContent>
                <w:r w:rsidR="007E5CA6">
                  <w:rPr>
                    <w:rFonts w:ascii="MS Gothic" w:eastAsia="MS Gothic" w:hAnsi="MS Gothic" w:hint="eastAsia"/>
                    <w:color w:val="000000"/>
                  </w:rPr>
                  <w:t>☐</w:t>
                </w:r>
              </w:sdtContent>
            </w:sdt>
            <w:r w:rsidR="007E5CA6">
              <w:rPr>
                <w:rFonts w:ascii="Times New Roman" w:hAnsi="Times New Roman"/>
                <w:color w:val="000000"/>
              </w:rPr>
              <w:t xml:space="preserve"> nie</w:t>
            </w:r>
          </w:p>
          <w:p w:rsidR="007E5CA6" w:rsidRDefault="00126201" w:rsidP="007E5CA6">
            <w:pPr>
              <w:spacing w:line="240" w:lineRule="auto"/>
              <w:rPr>
                <w:rFonts w:ascii="Times New Roman" w:hAnsi="Times New Roman"/>
                <w:color w:val="000000"/>
              </w:rPr>
            </w:pPr>
            <w:sdt>
              <w:sdtPr>
                <w:rPr>
                  <w:rFonts w:ascii="Times New Roman" w:hAnsi="Times New Roman"/>
                  <w:color w:val="000000"/>
                </w:rPr>
                <w:id w:val="1904862519"/>
                <w14:checkbox>
                  <w14:checked w14:val="0"/>
                  <w14:checkedState w14:val="2612" w14:font="MS Gothic"/>
                  <w14:uncheckedState w14:val="2610" w14:font="MS Gothic"/>
                </w14:checkbox>
              </w:sdtPr>
              <w:sdtEndPr/>
              <w:sdtContent>
                <w:r w:rsidR="00215736">
                  <w:rPr>
                    <w:rFonts w:ascii="MS Gothic" w:eastAsia="MS Gothic" w:hAnsi="MS Gothic" w:hint="eastAsia"/>
                    <w:color w:val="000000"/>
                  </w:rPr>
                  <w:t>☐</w:t>
                </w:r>
              </w:sdtContent>
            </w:sdt>
            <w:r w:rsidR="007E5CA6">
              <w:rPr>
                <w:rFonts w:ascii="Times New Roman" w:hAnsi="Times New Roman"/>
                <w:color w:val="000000"/>
              </w:rPr>
              <w:t xml:space="preserve"> nie dotyczy</w:t>
            </w:r>
          </w:p>
          <w:p w:rsidR="007E5CA6" w:rsidRPr="008B4FE6" w:rsidRDefault="007E5CA6" w:rsidP="007E5CA6">
            <w:pPr>
              <w:spacing w:line="240" w:lineRule="auto"/>
              <w:rPr>
                <w:rFonts w:ascii="Times New Roman" w:hAnsi="Times New Roman"/>
                <w:color w:val="000000"/>
              </w:rPr>
            </w:pPr>
          </w:p>
        </w:tc>
      </w:tr>
      <w:tr w:rsidR="007E5CA6" w:rsidRPr="008B4FE6" w:rsidTr="00676C8D">
        <w:trPr>
          <w:gridAfter w:val="1"/>
          <w:wAfter w:w="10" w:type="dxa"/>
          <w:trHeight w:val="630"/>
        </w:trPr>
        <w:tc>
          <w:tcPr>
            <w:tcW w:w="10937" w:type="dxa"/>
            <w:gridSpan w:val="29"/>
            <w:shd w:val="clear" w:color="auto" w:fill="FFFFFF"/>
          </w:tcPr>
          <w:p w:rsidR="007E5CA6" w:rsidRPr="008B4FE6" w:rsidRDefault="007E5CA6" w:rsidP="00AD55FF">
            <w:pPr>
              <w:spacing w:line="240" w:lineRule="auto"/>
              <w:jc w:val="both"/>
              <w:rPr>
                <w:rFonts w:ascii="Times New Roman" w:hAnsi="Times New Roman"/>
                <w:color w:val="000000"/>
              </w:rPr>
            </w:pPr>
            <w:r>
              <w:rPr>
                <w:rFonts w:ascii="Times New Roman" w:hAnsi="Times New Roman"/>
                <w:color w:val="000000"/>
              </w:rPr>
              <w:t>Komentarz:</w:t>
            </w:r>
            <w:r w:rsidR="00215736">
              <w:rPr>
                <w:rFonts w:ascii="Times New Roman" w:hAnsi="Times New Roman"/>
                <w:color w:val="000000"/>
              </w:rPr>
              <w:t xml:space="preserve"> </w:t>
            </w:r>
            <w:r w:rsidR="00DE320A">
              <w:rPr>
                <w:rFonts w:ascii="Times New Roman" w:hAnsi="Times New Roman"/>
                <w:color w:val="000000"/>
              </w:rPr>
              <w:t>W przypadku przeprowadzenia badania</w:t>
            </w:r>
            <w:r w:rsidR="001C3F77">
              <w:rPr>
                <w:rFonts w:ascii="Times New Roman" w:hAnsi="Times New Roman"/>
                <w:color w:val="000000"/>
              </w:rPr>
              <w:t xml:space="preserve"> techniczne</w:t>
            </w:r>
            <w:r w:rsidR="00DE320A">
              <w:rPr>
                <w:rFonts w:ascii="Times New Roman" w:hAnsi="Times New Roman"/>
                <w:color w:val="000000"/>
              </w:rPr>
              <w:t xml:space="preserve">go </w:t>
            </w:r>
            <w:r w:rsidR="001C3F77">
              <w:rPr>
                <w:rFonts w:ascii="Times New Roman" w:hAnsi="Times New Roman"/>
                <w:color w:val="000000"/>
              </w:rPr>
              <w:t xml:space="preserve">ciągników rolniczych oraz ciągników gąsienicowych </w:t>
            </w:r>
            <w:r w:rsidR="009C13C3">
              <w:rPr>
                <w:rFonts w:ascii="Times New Roman" w:hAnsi="Times New Roman"/>
                <w:color w:val="000000"/>
              </w:rPr>
              <w:br/>
            </w:r>
            <w:r w:rsidR="001C3F77">
              <w:rPr>
                <w:rFonts w:ascii="Times New Roman" w:hAnsi="Times New Roman"/>
                <w:color w:val="000000"/>
              </w:rPr>
              <w:t xml:space="preserve">o maksymalnej prędkości konstrukcyjnej nieprzekraczającej 40 km/h, a także przyczep przeznaczonych do łączenia z tymi pojazdami </w:t>
            </w:r>
            <w:r w:rsidR="00396552">
              <w:rPr>
                <w:rFonts w:ascii="Times New Roman" w:hAnsi="Times New Roman"/>
                <w:color w:val="000000"/>
              </w:rPr>
              <w:t>w infrastrukturze innej niż stanowisko kontrolne w stacji kontroli pojazdów</w:t>
            </w:r>
            <w:r w:rsidR="00AD55FF">
              <w:rPr>
                <w:rFonts w:ascii="Times New Roman" w:hAnsi="Times New Roman"/>
                <w:color w:val="000000"/>
              </w:rPr>
              <w:t xml:space="preserve"> </w:t>
            </w:r>
            <w:r w:rsidR="00DE320A">
              <w:rPr>
                <w:rFonts w:ascii="Times New Roman" w:hAnsi="Times New Roman"/>
                <w:color w:val="000000"/>
              </w:rPr>
              <w:t xml:space="preserve">uprawniony diagnosta wpisuje </w:t>
            </w:r>
            <w:r w:rsidR="00E25BF1">
              <w:rPr>
                <w:rFonts w:ascii="Times New Roman" w:hAnsi="Times New Roman"/>
                <w:color w:val="000000"/>
              </w:rPr>
              <w:br/>
            </w:r>
            <w:r w:rsidR="00DE320A">
              <w:rPr>
                <w:rFonts w:ascii="Times New Roman" w:hAnsi="Times New Roman"/>
                <w:color w:val="000000"/>
              </w:rPr>
              <w:t>w polu „Uwagi” w zaświadczeniu o przeprowadzonym badaniu technicznym pojazdu adres miejsca przeprowadzenia</w:t>
            </w:r>
            <w:r w:rsidR="00AD55FF">
              <w:rPr>
                <w:rFonts w:ascii="Times New Roman" w:hAnsi="Times New Roman"/>
                <w:color w:val="000000"/>
              </w:rPr>
              <w:t xml:space="preserve"> </w:t>
            </w:r>
            <w:r w:rsidR="00396552">
              <w:rPr>
                <w:rFonts w:ascii="Times New Roman" w:hAnsi="Times New Roman"/>
                <w:color w:val="000000"/>
              </w:rPr>
              <w:t>badania technicznego</w:t>
            </w:r>
            <w:r w:rsidR="00AD55FF">
              <w:rPr>
                <w:rFonts w:ascii="Times New Roman" w:hAnsi="Times New Roman"/>
                <w:color w:val="000000"/>
              </w:rPr>
              <w:t xml:space="preserve">. </w:t>
            </w:r>
          </w:p>
        </w:tc>
      </w:tr>
      <w:tr w:rsidR="007E5CA6" w:rsidRPr="008B4FE6" w:rsidTr="00676C8D">
        <w:trPr>
          <w:gridAfter w:val="1"/>
          <w:wAfter w:w="10" w:type="dxa"/>
          <w:trHeight w:val="142"/>
        </w:trPr>
        <w:tc>
          <w:tcPr>
            <w:tcW w:w="10937" w:type="dxa"/>
            <w:gridSpan w:val="29"/>
            <w:shd w:val="clear" w:color="auto" w:fill="99CCFF"/>
          </w:tcPr>
          <w:p w:rsidR="007E5CA6" w:rsidRPr="008B4FE6" w:rsidRDefault="007E5CA6" w:rsidP="007E5CA6">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 xml:space="preserve">Wpływ na rynek pracy </w:t>
            </w:r>
          </w:p>
        </w:tc>
      </w:tr>
      <w:tr w:rsidR="007E5CA6" w:rsidRPr="008B4FE6" w:rsidTr="00676C8D">
        <w:trPr>
          <w:gridAfter w:val="1"/>
          <w:wAfter w:w="10" w:type="dxa"/>
          <w:trHeight w:val="142"/>
        </w:trPr>
        <w:tc>
          <w:tcPr>
            <w:tcW w:w="10937" w:type="dxa"/>
            <w:gridSpan w:val="29"/>
            <w:shd w:val="clear" w:color="auto" w:fill="auto"/>
          </w:tcPr>
          <w:p w:rsidR="007E5CA6" w:rsidRPr="008B4FE6" w:rsidRDefault="007E5CA6" w:rsidP="007E5CA6">
            <w:pPr>
              <w:spacing w:line="240" w:lineRule="auto"/>
              <w:jc w:val="both"/>
              <w:rPr>
                <w:rFonts w:ascii="Times New Roman" w:hAnsi="Times New Roman"/>
                <w:color w:val="000000"/>
              </w:rPr>
            </w:pPr>
          </w:p>
          <w:p w:rsidR="007E5CA6" w:rsidRDefault="00C04029" w:rsidP="007E5CA6">
            <w:pPr>
              <w:spacing w:line="240" w:lineRule="auto"/>
              <w:jc w:val="both"/>
              <w:rPr>
                <w:rFonts w:ascii="Times New Roman" w:hAnsi="Times New Roman"/>
                <w:color w:val="000000"/>
              </w:rPr>
            </w:pPr>
            <w:r>
              <w:rPr>
                <w:rFonts w:ascii="Times New Roman" w:hAnsi="Times New Roman"/>
                <w:color w:val="000000"/>
              </w:rPr>
              <w:t>Wejście w życie projektowanego rozporządzenia nie wpłynie na rynek pracy.</w:t>
            </w:r>
          </w:p>
          <w:p w:rsidR="00C04029" w:rsidRPr="008B4FE6" w:rsidRDefault="00C04029" w:rsidP="007E5CA6">
            <w:pPr>
              <w:spacing w:line="240" w:lineRule="auto"/>
              <w:jc w:val="both"/>
              <w:rPr>
                <w:rFonts w:ascii="Times New Roman" w:hAnsi="Times New Roman"/>
                <w:color w:val="000000"/>
              </w:rPr>
            </w:pPr>
          </w:p>
        </w:tc>
      </w:tr>
      <w:tr w:rsidR="007E5CA6" w:rsidRPr="008B4FE6" w:rsidTr="00676C8D">
        <w:trPr>
          <w:gridAfter w:val="1"/>
          <w:wAfter w:w="10" w:type="dxa"/>
          <w:trHeight w:val="142"/>
        </w:trPr>
        <w:tc>
          <w:tcPr>
            <w:tcW w:w="10937" w:type="dxa"/>
            <w:gridSpan w:val="29"/>
            <w:shd w:val="clear" w:color="auto" w:fill="99CCFF"/>
          </w:tcPr>
          <w:p w:rsidR="007E5CA6" w:rsidRPr="008B4FE6" w:rsidRDefault="007E5CA6" w:rsidP="007E5CA6">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Wpływ na pozostałe obszary</w:t>
            </w:r>
          </w:p>
        </w:tc>
      </w:tr>
      <w:tr w:rsidR="007E5CA6" w:rsidRPr="008B4FE6" w:rsidTr="00676C8D">
        <w:trPr>
          <w:gridAfter w:val="1"/>
          <w:wAfter w:w="10" w:type="dxa"/>
          <w:trHeight w:val="1031"/>
        </w:trPr>
        <w:tc>
          <w:tcPr>
            <w:tcW w:w="3547" w:type="dxa"/>
            <w:gridSpan w:val="5"/>
            <w:shd w:val="clear" w:color="auto" w:fill="FFFFFF"/>
          </w:tcPr>
          <w:p w:rsidR="007E5CA6" w:rsidRPr="008B4FE6" w:rsidRDefault="007E5CA6" w:rsidP="007E5CA6">
            <w:pPr>
              <w:spacing w:line="240" w:lineRule="auto"/>
              <w:rPr>
                <w:rFonts w:ascii="Times New Roman" w:hAnsi="Times New Roman"/>
                <w:color w:val="000000"/>
              </w:rPr>
            </w:pPr>
          </w:p>
          <w:p w:rsidR="007E5CA6" w:rsidRPr="008B4FE6" w:rsidRDefault="00126201" w:rsidP="007E5CA6">
            <w:pPr>
              <w:spacing w:line="240" w:lineRule="auto"/>
              <w:rPr>
                <w:rFonts w:ascii="Times New Roman" w:hAnsi="Times New Roman"/>
                <w:color w:val="000000"/>
                <w:spacing w:val="-2"/>
              </w:rPr>
            </w:pPr>
            <w:sdt>
              <w:sdtPr>
                <w:rPr>
                  <w:rFonts w:ascii="Times New Roman" w:hAnsi="Times New Roman"/>
                  <w:color w:val="000000"/>
                </w:rPr>
                <w:id w:val="365952688"/>
                <w14:checkbox>
                  <w14:checked w14:val="0"/>
                  <w14:checkedState w14:val="2612" w14:font="MS Gothic"/>
                  <w14:uncheckedState w14:val="2610" w14:font="MS Gothic"/>
                </w14:checkbox>
              </w:sdtPr>
              <w:sdtEndPr/>
              <w:sdtContent>
                <w:r w:rsidR="00E77384">
                  <w:rPr>
                    <w:rFonts w:ascii="MS Gothic" w:eastAsia="MS Gothic" w:hAnsi="MS Gothic" w:hint="eastAsia"/>
                    <w:color w:val="000000"/>
                  </w:rPr>
                  <w:t>☐</w:t>
                </w:r>
              </w:sdtContent>
            </w:sdt>
            <w:r w:rsidR="007E5CA6">
              <w:rPr>
                <w:rFonts w:ascii="Times New Roman" w:hAnsi="Times New Roman"/>
                <w:color w:val="000000"/>
              </w:rPr>
              <w:t xml:space="preserve"> </w:t>
            </w:r>
            <w:r w:rsidR="007E5CA6" w:rsidRPr="008B4FE6">
              <w:rPr>
                <w:rFonts w:ascii="Times New Roman" w:hAnsi="Times New Roman"/>
                <w:color w:val="000000"/>
                <w:spacing w:val="-2"/>
              </w:rPr>
              <w:t>środowisko naturalne</w:t>
            </w:r>
          </w:p>
          <w:p w:rsidR="007E5CA6" w:rsidRDefault="00126201" w:rsidP="007E5CA6">
            <w:pPr>
              <w:spacing w:line="240" w:lineRule="auto"/>
              <w:rPr>
                <w:rFonts w:ascii="Times New Roman" w:hAnsi="Times New Roman"/>
                <w:color w:val="000000"/>
              </w:rPr>
            </w:pPr>
            <w:sdt>
              <w:sdtPr>
                <w:rPr>
                  <w:rFonts w:ascii="Times New Roman" w:hAnsi="Times New Roman"/>
                  <w:color w:val="000000"/>
                </w:rPr>
                <w:id w:val="-1888785328"/>
                <w14:checkbox>
                  <w14:checked w14:val="0"/>
                  <w14:checkedState w14:val="2612" w14:font="MS Gothic"/>
                  <w14:uncheckedState w14:val="2610" w14:font="MS Gothic"/>
                </w14:checkbox>
              </w:sdtPr>
              <w:sdtEndPr/>
              <w:sdtContent>
                <w:r w:rsidR="00663747">
                  <w:rPr>
                    <w:rFonts w:ascii="MS Gothic" w:eastAsia="MS Gothic" w:hAnsi="MS Gothic" w:hint="eastAsia"/>
                    <w:color w:val="000000"/>
                  </w:rPr>
                  <w:t>☐</w:t>
                </w:r>
              </w:sdtContent>
            </w:sdt>
            <w:r w:rsidR="007E5CA6">
              <w:rPr>
                <w:rFonts w:ascii="Times New Roman" w:hAnsi="Times New Roman"/>
                <w:color w:val="000000"/>
              </w:rPr>
              <w:t xml:space="preserve"> </w:t>
            </w:r>
            <w:r w:rsidR="007E5CA6" w:rsidRPr="008B4FE6">
              <w:rPr>
                <w:rFonts w:ascii="Times New Roman" w:hAnsi="Times New Roman"/>
                <w:color w:val="000000"/>
              </w:rPr>
              <w:t>sytuacja i rozwój regionalny</w:t>
            </w:r>
          </w:p>
          <w:p w:rsidR="007E5CA6" w:rsidRPr="008B4FE6" w:rsidRDefault="00126201" w:rsidP="007E5CA6">
            <w:pPr>
              <w:spacing w:line="240" w:lineRule="auto"/>
              <w:rPr>
                <w:rFonts w:ascii="Times New Roman" w:hAnsi="Times New Roman"/>
                <w:color w:val="000000"/>
                <w:spacing w:val="-2"/>
              </w:rPr>
            </w:pPr>
            <w:sdt>
              <w:sdtPr>
                <w:rPr>
                  <w:rFonts w:ascii="Times New Roman" w:hAnsi="Times New Roman"/>
                  <w:color w:val="000000"/>
                  <w:spacing w:val="-2"/>
                </w:rPr>
                <w:id w:val="1686623911"/>
                <w14:checkbox>
                  <w14:checked w14:val="0"/>
                  <w14:checkedState w14:val="2612" w14:font="MS Gothic"/>
                  <w14:uncheckedState w14:val="2610" w14:font="MS Gothic"/>
                </w14:checkbox>
              </w:sdtPr>
              <w:sdtEndPr/>
              <w:sdtContent>
                <w:r w:rsidR="00663747">
                  <w:rPr>
                    <w:rFonts w:ascii="MS Gothic" w:eastAsia="MS Gothic" w:hAnsi="MS Gothic" w:hint="eastAsia"/>
                    <w:color w:val="000000"/>
                    <w:spacing w:val="-2"/>
                  </w:rPr>
                  <w:t>☐</w:t>
                </w:r>
              </w:sdtContent>
            </w:sdt>
            <w:r w:rsidR="00663747">
              <w:rPr>
                <w:rFonts w:ascii="Times New Roman" w:hAnsi="Times New Roman"/>
                <w:color w:val="000000"/>
                <w:spacing w:val="-2"/>
              </w:rPr>
              <w:t xml:space="preserve"> </w:t>
            </w:r>
            <w:r w:rsidR="002F7D3E" w:rsidRPr="002F7D3E">
              <w:rPr>
                <w:rFonts w:ascii="Times New Roman" w:hAnsi="Times New Roman"/>
                <w:color w:val="000000"/>
                <w:spacing w:val="-2"/>
              </w:rPr>
              <w:t>sądy powszechne, administracyjne lub wojskowe</w:t>
            </w:r>
          </w:p>
        </w:tc>
        <w:tc>
          <w:tcPr>
            <w:tcW w:w="3687" w:type="dxa"/>
            <w:gridSpan w:val="15"/>
            <w:shd w:val="clear" w:color="auto" w:fill="FFFFFF"/>
          </w:tcPr>
          <w:p w:rsidR="007E5CA6" w:rsidRPr="008B4FE6" w:rsidRDefault="007E5CA6" w:rsidP="007E5CA6">
            <w:pPr>
              <w:spacing w:line="240" w:lineRule="auto"/>
              <w:rPr>
                <w:rFonts w:ascii="Times New Roman" w:hAnsi="Times New Roman"/>
                <w:color w:val="000000"/>
              </w:rPr>
            </w:pPr>
          </w:p>
          <w:p w:rsidR="007E5CA6" w:rsidRPr="008B4FE6" w:rsidRDefault="00126201" w:rsidP="007E5CA6">
            <w:pPr>
              <w:spacing w:line="240" w:lineRule="auto"/>
              <w:rPr>
                <w:rFonts w:ascii="Times New Roman" w:hAnsi="Times New Roman"/>
                <w:color w:val="000000"/>
                <w:spacing w:val="-2"/>
              </w:rPr>
            </w:pPr>
            <w:sdt>
              <w:sdtPr>
                <w:rPr>
                  <w:rFonts w:ascii="Times New Roman" w:hAnsi="Times New Roman"/>
                  <w:color w:val="000000"/>
                  <w:spacing w:val="-2"/>
                </w:rPr>
                <w:id w:val="-1170861332"/>
                <w14:checkbox>
                  <w14:checked w14:val="0"/>
                  <w14:checkedState w14:val="2612" w14:font="MS Gothic"/>
                  <w14:uncheckedState w14:val="2610" w14:font="MS Gothic"/>
                </w14:checkbox>
              </w:sdtPr>
              <w:sdtEndPr/>
              <w:sdtContent>
                <w:r w:rsidR="007E5CA6">
                  <w:rPr>
                    <w:rFonts w:ascii="MS Gothic" w:eastAsia="MS Gothic" w:hAnsi="MS Gothic" w:hint="eastAsia"/>
                    <w:color w:val="000000"/>
                    <w:spacing w:val="-2"/>
                  </w:rPr>
                  <w:t>☐</w:t>
                </w:r>
              </w:sdtContent>
            </w:sdt>
            <w:r w:rsidR="007E5CA6">
              <w:rPr>
                <w:rFonts w:ascii="Times New Roman" w:hAnsi="Times New Roman"/>
                <w:color w:val="000000"/>
                <w:spacing w:val="-2"/>
              </w:rPr>
              <w:t xml:space="preserve"> </w:t>
            </w:r>
            <w:r w:rsidR="007E5CA6" w:rsidRPr="008B4FE6">
              <w:rPr>
                <w:rFonts w:ascii="Times New Roman" w:hAnsi="Times New Roman"/>
                <w:color w:val="000000"/>
                <w:spacing w:val="-2"/>
              </w:rPr>
              <w:t>demografia</w:t>
            </w:r>
          </w:p>
          <w:p w:rsidR="007E5CA6" w:rsidRDefault="00126201" w:rsidP="007E5CA6">
            <w:pPr>
              <w:spacing w:line="240" w:lineRule="auto"/>
              <w:rPr>
                <w:rFonts w:ascii="Times New Roman" w:hAnsi="Times New Roman"/>
                <w:color w:val="000000"/>
              </w:rPr>
            </w:pPr>
            <w:sdt>
              <w:sdtPr>
                <w:rPr>
                  <w:rFonts w:ascii="Times New Roman" w:hAnsi="Times New Roman"/>
                  <w:color w:val="000000"/>
                </w:rPr>
                <w:id w:val="1090503991"/>
                <w14:checkbox>
                  <w14:checked w14:val="0"/>
                  <w14:checkedState w14:val="2612" w14:font="MS Gothic"/>
                  <w14:uncheckedState w14:val="2610" w14:font="MS Gothic"/>
                </w14:checkbox>
              </w:sdtPr>
              <w:sdtEndPr/>
              <w:sdtContent>
                <w:r w:rsidR="007E5CA6">
                  <w:rPr>
                    <w:rFonts w:ascii="MS Gothic" w:eastAsia="MS Gothic" w:hAnsi="MS Gothic" w:hint="eastAsia"/>
                    <w:color w:val="000000"/>
                  </w:rPr>
                  <w:t>☐</w:t>
                </w:r>
              </w:sdtContent>
            </w:sdt>
            <w:r w:rsidR="007E5CA6">
              <w:rPr>
                <w:rFonts w:ascii="Times New Roman" w:hAnsi="Times New Roman"/>
                <w:color w:val="000000"/>
              </w:rPr>
              <w:t xml:space="preserve"> mienie państwowe</w:t>
            </w:r>
          </w:p>
          <w:p w:rsidR="002F7D3E" w:rsidRPr="002F7D3E" w:rsidRDefault="002F7D3E" w:rsidP="002F7D3E">
            <w:pPr>
              <w:spacing w:line="240" w:lineRule="auto"/>
              <w:rPr>
                <w:rFonts w:ascii="Times New Roman" w:hAnsi="Times New Roman"/>
                <w:color w:val="000000"/>
              </w:rPr>
            </w:pPr>
            <w:r w:rsidRPr="002F7D3E">
              <w:rPr>
                <w:rFonts w:ascii="Segoe UI Symbol" w:hAnsi="Segoe UI Symbol" w:cs="Segoe UI Symbol"/>
                <w:color w:val="000000"/>
              </w:rPr>
              <w:t>☐</w:t>
            </w:r>
            <w:r w:rsidRPr="002F7D3E">
              <w:rPr>
                <w:rFonts w:ascii="Times New Roman" w:hAnsi="Times New Roman"/>
                <w:color w:val="000000"/>
              </w:rPr>
              <w:t xml:space="preserve"> </w:t>
            </w:r>
            <w:r>
              <w:rPr>
                <w:rFonts w:ascii="Times New Roman" w:hAnsi="Times New Roman"/>
                <w:color w:val="000000"/>
              </w:rPr>
              <w:t>inne:…</w:t>
            </w:r>
          </w:p>
          <w:p w:rsidR="002F7D3E" w:rsidRPr="008B4FE6" w:rsidRDefault="002F7D3E" w:rsidP="002F7D3E">
            <w:pPr>
              <w:spacing w:line="240" w:lineRule="auto"/>
              <w:rPr>
                <w:rFonts w:ascii="Times New Roman" w:hAnsi="Times New Roman"/>
                <w:color w:val="000000"/>
              </w:rPr>
            </w:pPr>
          </w:p>
        </w:tc>
        <w:tc>
          <w:tcPr>
            <w:tcW w:w="3703" w:type="dxa"/>
            <w:gridSpan w:val="9"/>
            <w:shd w:val="clear" w:color="auto" w:fill="FFFFFF"/>
          </w:tcPr>
          <w:p w:rsidR="007E5CA6" w:rsidRPr="008B4FE6" w:rsidRDefault="007E5CA6" w:rsidP="007E5CA6">
            <w:pPr>
              <w:spacing w:line="240" w:lineRule="auto"/>
              <w:rPr>
                <w:rFonts w:ascii="Times New Roman" w:hAnsi="Times New Roman"/>
                <w:color w:val="000000"/>
              </w:rPr>
            </w:pPr>
          </w:p>
          <w:p w:rsidR="007E5CA6" w:rsidRDefault="00126201" w:rsidP="007E5CA6">
            <w:pPr>
              <w:spacing w:line="240" w:lineRule="auto"/>
              <w:rPr>
                <w:rFonts w:ascii="Times New Roman" w:hAnsi="Times New Roman"/>
                <w:color w:val="000000"/>
                <w:spacing w:val="-2"/>
              </w:rPr>
            </w:pPr>
            <w:sdt>
              <w:sdtPr>
                <w:rPr>
                  <w:rFonts w:ascii="Times New Roman" w:hAnsi="Times New Roman"/>
                  <w:color w:val="000000"/>
                  <w:spacing w:val="-2"/>
                </w:rPr>
                <w:id w:val="1485042436"/>
                <w14:checkbox>
                  <w14:checked w14:val="1"/>
                  <w14:checkedState w14:val="2612" w14:font="MS Gothic"/>
                  <w14:uncheckedState w14:val="2610" w14:font="MS Gothic"/>
                </w14:checkbox>
              </w:sdtPr>
              <w:sdtEndPr/>
              <w:sdtContent>
                <w:r w:rsidR="00E77384">
                  <w:rPr>
                    <w:rFonts w:ascii="MS Gothic" w:eastAsia="MS Gothic" w:hAnsi="MS Gothic" w:hint="eastAsia"/>
                    <w:color w:val="000000"/>
                    <w:spacing w:val="-2"/>
                  </w:rPr>
                  <w:t>☒</w:t>
                </w:r>
              </w:sdtContent>
            </w:sdt>
            <w:r w:rsidR="007E5CA6">
              <w:rPr>
                <w:rFonts w:ascii="Times New Roman" w:hAnsi="Times New Roman"/>
                <w:color w:val="000000"/>
                <w:spacing w:val="-2"/>
              </w:rPr>
              <w:t xml:space="preserve"> </w:t>
            </w:r>
            <w:r w:rsidR="007E5CA6" w:rsidRPr="008B4FE6">
              <w:rPr>
                <w:rFonts w:ascii="Times New Roman" w:hAnsi="Times New Roman"/>
                <w:color w:val="000000"/>
                <w:spacing w:val="-2"/>
              </w:rPr>
              <w:t>informatyzacja</w:t>
            </w:r>
          </w:p>
          <w:p w:rsidR="007E5CA6" w:rsidRPr="008B4FE6" w:rsidRDefault="00126201" w:rsidP="007E5CA6">
            <w:pPr>
              <w:spacing w:line="240" w:lineRule="auto"/>
              <w:rPr>
                <w:rFonts w:ascii="Times New Roman" w:hAnsi="Times New Roman"/>
                <w:color w:val="000000"/>
              </w:rPr>
            </w:pPr>
            <w:sdt>
              <w:sdtPr>
                <w:rPr>
                  <w:rFonts w:ascii="Times New Roman" w:hAnsi="Times New Roman"/>
                  <w:color w:val="000000"/>
                  <w:spacing w:val="-2"/>
                </w:rPr>
                <w:id w:val="-170105530"/>
                <w14:checkbox>
                  <w14:checked w14:val="0"/>
                  <w14:checkedState w14:val="2612" w14:font="MS Gothic"/>
                  <w14:uncheckedState w14:val="2610" w14:font="MS Gothic"/>
                </w14:checkbox>
              </w:sdtPr>
              <w:sdtEndPr/>
              <w:sdtContent>
                <w:r w:rsidR="00663747">
                  <w:rPr>
                    <w:rFonts w:ascii="MS Gothic" w:eastAsia="MS Gothic" w:hAnsi="MS Gothic" w:hint="eastAsia"/>
                    <w:color w:val="000000"/>
                    <w:spacing w:val="-2"/>
                  </w:rPr>
                  <w:t>☐</w:t>
                </w:r>
              </w:sdtContent>
            </w:sdt>
            <w:r w:rsidR="007E5CA6">
              <w:rPr>
                <w:rFonts w:ascii="Times New Roman" w:hAnsi="Times New Roman"/>
                <w:color w:val="000000"/>
                <w:spacing w:val="-2"/>
              </w:rPr>
              <w:t xml:space="preserve"> zdrowie</w:t>
            </w:r>
          </w:p>
        </w:tc>
      </w:tr>
      <w:tr w:rsidR="007E5CA6" w:rsidRPr="008B4FE6" w:rsidTr="00676C8D">
        <w:trPr>
          <w:gridAfter w:val="1"/>
          <w:wAfter w:w="10" w:type="dxa"/>
          <w:trHeight w:val="712"/>
        </w:trPr>
        <w:tc>
          <w:tcPr>
            <w:tcW w:w="2243" w:type="dxa"/>
            <w:gridSpan w:val="2"/>
            <w:shd w:val="clear" w:color="auto" w:fill="FFFFFF"/>
            <w:vAlign w:val="center"/>
          </w:tcPr>
          <w:p w:rsidR="007E5CA6" w:rsidRPr="008B4FE6" w:rsidRDefault="007E5CA6" w:rsidP="007E5CA6">
            <w:pPr>
              <w:spacing w:line="240" w:lineRule="auto"/>
              <w:rPr>
                <w:rFonts w:ascii="Times New Roman" w:hAnsi="Times New Roman"/>
                <w:color w:val="000000"/>
              </w:rPr>
            </w:pPr>
            <w:r w:rsidRPr="008B4FE6">
              <w:rPr>
                <w:rFonts w:ascii="Times New Roman" w:hAnsi="Times New Roman"/>
                <w:color w:val="000000"/>
              </w:rPr>
              <w:t>Omówienie wpływu</w:t>
            </w:r>
          </w:p>
        </w:tc>
        <w:tc>
          <w:tcPr>
            <w:tcW w:w="8694" w:type="dxa"/>
            <w:gridSpan w:val="27"/>
            <w:shd w:val="clear" w:color="auto" w:fill="FFFFFF"/>
            <w:vAlign w:val="center"/>
          </w:tcPr>
          <w:p w:rsidR="007E5CA6" w:rsidRPr="00481774" w:rsidRDefault="00481774" w:rsidP="004571AD">
            <w:pPr>
              <w:suppressAutoHyphens/>
              <w:autoSpaceDE w:val="0"/>
              <w:autoSpaceDN w:val="0"/>
              <w:adjustRightInd w:val="0"/>
              <w:spacing w:before="120" w:after="120" w:line="240" w:lineRule="auto"/>
              <w:jc w:val="both"/>
              <w:rPr>
                <w:rFonts w:ascii="Times New Roman" w:eastAsia="Times New Roman" w:hAnsi="Times New Roman"/>
                <w:lang w:eastAsia="pl-PL"/>
              </w:rPr>
            </w:pPr>
            <w:r w:rsidRPr="00481774">
              <w:rPr>
                <w:rFonts w:ascii="Times New Roman" w:eastAsia="Times New Roman" w:hAnsi="Times New Roman"/>
                <w:lang w:eastAsia="pl-PL"/>
              </w:rPr>
              <w:t>Wprowadzenie unikalnego, jednoznacznie identyfikowalnego numeru zaświadczenia</w:t>
            </w:r>
            <w:r w:rsidR="004571AD">
              <w:rPr>
                <w:rFonts w:ascii="Times New Roman" w:eastAsia="Times New Roman" w:hAnsi="Times New Roman"/>
                <w:lang w:eastAsia="pl-PL"/>
              </w:rPr>
              <w:t xml:space="preserve"> </w:t>
            </w:r>
            <w:r w:rsidR="004571AD">
              <w:rPr>
                <w:rFonts w:ascii="Times New Roman" w:eastAsia="Times New Roman" w:hAnsi="Times New Roman"/>
                <w:lang w:eastAsia="pl-PL"/>
              </w:rPr>
              <w:br/>
              <w:t>o przeprowadzonym badaniu technicznym</w:t>
            </w:r>
            <w:r w:rsidRPr="00481774">
              <w:rPr>
                <w:rFonts w:ascii="Times New Roman" w:eastAsia="Times New Roman" w:hAnsi="Times New Roman"/>
                <w:lang w:eastAsia="pl-PL"/>
              </w:rPr>
              <w:t xml:space="preserve"> (badania technicznego, o którym mowa w art. 81 ust. </w:t>
            </w:r>
            <w:r w:rsidRPr="00481774">
              <w:rPr>
                <w:rFonts w:ascii="Times New Roman" w:eastAsia="Times New Roman" w:hAnsi="Times New Roman"/>
                <w:lang w:eastAsia="pl-PL"/>
              </w:rPr>
              <w:lastRenderedPageBreak/>
              <w:t xml:space="preserve">12b </w:t>
            </w:r>
            <w:r w:rsidRPr="00481774">
              <w:rPr>
                <w:rFonts w:ascii="Times New Roman" w:eastAsia="Times New Roman" w:hAnsi="Times New Roman"/>
                <w:i/>
                <w:lang w:eastAsia="pl-PL"/>
              </w:rPr>
              <w:t>ustawy z dnia</w:t>
            </w:r>
            <w:r w:rsidRPr="00481774">
              <w:rPr>
                <w:rFonts w:ascii="Times New Roman" w:eastAsia="Times New Roman" w:hAnsi="Times New Roman"/>
                <w:lang w:eastAsia="pl-PL"/>
              </w:rPr>
              <w:t xml:space="preserve"> </w:t>
            </w:r>
            <w:r w:rsidRPr="00481774">
              <w:rPr>
                <w:rFonts w:ascii="Times New Roman" w:hAnsi="Times New Roman"/>
                <w:i/>
              </w:rPr>
              <w:t>20 czerwca 1997 r. – Prawo o ruchu drogowym</w:t>
            </w:r>
            <w:r w:rsidRPr="00481774">
              <w:rPr>
                <w:rFonts w:ascii="Times New Roman" w:eastAsia="Times New Roman" w:hAnsi="Times New Roman"/>
                <w:lang w:eastAsia="pl-PL"/>
              </w:rPr>
              <w:t xml:space="preserve">) rozwiąże ewentualny problem związany z synchronizacją numeru w rejestrze badań technicznych przeprowadzanych w infrastrukturze innej niż stanowisko kontrolne w stacji kontroli pojazdów z ewidencją badań technicznych przeprowadzanych bezpośrednio w stacji kontroli pojazdów. </w:t>
            </w:r>
            <w:r w:rsidR="004571AD">
              <w:rPr>
                <w:rFonts w:ascii="Times New Roman" w:eastAsia="Times New Roman" w:hAnsi="Times New Roman"/>
                <w:lang w:eastAsia="pl-PL"/>
              </w:rPr>
              <w:t>N</w:t>
            </w:r>
            <w:r w:rsidRPr="00481774">
              <w:rPr>
                <w:rFonts w:ascii="Times New Roman" w:eastAsia="Times New Roman" w:hAnsi="Times New Roman"/>
                <w:lang w:eastAsia="pl-PL"/>
              </w:rPr>
              <w:t xml:space="preserve">umer </w:t>
            </w:r>
            <w:r w:rsidR="004571AD">
              <w:rPr>
                <w:rFonts w:ascii="Times New Roman" w:eastAsia="Times New Roman" w:hAnsi="Times New Roman"/>
                <w:lang w:eastAsia="pl-PL"/>
              </w:rPr>
              <w:t xml:space="preserve">zaświadczenia będzie </w:t>
            </w:r>
            <w:r w:rsidRPr="00481774">
              <w:rPr>
                <w:rFonts w:ascii="Times New Roman" w:eastAsia="Times New Roman" w:hAnsi="Times New Roman"/>
                <w:lang w:eastAsia="pl-PL"/>
              </w:rPr>
              <w:t xml:space="preserve">poprzedzony wyróżnikiem badania technicznego pojazdu przeprowadzanego </w:t>
            </w:r>
            <w:r w:rsidR="004571AD">
              <w:rPr>
                <w:rFonts w:ascii="Times New Roman" w:eastAsia="Times New Roman" w:hAnsi="Times New Roman"/>
                <w:lang w:eastAsia="pl-PL"/>
              </w:rPr>
              <w:br/>
            </w:r>
            <w:r w:rsidRPr="00481774">
              <w:rPr>
                <w:rFonts w:ascii="Times New Roman" w:eastAsia="Times New Roman" w:hAnsi="Times New Roman"/>
                <w:lang w:eastAsia="pl-PL"/>
              </w:rPr>
              <w:t xml:space="preserve">w infrastrukturze innej niż stanowisko kontrolne w stacji kontroli pojazdów tj. literą C. </w:t>
            </w:r>
          </w:p>
        </w:tc>
      </w:tr>
      <w:tr w:rsidR="007E5CA6" w:rsidRPr="008B4FE6" w:rsidTr="00676C8D">
        <w:trPr>
          <w:gridAfter w:val="1"/>
          <w:wAfter w:w="10" w:type="dxa"/>
          <w:trHeight w:val="142"/>
        </w:trPr>
        <w:tc>
          <w:tcPr>
            <w:tcW w:w="10937" w:type="dxa"/>
            <w:gridSpan w:val="29"/>
            <w:shd w:val="clear" w:color="auto" w:fill="99CCFF"/>
          </w:tcPr>
          <w:p w:rsidR="007E5CA6" w:rsidRPr="00627221" w:rsidRDefault="007E5CA6" w:rsidP="007E5CA6">
            <w:pPr>
              <w:numPr>
                <w:ilvl w:val="0"/>
                <w:numId w:val="3"/>
              </w:numPr>
              <w:spacing w:before="60" w:after="60" w:line="240" w:lineRule="auto"/>
              <w:ind w:left="318" w:hanging="284"/>
              <w:jc w:val="both"/>
              <w:rPr>
                <w:rFonts w:ascii="Times New Roman" w:hAnsi="Times New Roman"/>
                <w:b/>
              </w:rPr>
            </w:pPr>
            <w:r>
              <w:rPr>
                <w:rFonts w:ascii="Times New Roman" w:hAnsi="Times New Roman"/>
                <w:b/>
                <w:spacing w:val="-2"/>
                <w:sz w:val="21"/>
                <w:szCs w:val="21"/>
              </w:rPr>
              <w:lastRenderedPageBreak/>
              <w:t>Planowane w</w:t>
            </w:r>
            <w:r w:rsidRPr="00627221">
              <w:rPr>
                <w:rFonts w:ascii="Times New Roman" w:hAnsi="Times New Roman"/>
                <w:b/>
                <w:spacing w:val="-2"/>
                <w:sz w:val="21"/>
                <w:szCs w:val="21"/>
              </w:rPr>
              <w:t>ykonani</w:t>
            </w:r>
            <w:r>
              <w:rPr>
                <w:rFonts w:ascii="Times New Roman" w:hAnsi="Times New Roman"/>
                <w:b/>
                <w:spacing w:val="-2"/>
                <w:sz w:val="21"/>
                <w:szCs w:val="21"/>
              </w:rPr>
              <w:t>e</w:t>
            </w:r>
            <w:r w:rsidRPr="00627221">
              <w:rPr>
                <w:rFonts w:ascii="Times New Roman" w:hAnsi="Times New Roman"/>
                <w:b/>
                <w:spacing w:val="-2"/>
                <w:sz w:val="21"/>
                <w:szCs w:val="21"/>
              </w:rPr>
              <w:t xml:space="preserve"> przepisów aktu prawnego</w:t>
            </w:r>
          </w:p>
        </w:tc>
      </w:tr>
      <w:tr w:rsidR="007E5CA6" w:rsidRPr="008B4FE6" w:rsidTr="00676C8D">
        <w:trPr>
          <w:gridAfter w:val="1"/>
          <w:wAfter w:w="10" w:type="dxa"/>
          <w:trHeight w:val="142"/>
        </w:trPr>
        <w:tc>
          <w:tcPr>
            <w:tcW w:w="10937" w:type="dxa"/>
            <w:gridSpan w:val="29"/>
            <w:shd w:val="clear" w:color="auto" w:fill="FFFFFF"/>
          </w:tcPr>
          <w:p w:rsidR="007E5CA6" w:rsidRPr="00576B8B" w:rsidRDefault="00112C7B" w:rsidP="00B574CD">
            <w:pPr>
              <w:spacing w:before="120"/>
              <w:jc w:val="both"/>
              <w:rPr>
                <w:rFonts w:ascii="Times New Roman" w:eastAsia="Times New Roman" w:hAnsi="Times New Roman"/>
                <w:lang w:eastAsia="pl-PL"/>
              </w:rPr>
            </w:pPr>
            <w:r w:rsidRPr="00576B8B">
              <w:rPr>
                <w:rFonts w:ascii="Times New Roman" w:hAnsi="Times New Roman"/>
                <w:spacing w:val="-2"/>
              </w:rPr>
              <w:t xml:space="preserve">Wejście w życie projektowanego rozporządzenia nastąpi </w:t>
            </w:r>
            <w:r w:rsidR="003C292A" w:rsidRPr="00576B8B">
              <w:rPr>
                <w:rFonts w:ascii="Times New Roman" w:hAnsi="Times New Roman"/>
                <w:spacing w:val="-2"/>
              </w:rPr>
              <w:t>z dniem 1 czerwca 2024 r.</w:t>
            </w:r>
            <w:r w:rsidR="001C3F77" w:rsidRPr="00576B8B">
              <w:rPr>
                <w:rFonts w:ascii="Times New Roman" w:eastAsia="Times New Roman" w:hAnsi="Times New Roman"/>
                <w:lang w:eastAsia="pl-PL"/>
              </w:rPr>
              <w:t xml:space="preserve"> </w:t>
            </w:r>
            <w:r w:rsidR="007662B9" w:rsidRPr="00576B8B">
              <w:rPr>
                <w:rFonts w:ascii="Times New Roman" w:hAnsi="Times New Roman"/>
                <w:color w:val="000000" w:themeColor="text1"/>
              </w:rPr>
              <w:t>Termin wejścia w życie został dostosowany do terminu wejścia w życie</w:t>
            </w:r>
            <w:r w:rsidR="007662B9" w:rsidRPr="00576B8B">
              <w:rPr>
                <w:rFonts w:ascii="Times New Roman" w:eastAsia="Times New Roman" w:hAnsi="Times New Roman"/>
                <w:lang w:eastAsia="pl-PL"/>
              </w:rPr>
              <w:t xml:space="preserve"> </w:t>
            </w:r>
            <w:r w:rsidR="001C3F77" w:rsidRPr="00576B8B">
              <w:rPr>
                <w:rFonts w:ascii="Times New Roman" w:eastAsia="Times New Roman" w:hAnsi="Times New Roman"/>
                <w:lang w:eastAsia="pl-PL"/>
              </w:rPr>
              <w:t xml:space="preserve">art. 4 i art. 19 </w:t>
            </w:r>
            <w:r w:rsidR="001C3F77" w:rsidRPr="00576B8B">
              <w:rPr>
                <w:rFonts w:ascii="Times New Roman" w:eastAsia="Times New Roman" w:hAnsi="Times New Roman"/>
                <w:i/>
                <w:lang w:eastAsia="pl-PL"/>
              </w:rPr>
              <w:t>u</w:t>
            </w:r>
            <w:r w:rsidR="001C3F77" w:rsidRPr="00576B8B">
              <w:rPr>
                <w:rFonts w:ascii="Times New Roman" w:hAnsi="Times New Roman"/>
                <w:i/>
              </w:rPr>
              <w:t>stawy z dnia 16 czerwca 2023 r. o zmianie ustawy o publicznym transporcie zbiorowym oraz niektórych innych ustaw.</w:t>
            </w:r>
          </w:p>
        </w:tc>
      </w:tr>
      <w:tr w:rsidR="007E5CA6" w:rsidRPr="008B4FE6" w:rsidTr="00676C8D">
        <w:trPr>
          <w:gridAfter w:val="1"/>
          <w:wAfter w:w="10" w:type="dxa"/>
          <w:trHeight w:val="142"/>
        </w:trPr>
        <w:tc>
          <w:tcPr>
            <w:tcW w:w="10937" w:type="dxa"/>
            <w:gridSpan w:val="29"/>
            <w:shd w:val="clear" w:color="auto" w:fill="99CCFF"/>
          </w:tcPr>
          <w:p w:rsidR="007E5CA6" w:rsidRPr="008B4FE6" w:rsidRDefault="007E5CA6" w:rsidP="007E5CA6">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zastosowane</w:t>
            </w:r>
            <w:r>
              <w:rPr>
                <w:rFonts w:ascii="Times New Roman" w:hAnsi="Times New Roman"/>
                <w:b/>
                <w:spacing w:val="-2"/>
                <w:sz w:val="21"/>
                <w:szCs w:val="21"/>
              </w:rPr>
              <w:t>?</w:t>
            </w:r>
          </w:p>
        </w:tc>
      </w:tr>
      <w:tr w:rsidR="007E5CA6" w:rsidRPr="008B4FE6" w:rsidTr="00676C8D">
        <w:trPr>
          <w:gridAfter w:val="1"/>
          <w:wAfter w:w="10" w:type="dxa"/>
          <w:trHeight w:val="142"/>
        </w:trPr>
        <w:tc>
          <w:tcPr>
            <w:tcW w:w="10937" w:type="dxa"/>
            <w:gridSpan w:val="29"/>
            <w:shd w:val="clear" w:color="auto" w:fill="FFFFFF"/>
          </w:tcPr>
          <w:p w:rsidR="007E5CA6" w:rsidRPr="00B37C80" w:rsidRDefault="007E5CA6" w:rsidP="007E5CA6">
            <w:pPr>
              <w:spacing w:line="240" w:lineRule="auto"/>
              <w:jc w:val="both"/>
              <w:rPr>
                <w:rFonts w:ascii="Times New Roman" w:hAnsi="Times New Roman"/>
                <w:color w:val="000000"/>
                <w:spacing w:val="-2"/>
              </w:rPr>
            </w:pPr>
          </w:p>
          <w:p w:rsidR="007E5CA6" w:rsidRPr="00B37C80" w:rsidRDefault="00601235" w:rsidP="007E5CA6">
            <w:pPr>
              <w:spacing w:line="240" w:lineRule="auto"/>
              <w:jc w:val="both"/>
              <w:rPr>
                <w:rFonts w:ascii="Times New Roman" w:hAnsi="Times New Roman"/>
                <w:color w:val="000000"/>
                <w:spacing w:val="-2"/>
              </w:rPr>
            </w:pPr>
            <w:r w:rsidRPr="006A48BE">
              <w:rPr>
                <w:rFonts w:ascii="Times New Roman" w:hAnsi="Times New Roman"/>
                <w:color w:val="000000"/>
                <w:spacing w:val="-2"/>
              </w:rPr>
              <w:t>Nie przewiduje się ewaluacji efektów projektu.</w:t>
            </w:r>
          </w:p>
          <w:p w:rsidR="007E5CA6" w:rsidRPr="00B37C80" w:rsidRDefault="007E5CA6" w:rsidP="007E5CA6">
            <w:pPr>
              <w:spacing w:line="240" w:lineRule="auto"/>
              <w:jc w:val="both"/>
              <w:rPr>
                <w:rFonts w:ascii="Times New Roman" w:hAnsi="Times New Roman"/>
                <w:color w:val="000000"/>
                <w:spacing w:val="-2"/>
              </w:rPr>
            </w:pPr>
          </w:p>
        </w:tc>
      </w:tr>
      <w:tr w:rsidR="007E5CA6" w:rsidRPr="008B4FE6" w:rsidTr="00676C8D">
        <w:trPr>
          <w:gridAfter w:val="1"/>
          <w:wAfter w:w="10" w:type="dxa"/>
          <w:trHeight w:val="142"/>
        </w:trPr>
        <w:tc>
          <w:tcPr>
            <w:tcW w:w="10937" w:type="dxa"/>
            <w:gridSpan w:val="29"/>
            <w:shd w:val="clear" w:color="auto" w:fill="99CCFF"/>
          </w:tcPr>
          <w:p w:rsidR="007E5CA6" w:rsidRPr="008B4FE6" w:rsidRDefault="007E5CA6" w:rsidP="007E5CA6">
            <w:pPr>
              <w:numPr>
                <w:ilvl w:val="0"/>
                <w:numId w:val="3"/>
              </w:numPr>
              <w:spacing w:before="60" w:after="60" w:line="240" w:lineRule="auto"/>
              <w:ind w:left="318" w:hanging="284"/>
              <w:jc w:val="both"/>
              <w:rPr>
                <w:rFonts w:ascii="Times New Roman" w:hAnsi="Times New Roman"/>
                <w:b/>
                <w:color w:val="000000"/>
                <w:spacing w:val="-2"/>
              </w:rPr>
            </w:pPr>
            <w:r w:rsidRPr="008B4FE6">
              <w:rPr>
                <w:rFonts w:ascii="Times New Roman" w:hAnsi="Times New Roman"/>
                <w:b/>
                <w:color w:val="000000"/>
                <w:spacing w:val="-2"/>
              </w:rPr>
              <w:t xml:space="preserve">Załączniki </w:t>
            </w:r>
            <w:r w:rsidRPr="0063060B">
              <w:rPr>
                <w:rFonts w:ascii="Times New Roman" w:hAnsi="Times New Roman"/>
                <w:b/>
                <w:spacing w:val="-2"/>
                <w:sz w:val="21"/>
                <w:szCs w:val="21"/>
              </w:rPr>
              <w:t>(</w:t>
            </w:r>
            <w:r>
              <w:rPr>
                <w:rFonts w:ascii="Times New Roman" w:hAnsi="Times New Roman"/>
                <w:b/>
                <w:spacing w:val="-2"/>
                <w:sz w:val="21"/>
                <w:szCs w:val="21"/>
              </w:rPr>
              <w:t xml:space="preserve">istotne </w:t>
            </w:r>
            <w:r w:rsidRPr="0063060B">
              <w:rPr>
                <w:rFonts w:ascii="Times New Roman" w:hAnsi="Times New Roman"/>
                <w:b/>
                <w:spacing w:val="-2"/>
                <w:sz w:val="21"/>
                <w:szCs w:val="21"/>
              </w:rPr>
              <w:t>dokumenty źródłowe,</w:t>
            </w:r>
            <w:r>
              <w:rPr>
                <w:rFonts w:ascii="Times New Roman" w:hAnsi="Times New Roman"/>
                <w:b/>
                <w:spacing w:val="-2"/>
                <w:sz w:val="21"/>
                <w:szCs w:val="21"/>
              </w:rPr>
              <w:t xml:space="preserve"> badania, analizy itp.</w:t>
            </w:r>
            <w:r w:rsidRPr="008B4FE6">
              <w:rPr>
                <w:rFonts w:ascii="Times New Roman" w:hAnsi="Times New Roman"/>
                <w:b/>
                <w:color w:val="000000"/>
                <w:spacing w:val="-2"/>
              </w:rPr>
              <w:t xml:space="preserve">) </w:t>
            </w:r>
          </w:p>
        </w:tc>
      </w:tr>
      <w:tr w:rsidR="007E5CA6" w:rsidRPr="008B4FE6" w:rsidTr="00CA729D">
        <w:trPr>
          <w:gridAfter w:val="1"/>
          <w:wAfter w:w="10" w:type="dxa"/>
          <w:trHeight w:val="70"/>
        </w:trPr>
        <w:tc>
          <w:tcPr>
            <w:tcW w:w="10937" w:type="dxa"/>
            <w:gridSpan w:val="29"/>
            <w:shd w:val="clear" w:color="auto" w:fill="FFFFFF"/>
          </w:tcPr>
          <w:p w:rsidR="007E5CA6" w:rsidRPr="00B37C80" w:rsidRDefault="007E5CA6" w:rsidP="007E5CA6">
            <w:pPr>
              <w:spacing w:line="240" w:lineRule="auto"/>
              <w:jc w:val="both"/>
              <w:rPr>
                <w:rFonts w:ascii="Times New Roman" w:hAnsi="Times New Roman"/>
                <w:i/>
                <w:color w:val="000000"/>
                <w:spacing w:val="-2"/>
                <w:sz w:val="18"/>
                <w:szCs w:val="18"/>
              </w:rPr>
            </w:pPr>
          </w:p>
          <w:p w:rsidR="00C10796" w:rsidRPr="00B37C80" w:rsidRDefault="00C10796" w:rsidP="007E5CA6">
            <w:pPr>
              <w:spacing w:line="240" w:lineRule="auto"/>
              <w:jc w:val="both"/>
              <w:rPr>
                <w:rFonts w:ascii="Times New Roman" w:hAnsi="Times New Roman"/>
                <w:color w:val="000000"/>
                <w:spacing w:val="-2"/>
              </w:rPr>
            </w:pPr>
            <w:r>
              <w:rPr>
                <w:rFonts w:ascii="Times New Roman" w:hAnsi="Times New Roman"/>
                <w:color w:val="000000"/>
                <w:spacing w:val="-2"/>
              </w:rPr>
              <w:t>Brak.</w:t>
            </w:r>
          </w:p>
        </w:tc>
      </w:tr>
    </w:tbl>
    <w:p w:rsidR="006176ED" w:rsidRPr="00522D94" w:rsidRDefault="006176ED" w:rsidP="00CA729D">
      <w:pPr>
        <w:pStyle w:val="Nagwek1"/>
        <w:rPr>
          <w:rFonts w:ascii="Times New Roman" w:hAnsi="Times New Roman"/>
          <w:sz w:val="20"/>
          <w:szCs w:val="20"/>
        </w:rPr>
      </w:pPr>
    </w:p>
    <w:sectPr w:rsidR="006176ED" w:rsidRPr="00522D94" w:rsidSect="00725DE7">
      <w:headerReference w:type="even" r:id="rId9"/>
      <w:headerReference w:type="default" r:id="rId10"/>
      <w:footerReference w:type="even" r:id="rId11"/>
      <w:footerReference w:type="default" r:id="rId12"/>
      <w:headerReference w:type="first" r:id="rId13"/>
      <w:footerReference w:type="first" r:id="rId14"/>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201" w:rsidRDefault="00126201" w:rsidP="00044739">
      <w:pPr>
        <w:spacing w:line="240" w:lineRule="auto"/>
      </w:pPr>
      <w:r>
        <w:separator/>
      </w:r>
    </w:p>
  </w:endnote>
  <w:endnote w:type="continuationSeparator" w:id="0">
    <w:p w:rsidR="00126201" w:rsidRDefault="00126201"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E67" w:rsidRDefault="00015E6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E67" w:rsidRDefault="00015E6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E67" w:rsidRDefault="00015E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201" w:rsidRDefault="00126201" w:rsidP="00044739">
      <w:pPr>
        <w:spacing w:line="240" w:lineRule="auto"/>
      </w:pPr>
      <w:r>
        <w:separator/>
      </w:r>
    </w:p>
  </w:footnote>
  <w:footnote w:type="continuationSeparator" w:id="0">
    <w:p w:rsidR="00126201" w:rsidRDefault="00126201" w:rsidP="00044739">
      <w:pPr>
        <w:spacing w:line="240" w:lineRule="auto"/>
      </w:pPr>
      <w:r>
        <w:continuationSeparator/>
      </w:r>
    </w:p>
  </w:footnote>
  <w:footnote w:id="1">
    <w:p w:rsidR="00F07118" w:rsidRPr="00780D09" w:rsidRDefault="00F07118" w:rsidP="00F07118">
      <w:pPr>
        <w:pStyle w:val="ODNONIKtreodnonika"/>
      </w:pPr>
      <w:r>
        <w:rPr>
          <w:rStyle w:val="Odwoanieprzypisudolnego"/>
        </w:rPr>
        <w:footnoteRef/>
      </w:r>
      <w:r>
        <w:rPr>
          <w:rStyle w:val="IGindeksgrny"/>
        </w:rPr>
        <w:t>)</w:t>
      </w:r>
      <w:r>
        <w:tab/>
        <w:t>Minister Infrastruktury</w:t>
      </w:r>
      <w:r w:rsidRPr="000F6480">
        <w:t xml:space="preserve"> </w:t>
      </w:r>
      <w:r w:rsidRPr="002C7DF5">
        <w:t xml:space="preserve">kieruje działem administracji rządowej </w:t>
      </w:r>
      <w:r>
        <w:t xml:space="preserve">– </w:t>
      </w:r>
      <w:r w:rsidRPr="002C7DF5">
        <w:t xml:space="preserve">transport, na podstawie </w:t>
      </w:r>
      <w:r w:rsidRPr="00A47C68">
        <w:t>§</w:t>
      </w:r>
      <w:r>
        <w:t xml:space="preserve"> 1 ust. 2 pkt 3 </w:t>
      </w:r>
      <w:r w:rsidRPr="002C7DF5">
        <w:t>rozporządzeni</w:t>
      </w:r>
      <w:r>
        <w:t xml:space="preserve">a Prezesa Rady Ministrów z </w:t>
      </w:r>
      <w:r w:rsidRPr="00890DFE">
        <w:t>dnia 18 grudnia 2023 r. w sprawie szczegółowego zakresu działania Ministra Infrastruktury (Dz. U. poz. 2725).</w:t>
      </w:r>
    </w:p>
  </w:footnote>
  <w:footnote w:id="2">
    <w:p w:rsidR="00F07118" w:rsidRPr="00780D09" w:rsidRDefault="00F07118" w:rsidP="00F07118">
      <w:pPr>
        <w:pStyle w:val="ODNONIKtreodnonika"/>
      </w:pPr>
      <w:r>
        <w:rPr>
          <w:rStyle w:val="Odwoanieprzypisudolnego"/>
        </w:rPr>
        <w:footnoteRef/>
      </w:r>
      <w:r>
        <w:rPr>
          <w:rStyle w:val="IGindeksgrny"/>
        </w:rPr>
        <w:t>)</w:t>
      </w:r>
      <w:r>
        <w:tab/>
      </w:r>
      <w:r w:rsidRPr="00F148A7">
        <w:t xml:space="preserve">Niniejsze rozporządzenie zostało notyfikowane Komisji Europejskiej w dniu ……….., pod numerem …….., zgodnie z § 4 rozporządzenia Rady Ministrów z dnia 23 grudnia 2002 r. w sprawie sposobu funkcjonowania krajowego systemu notyfikacji norm i aktów prawnych (Dz. U. poz. 2039 oraz z 2004 r. poz. 597), które wdraża </w:t>
      </w:r>
      <w:r>
        <w:t xml:space="preserve">postanowienia </w:t>
      </w:r>
      <w:r w:rsidRPr="00F148A7">
        <w:t>dyrektyw</w:t>
      </w:r>
      <w:r>
        <w:t>y</w:t>
      </w:r>
      <w:r w:rsidRPr="00F148A7">
        <w:t xml:space="preserve"> (UE) 2015/1535 Parlamentu Europejskiego i Rady z dnia 9 września 2015 r. ustanawiając</w:t>
      </w:r>
      <w:r>
        <w:t>ej</w:t>
      </w:r>
      <w:r w:rsidRPr="00F148A7">
        <w:t xml:space="preserve"> procedurę udzielania informacji w dziedzinie przepisów technicznych oraz zasad dotyczących usług społeczeństwa informacyjnego (Dz. Urz. </w:t>
      </w:r>
      <w:r>
        <w:t>U</w:t>
      </w:r>
      <w:r w:rsidRPr="00F148A7">
        <w:t xml:space="preserve">E L 241 z 17.09.2015, str. 1).  </w:t>
      </w:r>
    </w:p>
  </w:footnote>
  <w:footnote w:id="3">
    <w:p w:rsidR="00F07118" w:rsidRPr="00780D09" w:rsidRDefault="00F07118" w:rsidP="00F07118">
      <w:pPr>
        <w:pStyle w:val="ODNONIKtreodnonika"/>
      </w:pPr>
      <w:r>
        <w:rPr>
          <w:rStyle w:val="Odwoanieprzypisudolnego"/>
        </w:rPr>
        <w:footnoteRef/>
      </w:r>
      <w:r>
        <w:rPr>
          <w:rStyle w:val="IGindeksgrny"/>
        </w:rPr>
        <w:t>)</w:t>
      </w:r>
      <w:r>
        <w:tab/>
        <w:t xml:space="preserve">Zmiany tekstu </w:t>
      </w:r>
      <w:r w:rsidRPr="00890DFE">
        <w:t>jednolitego wymienionej ustawy zostały ogłoszone w Dz. U. z 2023 r. poz. 919, 1053, 1088, 1123, 1193, 1234, 1394, 1720, 1723 i 2029.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E67" w:rsidRDefault="00015E6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E67" w:rsidRDefault="00015E6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E67" w:rsidRDefault="00015E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B672D9"/>
    <w:multiLevelType w:val="hybridMultilevel"/>
    <w:tmpl w:val="A2A07EE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4" w15:restartNumberingAfterBreak="0">
    <w:nsid w:val="1E433683"/>
    <w:multiLevelType w:val="hybridMultilevel"/>
    <w:tmpl w:val="82CE81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9"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7664D5"/>
    <w:multiLevelType w:val="hybridMultilevel"/>
    <w:tmpl w:val="E258E1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3"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6" w15:restartNumberingAfterBreak="0">
    <w:nsid w:val="4FBE70E5"/>
    <w:multiLevelType w:val="hybridMultilevel"/>
    <w:tmpl w:val="D730C3A4"/>
    <w:lvl w:ilvl="0" w:tplc="8DA8EAF6">
      <w:start w:val="1"/>
      <w:numFmt w:val="decimal"/>
      <w:lvlText w:val="%1."/>
      <w:lvlJc w:val="left"/>
      <w:pPr>
        <w:ind w:left="820" w:hanging="360"/>
      </w:pPr>
      <w:rPr>
        <w:rFonts w:hint="default"/>
      </w:rPr>
    </w:lvl>
    <w:lvl w:ilvl="1" w:tplc="25384F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8"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5BE35C87"/>
    <w:multiLevelType w:val="hybridMultilevel"/>
    <w:tmpl w:val="9320D8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E0B0CEF"/>
    <w:multiLevelType w:val="hybridMultilevel"/>
    <w:tmpl w:val="50AC67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3"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5" w15:restartNumberingAfterBreak="0">
    <w:nsid w:val="64C65940"/>
    <w:multiLevelType w:val="hybridMultilevel"/>
    <w:tmpl w:val="2160E2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11"/>
  </w:num>
  <w:num w:numId="4">
    <w:abstractNumId w:val="23"/>
  </w:num>
  <w:num w:numId="5">
    <w:abstractNumId w:val="1"/>
  </w:num>
  <w:num w:numId="6">
    <w:abstractNumId w:val="9"/>
  </w:num>
  <w:num w:numId="7">
    <w:abstractNumId w:val="14"/>
  </w:num>
  <w:num w:numId="8">
    <w:abstractNumId w:val="6"/>
  </w:num>
  <w:num w:numId="9">
    <w:abstractNumId w:val="17"/>
  </w:num>
  <w:num w:numId="10">
    <w:abstractNumId w:val="13"/>
  </w:num>
  <w:num w:numId="11">
    <w:abstractNumId w:val="15"/>
  </w:num>
  <w:num w:numId="12">
    <w:abstractNumId w:val="3"/>
  </w:num>
  <w:num w:numId="13">
    <w:abstractNumId w:val="12"/>
  </w:num>
  <w:num w:numId="14">
    <w:abstractNumId w:val="24"/>
  </w:num>
  <w:num w:numId="15">
    <w:abstractNumId w:val="18"/>
  </w:num>
  <w:num w:numId="16">
    <w:abstractNumId w:val="22"/>
  </w:num>
  <w:num w:numId="17">
    <w:abstractNumId w:val="7"/>
  </w:num>
  <w:num w:numId="18">
    <w:abstractNumId w:val="26"/>
  </w:num>
  <w:num w:numId="19">
    <w:abstractNumId w:val="27"/>
  </w:num>
  <w:num w:numId="20">
    <w:abstractNumId w:val="20"/>
  </w:num>
  <w:num w:numId="21">
    <w:abstractNumId w:val="8"/>
  </w:num>
  <w:num w:numId="22">
    <w:abstractNumId w:val="16"/>
  </w:num>
  <w:num w:numId="23">
    <w:abstractNumId w:val="2"/>
  </w:num>
  <w:num w:numId="24">
    <w:abstractNumId w:val="21"/>
  </w:num>
  <w:num w:numId="25">
    <w:abstractNumId w:val="25"/>
  </w:num>
  <w:num w:numId="26">
    <w:abstractNumId w:val="19"/>
  </w:num>
  <w:num w:numId="27">
    <w:abstractNumId w:val="1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CB"/>
    <w:rsid w:val="000008E5"/>
    <w:rsid w:val="000015EE"/>
    <w:rsid w:val="000022D5"/>
    <w:rsid w:val="00004C6A"/>
    <w:rsid w:val="000121C2"/>
    <w:rsid w:val="00012D11"/>
    <w:rsid w:val="00013EB5"/>
    <w:rsid w:val="00015E67"/>
    <w:rsid w:val="00023836"/>
    <w:rsid w:val="000313F5"/>
    <w:rsid w:val="000356A9"/>
    <w:rsid w:val="00044138"/>
    <w:rsid w:val="00044739"/>
    <w:rsid w:val="00051637"/>
    <w:rsid w:val="00056681"/>
    <w:rsid w:val="0005760F"/>
    <w:rsid w:val="00062B6F"/>
    <w:rsid w:val="000648A7"/>
    <w:rsid w:val="0006618B"/>
    <w:rsid w:val="000670C0"/>
    <w:rsid w:val="00071B99"/>
    <w:rsid w:val="000756E5"/>
    <w:rsid w:val="0007704E"/>
    <w:rsid w:val="00080EC8"/>
    <w:rsid w:val="0008285B"/>
    <w:rsid w:val="000944AC"/>
    <w:rsid w:val="00094CB9"/>
    <w:rsid w:val="000956B2"/>
    <w:rsid w:val="000969E7"/>
    <w:rsid w:val="000A23DE"/>
    <w:rsid w:val="000A2B74"/>
    <w:rsid w:val="000A2BCF"/>
    <w:rsid w:val="000A4020"/>
    <w:rsid w:val="000A6A59"/>
    <w:rsid w:val="000B17AB"/>
    <w:rsid w:val="000B54FB"/>
    <w:rsid w:val="000C29B0"/>
    <w:rsid w:val="000C6660"/>
    <w:rsid w:val="000C76FC"/>
    <w:rsid w:val="000C7700"/>
    <w:rsid w:val="000D38FC"/>
    <w:rsid w:val="000D4D90"/>
    <w:rsid w:val="000E2D10"/>
    <w:rsid w:val="000E56EE"/>
    <w:rsid w:val="000F3204"/>
    <w:rsid w:val="000F32AC"/>
    <w:rsid w:val="000F6379"/>
    <w:rsid w:val="0010548B"/>
    <w:rsid w:val="001072D1"/>
    <w:rsid w:val="00112C7B"/>
    <w:rsid w:val="00117017"/>
    <w:rsid w:val="00126201"/>
    <w:rsid w:val="001271D5"/>
    <w:rsid w:val="0012762E"/>
    <w:rsid w:val="00130E8E"/>
    <w:rsid w:val="0013216E"/>
    <w:rsid w:val="001401B5"/>
    <w:rsid w:val="001422B9"/>
    <w:rsid w:val="0014665F"/>
    <w:rsid w:val="001518CF"/>
    <w:rsid w:val="00153464"/>
    <w:rsid w:val="001541B3"/>
    <w:rsid w:val="00155B15"/>
    <w:rsid w:val="0015670B"/>
    <w:rsid w:val="00157BD6"/>
    <w:rsid w:val="001625BE"/>
    <w:rsid w:val="001643A4"/>
    <w:rsid w:val="00165FF8"/>
    <w:rsid w:val="001727BB"/>
    <w:rsid w:val="00177560"/>
    <w:rsid w:val="00180D25"/>
    <w:rsid w:val="0018318D"/>
    <w:rsid w:val="0018572C"/>
    <w:rsid w:val="00186DFF"/>
    <w:rsid w:val="00187E79"/>
    <w:rsid w:val="00187F0D"/>
    <w:rsid w:val="001928BB"/>
    <w:rsid w:val="00192CC5"/>
    <w:rsid w:val="001956A7"/>
    <w:rsid w:val="00197540"/>
    <w:rsid w:val="001A0A8F"/>
    <w:rsid w:val="001A118A"/>
    <w:rsid w:val="001A27F4"/>
    <w:rsid w:val="001A2D95"/>
    <w:rsid w:val="001A4E75"/>
    <w:rsid w:val="001B3460"/>
    <w:rsid w:val="001B4CA1"/>
    <w:rsid w:val="001B75D8"/>
    <w:rsid w:val="001C1060"/>
    <w:rsid w:val="001C3C63"/>
    <w:rsid w:val="001C3F77"/>
    <w:rsid w:val="001D4732"/>
    <w:rsid w:val="001D5848"/>
    <w:rsid w:val="001D6A3C"/>
    <w:rsid w:val="001D6D51"/>
    <w:rsid w:val="001F653A"/>
    <w:rsid w:val="001F6979"/>
    <w:rsid w:val="00202BC6"/>
    <w:rsid w:val="00202C30"/>
    <w:rsid w:val="00205141"/>
    <w:rsid w:val="0020516B"/>
    <w:rsid w:val="00213559"/>
    <w:rsid w:val="00213EFD"/>
    <w:rsid w:val="00215736"/>
    <w:rsid w:val="002172F1"/>
    <w:rsid w:val="00223C7B"/>
    <w:rsid w:val="00224AB1"/>
    <w:rsid w:val="00225748"/>
    <w:rsid w:val="0022585A"/>
    <w:rsid w:val="0022687A"/>
    <w:rsid w:val="00227AE6"/>
    <w:rsid w:val="00230728"/>
    <w:rsid w:val="00234040"/>
    <w:rsid w:val="00235947"/>
    <w:rsid w:val="00235CD2"/>
    <w:rsid w:val="00236071"/>
    <w:rsid w:val="002431C4"/>
    <w:rsid w:val="00243E84"/>
    <w:rsid w:val="00247115"/>
    <w:rsid w:val="00254DED"/>
    <w:rsid w:val="00255619"/>
    <w:rsid w:val="00255DAD"/>
    <w:rsid w:val="00256108"/>
    <w:rsid w:val="00260F33"/>
    <w:rsid w:val="002613BD"/>
    <w:rsid w:val="002624F1"/>
    <w:rsid w:val="002700DC"/>
    <w:rsid w:val="00270C81"/>
    <w:rsid w:val="00271558"/>
    <w:rsid w:val="0027239F"/>
    <w:rsid w:val="00274862"/>
    <w:rsid w:val="00282469"/>
    <w:rsid w:val="0028279A"/>
    <w:rsid w:val="00282D72"/>
    <w:rsid w:val="00283402"/>
    <w:rsid w:val="00290FD6"/>
    <w:rsid w:val="00294259"/>
    <w:rsid w:val="002A2C81"/>
    <w:rsid w:val="002A77B1"/>
    <w:rsid w:val="002B3D1A"/>
    <w:rsid w:val="002B48DC"/>
    <w:rsid w:val="002B54E4"/>
    <w:rsid w:val="002B66D9"/>
    <w:rsid w:val="002B6D84"/>
    <w:rsid w:val="002C27D0"/>
    <w:rsid w:val="002C2C9B"/>
    <w:rsid w:val="002C6F6B"/>
    <w:rsid w:val="002D17D6"/>
    <w:rsid w:val="002D18D7"/>
    <w:rsid w:val="002D21CE"/>
    <w:rsid w:val="002E3DA3"/>
    <w:rsid w:val="002E450F"/>
    <w:rsid w:val="002E6B38"/>
    <w:rsid w:val="002E6D63"/>
    <w:rsid w:val="002E6E2B"/>
    <w:rsid w:val="002F500B"/>
    <w:rsid w:val="002F7D3E"/>
    <w:rsid w:val="00300991"/>
    <w:rsid w:val="0030099C"/>
    <w:rsid w:val="00301156"/>
    <w:rsid w:val="00301959"/>
    <w:rsid w:val="00302CEC"/>
    <w:rsid w:val="00305B8A"/>
    <w:rsid w:val="00310D0D"/>
    <w:rsid w:val="003168C0"/>
    <w:rsid w:val="00324C7F"/>
    <w:rsid w:val="00326055"/>
    <w:rsid w:val="0032613D"/>
    <w:rsid w:val="00331BF9"/>
    <w:rsid w:val="0033495E"/>
    <w:rsid w:val="00334A79"/>
    <w:rsid w:val="00334D8D"/>
    <w:rsid w:val="0033610F"/>
    <w:rsid w:val="00337345"/>
    <w:rsid w:val="00337DD2"/>
    <w:rsid w:val="003404D1"/>
    <w:rsid w:val="00342889"/>
    <w:rsid w:val="003443FF"/>
    <w:rsid w:val="00354D66"/>
    <w:rsid w:val="00355808"/>
    <w:rsid w:val="00355C22"/>
    <w:rsid w:val="00360219"/>
    <w:rsid w:val="00362C7E"/>
    <w:rsid w:val="00363309"/>
    <w:rsid w:val="00363601"/>
    <w:rsid w:val="00371857"/>
    <w:rsid w:val="00372F3B"/>
    <w:rsid w:val="00376658"/>
    <w:rsid w:val="00376AC9"/>
    <w:rsid w:val="00376C4D"/>
    <w:rsid w:val="0038030D"/>
    <w:rsid w:val="0039073C"/>
    <w:rsid w:val="00393032"/>
    <w:rsid w:val="00394B69"/>
    <w:rsid w:val="00396552"/>
    <w:rsid w:val="00397078"/>
    <w:rsid w:val="003A6953"/>
    <w:rsid w:val="003B142B"/>
    <w:rsid w:val="003B6083"/>
    <w:rsid w:val="003C04F3"/>
    <w:rsid w:val="003C292A"/>
    <w:rsid w:val="003C3838"/>
    <w:rsid w:val="003C5847"/>
    <w:rsid w:val="003D0681"/>
    <w:rsid w:val="003D12F6"/>
    <w:rsid w:val="003D1426"/>
    <w:rsid w:val="003D4AED"/>
    <w:rsid w:val="003E2F4E"/>
    <w:rsid w:val="003E720A"/>
    <w:rsid w:val="00403D23"/>
    <w:rsid w:val="00403E6E"/>
    <w:rsid w:val="00407752"/>
    <w:rsid w:val="004128E8"/>
    <w:rsid w:val="004129B4"/>
    <w:rsid w:val="00417EF0"/>
    <w:rsid w:val="00422181"/>
    <w:rsid w:val="004231CC"/>
    <w:rsid w:val="004244A8"/>
    <w:rsid w:val="00425F72"/>
    <w:rsid w:val="00427736"/>
    <w:rsid w:val="004326BD"/>
    <w:rsid w:val="00441787"/>
    <w:rsid w:val="00444F2D"/>
    <w:rsid w:val="00450270"/>
    <w:rsid w:val="00452034"/>
    <w:rsid w:val="00455FA6"/>
    <w:rsid w:val="004571AD"/>
    <w:rsid w:val="00466C70"/>
    <w:rsid w:val="00467605"/>
    <w:rsid w:val="004702C9"/>
    <w:rsid w:val="00472E45"/>
    <w:rsid w:val="00473FEA"/>
    <w:rsid w:val="0047579D"/>
    <w:rsid w:val="00477A2C"/>
    <w:rsid w:val="00481774"/>
    <w:rsid w:val="00483262"/>
    <w:rsid w:val="00484107"/>
    <w:rsid w:val="00485CC5"/>
    <w:rsid w:val="0049343F"/>
    <w:rsid w:val="00495E8C"/>
    <w:rsid w:val="004964FC"/>
    <w:rsid w:val="004A145E"/>
    <w:rsid w:val="004A1F15"/>
    <w:rsid w:val="004A2A81"/>
    <w:rsid w:val="004A6BC8"/>
    <w:rsid w:val="004A6DAE"/>
    <w:rsid w:val="004A7BD7"/>
    <w:rsid w:val="004A7D39"/>
    <w:rsid w:val="004C108A"/>
    <w:rsid w:val="004C15C2"/>
    <w:rsid w:val="004C36D8"/>
    <w:rsid w:val="004D1248"/>
    <w:rsid w:val="004D1E3C"/>
    <w:rsid w:val="004D4169"/>
    <w:rsid w:val="004D4A54"/>
    <w:rsid w:val="004D6E14"/>
    <w:rsid w:val="004E10E7"/>
    <w:rsid w:val="004E5390"/>
    <w:rsid w:val="004E630D"/>
    <w:rsid w:val="004E768D"/>
    <w:rsid w:val="004F0575"/>
    <w:rsid w:val="004F4E17"/>
    <w:rsid w:val="0050082F"/>
    <w:rsid w:val="00500C56"/>
    <w:rsid w:val="00501713"/>
    <w:rsid w:val="00502C10"/>
    <w:rsid w:val="00506568"/>
    <w:rsid w:val="0051551B"/>
    <w:rsid w:val="0051682E"/>
    <w:rsid w:val="00520C57"/>
    <w:rsid w:val="00522D94"/>
    <w:rsid w:val="00533D89"/>
    <w:rsid w:val="00533E74"/>
    <w:rsid w:val="00535905"/>
    <w:rsid w:val="00536564"/>
    <w:rsid w:val="00544597"/>
    <w:rsid w:val="00544FFE"/>
    <w:rsid w:val="00546650"/>
    <w:rsid w:val="005473F5"/>
    <w:rsid w:val="005477E7"/>
    <w:rsid w:val="00552794"/>
    <w:rsid w:val="00556D76"/>
    <w:rsid w:val="00557A34"/>
    <w:rsid w:val="00563199"/>
    <w:rsid w:val="00564874"/>
    <w:rsid w:val="00567963"/>
    <w:rsid w:val="0057009A"/>
    <w:rsid w:val="00570BF5"/>
    <w:rsid w:val="00571260"/>
    <w:rsid w:val="0057189C"/>
    <w:rsid w:val="00573FC1"/>
    <w:rsid w:val="00573FF7"/>
    <w:rsid w:val="005741EE"/>
    <w:rsid w:val="0057668E"/>
    <w:rsid w:val="00576B8B"/>
    <w:rsid w:val="00577947"/>
    <w:rsid w:val="00582BDD"/>
    <w:rsid w:val="00595E83"/>
    <w:rsid w:val="00596530"/>
    <w:rsid w:val="005967F3"/>
    <w:rsid w:val="005A06DF"/>
    <w:rsid w:val="005A5527"/>
    <w:rsid w:val="005A5970"/>
    <w:rsid w:val="005A5AE6"/>
    <w:rsid w:val="005B0561"/>
    <w:rsid w:val="005B1206"/>
    <w:rsid w:val="005B37E8"/>
    <w:rsid w:val="005C0056"/>
    <w:rsid w:val="005D329F"/>
    <w:rsid w:val="005D61D6"/>
    <w:rsid w:val="005E0D13"/>
    <w:rsid w:val="005E5047"/>
    <w:rsid w:val="005E7205"/>
    <w:rsid w:val="005E7371"/>
    <w:rsid w:val="005F116C"/>
    <w:rsid w:val="005F2131"/>
    <w:rsid w:val="005F7A61"/>
    <w:rsid w:val="00601235"/>
    <w:rsid w:val="00605EF6"/>
    <w:rsid w:val="00606455"/>
    <w:rsid w:val="00614492"/>
    <w:rsid w:val="00614929"/>
    <w:rsid w:val="00616511"/>
    <w:rsid w:val="006176ED"/>
    <w:rsid w:val="006202F3"/>
    <w:rsid w:val="0062097A"/>
    <w:rsid w:val="00620A24"/>
    <w:rsid w:val="00621DA6"/>
    <w:rsid w:val="00623CFE"/>
    <w:rsid w:val="00627221"/>
    <w:rsid w:val="00627EE8"/>
    <w:rsid w:val="006301FE"/>
    <w:rsid w:val="006316FA"/>
    <w:rsid w:val="0063275A"/>
    <w:rsid w:val="00633FAC"/>
    <w:rsid w:val="006370D2"/>
    <w:rsid w:val="0064074F"/>
    <w:rsid w:val="00640CA3"/>
    <w:rsid w:val="00641F55"/>
    <w:rsid w:val="006454F0"/>
    <w:rsid w:val="00645E4A"/>
    <w:rsid w:val="0064620C"/>
    <w:rsid w:val="006534FF"/>
    <w:rsid w:val="00653688"/>
    <w:rsid w:val="0066091B"/>
    <w:rsid w:val="00663747"/>
    <w:rsid w:val="006660E9"/>
    <w:rsid w:val="00667249"/>
    <w:rsid w:val="00667558"/>
    <w:rsid w:val="00667626"/>
    <w:rsid w:val="00671523"/>
    <w:rsid w:val="006754EF"/>
    <w:rsid w:val="0067662C"/>
    <w:rsid w:val="00676C8D"/>
    <w:rsid w:val="00676E5B"/>
    <w:rsid w:val="00676F1F"/>
    <w:rsid w:val="00677381"/>
    <w:rsid w:val="00677414"/>
    <w:rsid w:val="00677EC4"/>
    <w:rsid w:val="006832CF"/>
    <w:rsid w:val="006834C2"/>
    <w:rsid w:val="00683BD3"/>
    <w:rsid w:val="0068601E"/>
    <w:rsid w:val="0069486B"/>
    <w:rsid w:val="006A4904"/>
    <w:rsid w:val="006A548F"/>
    <w:rsid w:val="006A701A"/>
    <w:rsid w:val="006B0EF0"/>
    <w:rsid w:val="006B1E8D"/>
    <w:rsid w:val="006B64DC"/>
    <w:rsid w:val="006B7A91"/>
    <w:rsid w:val="006C099C"/>
    <w:rsid w:val="006C3DEA"/>
    <w:rsid w:val="006D0706"/>
    <w:rsid w:val="006D4704"/>
    <w:rsid w:val="006D6A2D"/>
    <w:rsid w:val="006E1E18"/>
    <w:rsid w:val="006E31CE"/>
    <w:rsid w:val="006E34D3"/>
    <w:rsid w:val="006F1435"/>
    <w:rsid w:val="006F78C4"/>
    <w:rsid w:val="007031A0"/>
    <w:rsid w:val="00705A29"/>
    <w:rsid w:val="00705CEE"/>
    <w:rsid w:val="0070614A"/>
    <w:rsid w:val="00707498"/>
    <w:rsid w:val="00711A65"/>
    <w:rsid w:val="00714133"/>
    <w:rsid w:val="00714DA4"/>
    <w:rsid w:val="007158B2"/>
    <w:rsid w:val="00716081"/>
    <w:rsid w:val="00722B48"/>
    <w:rsid w:val="00722D12"/>
    <w:rsid w:val="00723878"/>
    <w:rsid w:val="00724164"/>
    <w:rsid w:val="00725DE7"/>
    <w:rsid w:val="0072636A"/>
    <w:rsid w:val="00726B44"/>
    <w:rsid w:val="00730677"/>
    <w:rsid w:val="007318DD"/>
    <w:rsid w:val="00732B3A"/>
    <w:rsid w:val="00733167"/>
    <w:rsid w:val="00740D2C"/>
    <w:rsid w:val="007415D0"/>
    <w:rsid w:val="00741795"/>
    <w:rsid w:val="007428E8"/>
    <w:rsid w:val="00744BF9"/>
    <w:rsid w:val="00752623"/>
    <w:rsid w:val="00760F1F"/>
    <w:rsid w:val="0076423E"/>
    <w:rsid w:val="007646CB"/>
    <w:rsid w:val="007662B9"/>
    <w:rsid w:val="0076658F"/>
    <w:rsid w:val="0077040A"/>
    <w:rsid w:val="00771C6C"/>
    <w:rsid w:val="00772D64"/>
    <w:rsid w:val="00792609"/>
    <w:rsid w:val="00792887"/>
    <w:rsid w:val="007943E2"/>
    <w:rsid w:val="00794F2C"/>
    <w:rsid w:val="007A3BC7"/>
    <w:rsid w:val="007A5AC4"/>
    <w:rsid w:val="007B0FDD"/>
    <w:rsid w:val="007B4802"/>
    <w:rsid w:val="007B6668"/>
    <w:rsid w:val="007B6B33"/>
    <w:rsid w:val="007C0E93"/>
    <w:rsid w:val="007C2701"/>
    <w:rsid w:val="007C3EB1"/>
    <w:rsid w:val="007D2192"/>
    <w:rsid w:val="007D2F63"/>
    <w:rsid w:val="007E5CA6"/>
    <w:rsid w:val="007F0021"/>
    <w:rsid w:val="007F2F52"/>
    <w:rsid w:val="00801F71"/>
    <w:rsid w:val="00805F28"/>
    <w:rsid w:val="0080749F"/>
    <w:rsid w:val="00811D46"/>
    <w:rsid w:val="008125B0"/>
    <w:rsid w:val="00814172"/>
    <w:rsid w:val="008144CB"/>
    <w:rsid w:val="00821717"/>
    <w:rsid w:val="00824210"/>
    <w:rsid w:val="00824257"/>
    <w:rsid w:val="008263C0"/>
    <w:rsid w:val="00834219"/>
    <w:rsid w:val="00840AC6"/>
    <w:rsid w:val="00841422"/>
    <w:rsid w:val="00841D3B"/>
    <w:rsid w:val="0084314C"/>
    <w:rsid w:val="00843171"/>
    <w:rsid w:val="00844DEB"/>
    <w:rsid w:val="00851A66"/>
    <w:rsid w:val="00856799"/>
    <w:rsid w:val="008575C3"/>
    <w:rsid w:val="008607BB"/>
    <w:rsid w:val="00863D28"/>
    <w:rsid w:val="008648C3"/>
    <w:rsid w:val="00872CCA"/>
    <w:rsid w:val="00880F26"/>
    <w:rsid w:val="00881CCE"/>
    <w:rsid w:val="008841B2"/>
    <w:rsid w:val="008845D5"/>
    <w:rsid w:val="00896C2E"/>
    <w:rsid w:val="008A5095"/>
    <w:rsid w:val="008A608F"/>
    <w:rsid w:val="008B1A9A"/>
    <w:rsid w:val="008B4EA4"/>
    <w:rsid w:val="008B4FE6"/>
    <w:rsid w:val="008B59B6"/>
    <w:rsid w:val="008B6C37"/>
    <w:rsid w:val="008D484C"/>
    <w:rsid w:val="008E18F7"/>
    <w:rsid w:val="008E1E10"/>
    <w:rsid w:val="008E291B"/>
    <w:rsid w:val="008E4F2F"/>
    <w:rsid w:val="008E74B0"/>
    <w:rsid w:val="008F1DCD"/>
    <w:rsid w:val="0090079C"/>
    <w:rsid w:val="009008A8"/>
    <w:rsid w:val="009063B0"/>
    <w:rsid w:val="00907106"/>
    <w:rsid w:val="009107FD"/>
    <w:rsid w:val="0091137C"/>
    <w:rsid w:val="00911567"/>
    <w:rsid w:val="00917AAE"/>
    <w:rsid w:val="009213D6"/>
    <w:rsid w:val="00924EA2"/>
    <w:rsid w:val="009251A9"/>
    <w:rsid w:val="00930699"/>
    <w:rsid w:val="00931F69"/>
    <w:rsid w:val="00934123"/>
    <w:rsid w:val="00937CB3"/>
    <w:rsid w:val="00955774"/>
    <w:rsid w:val="009560B5"/>
    <w:rsid w:val="009703D6"/>
    <w:rsid w:val="0097143D"/>
    <w:rsid w:val="0097181B"/>
    <w:rsid w:val="00975CB7"/>
    <w:rsid w:val="00976DC5"/>
    <w:rsid w:val="009818C7"/>
    <w:rsid w:val="00982DD4"/>
    <w:rsid w:val="009840AF"/>
    <w:rsid w:val="009841E5"/>
    <w:rsid w:val="0098479F"/>
    <w:rsid w:val="009847D4"/>
    <w:rsid w:val="00984A8A"/>
    <w:rsid w:val="009857B6"/>
    <w:rsid w:val="00985A8D"/>
    <w:rsid w:val="00986610"/>
    <w:rsid w:val="009877DC"/>
    <w:rsid w:val="00991F96"/>
    <w:rsid w:val="00996F0A"/>
    <w:rsid w:val="009A0658"/>
    <w:rsid w:val="009A1D86"/>
    <w:rsid w:val="009B049C"/>
    <w:rsid w:val="009B11C8"/>
    <w:rsid w:val="009B2BCF"/>
    <w:rsid w:val="009B2FF8"/>
    <w:rsid w:val="009B5BA3"/>
    <w:rsid w:val="009C10EB"/>
    <w:rsid w:val="009C13C3"/>
    <w:rsid w:val="009C1907"/>
    <w:rsid w:val="009C3C6A"/>
    <w:rsid w:val="009D0027"/>
    <w:rsid w:val="009D0655"/>
    <w:rsid w:val="009E0510"/>
    <w:rsid w:val="009E1E98"/>
    <w:rsid w:val="009E28D1"/>
    <w:rsid w:val="009E3ABE"/>
    <w:rsid w:val="009E3C4B"/>
    <w:rsid w:val="009E58DE"/>
    <w:rsid w:val="009F0637"/>
    <w:rsid w:val="009F111E"/>
    <w:rsid w:val="009F11D7"/>
    <w:rsid w:val="009F5232"/>
    <w:rsid w:val="009F62A6"/>
    <w:rsid w:val="009F674F"/>
    <w:rsid w:val="009F799E"/>
    <w:rsid w:val="00A01A7A"/>
    <w:rsid w:val="00A02020"/>
    <w:rsid w:val="00A03C43"/>
    <w:rsid w:val="00A056CB"/>
    <w:rsid w:val="00A07A29"/>
    <w:rsid w:val="00A10FF1"/>
    <w:rsid w:val="00A1181A"/>
    <w:rsid w:val="00A1506B"/>
    <w:rsid w:val="00A17CB2"/>
    <w:rsid w:val="00A23191"/>
    <w:rsid w:val="00A30549"/>
    <w:rsid w:val="00A319C0"/>
    <w:rsid w:val="00A319FC"/>
    <w:rsid w:val="00A33560"/>
    <w:rsid w:val="00A356E2"/>
    <w:rsid w:val="00A364E4"/>
    <w:rsid w:val="00A371A5"/>
    <w:rsid w:val="00A45CA1"/>
    <w:rsid w:val="00A45F54"/>
    <w:rsid w:val="00A46DDC"/>
    <w:rsid w:val="00A47BDF"/>
    <w:rsid w:val="00A51CD7"/>
    <w:rsid w:val="00A52ADB"/>
    <w:rsid w:val="00A533E8"/>
    <w:rsid w:val="00A542D9"/>
    <w:rsid w:val="00A56E64"/>
    <w:rsid w:val="00A5720B"/>
    <w:rsid w:val="00A57AF9"/>
    <w:rsid w:val="00A60D99"/>
    <w:rsid w:val="00A624C3"/>
    <w:rsid w:val="00A6610C"/>
    <w:rsid w:val="00A6641C"/>
    <w:rsid w:val="00A67B3B"/>
    <w:rsid w:val="00A76386"/>
    <w:rsid w:val="00A767D2"/>
    <w:rsid w:val="00A77616"/>
    <w:rsid w:val="00A805DA"/>
    <w:rsid w:val="00A811B4"/>
    <w:rsid w:val="00A81EB8"/>
    <w:rsid w:val="00A86F75"/>
    <w:rsid w:val="00A87CDE"/>
    <w:rsid w:val="00A92BAF"/>
    <w:rsid w:val="00A94737"/>
    <w:rsid w:val="00A94BA3"/>
    <w:rsid w:val="00A96CBA"/>
    <w:rsid w:val="00A97F81"/>
    <w:rsid w:val="00AA221E"/>
    <w:rsid w:val="00AB1ACD"/>
    <w:rsid w:val="00AB277F"/>
    <w:rsid w:val="00AB4099"/>
    <w:rsid w:val="00AB449A"/>
    <w:rsid w:val="00AD14F9"/>
    <w:rsid w:val="00AD35D6"/>
    <w:rsid w:val="00AD386E"/>
    <w:rsid w:val="00AD55FF"/>
    <w:rsid w:val="00AD58C5"/>
    <w:rsid w:val="00AE0BD3"/>
    <w:rsid w:val="00AE36C4"/>
    <w:rsid w:val="00AE472C"/>
    <w:rsid w:val="00AE5375"/>
    <w:rsid w:val="00AE6CF8"/>
    <w:rsid w:val="00AF4CAC"/>
    <w:rsid w:val="00AF56D0"/>
    <w:rsid w:val="00B03E0D"/>
    <w:rsid w:val="00B054F8"/>
    <w:rsid w:val="00B2219A"/>
    <w:rsid w:val="00B247CA"/>
    <w:rsid w:val="00B261DE"/>
    <w:rsid w:val="00B27F1A"/>
    <w:rsid w:val="00B31F08"/>
    <w:rsid w:val="00B32764"/>
    <w:rsid w:val="00B34D7E"/>
    <w:rsid w:val="00B3581B"/>
    <w:rsid w:val="00B36B81"/>
    <w:rsid w:val="00B36FEE"/>
    <w:rsid w:val="00B37C80"/>
    <w:rsid w:val="00B468F7"/>
    <w:rsid w:val="00B5092B"/>
    <w:rsid w:val="00B5194E"/>
    <w:rsid w:val="00B51AF5"/>
    <w:rsid w:val="00B531FC"/>
    <w:rsid w:val="00B55347"/>
    <w:rsid w:val="00B574CD"/>
    <w:rsid w:val="00B57E5E"/>
    <w:rsid w:val="00B61F37"/>
    <w:rsid w:val="00B7770F"/>
    <w:rsid w:val="00B77A89"/>
    <w:rsid w:val="00B77B27"/>
    <w:rsid w:val="00B8064C"/>
    <w:rsid w:val="00B8134E"/>
    <w:rsid w:val="00B817CA"/>
    <w:rsid w:val="00B81B55"/>
    <w:rsid w:val="00B84613"/>
    <w:rsid w:val="00B87AF0"/>
    <w:rsid w:val="00B9037B"/>
    <w:rsid w:val="00B910BD"/>
    <w:rsid w:val="00B9189C"/>
    <w:rsid w:val="00B92995"/>
    <w:rsid w:val="00B93834"/>
    <w:rsid w:val="00B96469"/>
    <w:rsid w:val="00BA0DA2"/>
    <w:rsid w:val="00BA2981"/>
    <w:rsid w:val="00BA2BB7"/>
    <w:rsid w:val="00BA3D66"/>
    <w:rsid w:val="00BA42EE"/>
    <w:rsid w:val="00BA48F9"/>
    <w:rsid w:val="00BB03D2"/>
    <w:rsid w:val="00BB0DCA"/>
    <w:rsid w:val="00BB24E8"/>
    <w:rsid w:val="00BB2666"/>
    <w:rsid w:val="00BB6B80"/>
    <w:rsid w:val="00BB77F3"/>
    <w:rsid w:val="00BC0BCF"/>
    <w:rsid w:val="00BC3773"/>
    <w:rsid w:val="00BC381A"/>
    <w:rsid w:val="00BD0962"/>
    <w:rsid w:val="00BD1B25"/>
    <w:rsid w:val="00BD1EED"/>
    <w:rsid w:val="00BF0DA2"/>
    <w:rsid w:val="00BF109C"/>
    <w:rsid w:val="00BF34FA"/>
    <w:rsid w:val="00BF4D70"/>
    <w:rsid w:val="00C004B6"/>
    <w:rsid w:val="00C03EB0"/>
    <w:rsid w:val="00C04029"/>
    <w:rsid w:val="00C047A7"/>
    <w:rsid w:val="00C05DE5"/>
    <w:rsid w:val="00C10796"/>
    <w:rsid w:val="00C219D3"/>
    <w:rsid w:val="00C23ABB"/>
    <w:rsid w:val="00C276B4"/>
    <w:rsid w:val="00C33027"/>
    <w:rsid w:val="00C33481"/>
    <w:rsid w:val="00C358EF"/>
    <w:rsid w:val="00C37667"/>
    <w:rsid w:val="00C42C50"/>
    <w:rsid w:val="00C435DB"/>
    <w:rsid w:val="00C44690"/>
    <w:rsid w:val="00C44D73"/>
    <w:rsid w:val="00C44D97"/>
    <w:rsid w:val="00C4565A"/>
    <w:rsid w:val="00C50B42"/>
    <w:rsid w:val="00C516FF"/>
    <w:rsid w:val="00C52BFA"/>
    <w:rsid w:val="00C53D1D"/>
    <w:rsid w:val="00C53F26"/>
    <w:rsid w:val="00C540BC"/>
    <w:rsid w:val="00C5499D"/>
    <w:rsid w:val="00C64F7D"/>
    <w:rsid w:val="00C67309"/>
    <w:rsid w:val="00C67446"/>
    <w:rsid w:val="00C702DC"/>
    <w:rsid w:val="00C704A4"/>
    <w:rsid w:val="00C7614E"/>
    <w:rsid w:val="00C77BF1"/>
    <w:rsid w:val="00C80D60"/>
    <w:rsid w:val="00C82FBD"/>
    <w:rsid w:val="00C85267"/>
    <w:rsid w:val="00C8721B"/>
    <w:rsid w:val="00C931BC"/>
    <w:rsid w:val="00C9372C"/>
    <w:rsid w:val="00C9470E"/>
    <w:rsid w:val="00C95CEB"/>
    <w:rsid w:val="00C9742B"/>
    <w:rsid w:val="00CA07FF"/>
    <w:rsid w:val="00CA1054"/>
    <w:rsid w:val="00CA63EB"/>
    <w:rsid w:val="00CA69F1"/>
    <w:rsid w:val="00CA729D"/>
    <w:rsid w:val="00CB0F23"/>
    <w:rsid w:val="00CB20FA"/>
    <w:rsid w:val="00CB463E"/>
    <w:rsid w:val="00CB6991"/>
    <w:rsid w:val="00CB6F88"/>
    <w:rsid w:val="00CC6194"/>
    <w:rsid w:val="00CC6305"/>
    <w:rsid w:val="00CC78A5"/>
    <w:rsid w:val="00CD0516"/>
    <w:rsid w:val="00CD47C4"/>
    <w:rsid w:val="00CD756B"/>
    <w:rsid w:val="00CE6DD9"/>
    <w:rsid w:val="00CE734F"/>
    <w:rsid w:val="00CF112E"/>
    <w:rsid w:val="00CF143D"/>
    <w:rsid w:val="00CF31EB"/>
    <w:rsid w:val="00CF5F4F"/>
    <w:rsid w:val="00CF7DDB"/>
    <w:rsid w:val="00D056A0"/>
    <w:rsid w:val="00D15271"/>
    <w:rsid w:val="00D206B2"/>
    <w:rsid w:val="00D218DC"/>
    <w:rsid w:val="00D24E56"/>
    <w:rsid w:val="00D31643"/>
    <w:rsid w:val="00D31AEB"/>
    <w:rsid w:val="00D32ECD"/>
    <w:rsid w:val="00D34193"/>
    <w:rsid w:val="00D34B59"/>
    <w:rsid w:val="00D361E4"/>
    <w:rsid w:val="00D36D6B"/>
    <w:rsid w:val="00D42A8F"/>
    <w:rsid w:val="00D439F6"/>
    <w:rsid w:val="00D43F1F"/>
    <w:rsid w:val="00D459C6"/>
    <w:rsid w:val="00D46567"/>
    <w:rsid w:val="00D4743B"/>
    <w:rsid w:val="00D47DB8"/>
    <w:rsid w:val="00D50729"/>
    <w:rsid w:val="00D50C19"/>
    <w:rsid w:val="00D5379E"/>
    <w:rsid w:val="00D57A85"/>
    <w:rsid w:val="00D62643"/>
    <w:rsid w:val="00D64C0F"/>
    <w:rsid w:val="00D729BA"/>
    <w:rsid w:val="00D72EFE"/>
    <w:rsid w:val="00D76227"/>
    <w:rsid w:val="00D77DF1"/>
    <w:rsid w:val="00D86AFF"/>
    <w:rsid w:val="00D93E13"/>
    <w:rsid w:val="00D95A44"/>
    <w:rsid w:val="00D95D16"/>
    <w:rsid w:val="00D97C76"/>
    <w:rsid w:val="00DA6B6E"/>
    <w:rsid w:val="00DA7DE9"/>
    <w:rsid w:val="00DB02B4"/>
    <w:rsid w:val="00DB538D"/>
    <w:rsid w:val="00DC275C"/>
    <w:rsid w:val="00DC4B0D"/>
    <w:rsid w:val="00DC69DE"/>
    <w:rsid w:val="00DC7FE1"/>
    <w:rsid w:val="00DD361D"/>
    <w:rsid w:val="00DD3F3F"/>
    <w:rsid w:val="00DD5572"/>
    <w:rsid w:val="00DE320A"/>
    <w:rsid w:val="00DE4CEA"/>
    <w:rsid w:val="00DE5D80"/>
    <w:rsid w:val="00DF1284"/>
    <w:rsid w:val="00DF2664"/>
    <w:rsid w:val="00DF2DCB"/>
    <w:rsid w:val="00DF3FAA"/>
    <w:rsid w:val="00DF58CD"/>
    <w:rsid w:val="00DF65DE"/>
    <w:rsid w:val="00E019A5"/>
    <w:rsid w:val="00E02EC8"/>
    <w:rsid w:val="00E037F5"/>
    <w:rsid w:val="00E04ECB"/>
    <w:rsid w:val="00E05A09"/>
    <w:rsid w:val="00E06CA1"/>
    <w:rsid w:val="00E172B8"/>
    <w:rsid w:val="00E17FB4"/>
    <w:rsid w:val="00E20B75"/>
    <w:rsid w:val="00E214F2"/>
    <w:rsid w:val="00E2371E"/>
    <w:rsid w:val="00E24BD7"/>
    <w:rsid w:val="00E25BF1"/>
    <w:rsid w:val="00E26523"/>
    <w:rsid w:val="00E26809"/>
    <w:rsid w:val="00E305B9"/>
    <w:rsid w:val="00E3412D"/>
    <w:rsid w:val="00E57322"/>
    <w:rsid w:val="00E61D70"/>
    <w:rsid w:val="00E628CB"/>
    <w:rsid w:val="00E62AD9"/>
    <w:rsid w:val="00E638C8"/>
    <w:rsid w:val="00E64291"/>
    <w:rsid w:val="00E64B77"/>
    <w:rsid w:val="00E72918"/>
    <w:rsid w:val="00E72FDF"/>
    <w:rsid w:val="00E7509B"/>
    <w:rsid w:val="00E77384"/>
    <w:rsid w:val="00E8577E"/>
    <w:rsid w:val="00E86590"/>
    <w:rsid w:val="00E907FF"/>
    <w:rsid w:val="00E92E2F"/>
    <w:rsid w:val="00EA2C7E"/>
    <w:rsid w:val="00EA42D1"/>
    <w:rsid w:val="00EA42EF"/>
    <w:rsid w:val="00EB2493"/>
    <w:rsid w:val="00EB2DD1"/>
    <w:rsid w:val="00EB4554"/>
    <w:rsid w:val="00EB6B37"/>
    <w:rsid w:val="00EC29FE"/>
    <w:rsid w:val="00EC3C70"/>
    <w:rsid w:val="00ED000C"/>
    <w:rsid w:val="00ED04C2"/>
    <w:rsid w:val="00ED3A3D"/>
    <w:rsid w:val="00ED538A"/>
    <w:rsid w:val="00ED6FBC"/>
    <w:rsid w:val="00EE2F16"/>
    <w:rsid w:val="00EE3861"/>
    <w:rsid w:val="00EF290C"/>
    <w:rsid w:val="00EF2E73"/>
    <w:rsid w:val="00EF7683"/>
    <w:rsid w:val="00EF7A2D"/>
    <w:rsid w:val="00F00490"/>
    <w:rsid w:val="00F04F8D"/>
    <w:rsid w:val="00F07118"/>
    <w:rsid w:val="00F10AD0"/>
    <w:rsid w:val="00F116CC"/>
    <w:rsid w:val="00F12BD1"/>
    <w:rsid w:val="00F150B2"/>
    <w:rsid w:val="00F15327"/>
    <w:rsid w:val="00F168CF"/>
    <w:rsid w:val="00F21FC6"/>
    <w:rsid w:val="00F2555C"/>
    <w:rsid w:val="00F26F78"/>
    <w:rsid w:val="00F2709D"/>
    <w:rsid w:val="00F31DF3"/>
    <w:rsid w:val="00F33AE5"/>
    <w:rsid w:val="00F3597D"/>
    <w:rsid w:val="00F35E1A"/>
    <w:rsid w:val="00F3607F"/>
    <w:rsid w:val="00F37194"/>
    <w:rsid w:val="00F4376D"/>
    <w:rsid w:val="00F45399"/>
    <w:rsid w:val="00F465EA"/>
    <w:rsid w:val="00F46A40"/>
    <w:rsid w:val="00F46FEE"/>
    <w:rsid w:val="00F54E7B"/>
    <w:rsid w:val="00F55A88"/>
    <w:rsid w:val="00F562A2"/>
    <w:rsid w:val="00F70779"/>
    <w:rsid w:val="00F73344"/>
    <w:rsid w:val="00F74005"/>
    <w:rsid w:val="00F76884"/>
    <w:rsid w:val="00F779F0"/>
    <w:rsid w:val="00F83D24"/>
    <w:rsid w:val="00F83DD9"/>
    <w:rsid w:val="00F83F40"/>
    <w:rsid w:val="00F84CF1"/>
    <w:rsid w:val="00F91242"/>
    <w:rsid w:val="00FA117A"/>
    <w:rsid w:val="00FA6E07"/>
    <w:rsid w:val="00FB0286"/>
    <w:rsid w:val="00FB386A"/>
    <w:rsid w:val="00FB5D1B"/>
    <w:rsid w:val="00FC0786"/>
    <w:rsid w:val="00FC49EF"/>
    <w:rsid w:val="00FC6325"/>
    <w:rsid w:val="00FC7B47"/>
    <w:rsid w:val="00FD1394"/>
    <w:rsid w:val="00FD3B2E"/>
    <w:rsid w:val="00FE36E2"/>
    <w:rsid w:val="00FF11AD"/>
    <w:rsid w:val="00FF2971"/>
    <w:rsid w:val="00FF34D4"/>
    <w:rsid w:val="00FF6E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character" w:styleId="Tekstzastpczy">
    <w:name w:val="Placeholder Text"/>
    <w:basedOn w:val="Domylnaczcionkaakapitu"/>
    <w:uiPriority w:val="99"/>
    <w:semiHidden/>
    <w:rsid w:val="00EF290C"/>
    <w:rPr>
      <w:color w:val="808080"/>
    </w:rPr>
  </w:style>
  <w:style w:type="paragraph" w:customStyle="1" w:styleId="ARTartustawynprozporzdzenia">
    <w:name w:val="ART(§) – art. ustawy (§ np. rozporządzenia)"/>
    <w:uiPriority w:val="14"/>
    <w:qFormat/>
    <w:rsid w:val="000A6A59"/>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ODNONIKtreodnonika">
    <w:name w:val="ODNOŚNIK – treść odnośnika"/>
    <w:uiPriority w:val="99"/>
    <w:qFormat/>
    <w:rsid w:val="00F07118"/>
    <w:pPr>
      <w:ind w:left="284" w:hanging="284"/>
      <w:jc w:val="both"/>
    </w:pPr>
    <w:rPr>
      <w:rFonts w:ascii="Times New Roman" w:eastAsia="Times New Roman" w:hAnsi="Times New Roman" w:cs="Arial"/>
    </w:rPr>
  </w:style>
  <w:style w:type="character" w:customStyle="1" w:styleId="IGindeksgrny">
    <w:name w:val="_IG_ – indeks górny"/>
    <w:basedOn w:val="Domylnaczcionkaakapitu"/>
    <w:uiPriority w:val="2"/>
    <w:qFormat/>
    <w:rsid w:val="00F07118"/>
    <w:rPr>
      <w:b w:val="0"/>
      <w:i w:val="0"/>
      <w:vanish w:val="0"/>
      <w:spacing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388771833">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Szwarczewska@mi.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Ogólne"/>
          <w:gallery w:val="placeholder"/>
        </w:category>
        <w:types>
          <w:type w:val="bbPlcHdr"/>
        </w:types>
        <w:behaviors>
          <w:behavior w:val="content"/>
        </w:behaviors>
        <w:guid w:val="{79ADC878-6BF1-4BEF-BF44-5BC76C6CD293}"/>
      </w:docPartPr>
      <w:docPartBody>
        <w:p w:rsidR="00F523DD" w:rsidRDefault="00AD66A9">
          <w:r w:rsidRPr="008D2484">
            <w:rPr>
              <w:rStyle w:val="Tekstzastpczy"/>
            </w:rPr>
            <w:t>Kliknij tutaj, aby wprowadzić datę.</w:t>
          </w:r>
        </w:p>
      </w:docPartBody>
    </w:docPart>
    <w:docPart>
      <w:docPartPr>
        <w:name w:val="DefaultPlaceholder_1082065159"/>
        <w:category>
          <w:name w:val="Ogólne"/>
          <w:gallery w:val="placeholder"/>
        </w:category>
        <w:types>
          <w:type w:val="bbPlcHdr"/>
        </w:types>
        <w:behaviors>
          <w:behavior w:val="content"/>
        </w:behaviors>
        <w:guid w:val="{8E1BFA08-CA9F-4AF9-91D6-5D6458516FEB}"/>
      </w:docPartPr>
      <w:docPartBody>
        <w:p w:rsidR="00F523DD" w:rsidRDefault="00AD66A9">
          <w:r w:rsidRPr="008D24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6A9"/>
    <w:rsid w:val="00007A15"/>
    <w:rsid w:val="00035288"/>
    <w:rsid w:val="00045385"/>
    <w:rsid w:val="00085D85"/>
    <w:rsid w:val="000D2FAB"/>
    <w:rsid w:val="00113A9A"/>
    <w:rsid w:val="001453BA"/>
    <w:rsid w:val="001E177C"/>
    <w:rsid w:val="00200BF5"/>
    <w:rsid w:val="00222310"/>
    <w:rsid w:val="002352F6"/>
    <w:rsid w:val="00250D26"/>
    <w:rsid w:val="002B4B2F"/>
    <w:rsid w:val="0040728B"/>
    <w:rsid w:val="004452E1"/>
    <w:rsid w:val="004B76BD"/>
    <w:rsid w:val="00533CC0"/>
    <w:rsid w:val="005A5A66"/>
    <w:rsid w:val="005F1821"/>
    <w:rsid w:val="00751650"/>
    <w:rsid w:val="007B2F8D"/>
    <w:rsid w:val="008173A4"/>
    <w:rsid w:val="008C7CA2"/>
    <w:rsid w:val="00900779"/>
    <w:rsid w:val="009156E0"/>
    <w:rsid w:val="00990917"/>
    <w:rsid w:val="00A001E3"/>
    <w:rsid w:val="00A63863"/>
    <w:rsid w:val="00AC12A2"/>
    <w:rsid w:val="00AC4D2A"/>
    <w:rsid w:val="00AD66A9"/>
    <w:rsid w:val="00B81A1C"/>
    <w:rsid w:val="00B95D26"/>
    <w:rsid w:val="00BE3093"/>
    <w:rsid w:val="00BF0EFE"/>
    <w:rsid w:val="00C46E0C"/>
    <w:rsid w:val="00C613A5"/>
    <w:rsid w:val="00C62A73"/>
    <w:rsid w:val="00D1169F"/>
    <w:rsid w:val="00D4250F"/>
    <w:rsid w:val="00E82CD6"/>
    <w:rsid w:val="00EA4E31"/>
    <w:rsid w:val="00EB01B3"/>
    <w:rsid w:val="00EC5C2B"/>
    <w:rsid w:val="00F014EC"/>
    <w:rsid w:val="00F523DD"/>
    <w:rsid w:val="00F85544"/>
    <w:rsid w:val="00FD5F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D66A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1F205-A3D1-4D1B-A90E-4BEF8DB5A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6158</Words>
  <Characters>36952</Characters>
  <Application>Microsoft Office Word</Application>
  <DocSecurity>0</DocSecurity>
  <Lines>307</Lines>
  <Paragraphs>86</Paragraphs>
  <ScaleCrop>false</ScaleCrop>
  <LinksUpToDate>false</LinksUpToDate>
  <CharactersWithSpaces>43024</CharactersWithSpaces>
  <SharedDoc>false</SharedDoc>
  <HLinks>
    <vt:vector size="12" baseType="variant">
      <vt:variant>
        <vt:i4>1638433</vt:i4>
      </vt:variant>
      <vt:variant>
        <vt:i4>103</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jsessionid=1065FD5D001213ECD71FD650347F1674?redirect=http%3A%2F%2Fwww.mf.gov.pl%2Fministerstwo-finansow%2Fdzialalnosc%2Ffinanse-publiczne%2Fsytuacja-makroekonomiczna-i-finanse-publiczne%2Fwytyczne%3Fp_p_id%3D101_INSTANCE_S0gu%26p_p_lifecycle%3D0%26p_p_state%3Dnormal%26p_p_mode%3Dview%26p_p_col_id%3Dcolumn-2%26p_p_col_count%3D1%20-%20p_p_id_101_INSTANCE_S0gu_</vt:lpwstr>
      </vt:variant>
      <vt:variant>
        <vt:lpwstr/>
      </vt:variant>
      <vt:variant>
        <vt:i4>8323197</vt:i4>
      </vt:variant>
      <vt:variant>
        <vt:i4>100</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redirect=http%3A%2F%2Fwww.mf.gov.pl%2Fministerstwo-finansow%2Fdzialalnosc%2Ffinanse-publiczne%2Fsytuacja-makroekonomiczna-i-finanse-publiczne%2Fwytyczne%3Fp_p_id%3D101_INSTANCE_S0gu%26p_p_lifecycle%3D0%26p_p_state%3Dnormal%26p_p_mode%3Dview%26p_p_col_id%3Dcolumn-2%26p_p_col_count%3D1</vt:lpwstr>
      </vt:variant>
      <vt:variant>
        <vt:lpwstr>p_p_id_101_INSTANCE_S0gu_</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2024-03-18T09:18:00Z</dcterms:created>
  <dcterms:modified xsi:type="dcterms:W3CDTF">2024-03-18T09:18:00Z</dcterms:modified>
</cp:coreProperties>
</file>