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6"/>
        <w:gridCol w:w="425"/>
        <w:gridCol w:w="465"/>
        <w:gridCol w:w="414"/>
        <w:gridCol w:w="155"/>
        <w:gridCol w:w="187"/>
        <w:gridCol w:w="383"/>
        <w:gridCol w:w="554"/>
        <w:gridCol w:w="16"/>
        <w:gridCol w:w="119"/>
        <w:gridCol w:w="150"/>
        <w:gridCol w:w="300"/>
        <w:gridCol w:w="353"/>
        <w:gridCol w:w="217"/>
        <w:gridCol w:w="570"/>
        <w:gridCol w:w="82"/>
        <w:gridCol w:w="69"/>
        <w:gridCol w:w="419"/>
        <w:gridCol w:w="113"/>
        <w:gridCol w:w="405"/>
        <w:gridCol w:w="51"/>
        <w:gridCol w:w="138"/>
        <w:gridCol w:w="432"/>
        <w:gridCol w:w="317"/>
        <w:gridCol w:w="253"/>
        <w:gridCol w:w="570"/>
        <w:gridCol w:w="115"/>
        <w:gridCol w:w="1290"/>
      </w:tblGrid>
      <w:tr w:rsidR="006A701A" w:rsidRPr="008B4FE6" w14:paraId="2F1B13B5" w14:textId="77777777" w:rsidTr="00F61CC9">
        <w:trPr>
          <w:trHeight w:val="1611"/>
        </w:trPr>
        <w:tc>
          <w:tcPr>
            <w:tcW w:w="6631" w:type="dxa"/>
            <w:gridSpan w:val="17"/>
          </w:tcPr>
          <w:p w14:paraId="76DE7811" w14:textId="469BB53E" w:rsidR="006A701A" w:rsidRPr="00AC1776" w:rsidRDefault="00750447" w:rsidP="00203E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</w:rPr>
              <w:t>`</w:t>
            </w:r>
            <w:r w:rsidR="006A701A" w:rsidRPr="00AC177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C1776">
              <w:rPr>
                <w:rFonts w:ascii="Times New Roman" w:hAnsi="Times New Roman"/>
                <w:b/>
                <w:color w:val="000000"/>
              </w:rPr>
              <w:t>projektu</w:t>
            </w:r>
          </w:p>
          <w:bookmarkEnd w:id="0"/>
          <w:p w14:paraId="5A9F4578" w14:textId="580FE36C" w:rsidR="00F56DAA" w:rsidRPr="00AC1776" w:rsidRDefault="00DA7197" w:rsidP="00DA7197">
            <w:pPr>
              <w:pStyle w:val="TYTUAKTUprzedmiotregulacjiustawylubrozporzdzenia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7B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Rozporządzenie Ministra Finansów </w:t>
            </w:r>
            <w:r w:rsidRPr="00216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 sprawie szczególnych zasad związanych z lokowaniem przez zakład ubezpieczeń aktywów z umów ubezpieczenia na życie, w których ryzyko lokaty ponosi ubezpieczający </w:t>
            </w:r>
            <w:r w:rsidR="00F56DAA" w:rsidRPr="00AC1776">
              <w:rPr>
                <w:rFonts w:ascii="Times New Roman" w:hAnsi="Times New Roman"/>
              </w:rPr>
              <w:t xml:space="preserve">Ministerstwo wiodące i ministerstwa współpracujące </w:t>
            </w:r>
          </w:p>
          <w:p w14:paraId="2B38EC0E" w14:textId="77777777" w:rsidR="00F56DAA" w:rsidRPr="00AC1776" w:rsidRDefault="00F56DAA" w:rsidP="00F56DAA">
            <w:pPr>
              <w:spacing w:line="28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C1776">
              <w:rPr>
                <w:rFonts w:ascii="Times New Roman" w:eastAsia="Times New Roman" w:hAnsi="Times New Roman"/>
                <w:lang w:eastAsia="pl-PL"/>
              </w:rPr>
              <w:t>Ministerstwo Finansów</w:t>
            </w:r>
          </w:p>
          <w:p w14:paraId="28FDE3E3" w14:textId="77777777" w:rsidR="00C161C1" w:rsidRDefault="00F56DAA" w:rsidP="00C161C1">
            <w:pPr>
              <w:spacing w:line="280" w:lineRule="atLeast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C1776">
              <w:rPr>
                <w:rFonts w:ascii="Times New Roman" w:eastAsia="Times New Roman" w:hAnsi="Times New Roman"/>
                <w:b/>
                <w:lang w:eastAsia="pl-PL"/>
              </w:rPr>
              <w:t xml:space="preserve">Osoba odpowiedzialna za projekt w randze Ministra, Sekretarza Stanu lub Podsekretarza Stanu </w:t>
            </w:r>
          </w:p>
          <w:p w14:paraId="2E1372D4" w14:textId="7DF7BD62" w:rsidR="00F56DAA" w:rsidRPr="00C161C1" w:rsidRDefault="00677B59" w:rsidP="00C161C1">
            <w:pPr>
              <w:spacing w:line="280" w:lineRule="atLeast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Jurand Drop</w:t>
            </w:r>
            <w:r w:rsidR="002F066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Pods</w:t>
            </w:r>
            <w:r w:rsidR="00F56DAA" w:rsidRPr="00AC1776">
              <w:rPr>
                <w:rFonts w:ascii="Times New Roman" w:hAnsi="Times New Roman"/>
              </w:rPr>
              <w:t>ekretarz Stanu w Ministerstwie Finansów</w:t>
            </w:r>
            <w:r w:rsidR="002E0DD1">
              <w:rPr>
                <w:rFonts w:ascii="Times New Roman" w:hAnsi="Times New Roman"/>
              </w:rPr>
              <w:t xml:space="preserve"> </w:t>
            </w:r>
          </w:p>
          <w:p w14:paraId="3B28F2FA" w14:textId="77777777" w:rsidR="00F56DAA" w:rsidRPr="00AC1776" w:rsidRDefault="00F56DAA" w:rsidP="00F56DAA">
            <w:pPr>
              <w:spacing w:line="280" w:lineRule="atLeast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C1776">
              <w:rPr>
                <w:rFonts w:ascii="Times New Roman" w:eastAsia="Times New Roman" w:hAnsi="Times New Roman"/>
                <w:b/>
                <w:lang w:eastAsia="pl-PL"/>
              </w:rPr>
              <w:t>Kontakt do opiekuna merytorycznego projektu</w:t>
            </w:r>
          </w:p>
          <w:p w14:paraId="5835F91F" w14:textId="4709A503" w:rsidR="00DA7197" w:rsidRPr="007B2F04" w:rsidRDefault="00DA7197" w:rsidP="00DA7197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7B2F04">
              <w:rPr>
                <w:rFonts w:ascii="Times New Roman" w:hAnsi="Times New Roman"/>
              </w:rPr>
              <w:t>Andrzej Rowiński</w:t>
            </w:r>
            <w:r>
              <w:rPr>
                <w:rFonts w:ascii="Times New Roman" w:hAnsi="Times New Roman"/>
              </w:rPr>
              <w:t>, tel.:538-505-068</w:t>
            </w:r>
          </w:p>
          <w:p w14:paraId="500FAB12" w14:textId="29A30A0E" w:rsidR="00337C21" w:rsidRPr="005E015C" w:rsidRDefault="008E6A0C" w:rsidP="00DA7197">
            <w:pPr>
              <w:spacing w:line="280" w:lineRule="atLeast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DA7197" w:rsidRPr="007B2F04">
                <w:rPr>
                  <w:rStyle w:val="Hipercze"/>
                  <w:rFonts w:ascii="Times New Roman" w:hAnsi="Times New Roman"/>
                  <w:color w:val="auto"/>
                </w:rPr>
                <w:t>Andrzej.rowinski@mf.gov.pl</w:t>
              </w:r>
            </w:hyperlink>
          </w:p>
        </w:tc>
        <w:tc>
          <w:tcPr>
            <w:tcW w:w="4172" w:type="dxa"/>
            <w:gridSpan w:val="12"/>
            <w:shd w:val="clear" w:color="auto" w:fill="FFFFFF"/>
          </w:tcPr>
          <w:p w14:paraId="0422A8AF" w14:textId="18FD21BD" w:rsidR="00F56DAA" w:rsidRPr="00AC1776" w:rsidRDefault="00F56DAA" w:rsidP="00F56DAA">
            <w:pPr>
              <w:spacing w:line="28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C1776">
              <w:rPr>
                <w:rFonts w:ascii="Times New Roman" w:eastAsia="Times New Roman" w:hAnsi="Times New Roman"/>
                <w:b/>
                <w:lang w:eastAsia="pl-PL"/>
              </w:rPr>
              <w:t xml:space="preserve">Data sporządzenia: </w:t>
            </w:r>
            <w:r w:rsidR="00353E59">
              <w:rPr>
                <w:rFonts w:ascii="Times New Roman" w:eastAsia="Times New Roman" w:hAnsi="Times New Roman"/>
                <w:lang w:eastAsia="pl-PL"/>
              </w:rPr>
              <w:t xml:space="preserve">18 </w:t>
            </w:r>
            <w:r w:rsidR="00990EAE">
              <w:rPr>
                <w:rFonts w:ascii="Times New Roman" w:eastAsia="Times New Roman" w:hAnsi="Times New Roman"/>
                <w:lang w:eastAsia="pl-PL"/>
              </w:rPr>
              <w:t xml:space="preserve">kwietnia </w:t>
            </w:r>
            <w:r w:rsidR="00DA7197">
              <w:rPr>
                <w:rFonts w:ascii="Times New Roman" w:eastAsia="Times New Roman" w:hAnsi="Times New Roman"/>
                <w:lang w:eastAsia="pl-PL"/>
              </w:rPr>
              <w:t>2024 r.</w:t>
            </w:r>
          </w:p>
          <w:p w14:paraId="6E0BD4F8" w14:textId="27DA7648" w:rsidR="00200D12" w:rsidRPr="00AC1776" w:rsidRDefault="000D04DF" w:rsidP="00F56DAA">
            <w:pPr>
              <w:spacing w:line="28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C05C9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  <w:p w14:paraId="634DF2B8" w14:textId="77777777" w:rsidR="004A14EF" w:rsidRDefault="00F56DAA" w:rsidP="00F56DAA">
            <w:pPr>
              <w:spacing w:line="28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C1776">
              <w:rPr>
                <w:rFonts w:ascii="Times New Roman" w:eastAsia="Times New Roman" w:hAnsi="Times New Roman"/>
                <w:b/>
                <w:lang w:eastAsia="pl-PL"/>
              </w:rPr>
              <w:t>Źródło</w:t>
            </w:r>
            <w:r w:rsidRPr="00AC1776">
              <w:rPr>
                <w:rFonts w:ascii="Times New Roman" w:eastAsia="Times New Roman" w:hAnsi="Times New Roman"/>
                <w:lang w:eastAsia="pl-PL"/>
              </w:rPr>
              <w:t>:</w:t>
            </w:r>
            <w:r w:rsidR="00486AD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56F61532" w14:textId="44A1154A" w:rsidR="00F56DAA" w:rsidRDefault="004A14EF" w:rsidP="00F56DAA">
            <w:pPr>
              <w:spacing w:line="28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1) art. 276 ust. 10 </w:t>
            </w:r>
            <w:r w:rsidR="00DA7197">
              <w:rPr>
                <w:rFonts w:ascii="Times New Roman" w:eastAsia="Times New Roman" w:hAnsi="Times New Roman"/>
                <w:lang w:eastAsia="pl-PL"/>
              </w:rPr>
              <w:t>ustaw</w:t>
            </w:r>
            <w:r>
              <w:rPr>
                <w:rFonts w:ascii="Times New Roman" w:eastAsia="Times New Roman" w:hAnsi="Times New Roman"/>
                <w:lang w:eastAsia="pl-PL"/>
              </w:rPr>
              <w:t>y</w:t>
            </w:r>
            <w:r w:rsidR="00DA7197">
              <w:rPr>
                <w:rFonts w:ascii="Times New Roman" w:eastAsia="Times New Roman" w:hAnsi="Times New Roman"/>
                <w:lang w:eastAsia="pl-PL"/>
              </w:rPr>
              <w:t xml:space="preserve"> z dnia 11 września 2015 r. o działalności ubezpieczeniowej </w:t>
            </w:r>
            <w:r w:rsidR="009857E6">
              <w:rPr>
                <w:rFonts w:ascii="Times New Roman" w:eastAsia="Times New Roman" w:hAnsi="Times New Roman"/>
                <w:lang w:eastAsia="pl-PL"/>
              </w:rPr>
              <w:t>i reasekuracyjnej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(Dz. U. z 2023 r. poz. 656, z późn. zm.);</w:t>
            </w:r>
          </w:p>
          <w:p w14:paraId="56F2B6DF" w14:textId="21ECA626" w:rsidR="004A14EF" w:rsidRPr="00AC1776" w:rsidRDefault="004A14EF" w:rsidP="00F56DAA">
            <w:pPr>
              <w:spacing w:line="28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2) </w:t>
            </w:r>
            <w:r w:rsidRPr="004A14EF">
              <w:rPr>
                <w:rFonts w:ascii="Times New Roman" w:eastAsia="Times New Roman" w:hAnsi="Times New Roman"/>
                <w:lang w:eastAsia="pl-PL"/>
              </w:rPr>
              <w:t>art. 133 ust. 3 dyrektywy Parlamentu Europejskiego i Rady 2009/138/WE z dnia 25 listopada 2009 r. w sprawie podejmowania i prowadzenia działalności ubezpieczeniowej i reasekuracyjnej (Wypłacalność II) (Dz. Urz. UE L 335 z 17.12.2009, str. 1, z późn. zm.).</w:t>
            </w:r>
          </w:p>
          <w:p w14:paraId="3997F69B" w14:textId="77777777" w:rsidR="00F56DAA" w:rsidRDefault="00F56DAA" w:rsidP="00F56DAA">
            <w:pPr>
              <w:spacing w:line="280" w:lineRule="atLeast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5DC712D" w14:textId="77777777" w:rsidR="00200D12" w:rsidRPr="00AC1776" w:rsidRDefault="00200D12" w:rsidP="00F56DAA">
            <w:pPr>
              <w:spacing w:line="280" w:lineRule="atLeast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4EE8F28" w14:textId="73718D92" w:rsidR="00F56DAA" w:rsidRPr="00AC1776" w:rsidRDefault="00200D12" w:rsidP="00F56DAA">
            <w:pPr>
              <w:spacing w:line="280" w:lineRule="atLeast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Nr w wykazie prac: </w:t>
            </w:r>
            <w:r w:rsidR="002840AB">
              <w:rPr>
                <w:rFonts w:ascii="Times New Roman" w:eastAsia="Times New Roman" w:hAnsi="Times New Roman"/>
                <w:b/>
                <w:lang w:eastAsia="pl-PL"/>
              </w:rPr>
              <w:t>846</w:t>
            </w:r>
          </w:p>
          <w:p w14:paraId="0EF6DA22" w14:textId="77777777" w:rsidR="006A701A" w:rsidRPr="008B4FE6" w:rsidRDefault="006A701A" w:rsidP="0042509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0CE82467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99CCFF"/>
          </w:tcPr>
          <w:p w14:paraId="3CCFD9ED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5737C87" w14:textId="77777777" w:rsidTr="00F61CC9">
        <w:trPr>
          <w:trHeight w:val="333"/>
        </w:trPr>
        <w:tc>
          <w:tcPr>
            <w:tcW w:w="10803" w:type="dxa"/>
            <w:gridSpan w:val="29"/>
            <w:shd w:val="clear" w:color="auto" w:fill="99CCFF"/>
            <w:vAlign w:val="center"/>
          </w:tcPr>
          <w:p w14:paraId="40C94BF3" w14:textId="77777777" w:rsidR="006A701A" w:rsidRPr="008B4FE6" w:rsidRDefault="003D12F6" w:rsidP="00B4047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DA7197" w:rsidRPr="008B4FE6" w14:paraId="553D1CFC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FFFFFF"/>
          </w:tcPr>
          <w:p w14:paraId="32753348" w14:textId="7B879B90" w:rsidR="00DA7197" w:rsidRPr="00DA7197" w:rsidRDefault="009857E6" w:rsidP="009E6459">
            <w:pPr>
              <w:pStyle w:val="Tekstpodstawowy"/>
              <w:spacing w:after="120" w:line="240" w:lineRule="auto"/>
              <w:rPr>
                <w:bCs/>
              </w:rPr>
            </w:pPr>
            <w:r>
              <w:rPr>
                <w:sz w:val="22"/>
                <w:szCs w:val="22"/>
              </w:rPr>
              <w:t>Przepis a</w:t>
            </w:r>
            <w:r w:rsidR="00DA7197" w:rsidRPr="00DA7197">
              <w:rPr>
                <w:sz w:val="22"/>
                <w:szCs w:val="22"/>
              </w:rPr>
              <w:t xml:space="preserve">rt. 133 ust. 3 dyrektywy </w:t>
            </w:r>
            <w:r w:rsidR="00750447" w:rsidRPr="00750447">
              <w:rPr>
                <w:sz w:val="22"/>
                <w:szCs w:val="22"/>
              </w:rPr>
              <w:t xml:space="preserve">Parlamentu Europejskiego i Rady 2009/138/WE z dnia 25 listopada 2009 r. w sprawie podejmowania i prowadzenia działalności ubezpieczeniowej i reasekuracyjnej </w:t>
            </w:r>
            <w:r w:rsidR="00750447">
              <w:rPr>
                <w:sz w:val="22"/>
                <w:szCs w:val="22"/>
              </w:rPr>
              <w:t>(</w:t>
            </w:r>
            <w:r w:rsidR="00DA7197" w:rsidRPr="00DA7197">
              <w:rPr>
                <w:sz w:val="22"/>
                <w:szCs w:val="22"/>
              </w:rPr>
              <w:t>Wypłacalność II</w:t>
            </w:r>
            <w:r w:rsidR="007504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DA7197" w:rsidRPr="00DA7197">
              <w:rPr>
                <w:sz w:val="22"/>
                <w:szCs w:val="22"/>
              </w:rPr>
              <w:t xml:space="preserve"> dopuszcza możliwość wprowadzenia przez państwa członkowskie wymogów ograniczających rodzaje aktywów lub stosowane indeksy lub inne wartości bazowe. Ograniczenia mogą dotyczyć wyłącznie ubezpieczeń na życie, w których ryzyko lokaty ponosi ubezpieczający będący osobą  fizyczną i nie mogą być bardziej restrykcyjne niż w dyrektywie </w:t>
            </w:r>
            <w:r w:rsidR="00750447" w:rsidRPr="00750447">
              <w:rPr>
                <w:sz w:val="22"/>
                <w:szCs w:val="22"/>
              </w:rPr>
              <w:t>Parlamentu Europejskiego i Rady 2009/65/WE z dnia 13 lipca 2009 r. w sprawie koordynacji przepisów ustawowych, wykonawczych i administracyjnych odnoszących się do przedsiębiorstw zbiorowego inwestowania w zbywalne papiery wartościowe</w:t>
            </w:r>
            <w:r w:rsidR="00750447">
              <w:rPr>
                <w:sz w:val="22"/>
                <w:szCs w:val="22"/>
              </w:rPr>
              <w:t xml:space="preserve"> (UCITS)</w:t>
            </w:r>
            <w:r w:rsidR="00750447" w:rsidRPr="00750447">
              <w:rPr>
                <w:sz w:val="22"/>
                <w:szCs w:val="22"/>
              </w:rPr>
              <w:t xml:space="preserve">  (Dz. Urz. UE L 302 z 17.11.2009, str. 32, z późn. zm.).</w:t>
            </w:r>
            <w:r w:rsidR="00750447">
              <w:rPr>
                <w:sz w:val="22"/>
                <w:szCs w:val="22"/>
              </w:rPr>
              <w:t xml:space="preserve"> </w:t>
            </w:r>
            <w:r w:rsidR="00DA7197" w:rsidRPr="00DA7197">
              <w:rPr>
                <w:sz w:val="22"/>
                <w:szCs w:val="22"/>
              </w:rPr>
              <w:t xml:space="preserve">Projektowane rozporządzenie ma na celu określenie szczególnych zasad związanych z lokowaniem </w:t>
            </w:r>
            <w:r w:rsidR="00656ABF">
              <w:rPr>
                <w:sz w:val="22"/>
                <w:szCs w:val="22"/>
              </w:rPr>
              <w:t xml:space="preserve">przez </w:t>
            </w:r>
            <w:r w:rsidR="00DA7197" w:rsidRPr="00DA7197">
              <w:rPr>
                <w:sz w:val="22"/>
                <w:szCs w:val="22"/>
              </w:rPr>
              <w:t xml:space="preserve">zakład ubezpieczeń </w:t>
            </w:r>
            <w:r w:rsidR="00656ABF" w:rsidRPr="00656ABF">
              <w:rPr>
                <w:sz w:val="22"/>
                <w:szCs w:val="22"/>
              </w:rPr>
              <w:t xml:space="preserve">aktywów </w:t>
            </w:r>
            <w:r w:rsidR="00DA7197" w:rsidRPr="00DA7197">
              <w:rPr>
                <w:sz w:val="22"/>
                <w:szCs w:val="22"/>
              </w:rPr>
              <w:t xml:space="preserve">z umów ubezpieczenia na życie, w których ryzyko lokaty ponosi ubezpieczający będący osobą fizyczną lub ubezpieczający niebędący osobą fizyczną, jeżeli z tytułu tej umowy ubezpieczony </w:t>
            </w:r>
            <w:r w:rsidR="00656ABF">
              <w:rPr>
                <w:sz w:val="22"/>
                <w:szCs w:val="22"/>
              </w:rPr>
              <w:t xml:space="preserve">będący osobą fizyczną </w:t>
            </w:r>
            <w:r w:rsidR="00DA7197" w:rsidRPr="00DA7197">
              <w:rPr>
                <w:sz w:val="22"/>
                <w:szCs w:val="22"/>
              </w:rPr>
              <w:t>ponosi koszt składki ubezpieczeniowej, a poprzez to – istotne zwiększenie poziomu ochrony takich osób. Wydanie rozporządzenia pozwoli na zapewnienie, że ubezpieczający i ubezpieczeni ponoszący ryzyko</w:t>
            </w:r>
            <w:r w:rsidR="00E3241A">
              <w:rPr>
                <w:sz w:val="22"/>
                <w:szCs w:val="22"/>
              </w:rPr>
              <w:t xml:space="preserve"> </w:t>
            </w:r>
            <w:r w:rsidR="00D008C1">
              <w:rPr>
                <w:sz w:val="22"/>
                <w:szCs w:val="22"/>
              </w:rPr>
              <w:t>lokaty</w:t>
            </w:r>
            <w:r w:rsidR="00DA7197" w:rsidRPr="00DA7197">
              <w:rPr>
                <w:sz w:val="22"/>
                <w:szCs w:val="22"/>
              </w:rPr>
              <w:t xml:space="preserve">, zostaną objęci poziomem ochrony zbliżonym do tego, jaki mają zapewniony uczestnicy funduszy inwestycyjnych otwartych  </w:t>
            </w:r>
            <w:r w:rsidR="00815440">
              <w:rPr>
                <w:sz w:val="22"/>
                <w:szCs w:val="22"/>
              </w:rPr>
              <w:t xml:space="preserve">(FIO) </w:t>
            </w:r>
            <w:r w:rsidR="00DA7197" w:rsidRPr="00DA7197">
              <w:rPr>
                <w:sz w:val="22"/>
                <w:szCs w:val="22"/>
              </w:rPr>
              <w:t xml:space="preserve">w </w:t>
            </w:r>
            <w:r w:rsidR="00D008C1">
              <w:rPr>
                <w:sz w:val="22"/>
                <w:szCs w:val="22"/>
              </w:rPr>
              <w:t xml:space="preserve">związku z  </w:t>
            </w:r>
            <w:r w:rsidR="00DA7197" w:rsidRPr="00DA7197">
              <w:rPr>
                <w:sz w:val="22"/>
                <w:szCs w:val="22"/>
              </w:rPr>
              <w:t xml:space="preserve"> prowadzon</w:t>
            </w:r>
            <w:r w:rsidR="00D008C1">
              <w:rPr>
                <w:sz w:val="22"/>
                <w:szCs w:val="22"/>
              </w:rPr>
              <w:t>ą</w:t>
            </w:r>
            <w:r w:rsidR="00DA7197" w:rsidRPr="00DA7197">
              <w:rPr>
                <w:sz w:val="22"/>
                <w:szCs w:val="22"/>
              </w:rPr>
              <w:t xml:space="preserve"> przez te fundusze działalności</w:t>
            </w:r>
            <w:r w:rsidR="00815440">
              <w:rPr>
                <w:sz w:val="22"/>
                <w:szCs w:val="22"/>
              </w:rPr>
              <w:t>ą</w:t>
            </w:r>
            <w:r w:rsidR="00DA7197" w:rsidRPr="00DA7197">
              <w:rPr>
                <w:sz w:val="22"/>
                <w:szCs w:val="22"/>
              </w:rPr>
              <w:t xml:space="preserve"> lokacyjn</w:t>
            </w:r>
            <w:r w:rsidR="00815440">
              <w:rPr>
                <w:sz w:val="22"/>
                <w:szCs w:val="22"/>
              </w:rPr>
              <w:t>ą</w:t>
            </w:r>
            <w:r w:rsidR="00DA7197" w:rsidRPr="00DA7197">
              <w:rPr>
                <w:sz w:val="22"/>
                <w:szCs w:val="22"/>
              </w:rPr>
              <w:t>.</w:t>
            </w:r>
          </w:p>
        </w:tc>
      </w:tr>
      <w:tr w:rsidR="00DA7197" w:rsidRPr="008B4FE6" w14:paraId="6D6B3888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99CCFF"/>
            <w:vAlign w:val="center"/>
          </w:tcPr>
          <w:p w14:paraId="248DC27F" w14:textId="77777777" w:rsidR="00DA7197" w:rsidRPr="008B4FE6" w:rsidRDefault="00DA7197" w:rsidP="00DA719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DA7197" w:rsidRPr="008B4FE6" w14:paraId="54BAE224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auto"/>
          </w:tcPr>
          <w:p w14:paraId="039005CD" w14:textId="20963ED0" w:rsidR="00DA7197" w:rsidRPr="00DA7197" w:rsidRDefault="00DA7197" w:rsidP="00DA7197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DA7197">
              <w:rPr>
                <w:rFonts w:ascii="Times New Roman" w:hAnsi="Times New Roman"/>
              </w:rPr>
              <w:t xml:space="preserve">Projektowane rozwiązania zmierzają do określenia </w:t>
            </w:r>
            <w:r w:rsidR="00AF3431">
              <w:rPr>
                <w:rFonts w:ascii="Times New Roman" w:hAnsi="Times New Roman"/>
              </w:rPr>
              <w:t xml:space="preserve">szczególnych </w:t>
            </w:r>
            <w:r w:rsidRPr="00DA7197">
              <w:rPr>
                <w:rFonts w:ascii="Times New Roman" w:hAnsi="Times New Roman"/>
              </w:rPr>
              <w:t>zasad</w:t>
            </w:r>
            <w:r w:rsidR="00AF3431">
              <w:rPr>
                <w:rFonts w:ascii="Times New Roman" w:hAnsi="Times New Roman"/>
              </w:rPr>
              <w:t xml:space="preserve"> związanych z lokowaniem przez zakłady ubezpieczeń aktywów z umów ubezpieczenia na życie, w których ryzyko lokaty ponosi ubezpieczający, </w:t>
            </w:r>
            <w:r w:rsidRPr="00DA7197">
              <w:rPr>
                <w:rFonts w:ascii="Times New Roman" w:hAnsi="Times New Roman"/>
              </w:rPr>
              <w:t xml:space="preserve"> analogicznych do </w:t>
            </w:r>
            <w:r w:rsidR="00AF3431">
              <w:rPr>
                <w:rFonts w:ascii="Times New Roman" w:hAnsi="Times New Roman"/>
              </w:rPr>
              <w:t xml:space="preserve">zasad </w:t>
            </w:r>
            <w:r w:rsidRPr="00DA7197">
              <w:rPr>
                <w:rFonts w:ascii="Times New Roman" w:hAnsi="Times New Roman"/>
              </w:rPr>
              <w:t>stosowa</w:t>
            </w:r>
            <w:r w:rsidR="00AF3431">
              <w:rPr>
                <w:rFonts w:ascii="Times New Roman" w:hAnsi="Times New Roman"/>
              </w:rPr>
              <w:t>nych</w:t>
            </w:r>
            <w:r w:rsidRPr="00DA7197">
              <w:rPr>
                <w:rFonts w:ascii="Times New Roman" w:hAnsi="Times New Roman"/>
              </w:rPr>
              <w:t xml:space="preserve"> </w:t>
            </w:r>
            <w:r w:rsidR="00AF3431">
              <w:rPr>
                <w:rFonts w:ascii="Times New Roman" w:hAnsi="Times New Roman"/>
              </w:rPr>
              <w:t xml:space="preserve">przez </w:t>
            </w:r>
            <w:r w:rsidRPr="00DA7197">
              <w:rPr>
                <w:rFonts w:ascii="Times New Roman" w:hAnsi="Times New Roman"/>
              </w:rPr>
              <w:t xml:space="preserve">krajowe </w:t>
            </w:r>
            <w:r w:rsidR="008C2780">
              <w:rPr>
                <w:rFonts w:ascii="Times New Roman" w:hAnsi="Times New Roman"/>
              </w:rPr>
              <w:t xml:space="preserve">FIO </w:t>
            </w:r>
            <w:r w:rsidRPr="00DA7197">
              <w:rPr>
                <w:rFonts w:ascii="Times New Roman" w:hAnsi="Times New Roman"/>
              </w:rPr>
              <w:t xml:space="preserve">przy lokowaniu  aktywów. Takie podejście pozwoli na zapewnienie, że ubezpieczający, który jest osobą fizyczną lub ubezpieczony </w:t>
            </w:r>
            <w:r w:rsidR="005E1130">
              <w:rPr>
                <w:rFonts w:ascii="Times New Roman" w:hAnsi="Times New Roman"/>
              </w:rPr>
              <w:t xml:space="preserve">– </w:t>
            </w:r>
            <w:r w:rsidRPr="00DA7197">
              <w:rPr>
                <w:rFonts w:ascii="Times New Roman" w:hAnsi="Times New Roman"/>
              </w:rPr>
              <w:t xml:space="preserve">osoba fizyczna ponosząca koszt składki ubezpieczeniowej, ponoszący ryzyko </w:t>
            </w:r>
            <w:r w:rsidR="00990EAE">
              <w:rPr>
                <w:rFonts w:ascii="Times New Roman" w:hAnsi="Times New Roman"/>
              </w:rPr>
              <w:t>lokaty</w:t>
            </w:r>
            <w:r w:rsidRPr="00DA7197">
              <w:rPr>
                <w:rFonts w:ascii="Times New Roman" w:hAnsi="Times New Roman"/>
              </w:rPr>
              <w:t xml:space="preserve">, zostaną objęci poziomem ochrony zbliżonym do tego, jaki mają zapewniony uczestnicy FIO w zakresie prowadzonej przez te fundusze działalności lokacyjnej. Wprowadzenie projektowanych </w:t>
            </w:r>
            <w:r w:rsidR="00A81FAE">
              <w:rPr>
                <w:rFonts w:ascii="Times New Roman" w:hAnsi="Times New Roman"/>
              </w:rPr>
              <w:t>regulacji</w:t>
            </w:r>
            <w:r w:rsidRPr="00DA7197">
              <w:rPr>
                <w:rFonts w:ascii="Times New Roman" w:hAnsi="Times New Roman"/>
              </w:rPr>
              <w:t xml:space="preserve"> zdecydowanie zwiększy poziom ochrony klientów zakładów ubezpieczeń będących osobami fizycznymi. Projektowane rozwiązania nie zawierają postanowień, które dotyczyłyby lokowania środków ubezpieczeniowych funduszy kapitałowych będących funduszami zdefiniowanej daty, o których mowa w art. 38 ust. 1 ustawy z dnia 4 października 2018 r. o pracowniczych planach kapitałowych</w:t>
            </w:r>
            <w:r w:rsidR="00A81FAE">
              <w:rPr>
                <w:rFonts w:ascii="Times New Roman" w:hAnsi="Times New Roman"/>
              </w:rPr>
              <w:t xml:space="preserve"> (Dz. U. z 2024 r. poz. 427</w:t>
            </w:r>
            <w:r w:rsidR="000D52ED">
              <w:rPr>
                <w:rFonts w:ascii="Times New Roman" w:hAnsi="Times New Roman"/>
              </w:rPr>
              <w:t xml:space="preserve">). </w:t>
            </w:r>
            <w:r w:rsidR="00D008C1">
              <w:rPr>
                <w:rFonts w:ascii="Times New Roman" w:hAnsi="Times New Roman"/>
              </w:rPr>
              <w:t xml:space="preserve">Lokowanie </w:t>
            </w:r>
            <w:r w:rsidRPr="00DA7197">
              <w:rPr>
                <w:rFonts w:ascii="Times New Roman" w:hAnsi="Times New Roman"/>
              </w:rPr>
              <w:t xml:space="preserve">środków takich funduszy jest w sposób wyczerpujący </w:t>
            </w:r>
            <w:r w:rsidR="00D75A06">
              <w:rPr>
                <w:rFonts w:ascii="Times New Roman" w:hAnsi="Times New Roman"/>
              </w:rPr>
              <w:t>u</w:t>
            </w:r>
            <w:r w:rsidRPr="00DA7197">
              <w:rPr>
                <w:rFonts w:ascii="Times New Roman" w:hAnsi="Times New Roman"/>
              </w:rPr>
              <w:t>normowan</w:t>
            </w:r>
            <w:r w:rsidR="00D008C1">
              <w:rPr>
                <w:rFonts w:ascii="Times New Roman" w:hAnsi="Times New Roman"/>
              </w:rPr>
              <w:t>e</w:t>
            </w:r>
            <w:r w:rsidRPr="00DA7197">
              <w:rPr>
                <w:rFonts w:ascii="Times New Roman" w:hAnsi="Times New Roman"/>
              </w:rPr>
              <w:t xml:space="preserve"> przez przepisy </w:t>
            </w:r>
            <w:r w:rsidR="00A81FAE">
              <w:rPr>
                <w:rFonts w:ascii="Times New Roman" w:hAnsi="Times New Roman"/>
              </w:rPr>
              <w:t xml:space="preserve">ww. </w:t>
            </w:r>
            <w:r w:rsidRPr="00DA7197">
              <w:rPr>
                <w:rFonts w:ascii="Times New Roman" w:hAnsi="Times New Roman"/>
              </w:rPr>
              <w:t>ustawy.</w:t>
            </w:r>
          </w:p>
          <w:p w14:paraId="5916A4BE" w14:textId="6CD19AFE" w:rsidR="00DA7197" w:rsidRPr="00DA7197" w:rsidRDefault="00DA7197" w:rsidP="00DA7197">
            <w:pPr>
              <w:pStyle w:val="ZARTzmartartykuempunktem"/>
              <w:spacing w:line="240" w:lineRule="auto"/>
              <w:ind w:left="0" w:firstLine="0"/>
              <w:rPr>
                <w:rFonts w:cs="Lato-Regular"/>
                <w:sz w:val="22"/>
                <w:szCs w:val="22"/>
              </w:rPr>
            </w:pPr>
          </w:p>
        </w:tc>
      </w:tr>
      <w:tr w:rsidR="00DA7197" w:rsidRPr="008B4FE6" w14:paraId="4593EA48" w14:textId="77777777" w:rsidTr="00F61CC9">
        <w:trPr>
          <w:trHeight w:val="307"/>
        </w:trPr>
        <w:tc>
          <w:tcPr>
            <w:tcW w:w="10803" w:type="dxa"/>
            <w:gridSpan w:val="29"/>
            <w:shd w:val="clear" w:color="auto" w:fill="99CCFF"/>
            <w:vAlign w:val="center"/>
          </w:tcPr>
          <w:p w14:paraId="2082661B" w14:textId="77777777" w:rsidR="00DA7197" w:rsidRPr="008B4FE6" w:rsidRDefault="00DA7197" w:rsidP="00DA719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DA7197" w:rsidRPr="008B4FE6" w14:paraId="6058B3E0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auto"/>
          </w:tcPr>
          <w:p w14:paraId="53CE1844" w14:textId="6A8DB19F" w:rsidR="00B55B8B" w:rsidRDefault="00B55B8B" w:rsidP="00B55B8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B2F04">
              <w:rPr>
                <w:rFonts w:ascii="Times New Roman" w:hAnsi="Times New Roman"/>
                <w:spacing w:val="-2"/>
              </w:rPr>
              <w:t xml:space="preserve">Większość państw </w:t>
            </w:r>
            <w:r>
              <w:rPr>
                <w:rFonts w:ascii="Times New Roman" w:hAnsi="Times New Roman"/>
                <w:spacing w:val="-2"/>
              </w:rPr>
              <w:t xml:space="preserve">członkowskich Unii Europejskiej implementowała do prawa krajowego wyłącznie art. 132 dyrektywy </w:t>
            </w:r>
            <w:r w:rsidR="00A81FAE">
              <w:rPr>
                <w:rFonts w:ascii="Times New Roman" w:hAnsi="Times New Roman"/>
                <w:spacing w:val="-2"/>
              </w:rPr>
              <w:t>(</w:t>
            </w:r>
            <w:r>
              <w:rPr>
                <w:rFonts w:ascii="Times New Roman" w:hAnsi="Times New Roman"/>
                <w:spacing w:val="-2"/>
              </w:rPr>
              <w:t>Wypłacalność II</w:t>
            </w:r>
            <w:r w:rsidR="00A81FAE"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-2"/>
              </w:rPr>
              <w:t xml:space="preserve"> określający zasadę ostrożnego inwestora (ang.: prudent person). </w:t>
            </w:r>
          </w:p>
          <w:p w14:paraId="2485BEA6" w14:textId="41BAA1F2" w:rsidR="00B55B8B" w:rsidRDefault="00B55B8B" w:rsidP="00B55B8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Implementacja przepisu art. 133 ust. 3 dyrektywy </w:t>
            </w:r>
            <w:r w:rsidR="00A81FAE">
              <w:rPr>
                <w:rFonts w:ascii="Times New Roman" w:hAnsi="Times New Roman"/>
                <w:spacing w:val="-2"/>
              </w:rPr>
              <w:t>(</w:t>
            </w:r>
            <w:r>
              <w:rPr>
                <w:rFonts w:ascii="Times New Roman" w:hAnsi="Times New Roman"/>
                <w:spacing w:val="-2"/>
              </w:rPr>
              <w:t>Wypłacalność II</w:t>
            </w:r>
            <w:r w:rsidR="00A81FAE"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-2"/>
              </w:rPr>
              <w:t xml:space="preserve"> jest dobrowolna. </w:t>
            </w:r>
          </w:p>
          <w:p w14:paraId="39EFA6E5" w14:textId="77777777" w:rsidR="00B55B8B" w:rsidRDefault="00B55B8B" w:rsidP="00B55B8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 kilku państwach członkowskich (BG, LT, CY)  implementowano wskazany przepis do prawa krajowego.  </w:t>
            </w:r>
          </w:p>
          <w:p w14:paraId="568FA924" w14:textId="4C0D74C1" w:rsidR="00DA7197" w:rsidRPr="005C2937" w:rsidRDefault="00B55B8B" w:rsidP="00B55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1921">
              <w:rPr>
                <w:rFonts w:ascii="Times New Roman" w:hAnsi="Times New Roman"/>
                <w:spacing w:val="-2"/>
              </w:rPr>
              <w:t xml:space="preserve">Projektodawca nie dysponuje aktualnymi dokładnymi danymi dotyczącymi implementacji opcji zawartej w art. 133 ust. 3 dyrektywy </w:t>
            </w:r>
            <w:r w:rsidR="00A81FAE">
              <w:rPr>
                <w:rFonts w:ascii="Times New Roman" w:hAnsi="Times New Roman"/>
                <w:spacing w:val="-2"/>
              </w:rPr>
              <w:t>(</w:t>
            </w:r>
            <w:r w:rsidRPr="004F1921">
              <w:rPr>
                <w:rFonts w:ascii="Times New Roman" w:hAnsi="Times New Roman"/>
                <w:spacing w:val="-2"/>
              </w:rPr>
              <w:t>Wypłacalność II</w:t>
            </w:r>
            <w:r w:rsidR="00A81FAE">
              <w:rPr>
                <w:rFonts w:ascii="Times New Roman" w:hAnsi="Times New Roman"/>
                <w:spacing w:val="-2"/>
              </w:rPr>
              <w:t>)</w:t>
            </w:r>
            <w:r w:rsidRPr="004F1921">
              <w:rPr>
                <w:rFonts w:ascii="Times New Roman" w:hAnsi="Times New Roman"/>
                <w:spacing w:val="-2"/>
              </w:rPr>
              <w:t xml:space="preserve"> przez poszczególne państwa członkowskie Unii Europejskiej.</w:t>
            </w:r>
          </w:p>
        </w:tc>
      </w:tr>
      <w:tr w:rsidR="00DA7197" w:rsidRPr="008B4FE6" w14:paraId="105CDA1A" w14:textId="77777777" w:rsidTr="00F61CC9">
        <w:trPr>
          <w:trHeight w:val="359"/>
        </w:trPr>
        <w:tc>
          <w:tcPr>
            <w:tcW w:w="10803" w:type="dxa"/>
            <w:gridSpan w:val="29"/>
            <w:shd w:val="clear" w:color="auto" w:fill="99CCFF"/>
            <w:vAlign w:val="center"/>
          </w:tcPr>
          <w:p w14:paraId="45F9847F" w14:textId="3D11AC3C" w:rsidR="00DA7197" w:rsidRPr="008B4FE6" w:rsidRDefault="00DA7197" w:rsidP="00DA719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A7197" w:rsidRPr="008B4FE6" w14:paraId="2858E540" w14:textId="77777777" w:rsidTr="00322E25">
        <w:trPr>
          <w:trHeight w:val="142"/>
        </w:trPr>
        <w:tc>
          <w:tcPr>
            <w:tcW w:w="2666" w:type="dxa"/>
            <w:gridSpan w:val="3"/>
            <w:shd w:val="clear" w:color="auto" w:fill="auto"/>
          </w:tcPr>
          <w:p w14:paraId="5527C261" w14:textId="77777777" w:rsidR="00DA7197" w:rsidRPr="008B4FE6" w:rsidRDefault="00DA7197" w:rsidP="00DA719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3" w:type="dxa"/>
            <w:gridSpan w:val="8"/>
            <w:shd w:val="clear" w:color="auto" w:fill="auto"/>
          </w:tcPr>
          <w:p w14:paraId="7158E026" w14:textId="77777777" w:rsidR="00DA7197" w:rsidRPr="008B4FE6" w:rsidRDefault="00DA7197" w:rsidP="00DA719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67" w:type="dxa"/>
            <w:gridSpan w:val="12"/>
            <w:shd w:val="clear" w:color="auto" w:fill="auto"/>
          </w:tcPr>
          <w:p w14:paraId="799BF4A2" w14:textId="77777777" w:rsidR="00DA7197" w:rsidRPr="008B4FE6" w:rsidRDefault="00DA7197" w:rsidP="00DA719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04DB2B" w14:textId="77777777" w:rsidR="00DA7197" w:rsidRPr="008B4FE6" w:rsidRDefault="00DA7197" w:rsidP="00DA719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55B8B" w:rsidRPr="008B4FE6" w14:paraId="7619CC76" w14:textId="77777777" w:rsidTr="006358DF">
        <w:trPr>
          <w:trHeight w:val="691"/>
        </w:trPr>
        <w:tc>
          <w:tcPr>
            <w:tcW w:w="2666" w:type="dxa"/>
            <w:gridSpan w:val="3"/>
            <w:shd w:val="clear" w:color="auto" w:fill="auto"/>
          </w:tcPr>
          <w:p w14:paraId="685EF0FF" w14:textId="7ACE4BE3" w:rsidR="00B55B8B" w:rsidRPr="00B55B8B" w:rsidRDefault="00B55B8B" w:rsidP="00B55B8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5B8B">
              <w:rPr>
                <w:rFonts w:ascii="Times New Roman" w:hAnsi="Times New Roman"/>
                <w:spacing w:val="-2"/>
              </w:rPr>
              <w:t>Zakłady ubezpieczeń na życie</w:t>
            </w:r>
          </w:p>
        </w:tc>
        <w:tc>
          <w:tcPr>
            <w:tcW w:w="2293" w:type="dxa"/>
            <w:gridSpan w:val="8"/>
            <w:shd w:val="clear" w:color="auto" w:fill="auto"/>
          </w:tcPr>
          <w:p w14:paraId="1D5055D5" w14:textId="57424637" w:rsidR="00B55B8B" w:rsidRPr="00B55B8B" w:rsidRDefault="00B55B8B" w:rsidP="00B55B8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5B8B">
              <w:rPr>
                <w:rFonts w:ascii="Times New Roman" w:hAnsi="Times New Roman"/>
                <w:spacing w:val="-2"/>
              </w:rPr>
              <w:t>19 krajowych  zakładów ubezpieczeń działu I załącznika do ustawy o działalności ubezpieczeniowej i reasekuracyjnej, wykonujących działalność w zakresie ubezpieczeń grupy 3 działu I (stan na 30 września  2023 r.)</w:t>
            </w:r>
          </w:p>
        </w:tc>
        <w:tc>
          <w:tcPr>
            <w:tcW w:w="2867" w:type="dxa"/>
            <w:gridSpan w:val="12"/>
            <w:shd w:val="clear" w:color="auto" w:fill="auto"/>
          </w:tcPr>
          <w:p w14:paraId="248C8479" w14:textId="77777777" w:rsidR="00B55B8B" w:rsidRPr="00B55B8B" w:rsidRDefault="00B55B8B" w:rsidP="00B55B8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55B8B">
              <w:rPr>
                <w:rFonts w:ascii="Times New Roman" w:hAnsi="Times New Roman"/>
                <w:spacing w:val="-2"/>
              </w:rPr>
              <w:t>KNF</w:t>
            </w:r>
          </w:p>
          <w:p w14:paraId="3DC2DD4A" w14:textId="77777777" w:rsidR="00B55B8B" w:rsidRPr="00B55B8B" w:rsidRDefault="00B55B8B" w:rsidP="00B55B8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55B8B">
              <w:rPr>
                <w:rFonts w:ascii="Times New Roman" w:hAnsi="Times New Roman"/>
                <w:spacing w:val="-2"/>
              </w:rPr>
              <w:t>www. knf.gov.pl</w:t>
            </w:r>
          </w:p>
          <w:p w14:paraId="2DF99523" w14:textId="77B036B9" w:rsidR="00B55B8B" w:rsidRPr="00B55B8B" w:rsidRDefault="00B55B8B" w:rsidP="00B55B8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5B8B">
              <w:rPr>
                <w:rFonts w:ascii="Times New Roman" w:hAnsi="Times New Roman"/>
                <w:spacing w:val="-2"/>
              </w:rPr>
              <w:t>„Biuletyn kwartalny. Rynek Ubezpieczeń 3/2023.”</w:t>
            </w:r>
          </w:p>
        </w:tc>
        <w:tc>
          <w:tcPr>
            <w:tcW w:w="2977" w:type="dxa"/>
            <w:gridSpan w:val="6"/>
            <w:shd w:val="clear" w:color="auto" w:fill="auto"/>
          </w:tcPr>
          <w:p w14:paraId="23A117C6" w14:textId="4F5D6F0F" w:rsidR="00B55B8B" w:rsidRPr="00B55B8B" w:rsidRDefault="00B55B8B" w:rsidP="00B55B8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5B8B">
              <w:rPr>
                <w:rFonts w:ascii="Times New Roman" w:hAnsi="Times New Roman"/>
                <w:spacing w:val="-2"/>
              </w:rPr>
              <w:t xml:space="preserve">Zakłady ubezpieczeń będą zobowiązane do stosowania </w:t>
            </w:r>
            <w:r w:rsidR="00990EAE">
              <w:rPr>
                <w:rFonts w:ascii="Times New Roman" w:hAnsi="Times New Roman"/>
                <w:spacing w:val="-2"/>
              </w:rPr>
              <w:t>szczególnych</w:t>
            </w:r>
            <w:r w:rsidR="00990EAE" w:rsidRPr="00B55B8B">
              <w:rPr>
                <w:rFonts w:ascii="Times New Roman" w:hAnsi="Times New Roman"/>
                <w:spacing w:val="-2"/>
              </w:rPr>
              <w:t xml:space="preserve"> </w:t>
            </w:r>
            <w:r w:rsidRPr="00B55B8B">
              <w:rPr>
                <w:rFonts w:ascii="Times New Roman" w:hAnsi="Times New Roman"/>
                <w:spacing w:val="-2"/>
              </w:rPr>
              <w:t xml:space="preserve">zasad </w:t>
            </w:r>
            <w:r w:rsidR="00990EAE">
              <w:rPr>
                <w:rFonts w:ascii="Times New Roman" w:hAnsi="Times New Roman"/>
                <w:spacing w:val="-2"/>
              </w:rPr>
              <w:t xml:space="preserve">związanych z lokowaniem aktywów z umów ubezpieczenia, w których ryzyko lokaty ponosi ubezpieczający. </w:t>
            </w:r>
          </w:p>
        </w:tc>
      </w:tr>
      <w:tr w:rsidR="00B55B8B" w:rsidRPr="008B4FE6" w14:paraId="4F533DB7" w14:textId="77777777" w:rsidTr="006358DF">
        <w:trPr>
          <w:trHeight w:val="691"/>
        </w:trPr>
        <w:tc>
          <w:tcPr>
            <w:tcW w:w="2666" w:type="dxa"/>
            <w:gridSpan w:val="3"/>
            <w:shd w:val="clear" w:color="auto" w:fill="auto"/>
          </w:tcPr>
          <w:p w14:paraId="5CE1805E" w14:textId="5CD5E8A6" w:rsidR="00B55B8B" w:rsidRPr="00B55B8B" w:rsidRDefault="00B55B8B" w:rsidP="00B55B8B">
            <w:pPr>
              <w:tabs>
                <w:tab w:val="right" w:pos="2311"/>
              </w:tabs>
              <w:spacing w:line="28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55B8B">
              <w:rPr>
                <w:rFonts w:ascii="Times New Roman" w:hAnsi="Times New Roman"/>
              </w:rPr>
              <w:t>Urząd Komisji Nadzoru Finansowego</w:t>
            </w:r>
          </w:p>
        </w:tc>
        <w:tc>
          <w:tcPr>
            <w:tcW w:w="2293" w:type="dxa"/>
            <w:gridSpan w:val="8"/>
            <w:shd w:val="clear" w:color="auto" w:fill="auto"/>
          </w:tcPr>
          <w:p w14:paraId="52067F92" w14:textId="3268D767" w:rsidR="00B55B8B" w:rsidRPr="00B55B8B" w:rsidRDefault="00B55B8B" w:rsidP="00B55B8B">
            <w:pPr>
              <w:spacing w:before="4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67" w:type="dxa"/>
            <w:gridSpan w:val="12"/>
            <w:shd w:val="clear" w:color="auto" w:fill="auto"/>
          </w:tcPr>
          <w:p w14:paraId="5E58F3AE" w14:textId="6942E7CE" w:rsidR="00B55B8B" w:rsidRPr="00B55B8B" w:rsidRDefault="00B55B8B" w:rsidP="00B55B8B">
            <w:pPr>
              <w:spacing w:before="4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77" w:type="dxa"/>
            <w:gridSpan w:val="6"/>
            <w:shd w:val="clear" w:color="auto" w:fill="auto"/>
          </w:tcPr>
          <w:p w14:paraId="15894CC7" w14:textId="154B1BD9" w:rsidR="00B55B8B" w:rsidRPr="00B55B8B" w:rsidRDefault="00B55B8B" w:rsidP="00B55B8B">
            <w:pPr>
              <w:pStyle w:val="Tekstkomentarz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B8B">
              <w:rPr>
                <w:rFonts w:ascii="Times New Roman" w:hAnsi="Times New Roman"/>
                <w:spacing w:val="-2"/>
                <w:sz w:val="22"/>
                <w:szCs w:val="22"/>
              </w:rPr>
              <w:t>UKNF będzie nadzorował spełnianie przez zakłady ubezpieczeń nałożonych obowiązków.</w:t>
            </w:r>
          </w:p>
        </w:tc>
      </w:tr>
      <w:tr w:rsidR="00B55B8B" w:rsidRPr="008B4FE6" w14:paraId="341B9727" w14:textId="77777777" w:rsidTr="00F61CC9">
        <w:trPr>
          <w:trHeight w:val="302"/>
        </w:trPr>
        <w:tc>
          <w:tcPr>
            <w:tcW w:w="10803" w:type="dxa"/>
            <w:gridSpan w:val="29"/>
            <w:shd w:val="clear" w:color="auto" w:fill="99CCFF"/>
            <w:vAlign w:val="center"/>
          </w:tcPr>
          <w:p w14:paraId="784CC482" w14:textId="77777777" w:rsidR="00B55B8B" w:rsidRPr="00363A67" w:rsidRDefault="00B55B8B" w:rsidP="00B55B8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63A67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55B8B" w:rsidRPr="008B4FE6" w14:paraId="280C5B8A" w14:textId="77777777" w:rsidTr="00F61CC9">
        <w:trPr>
          <w:trHeight w:val="342"/>
        </w:trPr>
        <w:tc>
          <w:tcPr>
            <w:tcW w:w="10803" w:type="dxa"/>
            <w:gridSpan w:val="29"/>
            <w:shd w:val="clear" w:color="auto" w:fill="FFFFFF"/>
          </w:tcPr>
          <w:p w14:paraId="21828A9D" w14:textId="3EF470BA" w:rsidR="00B55B8B" w:rsidRPr="001409F8" w:rsidRDefault="00B55B8B" w:rsidP="00B55B8B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B2F04">
              <w:rPr>
                <w:rFonts w:ascii="Times New Roman" w:hAnsi="Times New Roman"/>
                <w:spacing w:val="-2"/>
              </w:rPr>
              <w:t>Projekt rozporządzenia zostanie przekazany do konsultacji publicznych i opiniowania</w:t>
            </w:r>
            <w:r w:rsidR="00DD249B">
              <w:rPr>
                <w:rFonts w:ascii="Times New Roman" w:hAnsi="Times New Roman"/>
                <w:spacing w:val="-2"/>
              </w:rPr>
              <w:t>,</w:t>
            </w:r>
            <w:r w:rsidRPr="007B2F04">
              <w:rPr>
                <w:rFonts w:ascii="Times New Roman" w:hAnsi="Times New Roman"/>
                <w:spacing w:val="-2"/>
              </w:rPr>
              <w:t xml:space="preserve"> </w:t>
            </w:r>
            <w:r w:rsidR="00F231E3">
              <w:rPr>
                <w:rFonts w:ascii="Times New Roman" w:hAnsi="Times New Roman"/>
                <w:spacing w:val="-2"/>
              </w:rPr>
              <w:t xml:space="preserve">m.in. </w:t>
            </w:r>
            <w:r w:rsidRPr="007B2F04">
              <w:rPr>
                <w:rFonts w:ascii="Times New Roman" w:hAnsi="Times New Roman"/>
                <w:spacing w:val="-2"/>
              </w:rPr>
              <w:t>następującym podmiotom: Komisji Nadzoru Finansowego, Urzędowi Ochrony Konkurencji i Konsumentów, Narodowemu Bankowi Polskiemu, Rzecznikowi Finansowemu, Polskiej Izbie Ubezpieczeń</w:t>
            </w:r>
            <w:r w:rsidR="00F231E3">
              <w:rPr>
                <w:rFonts w:ascii="Times New Roman" w:hAnsi="Times New Roman"/>
                <w:spacing w:val="-2"/>
              </w:rPr>
              <w:t>, Polskiemu Stowarzyszeniu Aktuariuszy,</w:t>
            </w:r>
            <w:r w:rsidR="009857E6">
              <w:rPr>
                <w:rFonts w:ascii="Times New Roman" w:hAnsi="Times New Roman"/>
                <w:spacing w:val="-2"/>
              </w:rPr>
              <w:t xml:space="preserve"> Izbie Zarządzających Funduszami i Aktywami</w:t>
            </w:r>
            <w:r w:rsidR="007973B8">
              <w:rPr>
                <w:rFonts w:ascii="Times New Roman" w:hAnsi="Times New Roman"/>
                <w:spacing w:val="-2"/>
              </w:rPr>
              <w:t xml:space="preserve"> oraz</w:t>
            </w:r>
            <w:r w:rsidR="00F231E3">
              <w:rPr>
                <w:rFonts w:ascii="Times New Roman" w:hAnsi="Times New Roman"/>
                <w:spacing w:val="-2"/>
              </w:rPr>
              <w:t xml:space="preserve"> Krajowej Izbie Biur Rachunkowych.</w:t>
            </w:r>
          </w:p>
        </w:tc>
      </w:tr>
      <w:tr w:rsidR="00B55B8B" w:rsidRPr="008B4FE6" w14:paraId="62FF8626" w14:textId="77777777" w:rsidTr="00F61CC9">
        <w:trPr>
          <w:trHeight w:val="363"/>
        </w:trPr>
        <w:tc>
          <w:tcPr>
            <w:tcW w:w="10803" w:type="dxa"/>
            <w:gridSpan w:val="29"/>
            <w:shd w:val="clear" w:color="auto" w:fill="99CCFF"/>
            <w:vAlign w:val="center"/>
          </w:tcPr>
          <w:p w14:paraId="7D2080F1" w14:textId="77777777" w:rsidR="00B55B8B" w:rsidRPr="008B4FE6" w:rsidRDefault="00B55B8B" w:rsidP="00B55B8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B55B8B" w:rsidRPr="008B4FE6" w14:paraId="7B9668A5" w14:textId="77777777" w:rsidTr="00F61CC9">
        <w:trPr>
          <w:trHeight w:val="142"/>
        </w:trPr>
        <w:tc>
          <w:tcPr>
            <w:tcW w:w="3131" w:type="dxa"/>
            <w:gridSpan w:val="4"/>
            <w:vMerge w:val="restart"/>
            <w:shd w:val="clear" w:color="auto" w:fill="FFFFFF"/>
          </w:tcPr>
          <w:p w14:paraId="7FCA4F85" w14:textId="77777777" w:rsidR="00B55B8B" w:rsidRPr="00C53F26" w:rsidRDefault="00B55B8B" w:rsidP="00B55B8B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672" w:type="dxa"/>
            <w:gridSpan w:val="25"/>
            <w:shd w:val="clear" w:color="auto" w:fill="FFFFFF"/>
          </w:tcPr>
          <w:p w14:paraId="0F599ADA" w14:textId="77777777" w:rsidR="00B55B8B" w:rsidRPr="00C53F26" w:rsidRDefault="00B55B8B" w:rsidP="00B55B8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55B8B" w:rsidRPr="008B4FE6" w14:paraId="37A4520A" w14:textId="77777777" w:rsidTr="00F61CC9">
        <w:trPr>
          <w:trHeight w:val="142"/>
        </w:trPr>
        <w:tc>
          <w:tcPr>
            <w:tcW w:w="3131" w:type="dxa"/>
            <w:gridSpan w:val="4"/>
            <w:vMerge/>
            <w:shd w:val="clear" w:color="auto" w:fill="FFFFFF"/>
          </w:tcPr>
          <w:p w14:paraId="54397EC5" w14:textId="77777777" w:rsidR="00B55B8B" w:rsidRPr="00C53F26" w:rsidRDefault="00B55B8B" w:rsidP="00B55B8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CC13D15" w14:textId="77777777" w:rsidR="00B55B8B" w:rsidRPr="00C53F26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512F96" w14:textId="77777777" w:rsidR="00B55B8B" w:rsidRPr="00C53F26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9B68FB" w14:textId="77777777" w:rsidR="00B55B8B" w:rsidRPr="00C53F26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1736B5" w14:textId="77777777" w:rsidR="00B55B8B" w:rsidRPr="00C53F26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A8935" w14:textId="77777777" w:rsidR="00B55B8B" w:rsidRPr="00C53F26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68E8CB9" w14:textId="77777777" w:rsidR="00B55B8B" w:rsidRPr="00C53F26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B96036" w14:textId="77777777" w:rsidR="00B55B8B" w:rsidRPr="00C53F26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ACCAA3" w14:textId="77777777" w:rsidR="00B55B8B" w:rsidRPr="00C53F26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E6B2F2" w14:textId="77777777" w:rsidR="00B55B8B" w:rsidRPr="00C53F26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6BBEC4" w14:textId="77777777" w:rsidR="00B55B8B" w:rsidRPr="00C53F26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F82184F" w14:textId="77777777" w:rsidR="00B55B8B" w:rsidRPr="00C53F26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0CEB3D88" w14:textId="77777777" w:rsidR="00B55B8B" w:rsidRPr="00C53F26" w:rsidRDefault="00B55B8B" w:rsidP="00B55B8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55B8B" w:rsidRPr="008B4FE6" w14:paraId="215BEC1F" w14:textId="77777777" w:rsidTr="00F61CC9">
        <w:trPr>
          <w:trHeight w:val="32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35EC15FC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1441E8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31478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931076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EB851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5C9CF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FD9323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A025810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F96069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F48CFC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D18EAA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5AF7E9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69E56B8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5B8BB352" w14:textId="77777777" w:rsidTr="00F61CC9">
        <w:trPr>
          <w:trHeight w:val="32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5E7E2A51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2A4316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5C7EC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7885B0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AD9245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D1390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85CB30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D0BDD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0FACE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6A1FC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51A55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405C8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4F2BBA02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41DB084D" w14:textId="77777777" w:rsidTr="00322E25">
        <w:trPr>
          <w:trHeight w:val="344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196B2D67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B98F60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BE303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4D703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D803CB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16539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91C7AE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4A659C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CEA246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342AD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5BC0D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029A75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1FEC288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4F46F794" w14:textId="77777777" w:rsidTr="00F61CC9">
        <w:trPr>
          <w:trHeight w:val="344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0ADA3C3B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455722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2C99E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1A0C90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60C6A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B0F1EB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3D9FA2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D21ECD5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877F3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277682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FA2ED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E4EC1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1B420859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03F3C788" w14:textId="77777777" w:rsidTr="00F61CC9">
        <w:trPr>
          <w:trHeight w:val="33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094B9E9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AD14FC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0ACC68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5088D8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9EC93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9A41D6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DC7612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AA8DB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0C9FF2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60CC4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8A611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6BB9542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2559E00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43C1A489" w14:textId="77777777" w:rsidTr="00F61CC9">
        <w:trPr>
          <w:trHeight w:val="33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3A3A6A39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09E0E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6C43C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A2E71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877CF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D32C5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59AA9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F1AB7C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4C84F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95FE86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52523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27F0D9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0D4FA6E0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65E6A94A" w14:textId="77777777" w:rsidTr="00F61CC9">
        <w:trPr>
          <w:trHeight w:val="35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6D1E858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CB6A3B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B759C9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FC53B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23F882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015E1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8310B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25023E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D3BC20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E4C28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08C4DE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7525C2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3D36444A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3B07EB92" w14:textId="77777777" w:rsidTr="00F61CC9">
        <w:trPr>
          <w:trHeight w:val="35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5CF976FD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56B275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091795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DA8A3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F6419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3E37C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EFDBC3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CEA055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E9A436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D827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92B05A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842B1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6476C246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0E254866" w14:textId="77777777" w:rsidTr="00F61CC9">
        <w:trPr>
          <w:trHeight w:val="36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39E50858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7DFCA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53311E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90358C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631A0B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EAFE33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26BB1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E3ABDC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44D63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DBA84B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D41FA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D05FA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2AF1826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49E344E1" w14:textId="77777777" w:rsidTr="00F61CC9">
        <w:trPr>
          <w:trHeight w:val="36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47571864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4F9C0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21A15E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38717C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666FD2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DCB9F5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D6D0B5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118E6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9055B0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34261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A62270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83F39C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5B25881A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7CFD8C21" w14:textId="77777777" w:rsidTr="00F61CC9">
        <w:trPr>
          <w:trHeight w:val="357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2ED65A1C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4BAD00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38C81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620F1F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EB0B8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25156D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B3CDF7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F14EA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623E6C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017718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42C6F5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D78CC8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4F409E16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4F18798A" w14:textId="77777777" w:rsidTr="00F61CC9">
        <w:trPr>
          <w:trHeight w:val="357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25F5BB89" w14:textId="77777777" w:rsidR="00B55B8B" w:rsidRPr="00C53F2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283FD3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255F5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C65BDB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BE813B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706F68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6EB164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97FD2E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D89BDC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E03211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EDACC9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F0A8978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5" w:type="dxa"/>
            <w:gridSpan w:val="2"/>
            <w:shd w:val="clear" w:color="auto" w:fill="FFFFFF"/>
          </w:tcPr>
          <w:p w14:paraId="22486A08" w14:textId="77777777" w:rsidR="00B55B8B" w:rsidRPr="00B37C8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60675BF2" w14:textId="77777777" w:rsidTr="00F61CC9">
        <w:trPr>
          <w:trHeight w:val="348"/>
        </w:trPr>
        <w:tc>
          <w:tcPr>
            <w:tcW w:w="2241" w:type="dxa"/>
            <w:gridSpan w:val="2"/>
            <w:shd w:val="clear" w:color="auto" w:fill="FFFFFF"/>
            <w:vAlign w:val="center"/>
          </w:tcPr>
          <w:p w14:paraId="78FB8BA8" w14:textId="77777777" w:rsidR="00B55B8B" w:rsidRPr="0027681F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681F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62" w:type="dxa"/>
            <w:gridSpan w:val="27"/>
            <w:shd w:val="clear" w:color="auto" w:fill="FFFFFF"/>
            <w:vAlign w:val="center"/>
          </w:tcPr>
          <w:p w14:paraId="073D941A" w14:textId="20CAF25C" w:rsidR="00B55B8B" w:rsidRPr="0027681F" w:rsidRDefault="00B55B8B" w:rsidP="00B55B8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681F">
              <w:rPr>
                <w:rFonts w:ascii="Times New Roman" w:hAnsi="Times New Roman"/>
                <w:color w:val="000000"/>
              </w:rPr>
              <w:t xml:space="preserve">Wejście w życie </w:t>
            </w:r>
            <w:r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27681F">
              <w:rPr>
                <w:rFonts w:ascii="Times New Roman" w:hAnsi="Times New Roman"/>
                <w:color w:val="000000"/>
              </w:rPr>
              <w:t>nie będzie miało wpływu na sektor finansów publicznych, w tym na budżet państwa i budżety jednostek samorządu terytorialnego.</w:t>
            </w:r>
          </w:p>
        </w:tc>
      </w:tr>
      <w:tr w:rsidR="00B55B8B" w:rsidRPr="008B4FE6" w14:paraId="746E5992" w14:textId="77777777" w:rsidTr="00F61CC9">
        <w:trPr>
          <w:trHeight w:val="563"/>
        </w:trPr>
        <w:tc>
          <w:tcPr>
            <w:tcW w:w="2241" w:type="dxa"/>
            <w:gridSpan w:val="2"/>
            <w:shd w:val="clear" w:color="auto" w:fill="FFFFFF"/>
          </w:tcPr>
          <w:p w14:paraId="783F3D16" w14:textId="77777777" w:rsidR="00B55B8B" w:rsidRPr="0027681F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681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62" w:type="dxa"/>
            <w:gridSpan w:val="27"/>
            <w:shd w:val="clear" w:color="auto" w:fill="FFFFFF"/>
          </w:tcPr>
          <w:p w14:paraId="2D175D98" w14:textId="1E27F3F1" w:rsidR="00B55B8B" w:rsidRPr="003E2FC2" w:rsidRDefault="00B55B8B" w:rsidP="00B55B8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5B8B" w:rsidRPr="008B4FE6" w14:paraId="6C80E5DA" w14:textId="77777777" w:rsidTr="00F61CC9">
        <w:trPr>
          <w:trHeight w:val="345"/>
        </w:trPr>
        <w:tc>
          <w:tcPr>
            <w:tcW w:w="10803" w:type="dxa"/>
            <w:gridSpan w:val="29"/>
            <w:shd w:val="clear" w:color="auto" w:fill="99CCFF"/>
          </w:tcPr>
          <w:p w14:paraId="486F2F93" w14:textId="77777777" w:rsidR="00B55B8B" w:rsidRPr="008B4FE6" w:rsidRDefault="00B55B8B" w:rsidP="00B55B8B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B55B8B" w:rsidRPr="008B4FE6" w14:paraId="76D8ACB1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FFFFFF"/>
          </w:tcPr>
          <w:p w14:paraId="27FED907" w14:textId="77777777" w:rsidR="00B55B8B" w:rsidRPr="00301959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55B8B" w:rsidRPr="008B4FE6" w14:paraId="3D28FAE7" w14:textId="77777777" w:rsidTr="00F61CC9">
        <w:trPr>
          <w:trHeight w:val="142"/>
        </w:trPr>
        <w:tc>
          <w:tcPr>
            <w:tcW w:w="3887" w:type="dxa"/>
            <w:gridSpan w:val="7"/>
            <w:shd w:val="clear" w:color="auto" w:fill="FFFFFF"/>
          </w:tcPr>
          <w:p w14:paraId="7166099E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28BF465" w14:textId="77777777" w:rsidR="00B55B8B" w:rsidRPr="00301959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E2BCC96" w14:textId="77777777" w:rsidR="00B55B8B" w:rsidRPr="00301959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54871B" w14:textId="77777777" w:rsidR="00B55B8B" w:rsidRPr="00301959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2D0174F" w14:textId="77777777" w:rsidR="00B55B8B" w:rsidRPr="00301959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41B1F53" w14:textId="77777777" w:rsidR="00B55B8B" w:rsidRPr="00301959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F8D5CA9" w14:textId="77777777" w:rsidR="00B55B8B" w:rsidRPr="00301959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90" w:type="dxa"/>
            <w:shd w:val="clear" w:color="auto" w:fill="FFFFFF"/>
          </w:tcPr>
          <w:p w14:paraId="1D28B15D" w14:textId="77777777" w:rsidR="00B55B8B" w:rsidRPr="001B3460" w:rsidRDefault="00B55B8B" w:rsidP="00B55B8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55B8B" w:rsidRPr="008B4FE6" w14:paraId="082B2308" w14:textId="77777777" w:rsidTr="00F61CC9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682E39A5" w14:textId="77777777" w:rsidR="00B55B8B" w:rsidRDefault="00B55B8B" w:rsidP="00B55B8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06664F4" w14:textId="77777777" w:rsidR="00B55B8B" w:rsidRDefault="00B55B8B" w:rsidP="00B55B8B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33BC1B5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2682E0CC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F6B3C1" w14:textId="61B794FB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45A9BB9" w14:textId="530E0B68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314F349" w14:textId="3E39D1A1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5C5DA49" w14:textId="7A911134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2540727" w14:textId="2CFBD150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CA32B7A" w14:textId="1E39ABCD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90" w:type="dxa"/>
            <w:shd w:val="clear" w:color="auto" w:fill="FFFFFF"/>
          </w:tcPr>
          <w:p w14:paraId="6AC7A5A9" w14:textId="37EC1970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02770C2A" w14:textId="77777777" w:rsidTr="00F61CC9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79EBAD43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6162EEDB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B7229CB" w14:textId="77777777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5BA093E" w14:textId="5CD8828D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D0167B6" w14:textId="4B2BF2B7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9F4A94E" w14:textId="2A4DFF23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A0FD64C" w14:textId="5399B105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9D0DF5" w14:textId="25809404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90" w:type="dxa"/>
            <w:shd w:val="clear" w:color="auto" w:fill="FFFFFF"/>
          </w:tcPr>
          <w:p w14:paraId="202D3C82" w14:textId="7798B2E1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07D15C7E" w14:textId="77777777" w:rsidTr="00F61CC9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2C1A5EEE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AB8A8BB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92DD75C" w14:textId="57E6ABA6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EABE4ED" w14:textId="79153908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7A1F48" w14:textId="700B3F87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F0ED610" w14:textId="0D41B650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736F389" w14:textId="4A28E72E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229B2CC" w14:textId="50BB2E4D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90" w:type="dxa"/>
            <w:shd w:val="clear" w:color="auto" w:fill="FFFFFF"/>
          </w:tcPr>
          <w:p w14:paraId="24BD28C2" w14:textId="38134FBC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5B8B" w:rsidRPr="008B4FE6" w14:paraId="1E6DD36B" w14:textId="77777777" w:rsidTr="00F61CC9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05D6023A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7E20243D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21B28B4" w14:textId="77777777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6F554A3" w14:textId="77777777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BCC37D" w14:textId="77777777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0A456D3" w14:textId="77777777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A389EA" w14:textId="77777777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BEE7E66" w14:textId="77777777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FFFFFF"/>
          </w:tcPr>
          <w:p w14:paraId="2773BEDC" w14:textId="77777777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5B8B" w:rsidRPr="008B4FE6" w14:paraId="4B42FE5E" w14:textId="77777777" w:rsidTr="00F61CC9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76546D02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1FE6EE53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916" w:type="dxa"/>
            <w:gridSpan w:val="22"/>
            <w:shd w:val="clear" w:color="auto" w:fill="FFFFFF"/>
          </w:tcPr>
          <w:p w14:paraId="79519EB8" w14:textId="3D6B2473" w:rsidR="00B55B8B" w:rsidRPr="00D47A84" w:rsidRDefault="000A0D19" w:rsidP="00B55B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47A84">
              <w:rPr>
                <w:rFonts w:ascii="Times New Roman" w:hAnsi="Times New Roman"/>
              </w:rPr>
              <w:t xml:space="preserve">Wejście w życie </w:t>
            </w:r>
            <w:r>
              <w:rPr>
                <w:rFonts w:ascii="Times New Roman" w:hAnsi="Times New Roman"/>
                <w:color w:val="000000"/>
              </w:rPr>
              <w:t>rozporządzenia</w:t>
            </w:r>
            <w:r w:rsidRPr="00D47A84">
              <w:rPr>
                <w:rFonts w:ascii="Times New Roman" w:hAnsi="Times New Roman"/>
              </w:rPr>
              <w:t xml:space="preserve"> nie będzie miało wpływu na s</w:t>
            </w:r>
            <w:r>
              <w:rPr>
                <w:rFonts w:ascii="Times New Roman" w:hAnsi="Times New Roman"/>
              </w:rPr>
              <w:t>ektor dużych przedsiębiorstw</w:t>
            </w:r>
            <w:r w:rsidRPr="00D47A84">
              <w:rPr>
                <w:rFonts w:ascii="Times New Roman" w:hAnsi="Times New Roman"/>
              </w:rPr>
              <w:t>.</w:t>
            </w:r>
          </w:p>
        </w:tc>
      </w:tr>
      <w:tr w:rsidR="00B55B8B" w:rsidRPr="008B4FE6" w14:paraId="28E9D11A" w14:textId="77777777" w:rsidTr="00F61CC9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642529FF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0C91147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916" w:type="dxa"/>
            <w:gridSpan w:val="22"/>
            <w:shd w:val="clear" w:color="auto" w:fill="FFFFFF"/>
          </w:tcPr>
          <w:p w14:paraId="3CA88B03" w14:textId="347A527F" w:rsidR="00B55B8B" w:rsidRPr="00D47A84" w:rsidRDefault="000A0D19" w:rsidP="00B55B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47A84">
              <w:rPr>
                <w:rFonts w:ascii="Times New Roman" w:hAnsi="Times New Roman"/>
              </w:rPr>
              <w:t xml:space="preserve">Wejście w życie </w:t>
            </w:r>
            <w:r>
              <w:rPr>
                <w:rFonts w:ascii="Times New Roman" w:hAnsi="Times New Roman"/>
                <w:color w:val="000000"/>
              </w:rPr>
              <w:t>rozporządzenia</w:t>
            </w:r>
            <w:r w:rsidRPr="00D47A84">
              <w:rPr>
                <w:rFonts w:ascii="Times New Roman" w:hAnsi="Times New Roman"/>
              </w:rPr>
              <w:t xml:space="preserve"> nie będzie miało wpływu na s</w:t>
            </w:r>
            <w:r>
              <w:rPr>
                <w:rFonts w:ascii="Times New Roman" w:hAnsi="Times New Roman"/>
              </w:rPr>
              <w:t>ektor miktro-małych i średnich przedsiębiorstw</w:t>
            </w:r>
            <w:r w:rsidRPr="00D47A84">
              <w:rPr>
                <w:rFonts w:ascii="Times New Roman" w:hAnsi="Times New Roman"/>
              </w:rPr>
              <w:t>.</w:t>
            </w:r>
          </w:p>
        </w:tc>
      </w:tr>
      <w:tr w:rsidR="00B55B8B" w:rsidRPr="008B4FE6" w14:paraId="1EF6897D" w14:textId="77777777" w:rsidTr="00F61CC9">
        <w:trPr>
          <w:trHeight w:val="596"/>
        </w:trPr>
        <w:tc>
          <w:tcPr>
            <w:tcW w:w="1595" w:type="dxa"/>
            <w:vMerge/>
            <w:shd w:val="clear" w:color="auto" w:fill="FFFFFF"/>
          </w:tcPr>
          <w:p w14:paraId="2D079DAD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838B76A" w14:textId="77777777" w:rsidR="00B55B8B" w:rsidRPr="00301959" w:rsidRDefault="00B55B8B" w:rsidP="00B55B8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916" w:type="dxa"/>
            <w:gridSpan w:val="22"/>
            <w:shd w:val="clear" w:color="auto" w:fill="FFFFFF"/>
          </w:tcPr>
          <w:p w14:paraId="52E10E83" w14:textId="6E455342" w:rsidR="00B55B8B" w:rsidRPr="00D47A84" w:rsidRDefault="00B55B8B" w:rsidP="00B55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47A84">
              <w:rPr>
                <w:rFonts w:ascii="Times New Roman" w:hAnsi="Times New Roman"/>
              </w:rPr>
              <w:t xml:space="preserve">Wejście w życie </w:t>
            </w:r>
            <w:r>
              <w:rPr>
                <w:rFonts w:ascii="Times New Roman" w:hAnsi="Times New Roman"/>
                <w:color w:val="000000"/>
              </w:rPr>
              <w:t>rozporządzenia</w:t>
            </w:r>
            <w:r w:rsidRPr="00D47A84">
              <w:rPr>
                <w:rFonts w:ascii="Times New Roman" w:hAnsi="Times New Roman"/>
              </w:rPr>
              <w:t xml:space="preserve"> nie będzie miało wpływu na sytuację ekonomiczną i społeczną rodziny, osób niepełnosprawnych oraz osób starszych.</w:t>
            </w:r>
          </w:p>
        </w:tc>
      </w:tr>
      <w:tr w:rsidR="00B55B8B" w:rsidRPr="008B4FE6" w14:paraId="124DFE43" w14:textId="77777777" w:rsidTr="00F61CC9">
        <w:trPr>
          <w:trHeight w:val="142"/>
        </w:trPr>
        <w:tc>
          <w:tcPr>
            <w:tcW w:w="1595" w:type="dxa"/>
            <w:shd w:val="clear" w:color="auto" w:fill="FFFFFF"/>
          </w:tcPr>
          <w:p w14:paraId="73054857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2CB519D5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6" w:type="dxa"/>
            <w:gridSpan w:val="22"/>
            <w:shd w:val="clear" w:color="auto" w:fill="FFFFFF"/>
          </w:tcPr>
          <w:p w14:paraId="3AACCD55" w14:textId="77777777" w:rsidR="00B55B8B" w:rsidRPr="00B37C80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5B8B" w:rsidRPr="008B4FE6" w14:paraId="422E4AF3" w14:textId="77777777" w:rsidTr="00DA2ECA">
        <w:trPr>
          <w:trHeight w:val="1266"/>
        </w:trPr>
        <w:tc>
          <w:tcPr>
            <w:tcW w:w="2241" w:type="dxa"/>
            <w:gridSpan w:val="2"/>
            <w:shd w:val="clear" w:color="auto" w:fill="FFFFFF"/>
          </w:tcPr>
          <w:p w14:paraId="552015A6" w14:textId="77777777" w:rsidR="00B55B8B" w:rsidRPr="00301959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A6C6C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62" w:type="dxa"/>
            <w:gridSpan w:val="27"/>
            <w:shd w:val="clear" w:color="auto" w:fill="FFFFFF"/>
            <w:vAlign w:val="center"/>
          </w:tcPr>
          <w:p w14:paraId="4AEB5BD1" w14:textId="423FCC21" w:rsidR="00B55B8B" w:rsidRPr="00312A2A" w:rsidRDefault="00B55B8B" w:rsidP="00B55B8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55B8B" w:rsidRPr="008B4FE6" w14:paraId="2528BD26" w14:textId="77777777" w:rsidTr="00F61CC9">
        <w:trPr>
          <w:trHeight w:val="342"/>
        </w:trPr>
        <w:tc>
          <w:tcPr>
            <w:tcW w:w="10803" w:type="dxa"/>
            <w:gridSpan w:val="29"/>
            <w:shd w:val="clear" w:color="auto" w:fill="99CCFF"/>
            <w:vAlign w:val="center"/>
          </w:tcPr>
          <w:p w14:paraId="04FE26F2" w14:textId="77777777" w:rsidR="00B55B8B" w:rsidRPr="008B4FE6" w:rsidRDefault="00B55B8B" w:rsidP="00B55B8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55B8B" w:rsidRPr="008B4FE6" w14:paraId="73ECDC6A" w14:textId="77777777" w:rsidTr="00F61CC9">
        <w:trPr>
          <w:trHeight w:val="151"/>
        </w:trPr>
        <w:tc>
          <w:tcPr>
            <w:tcW w:w="10803" w:type="dxa"/>
            <w:gridSpan w:val="29"/>
            <w:shd w:val="clear" w:color="auto" w:fill="FFFFFF"/>
          </w:tcPr>
          <w:p w14:paraId="26ED2D3A" w14:textId="40D4EBC5" w:rsidR="00B55B8B" w:rsidRPr="008B4FE6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5B8B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55B8B" w:rsidRPr="008B4FE6" w14:paraId="770E8D78" w14:textId="77777777" w:rsidTr="00F61CC9">
        <w:trPr>
          <w:trHeight w:val="946"/>
        </w:trPr>
        <w:tc>
          <w:tcPr>
            <w:tcW w:w="5109" w:type="dxa"/>
            <w:gridSpan w:val="12"/>
            <w:shd w:val="clear" w:color="auto" w:fill="FFFFFF"/>
          </w:tcPr>
          <w:p w14:paraId="60D0C03F" w14:textId="77777777" w:rsidR="00B55B8B" w:rsidRDefault="00B55B8B" w:rsidP="00B55B8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694" w:type="dxa"/>
            <w:gridSpan w:val="17"/>
            <w:shd w:val="clear" w:color="auto" w:fill="FFFFFF"/>
          </w:tcPr>
          <w:p w14:paraId="436C26E6" w14:textId="77777777" w:rsidR="00B55B8B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71D229E" w14:textId="77777777" w:rsidR="00B55B8B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3C5D1CE" w14:textId="77777777" w:rsidR="00B55B8B" w:rsidRDefault="008E6A0C" w:rsidP="00B55B8B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B55B8B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55B8B" w:rsidRPr="008B4FE6" w14:paraId="3B5D8EEB" w14:textId="77777777" w:rsidTr="00F61CC9">
        <w:trPr>
          <w:trHeight w:val="1245"/>
        </w:trPr>
        <w:tc>
          <w:tcPr>
            <w:tcW w:w="5109" w:type="dxa"/>
            <w:gridSpan w:val="12"/>
            <w:shd w:val="clear" w:color="auto" w:fill="FFFFFF"/>
          </w:tcPr>
          <w:p w14:paraId="0456394C" w14:textId="5F95A641" w:rsidR="00B55B8B" w:rsidRPr="008B4FE6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C3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5B8B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AE0C018" w14:textId="6FB75134" w:rsidR="00B55B8B" w:rsidRPr="008B4FE6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C3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5B8B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B364E5C" w14:textId="416112C8" w:rsidR="00B55B8B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C3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5B8B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D68D9CB" w14:textId="77777777" w:rsidR="00B55B8B" w:rsidRPr="008B4FE6" w:rsidRDefault="008E6A0C" w:rsidP="00B55B8B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5B8B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B55B8B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B55B8B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94" w:type="dxa"/>
            <w:gridSpan w:val="17"/>
            <w:shd w:val="clear" w:color="auto" w:fill="FFFFFF"/>
          </w:tcPr>
          <w:p w14:paraId="0A780755" w14:textId="1A94CC9C" w:rsidR="00B55B8B" w:rsidRPr="008B4FE6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C3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5B8B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9BDFF67" w14:textId="3E7DB7E7" w:rsidR="00B55B8B" w:rsidRPr="008B4FE6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C3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B55B8B">
              <w:rPr>
                <w:rFonts w:ascii="Times New Roman" w:hAnsi="Times New Roman"/>
                <w:color w:val="000000"/>
              </w:rPr>
              <w:t xml:space="preserve"> </w:t>
            </w:r>
            <w:r w:rsidR="00B55B8B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8FBDCBF" w14:textId="77777777" w:rsidR="00B55B8B" w:rsidRPr="008B4FE6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5B8B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1506C6C" w14:textId="77777777" w:rsidR="00B55B8B" w:rsidRPr="008B4FE6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5B8B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B55B8B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B55B8B">
              <w:rPr>
                <w:rFonts w:ascii="Times New Roman" w:hAnsi="Times New Roman"/>
                <w:color w:val="000000"/>
              </w:rPr>
              <w:t>…</w:t>
            </w:r>
          </w:p>
          <w:p w14:paraId="055C2755" w14:textId="77777777" w:rsidR="00B55B8B" w:rsidRPr="008B4FE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5B8B" w:rsidRPr="008B4FE6" w14:paraId="77E087C0" w14:textId="77777777" w:rsidTr="00F61CC9">
        <w:trPr>
          <w:trHeight w:val="870"/>
        </w:trPr>
        <w:tc>
          <w:tcPr>
            <w:tcW w:w="5109" w:type="dxa"/>
            <w:gridSpan w:val="12"/>
            <w:shd w:val="clear" w:color="auto" w:fill="FFFFFF"/>
          </w:tcPr>
          <w:p w14:paraId="0F40A4B3" w14:textId="77777777" w:rsidR="00B55B8B" w:rsidRPr="008B4FE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694" w:type="dxa"/>
            <w:gridSpan w:val="17"/>
            <w:shd w:val="clear" w:color="auto" w:fill="FFFFFF"/>
          </w:tcPr>
          <w:p w14:paraId="3DFB1AA7" w14:textId="777F9025" w:rsidR="00B55B8B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C3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B55B8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53A5846" w14:textId="77777777" w:rsidR="00B55B8B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A596CF2" w14:textId="45523B16" w:rsidR="00B55B8B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3B52887" w14:textId="77777777" w:rsidR="00B55B8B" w:rsidRPr="008B4FE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5B8B" w:rsidRPr="008B4FE6" w14:paraId="460FEF27" w14:textId="77777777" w:rsidTr="00F61CC9">
        <w:trPr>
          <w:trHeight w:val="630"/>
        </w:trPr>
        <w:tc>
          <w:tcPr>
            <w:tcW w:w="10803" w:type="dxa"/>
            <w:gridSpan w:val="29"/>
            <w:shd w:val="clear" w:color="auto" w:fill="FFFFFF"/>
          </w:tcPr>
          <w:p w14:paraId="7BC4C03D" w14:textId="4F793615" w:rsidR="00B55B8B" w:rsidRPr="00556729" w:rsidRDefault="008C2780" w:rsidP="00B55B8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Zwiększenie liczby dokumentów i procedur ma na celu zapewnienie ubezpieczającym i ubezpieczonym, których dotyczy projekt rozporządzenia porównywalnej ochrony z ochroną, jaką mają zapewnioną </w:t>
            </w:r>
            <w:r w:rsidRPr="00DA7197">
              <w:rPr>
                <w:rFonts w:ascii="Times New Roman" w:hAnsi="Times New Roman"/>
              </w:rPr>
              <w:t>osoby fizyczne będące uczestnikami FIO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55B8B" w:rsidRPr="008B4FE6" w14:paraId="4DE8F305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99CCFF"/>
          </w:tcPr>
          <w:p w14:paraId="6C5682E8" w14:textId="77777777" w:rsidR="00B55B8B" w:rsidRPr="008B4FE6" w:rsidRDefault="00B55B8B" w:rsidP="00B55B8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55B8B" w:rsidRPr="008B4FE6" w14:paraId="56AFF8EE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auto"/>
          </w:tcPr>
          <w:p w14:paraId="681A5EB3" w14:textId="3162878F" w:rsidR="00B55B8B" w:rsidRPr="00B12CE2" w:rsidRDefault="00B55B8B" w:rsidP="00B55B8B">
            <w:pPr>
              <w:spacing w:line="28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12CE2">
              <w:rPr>
                <w:rFonts w:ascii="Times New Roman" w:hAnsi="Times New Roman"/>
                <w:color w:val="000000"/>
              </w:rPr>
              <w:t>Wejście w życie</w:t>
            </w:r>
            <w:r w:rsidR="004A35EE">
              <w:rPr>
                <w:rFonts w:ascii="Times New Roman" w:hAnsi="Times New Roman"/>
                <w:color w:val="000000"/>
              </w:rPr>
              <w:t xml:space="preserve"> rozporządzenia </w:t>
            </w:r>
            <w:r w:rsidRPr="00B12CE2">
              <w:rPr>
                <w:rFonts w:ascii="Times New Roman" w:hAnsi="Times New Roman"/>
                <w:color w:val="000000"/>
              </w:rPr>
              <w:t>nie wpłynie na rynek pracy.</w:t>
            </w:r>
          </w:p>
        </w:tc>
      </w:tr>
      <w:tr w:rsidR="00B55B8B" w:rsidRPr="008B4FE6" w14:paraId="31EB23A3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99CCFF"/>
          </w:tcPr>
          <w:p w14:paraId="37ED9EA0" w14:textId="77777777" w:rsidR="00B55B8B" w:rsidRPr="008B4FE6" w:rsidRDefault="00B55B8B" w:rsidP="00B55B8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55B8B" w:rsidRPr="008B4FE6" w14:paraId="4031FA91" w14:textId="77777777" w:rsidTr="00F61CC9">
        <w:trPr>
          <w:trHeight w:val="1031"/>
        </w:trPr>
        <w:tc>
          <w:tcPr>
            <w:tcW w:w="3545" w:type="dxa"/>
            <w:gridSpan w:val="5"/>
            <w:shd w:val="clear" w:color="auto" w:fill="FFFFFF"/>
          </w:tcPr>
          <w:p w14:paraId="24C2F0F2" w14:textId="77777777" w:rsidR="00B55B8B" w:rsidRPr="001D73A7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5A22763" w14:textId="77777777" w:rsidR="00B55B8B" w:rsidRPr="001D73A7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 w:rsidRPr="001D73A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55B8B" w:rsidRPr="001D73A7">
              <w:rPr>
                <w:rFonts w:ascii="Times New Roman" w:hAnsi="Times New Roman"/>
                <w:color w:val="000000"/>
              </w:rPr>
              <w:t xml:space="preserve"> </w:t>
            </w:r>
            <w:r w:rsidR="00B55B8B" w:rsidRPr="001D73A7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8CDF901" w14:textId="77777777" w:rsidR="00B55B8B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 w:rsidRPr="001D73A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55B8B" w:rsidRPr="001D73A7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30D64E64" w14:textId="77777777" w:rsidR="00B55B8B" w:rsidRPr="001D73A7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6527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</w:rPr>
              <w:t xml:space="preserve"> </w:t>
            </w:r>
            <w:r w:rsidR="00B55B8B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  <w:p w14:paraId="288A208E" w14:textId="77777777" w:rsidR="00B55B8B" w:rsidRPr="001D73A7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560FB356" w14:textId="77777777" w:rsidR="00B55B8B" w:rsidRPr="001D73A7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35FDC95" w14:textId="77777777" w:rsidR="00B55B8B" w:rsidRPr="001D73A7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 w:rsidRPr="001D73A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55B8B" w:rsidRPr="001D73A7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7F9E2102" w14:textId="77777777" w:rsidR="00B55B8B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 w:rsidRPr="001D73A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55B8B" w:rsidRPr="001D73A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7065449B" w14:textId="77777777" w:rsidR="00B55B8B" w:rsidRPr="001D73A7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 w:rsidRPr="001D73A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55B8B" w:rsidRPr="001D73A7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</w:p>
        </w:tc>
        <w:tc>
          <w:tcPr>
            <w:tcW w:w="3571" w:type="dxa"/>
            <w:gridSpan w:val="9"/>
            <w:shd w:val="clear" w:color="auto" w:fill="FFFFFF"/>
          </w:tcPr>
          <w:p w14:paraId="7805EA50" w14:textId="77777777" w:rsidR="00B55B8B" w:rsidRPr="008B4FE6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5FAF095" w14:textId="148C7C08" w:rsidR="00B55B8B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5B8B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6EC3ECC" w14:textId="77777777" w:rsidR="00B55B8B" w:rsidRPr="008B4FE6" w:rsidRDefault="008E6A0C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55B8B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B55B8B" w:rsidRPr="008B4FE6" w14:paraId="66BDD4AA" w14:textId="77777777" w:rsidTr="00F61CC9">
        <w:trPr>
          <w:trHeight w:val="712"/>
        </w:trPr>
        <w:tc>
          <w:tcPr>
            <w:tcW w:w="2241" w:type="dxa"/>
            <w:gridSpan w:val="2"/>
            <w:shd w:val="clear" w:color="auto" w:fill="FFFFFF"/>
            <w:vAlign w:val="center"/>
          </w:tcPr>
          <w:p w14:paraId="58665A13" w14:textId="77777777" w:rsidR="00B55B8B" w:rsidRPr="001D73A7" w:rsidRDefault="00B55B8B" w:rsidP="00B55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D73A7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562" w:type="dxa"/>
            <w:gridSpan w:val="27"/>
            <w:shd w:val="clear" w:color="auto" w:fill="FFFFFF"/>
            <w:vAlign w:val="center"/>
          </w:tcPr>
          <w:p w14:paraId="699A7D17" w14:textId="2BBD4224" w:rsidR="00B55B8B" w:rsidRPr="00B12CE2" w:rsidRDefault="00B55B8B" w:rsidP="00B55B8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2CE2">
              <w:rPr>
                <w:rFonts w:ascii="Times New Roman" w:hAnsi="Times New Roman"/>
              </w:rPr>
              <w:t xml:space="preserve">Wejście w życie </w:t>
            </w:r>
            <w:r w:rsidR="008F52EA">
              <w:rPr>
                <w:rFonts w:ascii="Times New Roman" w:hAnsi="Times New Roman"/>
                <w:color w:val="000000"/>
              </w:rPr>
              <w:t>rozporządzenia</w:t>
            </w:r>
            <w:r w:rsidR="008F52EA" w:rsidRPr="00B12CE2">
              <w:rPr>
                <w:rFonts w:ascii="Times New Roman" w:hAnsi="Times New Roman"/>
              </w:rPr>
              <w:t xml:space="preserve"> </w:t>
            </w:r>
            <w:r w:rsidRPr="00B12CE2">
              <w:rPr>
                <w:rFonts w:ascii="Times New Roman" w:hAnsi="Times New Roman"/>
              </w:rPr>
              <w:t xml:space="preserve">nie będzie miało wpływu na środowisko naturalne, sytuację i rozwój regionalny, </w:t>
            </w:r>
            <w:r>
              <w:rPr>
                <w:rFonts w:ascii="Times New Roman" w:hAnsi="Times New Roman"/>
              </w:rPr>
              <w:t xml:space="preserve">sądy powszechne administracyjne i wojskowe, </w:t>
            </w:r>
            <w:r w:rsidRPr="00B12CE2">
              <w:rPr>
                <w:rFonts w:ascii="Times New Roman" w:hAnsi="Times New Roman"/>
              </w:rPr>
              <w:t>demografię, mienie państwowe</w:t>
            </w:r>
            <w:r>
              <w:rPr>
                <w:rFonts w:ascii="Times New Roman" w:hAnsi="Times New Roman"/>
              </w:rPr>
              <w:t xml:space="preserve">, </w:t>
            </w:r>
            <w:r w:rsidRPr="00B12CE2">
              <w:rPr>
                <w:rFonts w:ascii="Times New Roman" w:hAnsi="Times New Roman"/>
              </w:rPr>
              <w:t>informatyzację</w:t>
            </w:r>
            <w:r>
              <w:rPr>
                <w:rFonts w:ascii="Times New Roman" w:hAnsi="Times New Roman"/>
              </w:rPr>
              <w:t xml:space="preserve"> i zdrowie</w:t>
            </w:r>
          </w:p>
        </w:tc>
      </w:tr>
      <w:tr w:rsidR="00B55B8B" w:rsidRPr="008B4FE6" w14:paraId="25617536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99CCFF"/>
          </w:tcPr>
          <w:p w14:paraId="1B945A86" w14:textId="77777777" w:rsidR="00B55B8B" w:rsidRPr="00627221" w:rsidRDefault="00B55B8B" w:rsidP="00B55B8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8F52EA" w:rsidRPr="008B4FE6" w14:paraId="243DB180" w14:textId="77777777" w:rsidTr="008F52EA">
        <w:trPr>
          <w:trHeight w:val="142"/>
        </w:trPr>
        <w:tc>
          <w:tcPr>
            <w:tcW w:w="10803" w:type="dxa"/>
            <w:gridSpan w:val="29"/>
            <w:shd w:val="clear" w:color="auto" w:fill="auto"/>
          </w:tcPr>
          <w:p w14:paraId="26DA6ABE" w14:textId="46F364AC" w:rsidR="008F52EA" w:rsidRPr="00AC1776" w:rsidRDefault="008F52EA" w:rsidP="008F52E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16D74">
              <w:rPr>
                <w:rFonts w:ascii="Times New Roman" w:hAnsi="Times New Roman"/>
                <w:spacing w:val="-2"/>
              </w:rPr>
              <w:t>Realizacja planowanego wykonywania przepisów aktu prawnego nastąpi wraz z wejściem w życie  rozporządzenia.</w:t>
            </w:r>
          </w:p>
        </w:tc>
      </w:tr>
      <w:tr w:rsidR="008F52EA" w:rsidRPr="008B4FE6" w14:paraId="40979B00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99CCFF"/>
          </w:tcPr>
          <w:p w14:paraId="6DCF30FF" w14:textId="77777777" w:rsidR="008F52EA" w:rsidRPr="008B4FE6" w:rsidRDefault="008F52EA" w:rsidP="008F52E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8F52EA" w:rsidRPr="008B4FE6" w14:paraId="2109CBD5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FFFFFF"/>
          </w:tcPr>
          <w:p w14:paraId="13222C4A" w14:textId="139BD6D3" w:rsidR="008F52EA" w:rsidRPr="00B12CE2" w:rsidRDefault="008F52EA" w:rsidP="008F52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B2F04">
              <w:rPr>
                <w:rFonts w:ascii="Times New Roman" w:hAnsi="Times New Roman"/>
                <w:spacing w:val="-2"/>
              </w:rPr>
              <w:lastRenderedPageBreak/>
              <w:t xml:space="preserve">Z uwagi na zakres regulacji ewaluacja efektów projektu nastąpi w procesie bieżącego stosowania przepisów przez Komisję Nadzoru Finansowego oraz zakłady ubezpieczeń. </w:t>
            </w:r>
          </w:p>
        </w:tc>
      </w:tr>
      <w:tr w:rsidR="008F52EA" w:rsidRPr="008B4FE6" w14:paraId="3AAB6921" w14:textId="77777777" w:rsidTr="00F61CC9">
        <w:trPr>
          <w:trHeight w:val="142"/>
        </w:trPr>
        <w:tc>
          <w:tcPr>
            <w:tcW w:w="10803" w:type="dxa"/>
            <w:gridSpan w:val="29"/>
            <w:shd w:val="clear" w:color="auto" w:fill="99CCFF"/>
          </w:tcPr>
          <w:p w14:paraId="0FDD5FA8" w14:textId="77777777" w:rsidR="008F52EA" w:rsidRPr="008B4FE6" w:rsidRDefault="008F52EA" w:rsidP="008F52E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F52EA" w:rsidRPr="008B4FE6" w14:paraId="057BADBF" w14:textId="77777777" w:rsidTr="00F61CC9">
        <w:trPr>
          <w:trHeight w:val="65"/>
        </w:trPr>
        <w:tc>
          <w:tcPr>
            <w:tcW w:w="10803" w:type="dxa"/>
            <w:gridSpan w:val="29"/>
            <w:shd w:val="clear" w:color="auto" w:fill="FFFFFF"/>
          </w:tcPr>
          <w:p w14:paraId="5CECDA33" w14:textId="77777777" w:rsidR="008F52EA" w:rsidRPr="00B37C80" w:rsidRDefault="008F52EA" w:rsidP="008F52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4C53C58" w14:textId="77777777" w:rsidR="006176ED" w:rsidRPr="00522D94" w:rsidRDefault="006176ED" w:rsidP="009967F0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F70F1" w14:textId="77777777" w:rsidR="008E6A0C" w:rsidRDefault="008E6A0C" w:rsidP="00044739">
      <w:pPr>
        <w:spacing w:line="240" w:lineRule="auto"/>
      </w:pPr>
      <w:r>
        <w:separator/>
      </w:r>
    </w:p>
  </w:endnote>
  <w:endnote w:type="continuationSeparator" w:id="0">
    <w:p w14:paraId="77B2ACE6" w14:textId="77777777" w:rsidR="008E6A0C" w:rsidRDefault="008E6A0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916585"/>
      <w:docPartObj>
        <w:docPartGallery w:val="Page Numbers (Bottom of Page)"/>
        <w:docPartUnique/>
      </w:docPartObj>
    </w:sdtPr>
    <w:sdtEndPr/>
    <w:sdtContent>
      <w:p w14:paraId="558F7456" w14:textId="77777777" w:rsidR="002406D3" w:rsidRDefault="002406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90">
          <w:rPr>
            <w:noProof/>
          </w:rPr>
          <w:t>1</w:t>
        </w:r>
        <w:r>
          <w:fldChar w:fldCharType="end"/>
        </w:r>
      </w:p>
    </w:sdtContent>
  </w:sdt>
  <w:p w14:paraId="7B6EE44D" w14:textId="77777777" w:rsidR="002406D3" w:rsidRDefault="00240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B9448" w14:textId="77777777" w:rsidR="008E6A0C" w:rsidRDefault="008E6A0C" w:rsidP="00044739">
      <w:pPr>
        <w:spacing w:line="240" w:lineRule="auto"/>
      </w:pPr>
      <w:r>
        <w:separator/>
      </w:r>
    </w:p>
  </w:footnote>
  <w:footnote w:type="continuationSeparator" w:id="0">
    <w:p w14:paraId="5B318D1E" w14:textId="77777777" w:rsidR="008E6A0C" w:rsidRDefault="008E6A0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DC3"/>
    <w:multiLevelType w:val="hybridMultilevel"/>
    <w:tmpl w:val="DA904B7E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CC1234"/>
    <w:multiLevelType w:val="hybridMultilevel"/>
    <w:tmpl w:val="29FE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12E8"/>
    <w:multiLevelType w:val="hybridMultilevel"/>
    <w:tmpl w:val="DE340EEA"/>
    <w:lvl w:ilvl="0" w:tplc="483EF0B4">
      <w:start w:val="1"/>
      <w:numFmt w:val="decimal"/>
      <w:lvlText w:val="%1)"/>
      <w:lvlJc w:val="left"/>
      <w:pPr>
        <w:ind w:left="4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4F204FD"/>
    <w:multiLevelType w:val="hybridMultilevel"/>
    <w:tmpl w:val="32CAC47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19E"/>
    <w:rsid w:val="000008E5"/>
    <w:rsid w:val="000015EE"/>
    <w:rsid w:val="000022D5"/>
    <w:rsid w:val="0000375F"/>
    <w:rsid w:val="00004C6A"/>
    <w:rsid w:val="00005D7C"/>
    <w:rsid w:val="00007E6A"/>
    <w:rsid w:val="000125AD"/>
    <w:rsid w:val="00012D11"/>
    <w:rsid w:val="00013DAC"/>
    <w:rsid w:val="00013EB5"/>
    <w:rsid w:val="0001485F"/>
    <w:rsid w:val="00014B3B"/>
    <w:rsid w:val="000163FC"/>
    <w:rsid w:val="00017D64"/>
    <w:rsid w:val="00021D8D"/>
    <w:rsid w:val="00022A2D"/>
    <w:rsid w:val="00023352"/>
    <w:rsid w:val="00023836"/>
    <w:rsid w:val="00024605"/>
    <w:rsid w:val="00024762"/>
    <w:rsid w:val="00025451"/>
    <w:rsid w:val="00026D14"/>
    <w:rsid w:val="000310CF"/>
    <w:rsid w:val="00031BEA"/>
    <w:rsid w:val="0003244B"/>
    <w:rsid w:val="00034BDD"/>
    <w:rsid w:val="000356A9"/>
    <w:rsid w:val="0003581C"/>
    <w:rsid w:val="00042A0E"/>
    <w:rsid w:val="00044138"/>
    <w:rsid w:val="00044739"/>
    <w:rsid w:val="000455FE"/>
    <w:rsid w:val="0004562C"/>
    <w:rsid w:val="00045EF4"/>
    <w:rsid w:val="000462C2"/>
    <w:rsid w:val="00046D85"/>
    <w:rsid w:val="00046E3B"/>
    <w:rsid w:val="00050278"/>
    <w:rsid w:val="00050F77"/>
    <w:rsid w:val="00051637"/>
    <w:rsid w:val="00052439"/>
    <w:rsid w:val="00052BA3"/>
    <w:rsid w:val="00056681"/>
    <w:rsid w:val="0005762D"/>
    <w:rsid w:val="00062331"/>
    <w:rsid w:val="00062348"/>
    <w:rsid w:val="0006287B"/>
    <w:rsid w:val="000648A7"/>
    <w:rsid w:val="00065BF1"/>
    <w:rsid w:val="00065F75"/>
    <w:rsid w:val="00065FE4"/>
    <w:rsid w:val="0006618B"/>
    <w:rsid w:val="000670C0"/>
    <w:rsid w:val="00070B68"/>
    <w:rsid w:val="000711A4"/>
    <w:rsid w:val="00071B3D"/>
    <w:rsid w:val="00071B99"/>
    <w:rsid w:val="000725B3"/>
    <w:rsid w:val="00073C6F"/>
    <w:rsid w:val="00075643"/>
    <w:rsid w:val="000756E5"/>
    <w:rsid w:val="00075F9A"/>
    <w:rsid w:val="0007704E"/>
    <w:rsid w:val="00080EC8"/>
    <w:rsid w:val="00081F98"/>
    <w:rsid w:val="00082F53"/>
    <w:rsid w:val="000832BF"/>
    <w:rsid w:val="000853F0"/>
    <w:rsid w:val="00085E29"/>
    <w:rsid w:val="00086571"/>
    <w:rsid w:val="00086B44"/>
    <w:rsid w:val="00086F67"/>
    <w:rsid w:val="00091131"/>
    <w:rsid w:val="00092BFB"/>
    <w:rsid w:val="00093832"/>
    <w:rsid w:val="00093F3F"/>
    <w:rsid w:val="000944AC"/>
    <w:rsid w:val="00094CB9"/>
    <w:rsid w:val="000956B2"/>
    <w:rsid w:val="000969E7"/>
    <w:rsid w:val="00096F35"/>
    <w:rsid w:val="000A0D19"/>
    <w:rsid w:val="000A0F0D"/>
    <w:rsid w:val="000A1B00"/>
    <w:rsid w:val="000A23DE"/>
    <w:rsid w:val="000A4020"/>
    <w:rsid w:val="000A432D"/>
    <w:rsid w:val="000A6BBF"/>
    <w:rsid w:val="000B14EB"/>
    <w:rsid w:val="000B1F9A"/>
    <w:rsid w:val="000B3152"/>
    <w:rsid w:val="000B4015"/>
    <w:rsid w:val="000B4B64"/>
    <w:rsid w:val="000B54FB"/>
    <w:rsid w:val="000B60F2"/>
    <w:rsid w:val="000B6429"/>
    <w:rsid w:val="000C1F09"/>
    <w:rsid w:val="000C29B0"/>
    <w:rsid w:val="000C2F56"/>
    <w:rsid w:val="000C7565"/>
    <w:rsid w:val="000C76FC"/>
    <w:rsid w:val="000D04DF"/>
    <w:rsid w:val="000D1E21"/>
    <w:rsid w:val="000D2373"/>
    <w:rsid w:val="000D25BA"/>
    <w:rsid w:val="000D355F"/>
    <w:rsid w:val="000D38FC"/>
    <w:rsid w:val="000D4D90"/>
    <w:rsid w:val="000D52ED"/>
    <w:rsid w:val="000D6DA0"/>
    <w:rsid w:val="000E2602"/>
    <w:rsid w:val="000E2D10"/>
    <w:rsid w:val="000E5AD0"/>
    <w:rsid w:val="000E7FDA"/>
    <w:rsid w:val="000F0A54"/>
    <w:rsid w:val="000F2409"/>
    <w:rsid w:val="000F2B8B"/>
    <w:rsid w:val="000F3204"/>
    <w:rsid w:val="000F37E9"/>
    <w:rsid w:val="000F3EDD"/>
    <w:rsid w:val="000F4F35"/>
    <w:rsid w:val="000F5823"/>
    <w:rsid w:val="000F61A6"/>
    <w:rsid w:val="000F6241"/>
    <w:rsid w:val="000F7422"/>
    <w:rsid w:val="001001D9"/>
    <w:rsid w:val="001031FB"/>
    <w:rsid w:val="00103C3B"/>
    <w:rsid w:val="0010548B"/>
    <w:rsid w:val="00105A4E"/>
    <w:rsid w:val="0010671A"/>
    <w:rsid w:val="001067B5"/>
    <w:rsid w:val="001072D1"/>
    <w:rsid w:val="0011036A"/>
    <w:rsid w:val="0011238A"/>
    <w:rsid w:val="00115C94"/>
    <w:rsid w:val="00115C99"/>
    <w:rsid w:val="00117017"/>
    <w:rsid w:val="001218EC"/>
    <w:rsid w:val="00125718"/>
    <w:rsid w:val="00125869"/>
    <w:rsid w:val="00130873"/>
    <w:rsid w:val="00130E8E"/>
    <w:rsid w:val="00131256"/>
    <w:rsid w:val="0013216E"/>
    <w:rsid w:val="0013476F"/>
    <w:rsid w:val="0013535D"/>
    <w:rsid w:val="001364B8"/>
    <w:rsid w:val="001370D2"/>
    <w:rsid w:val="001401B5"/>
    <w:rsid w:val="001409F8"/>
    <w:rsid w:val="00141253"/>
    <w:rsid w:val="001421A8"/>
    <w:rsid w:val="001422B9"/>
    <w:rsid w:val="00142976"/>
    <w:rsid w:val="001434F6"/>
    <w:rsid w:val="0014665F"/>
    <w:rsid w:val="00147ECE"/>
    <w:rsid w:val="001518CF"/>
    <w:rsid w:val="001532F8"/>
    <w:rsid w:val="00153464"/>
    <w:rsid w:val="001541B3"/>
    <w:rsid w:val="00155B15"/>
    <w:rsid w:val="00157376"/>
    <w:rsid w:val="00157654"/>
    <w:rsid w:val="00160D10"/>
    <w:rsid w:val="001625BE"/>
    <w:rsid w:val="00162C75"/>
    <w:rsid w:val="00163082"/>
    <w:rsid w:val="00164275"/>
    <w:rsid w:val="001643A4"/>
    <w:rsid w:val="0016449E"/>
    <w:rsid w:val="00165A39"/>
    <w:rsid w:val="0016641B"/>
    <w:rsid w:val="00167FDF"/>
    <w:rsid w:val="001702F3"/>
    <w:rsid w:val="00171D32"/>
    <w:rsid w:val="0017217F"/>
    <w:rsid w:val="001727BB"/>
    <w:rsid w:val="00174D94"/>
    <w:rsid w:val="00177913"/>
    <w:rsid w:val="0018028E"/>
    <w:rsid w:val="00180D25"/>
    <w:rsid w:val="001814EE"/>
    <w:rsid w:val="00181ED5"/>
    <w:rsid w:val="001827A2"/>
    <w:rsid w:val="0018318D"/>
    <w:rsid w:val="00184144"/>
    <w:rsid w:val="001850B4"/>
    <w:rsid w:val="00185416"/>
    <w:rsid w:val="0018570E"/>
    <w:rsid w:val="0018572C"/>
    <w:rsid w:val="00185D03"/>
    <w:rsid w:val="001870AC"/>
    <w:rsid w:val="00187E79"/>
    <w:rsid w:val="00187F0D"/>
    <w:rsid w:val="00187FC5"/>
    <w:rsid w:val="001908FA"/>
    <w:rsid w:val="00192259"/>
    <w:rsid w:val="00192CC5"/>
    <w:rsid w:val="00193F73"/>
    <w:rsid w:val="00194CED"/>
    <w:rsid w:val="001956A7"/>
    <w:rsid w:val="00195B9C"/>
    <w:rsid w:val="001978BB"/>
    <w:rsid w:val="001A118A"/>
    <w:rsid w:val="001A1607"/>
    <w:rsid w:val="001A16F9"/>
    <w:rsid w:val="001A27F4"/>
    <w:rsid w:val="001A2D95"/>
    <w:rsid w:val="001A34F9"/>
    <w:rsid w:val="001A381B"/>
    <w:rsid w:val="001A7C85"/>
    <w:rsid w:val="001B19D7"/>
    <w:rsid w:val="001B1A19"/>
    <w:rsid w:val="001B2067"/>
    <w:rsid w:val="001B3460"/>
    <w:rsid w:val="001B378D"/>
    <w:rsid w:val="001B3BB5"/>
    <w:rsid w:val="001B4CA1"/>
    <w:rsid w:val="001B5190"/>
    <w:rsid w:val="001B5BB8"/>
    <w:rsid w:val="001B725C"/>
    <w:rsid w:val="001B75D8"/>
    <w:rsid w:val="001C1060"/>
    <w:rsid w:val="001C3C63"/>
    <w:rsid w:val="001C454E"/>
    <w:rsid w:val="001C6521"/>
    <w:rsid w:val="001D1587"/>
    <w:rsid w:val="001D1622"/>
    <w:rsid w:val="001D24E3"/>
    <w:rsid w:val="001D418F"/>
    <w:rsid w:val="001D4732"/>
    <w:rsid w:val="001D4C5F"/>
    <w:rsid w:val="001D5725"/>
    <w:rsid w:val="001D6A3C"/>
    <w:rsid w:val="001D6D51"/>
    <w:rsid w:val="001D73A7"/>
    <w:rsid w:val="001D7A3B"/>
    <w:rsid w:val="001E1F83"/>
    <w:rsid w:val="001E4DFF"/>
    <w:rsid w:val="001E6CC0"/>
    <w:rsid w:val="001E6E5F"/>
    <w:rsid w:val="001E7366"/>
    <w:rsid w:val="001F001C"/>
    <w:rsid w:val="001F0EF5"/>
    <w:rsid w:val="001F36B1"/>
    <w:rsid w:val="001F653A"/>
    <w:rsid w:val="001F6979"/>
    <w:rsid w:val="00200D12"/>
    <w:rsid w:val="002019F4"/>
    <w:rsid w:val="002021C8"/>
    <w:rsid w:val="00202BC6"/>
    <w:rsid w:val="00202EE8"/>
    <w:rsid w:val="00203E8B"/>
    <w:rsid w:val="00204393"/>
    <w:rsid w:val="00205141"/>
    <w:rsid w:val="0020516B"/>
    <w:rsid w:val="002075C9"/>
    <w:rsid w:val="0021271B"/>
    <w:rsid w:val="00212FB7"/>
    <w:rsid w:val="00213559"/>
    <w:rsid w:val="00213B18"/>
    <w:rsid w:val="00213EA0"/>
    <w:rsid w:val="00213EFD"/>
    <w:rsid w:val="00214C44"/>
    <w:rsid w:val="0021635D"/>
    <w:rsid w:val="002172F1"/>
    <w:rsid w:val="002176C9"/>
    <w:rsid w:val="00220034"/>
    <w:rsid w:val="00221796"/>
    <w:rsid w:val="002226F4"/>
    <w:rsid w:val="00222AAA"/>
    <w:rsid w:val="00223C7B"/>
    <w:rsid w:val="002241C8"/>
    <w:rsid w:val="002248B6"/>
    <w:rsid w:val="00224AB1"/>
    <w:rsid w:val="002266EF"/>
    <w:rsid w:val="0022687A"/>
    <w:rsid w:val="00226DB5"/>
    <w:rsid w:val="00230005"/>
    <w:rsid w:val="00230728"/>
    <w:rsid w:val="00234040"/>
    <w:rsid w:val="00234AED"/>
    <w:rsid w:val="00234D06"/>
    <w:rsid w:val="00235CD2"/>
    <w:rsid w:val="00236439"/>
    <w:rsid w:val="00236A1A"/>
    <w:rsid w:val="00237FD8"/>
    <w:rsid w:val="0024058B"/>
    <w:rsid w:val="002406D3"/>
    <w:rsid w:val="00240C9E"/>
    <w:rsid w:val="0024138B"/>
    <w:rsid w:val="002438C1"/>
    <w:rsid w:val="00243D94"/>
    <w:rsid w:val="002460F7"/>
    <w:rsid w:val="00246164"/>
    <w:rsid w:val="0025337F"/>
    <w:rsid w:val="00253F9D"/>
    <w:rsid w:val="00254DED"/>
    <w:rsid w:val="0025517C"/>
    <w:rsid w:val="00255619"/>
    <w:rsid w:val="00255DAD"/>
    <w:rsid w:val="00255DD9"/>
    <w:rsid w:val="00255EAE"/>
    <w:rsid w:val="00256108"/>
    <w:rsid w:val="00260F33"/>
    <w:rsid w:val="002613BD"/>
    <w:rsid w:val="002623B3"/>
    <w:rsid w:val="002624F1"/>
    <w:rsid w:val="00264BB3"/>
    <w:rsid w:val="0026642A"/>
    <w:rsid w:val="002706DB"/>
    <w:rsid w:val="00270C81"/>
    <w:rsid w:val="00271558"/>
    <w:rsid w:val="002729FB"/>
    <w:rsid w:val="00274862"/>
    <w:rsid w:val="0027681F"/>
    <w:rsid w:val="00282AAF"/>
    <w:rsid w:val="00282D72"/>
    <w:rsid w:val="00283402"/>
    <w:rsid w:val="002840AB"/>
    <w:rsid w:val="002869CF"/>
    <w:rsid w:val="00286E76"/>
    <w:rsid w:val="002876BD"/>
    <w:rsid w:val="00287A0A"/>
    <w:rsid w:val="00290449"/>
    <w:rsid w:val="00290986"/>
    <w:rsid w:val="00290FD6"/>
    <w:rsid w:val="00291731"/>
    <w:rsid w:val="00294259"/>
    <w:rsid w:val="00296BC0"/>
    <w:rsid w:val="00297028"/>
    <w:rsid w:val="002A03F7"/>
    <w:rsid w:val="002A1715"/>
    <w:rsid w:val="002A250F"/>
    <w:rsid w:val="002A2C81"/>
    <w:rsid w:val="002A3D7F"/>
    <w:rsid w:val="002A631A"/>
    <w:rsid w:val="002B11A4"/>
    <w:rsid w:val="002B23AF"/>
    <w:rsid w:val="002B3D1A"/>
    <w:rsid w:val="002B4DD4"/>
    <w:rsid w:val="002B6197"/>
    <w:rsid w:val="002C0000"/>
    <w:rsid w:val="002C27D0"/>
    <w:rsid w:val="002C2C9B"/>
    <w:rsid w:val="002C44F1"/>
    <w:rsid w:val="002C5225"/>
    <w:rsid w:val="002C55B8"/>
    <w:rsid w:val="002C7048"/>
    <w:rsid w:val="002D17D6"/>
    <w:rsid w:val="002D18D7"/>
    <w:rsid w:val="002D21CE"/>
    <w:rsid w:val="002D2C35"/>
    <w:rsid w:val="002D6C97"/>
    <w:rsid w:val="002D6F68"/>
    <w:rsid w:val="002D72F2"/>
    <w:rsid w:val="002E0DD1"/>
    <w:rsid w:val="002E1505"/>
    <w:rsid w:val="002E163E"/>
    <w:rsid w:val="002E20C4"/>
    <w:rsid w:val="002E2466"/>
    <w:rsid w:val="002E3DA3"/>
    <w:rsid w:val="002E450F"/>
    <w:rsid w:val="002E46A8"/>
    <w:rsid w:val="002E50EB"/>
    <w:rsid w:val="002E579B"/>
    <w:rsid w:val="002E6B38"/>
    <w:rsid w:val="002E6D63"/>
    <w:rsid w:val="002E6E2B"/>
    <w:rsid w:val="002F066E"/>
    <w:rsid w:val="002F3E00"/>
    <w:rsid w:val="002F500B"/>
    <w:rsid w:val="002F66BB"/>
    <w:rsid w:val="002F672D"/>
    <w:rsid w:val="00300991"/>
    <w:rsid w:val="00301959"/>
    <w:rsid w:val="003023FB"/>
    <w:rsid w:val="00302423"/>
    <w:rsid w:val="00302E1E"/>
    <w:rsid w:val="00303222"/>
    <w:rsid w:val="00305B8A"/>
    <w:rsid w:val="00306C62"/>
    <w:rsid w:val="00310075"/>
    <w:rsid w:val="0031159C"/>
    <w:rsid w:val="00311BE9"/>
    <w:rsid w:val="00311F2A"/>
    <w:rsid w:val="00312A2A"/>
    <w:rsid w:val="00313A87"/>
    <w:rsid w:val="00314265"/>
    <w:rsid w:val="0031498E"/>
    <w:rsid w:val="003158EF"/>
    <w:rsid w:val="00315F26"/>
    <w:rsid w:val="003168C0"/>
    <w:rsid w:val="00321716"/>
    <w:rsid w:val="00322E25"/>
    <w:rsid w:val="00323E21"/>
    <w:rsid w:val="00324CFD"/>
    <w:rsid w:val="0032621E"/>
    <w:rsid w:val="0033178E"/>
    <w:rsid w:val="00331BF9"/>
    <w:rsid w:val="00333F94"/>
    <w:rsid w:val="003342FA"/>
    <w:rsid w:val="0033495E"/>
    <w:rsid w:val="00334A79"/>
    <w:rsid w:val="00334D8D"/>
    <w:rsid w:val="00335FFA"/>
    <w:rsid w:val="003363F5"/>
    <w:rsid w:val="0033678D"/>
    <w:rsid w:val="003368C3"/>
    <w:rsid w:val="00337345"/>
    <w:rsid w:val="00337C21"/>
    <w:rsid w:val="00337DD2"/>
    <w:rsid w:val="003404D1"/>
    <w:rsid w:val="00340BC2"/>
    <w:rsid w:val="00342BB1"/>
    <w:rsid w:val="00342EDA"/>
    <w:rsid w:val="003443FF"/>
    <w:rsid w:val="00345260"/>
    <w:rsid w:val="00346327"/>
    <w:rsid w:val="00351DDA"/>
    <w:rsid w:val="00353146"/>
    <w:rsid w:val="0035399D"/>
    <w:rsid w:val="00353E59"/>
    <w:rsid w:val="00355808"/>
    <w:rsid w:val="00355B52"/>
    <w:rsid w:val="00356C1E"/>
    <w:rsid w:val="003577B3"/>
    <w:rsid w:val="003602C4"/>
    <w:rsid w:val="00360C7C"/>
    <w:rsid w:val="00361FF4"/>
    <w:rsid w:val="00362C7E"/>
    <w:rsid w:val="00363209"/>
    <w:rsid w:val="00363309"/>
    <w:rsid w:val="00363601"/>
    <w:rsid w:val="00363A67"/>
    <w:rsid w:val="0036400A"/>
    <w:rsid w:val="00364855"/>
    <w:rsid w:val="003671AD"/>
    <w:rsid w:val="00371578"/>
    <w:rsid w:val="00371857"/>
    <w:rsid w:val="0037316E"/>
    <w:rsid w:val="003737E7"/>
    <w:rsid w:val="00373C23"/>
    <w:rsid w:val="003740CA"/>
    <w:rsid w:val="00374C2E"/>
    <w:rsid w:val="00376AC9"/>
    <w:rsid w:val="00382A2E"/>
    <w:rsid w:val="003837ED"/>
    <w:rsid w:val="003842F1"/>
    <w:rsid w:val="00385A38"/>
    <w:rsid w:val="00385DDD"/>
    <w:rsid w:val="003865C9"/>
    <w:rsid w:val="00386C0C"/>
    <w:rsid w:val="003874E9"/>
    <w:rsid w:val="003913CE"/>
    <w:rsid w:val="003922C7"/>
    <w:rsid w:val="00393032"/>
    <w:rsid w:val="0039361B"/>
    <w:rsid w:val="003945FE"/>
    <w:rsid w:val="00394B69"/>
    <w:rsid w:val="0039511B"/>
    <w:rsid w:val="00397078"/>
    <w:rsid w:val="003A175E"/>
    <w:rsid w:val="003A54E1"/>
    <w:rsid w:val="003A5875"/>
    <w:rsid w:val="003A6953"/>
    <w:rsid w:val="003B01A5"/>
    <w:rsid w:val="003B067B"/>
    <w:rsid w:val="003B5B3A"/>
    <w:rsid w:val="003B6083"/>
    <w:rsid w:val="003B63ED"/>
    <w:rsid w:val="003B7396"/>
    <w:rsid w:val="003B798B"/>
    <w:rsid w:val="003C0509"/>
    <w:rsid w:val="003C0CAD"/>
    <w:rsid w:val="003C2643"/>
    <w:rsid w:val="003C3838"/>
    <w:rsid w:val="003C3B9D"/>
    <w:rsid w:val="003C5847"/>
    <w:rsid w:val="003C59E4"/>
    <w:rsid w:val="003C5FB7"/>
    <w:rsid w:val="003C5FC2"/>
    <w:rsid w:val="003C7E70"/>
    <w:rsid w:val="003D0292"/>
    <w:rsid w:val="003D061E"/>
    <w:rsid w:val="003D0681"/>
    <w:rsid w:val="003D12F6"/>
    <w:rsid w:val="003D1426"/>
    <w:rsid w:val="003D1E04"/>
    <w:rsid w:val="003D3AEF"/>
    <w:rsid w:val="003E0CA0"/>
    <w:rsid w:val="003E1052"/>
    <w:rsid w:val="003E1ED8"/>
    <w:rsid w:val="003E2F4E"/>
    <w:rsid w:val="003E2FC2"/>
    <w:rsid w:val="003E3B92"/>
    <w:rsid w:val="003E3BF7"/>
    <w:rsid w:val="003E647C"/>
    <w:rsid w:val="003E720A"/>
    <w:rsid w:val="003E7FF4"/>
    <w:rsid w:val="003F07E1"/>
    <w:rsid w:val="003F371D"/>
    <w:rsid w:val="003F5CD1"/>
    <w:rsid w:val="003F5FBF"/>
    <w:rsid w:val="003F769A"/>
    <w:rsid w:val="00400210"/>
    <w:rsid w:val="004023E3"/>
    <w:rsid w:val="0040375F"/>
    <w:rsid w:val="00403E6E"/>
    <w:rsid w:val="004044CF"/>
    <w:rsid w:val="004079FC"/>
    <w:rsid w:val="004129B4"/>
    <w:rsid w:val="00414D29"/>
    <w:rsid w:val="0041629C"/>
    <w:rsid w:val="00416E56"/>
    <w:rsid w:val="00417679"/>
    <w:rsid w:val="00417EF0"/>
    <w:rsid w:val="00421E32"/>
    <w:rsid w:val="00422181"/>
    <w:rsid w:val="004244A8"/>
    <w:rsid w:val="00425096"/>
    <w:rsid w:val="00425F72"/>
    <w:rsid w:val="00427736"/>
    <w:rsid w:val="0043131B"/>
    <w:rsid w:val="0043202B"/>
    <w:rsid w:val="00432181"/>
    <w:rsid w:val="00432B44"/>
    <w:rsid w:val="0043449C"/>
    <w:rsid w:val="004357D3"/>
    <w:rsid w:val="00436F82"/>
    <w:rsid w:val="00437A92"/>
    <w:rsid w:val="00441787"/>
    <w:rsid w:val="004429ED"/>
    <w:rsid w:val="00442AAC"/>
    <w:rsid w:val="0044394C"/>
    <w:rsid w:val="00443FB4"/>
    <w:rsid w:val="00444921"/>
    <w:rsid w:val="00444BF1"/>
    <w:rsid w:val="00444F2D"/>
    <w:rsid w:val="0044683C"/>
    <w:rsid w:val="00452034"/>
    <w:rsid w:val="004522BA"/>
    <w:rsid w:val="00455FA6"/>
    <w:rsid w:val="00456149"/>
    <w:rsid w:val="00456ADA"/>
    <w:rsid w:val="00456B2A"/>
    <w:rsid w:val="004617A6"/>
    <w:rsid w:val="00462821"/>
    <w:rsid w:val="00462F05"/>
    <w:rsid w:val="00466C70"/>
    <w:rsid w:val="0046720B"/>
    <w:rsid w:val="004702C9"/>
    <w:rsid w:val="00470CDB"/>
    <w:rsid w:val="0047225B"/>
    <w:rsid w:val="00472AB7"/>
    <w:rsid w:val="00472E45"/>
    <w:rsid w:val="00473B6C"/>
    <w:rsid w:val="00473D50"/>
    <w:rsid w:val="00473FEA"/>
    <w:rsid w:val="004745CE"/>
    <w:rsid w:val="0047579D"/>
    <w:rsid w:val="004777FE"/>
    <w:rsid w:val="00477AFE"/>
    <w:rsid w:val="00480EDE"/>
    <w:rsid w:val="00483262"/>
    <w:rsid w:val="00484107"/>
    <w:rsid w:val="004846EC"/>
    <w:rsid w:val="00485CC5"/>
    <w:rsid w:val="00485D0F"/>
    <w:rsid w:val="0048648B"/>
    <w:rsid w:val="00486AD5"/>
    <w:rsid w:val="0048717F"/>
    <w:rsid w:val="0049009F"/>
    <w:rsid w:val="0049343F"/>
    <w:rsid w:val="00493FA0"/>
    <w:rsid w:val="004964FC"/>
    <w:rsid w:val="00496792"/>
    <w:rsid w:val="00496F46"/>
    <w:rsid w:val="004A041A"/>
    <w:rsid w:val="004A145E"/>
    <w:rsid w:val="004A14EF"/>
    <w:rsid w:val="004A1F15"/>
    <w:rsid w:val="004A2A81"/>
    <w:rsid w:val="004A2CB1"/>
    <w:rsid w:val="004A345E"/>
    <w:rsid w:val="004A35EE"/>
    <w:rsid w:val="004A5213"/>
    <w:rsid w:val="004A5AE0"/>
    <w:rsid w:val="004A6A7F"/>
    <w:rsid w:val="004A6F3F"/>
    <w:rsid w:val="004A7BD7"/>
    <w:rsid w:val="004A7EB4"/>
    <w:rsid w:val="004B0558"/>
    <w:rsid w:val="004B3034"/>
    <w:rsid w:val="004B3DBF"/>
    <w:rsid w:val="004B504C"/>
    <w:rsid w:val="004B6F4C"/>
    <w:rsid w:val="004B747A"/>
    <w:rsid w:val="004B7976"/>
    <w:rsid w:val="004B7A17"/>
    <w:rsid w:val="004C15C2"/>
    <w:rsid w:val="004C1762"/>
    <w:rsid w:val="004C1C4B"/>
    <w:rsid w:val="004C32BD"/>
    <w:rsid w:val="004C36D8"/>
    <w:rsid w:val="004C5C16"/>
    <w:rsid w:val="004C653D"/>
    <w:rsid w:val="004D1248"/>
    <w:rsid w:val="004D1511"/>
    <w:rsid w:val="004D1E3C"/>
    <w:rsid w:val="004D29BD"/>
    <w:rsid w:val="004D3277"/>
    <w:rsid w:val="004D40C7"/>
    <w:rsid w:val="004D4169"/>
    <w:rsid w:val="004D6725"/>
    <w:rsid w:val="004D6E14"/>
    <w:rsid w:val="004D77AD"/>
    <w:rsid w:val="004E2197"/>
    <w:rsid w:val="004E23E2"/>
    <w:rsid w:val="004E3DD0"/>
    <w:rsid w:val="004E3ED3"/>
    <w:rsid w:val="004E50DF"/>
    <w:rsid w:val="004E694E"/>
    <w:rsid w:val="004E78E9"/>
    <w:rsid w:val="004F0278"/>
    <w:rsid w:val="004F032A"/>
    <w:rsid w:val="004F0575"/>
    <w:rsid w:val="004F2306"/>
    <w:rsid w:val="004F2C52"/>
    <w:rsid w:val="004F3E92"/>
    <w:rsid w:val="004F444B"/>
    <w:rsid w:val="004F4718"/>
    <w:rsid w:val="004F4E17"/>
    <w:rsid w:val="004F58E3"/>
    <w:rsid w:val="004F64EA"/>
    <w:rsid w:val="0050038E"/>
    <w:rsid w:val="0050082F"/>
    <w:rsid w:val="00500C56"/>
    <w:rsid w:val="00501713"/>
    <w:rsid w:val="0050213B"/>
    <w:rsid w:val="0050495A"/>
    <w:rsid w:val="00506568"/>
    <w:rsid w:val="00507B20"/>
    <w:rsid w:val="00507E27"/>
    <w:rsid w:val="005112AE"/>
    <w:rsid w:val="00511CC7"/>
    <w:rsid w:val="00513411"/>
    <w:rsid w:val="0051551B"/>
    <w:rsid w:val="00515E4F"/>
    <w:rsid w:val="0051797A"/>
    <w:rsid w:val="00520C57"/>
    <w:rsid w:val="0052242A"/>
    <w:rsid w:val="005224BF"/>
    <w:rsid w:val="00522D94"/>
    <w:rsid w:val="005233F8"/>
    <w:rsid w:val="00523BD5"/>
    <w:rsid w:val="005246EA"/>
    <w:rsid w:val="00525964"/>
    <w:rsid w:val="00525A38"/>
    <w:rsid w:val="005267AB"/>
    <w:rsid w:val="0052759A"/>
    <w:rsid w:val="00527BD2"/>
    <w:rsid w:val="00530EBF"/>
    <w:rsid w:val="00532E78"/>
    <w:rsid w:val="0053361A"/>
    <w:rsid w:val="00533ADA"/>
    <w:rsid w:val="00533D89"/>
    <w:rsid w:val="005353A7"/>
    <w:rsid w:val="00535A0C"/>
    <w:rsid w:val="00536564"/>
    <w:rsid w:val="0054061E"/>
    <w:rsid w:val="005408C0"/>
    <w:rsid w:val="00541215"/>
    <w:rsid w:val="005416F9"/>
    <w:rsid w:val="0054347F"/>
    <w:rsid w:val="00543639"/>
    <w:rsid w:val="00543E59"/>
    <w:rsid w:val="0054408E"/>
    <w:rsid w:val="00544597"/>
    <w:rsid w:val="00544FFE"/>
    <w:rsid w:val="00545090"/>
    <w:rsid w:val="00546D56"/>
    <w:rsid w:val="005473F5"/>
    <w:rsid w:val="005477B0"/>
    <w:rsid w:val="005477E7"/>
    <w:rsid w:val="00547FC6"/>
    <w:rsid w:val="00551E53"/>
    <w:rsid w:val="005526CF"/>
    <w:rsid w:val="00552794"/>
    <w:rsid w:val="00555976"/>
    <w:rsid w:val="00555E49"/>
    <w:rsid w:val="00556729"/>
    <w:rsid w:val="00560EAC"/>
    <w:rsid w:val="00563199"/>
    <w:rsid w:val="00563A90"/>
    <w:rsid w:val="0056454A"/>
    <w:rsid w:val="00564874"/>
    <w:rsid w:val="00567963"/>
    <w:rsid w:val="005679D3"/>
    <w:rsid w:val="0057009A"/>
    <w:rsid w:val="0057044C"/>
    <w:rsid w:val="00571260"/>
    <w:rsid w:val="0057189C"/>
    <w:rsid w:val="005737E3"/>
    <w:rsid w:val="00573A7F"/>
    <w:rsid w:val="00573FC1"/>
    <w:rsid w:val="005741EE"/>
    <w:rsid w:val="0057668E"/>
    <w:rsid w:val="00576788"/>
    <w:rsid w:val="00577C16"/>
    <w:rsid w:val="00580A34"/>
    <w:rsid w:val="005871A9"/>
    <w:rsid w:val="00587AC9"/>
    <w:rsid w:val="00591664"/>
    <w:rsid w:val="00592947"/>
    <w:rsid w:val="00592F98"/>
    <w:rsid w:val="00594D42"/>
    <w:rsid w:val="00595543"/>
    <w:rsid w:val="00595E83"/>
    <w:rsid w:val="00596530"/>
    <w:rsid w:val="0059668A"/>
    <w:rsid w:val="005967F3"/>
    <w:rsid w:val="005978E3"/>
    <w:rsid w:val="00597E86"/>
    <w:rsid w:val="00597EA2"/>
    <w:rsid w:val="005A06DF"/>
    <w:rsid w:val="005A15AF"/>
    <w:rsid w:val="005A207F"/>
    <w:rsid w:val="005A289B"/>
    <w:rsid w:val="005A2CC2"/>
    <w:rsid w:val="005A4936"/>
    <w:rsid w:val="005A4E51"/>
    <w:rsid w:val="005A5527"/>
    <w:rsid w:val="005A58AF"/>
    <w:rsid w:val="005A5AE6"/>
    <w:rsid w:val="005A5E4B"/>
    <w:rsid w:val="005A6EF6"/>
    <w:rsid w:val="005A765B"/>
    <w:rsid w:val="005A7994"/>
    <w:rsid w:val="005B0E2D"/>
    <w:rsid w:val="005B1206"/>
    <w:rsid w:val="005B1A4B"/>
    <w:rsid w:val="005B2286"/>
    <w:rsid w:val="005B2EC5"/>
    <w:rsid w:val="005B37E8"/>
    <w:rsid w:val="005B50CF"/>
    <w:rsid w:val="005C0056"/>
    <w:rsid w:val="005C271F"/>
    <w:rsid w:val="005C2937"/>
    <w:rsid w:val="005C3915"/>
    <w:rsid w:val="005D039D"/>
    <w:rsid w:val="005D09EF"/>
    <w:rsid w:val="005D149F"/>
    <w:rsid w:val="005D2868"/>
    <w:rsid w:val="005D2AFC"/>
    <w:rsid w:val="005D2DC9"/>
    <w:rsid w:val="005D5596"/>
    <w:rsid w:val="005D61D6"/>
    <w:rsid w:val="005D7699"/>
    <w:rsid w:val="005D78A2"/>
    <w:rsid w:val="005E015C"/>
    <w:rsid w:val="005E0D13"/>
    <w:rsid w:val="005E1130"/>
    <w:rsid w:val="005E131A"/>
    <w:rsid w:val="005E231A"/>
    <w:rsid w:val="005E3124"/>
    <w:rsid w:val="005E4989"/>
    <w:rsid w:val="005E5047"/>
    <w:rsid w:val="005E66CE"/>
    <w:rsid w:val="005E7205"/>
    <w:rsid w:val="005E7371"/>
    <w:rsid w:val="005F116C"/>
    <w:rsid w:val="005F2131"/>
    <w:rsid w:val="005F2F94"/>
    <w:rsid w:val="005F482C"/>
    <w:rsid w:val="005F4D45"/>
    <w:rsid w:val="005F5624"/>
    <w:rsid w:val="005F7E17"/>
    <w:rsid w:val="00600A4B"/>
    <w:rsid w:val="00600E4E"/>
    <w:rsid w:val="00602F0D"/>
    <w:rsid w:val="006035B9"/>
    <w:rsid w:val="0060451A"/>
    <w:rsid w:val="00605D3A"/>
    <w:rsid w:val="00605EF6"/>
    <w:rsid w:val="00606455"/>
    <w:rsid w:val="00610221"/>
    <w:rsid w:val="00610B69"/>
    <w:rsid w:val="006110B2"/>
    <w:rsid w:val="00611A0D"/>
    <w:rsid w:val="006122F7"/>
    <w:rsid w:val="006144FE"/>
    <w:rsid w:val="00614929"/>
    <w:rsid w:val="00616511"/>
    <w:rsid w:val="006176ED"/>
    <w:rsid w:val="006202F3"/>
    <w:rsid w:val="0062097A"/>
    <w:rsid w:val="00621DA6"/>
    <w:rsid w:val="006234BE"/>
    <w:rsid w:val="00623CFE"/>
    <w:rsid w:val="0062408B"/>
    <w:rsid w:val="00627221"/>
    <w:rsid w:val="00627EE8"/>
    <w:rsid w:val="00627FEE"/>
    <w:rsid w:val="006316FA"/>
    <w:rsid w:val="0063275A"/>
    <w:rsid w:val="00632E75"/>
    <w:rsid w:val="00634D6F"/>
    <w:rsid w:val="006358DF"/>
    <w:rsid w:val="00635CA1"/>
    <w:rsid w:val="00636BF7"/>
    <w:rsid w:val="006370D2"/>
    <w:rsid w:val="00640531"/>
    <w:rsid w:val="0064074F"/>
    <w:rsid w:val="00640E83"/>
    <w:rsid w:val="00641F55"/>
    <w:rsid w:val="00642819"/>
    <w:rsid w:val="00644891"/>
    <w:rsid w:val="00644A37"/>
    <w:rsid w:val="00645E4A"/>
    <w:rsid w:val="0064647C"/>
    <w:rsid w:val="006469DA"/>
    <w:rsid w:val="006469F4"/>
    <w:rsid w:val="00647044"/>
    <w:rsid w:val="00647B4D"/>
    <w:rsid w:val="00647B92"/>
    <w:rsid w:val="0065145D"/>
    <w:rsid w:val="0065207E"/>
    <w:rsid w:val="00653688"/>
    <w:rsid w:val="00653B21"/>
    <w:rsid w:val="00656ABF"/>
    <w:rsid w:val="006574B9"/>
    <w:rsid w:val="0065782C"/>
    <w:rsid w:val="00657B70"/>
    <w:rsid w:val="00657EDE"/>
    <w:rsid w:val="00660722"/>
    <w:rsid w:val="0066091B"/>
    <w:rsid w:val="00661695"/>
    <w:rsid w:val="00661814"/>
    <w:rsid w:val="006624C1"/>
    <w:rsid w:val="0066316F"/>
    <w:rsid w:val="00664A86"/>
    <w:rsid w:val="006660E9"/>
    <w:rsid w:val="00666CEC"/>
    <w:rsid w:val="00667249"/>
    <w:rsid w:val="00667558"/>
    <w:rsid w:val="006678EC"/>
    <w:rsid w:val="00670979"/>
    <w:rsid w:val="00671523"/>
    <w:rsid w:val="006740F9"/>
    <w:rsid w:val="006754EF"/>
    <w:rsid w:val="00676C8D"/>
    <w:rsid w:val="00676F1F"/>
    <w:rsid w:val="00677381"/>
    <w:rsid w:val="00677414"/>
    <w:rsid w:val="00677B59"/>
    <w:rsid w:val="00680D29"/>
    <w:rsid w:val="006832CF"/>
    <w:rsid w:val="00685ECD"/>
    <w:rsid w:val="0068601E"/>
    <w:rsid w:val="00687649"/>
    <w:rsid w:val="00687E6F"/>
    <w:rsid w:val="006917E3"/>
    <w:rsid w:val="00691B67"/>
    <w:rsid w:val="00691BE7"/>
    <w:rsid w:val="00692ADE"/>
    <w:rsid w:val="00694524"/>
    <w:rsid w:val="0069486B"/>
    <w:rsid w:val="006949C6"/>
    <w:rsid w:val="0069638F"/>
    <w:rsid w:val="00696EEC"/>
    <w:rsid w:val="00696F37"/>
    <w:rsid w:val="006A1C4C"/>
    <w:rsid w:val="006A4904"/>
    <w:rsid w:val="006A548F"/>
    <w:rsid w:val="006A67FC"/>
    <w:rsid w:val="006A6D60"/>
    <w:rsid w:val="006A701A"/>
    <w:rsid w:val="006B221A"/>
    <w:rsid w:val="006B327A"/>
    <w:rsid w:val="006B36FD"/>
    <w:rsid w:val="006B58DD"/>
    <w:rsid w:val="006B597D"/>
    <w:rsid w:val="006B64DC"/>
    <w:rsid w:val="006B6924"/>
    <w:rsid w:val="006B7A91"/>
    <w:rsid w:val="006B7AE2"/>
    <w:rsid w:val="006C13D1"/>
    <w:rsid w:val="006C1907"/>
    <w:rsid w:val="006C20B5"/>
    <w:rsid w:val="006C4DE5"/>
    <w:rsid w:val="006C4F4B"/>
    <w:rsid w:val="006C6299"/>
    <w:rsid w:val="006D05EF"/>
    <w:rsid w:val="006D1459"/>
    <w:rsid w:val="006D3E7A"/>
    <w:rsid w:val="006D4704"/>
    <w:rsid w:val="006D6A2D"/>
    <w:rsid w:val="006E1E18"/>
    <w:rsid w:val="006E31CE"/>
    <w:rsid w:val="006E34D3"/>
    <w:rsid w:val="006E411B"/>
    <w:rsid w:val="006E7962"/>
    <w:rsid w:val="006F092F"/>
    <w:rsid w:val="006F11B6"/>
    <w:rsid w:val="006F1435"/>
    <w:rsid w:val="006F541D"/>
    <w:rsid w:val="006F690E"/>
    <w:rsid w:val="006F6F94"/>
    <w:rsid w:val="006F70D0"/>
    <w:rsid w:val="006F73A6"/>
    <w:rsid w:val="006F78C4"/>
    <w:rsid w:val="007000CD"/>
    <w:rsid w:val="00701125"/>
    <w:rsid w:val="00701265"/>
    <w:rsid w:val="00701E0D"/>
    <w:rsid w:val="00701FBB"/>
    <w:rsid w:val="0070259C"/>
    <w:rsid w:val="007031A0"/>
    <w:rsid w:val="00705A29"/>
    <w:rsid w:val="0070676D"/>
    <w:rsid w:val="00707124"/>
    <w:rsid w:val="00707498"/>
    <w:rsid w:val="00711A65"/>
    <w:rsid w:val="00713C3E"/>
    <w:rsid w:val="00714133"/>
    <w:rsid w:val="00714DA4"/>
    <w:rsid w:val="0071569B"/>
    <w:rsid w:val="007158B2"/>
    <w:rsid w:val="00715ACA"/>
    <w:rsid w:val="00716081"/>
    <w:rsid w:val="007165DB"/>
    <w:rsid w:val="00716806"/>
    <w:rsid w:val="00720192"/>
    <w:rsid w:val="00722B48"/>
    <w:rsid w:val="00722BA6"/>
    <w:rsid w:val="00723E05"/>
    <w:rsid w:val="00724043"/>
    <w:rsid w:val="00724144"/>
    <w:rsid w:val="00724164"/>
    <w:rsid w:val="00724466"/>
    <w:rsid w:val="00724713"/>
    <w:rsid w:val="007254B3"/>
    <w:rsid w:val="007254CF"/>
    <w:rsid w:val="00725DE7"/>
    <w:rsid w:val="0072636A"/>
    <w:rsid w:val="00726B44"/>
    <w:rsid w:val="007279CC"/>
    <w:rsid w:val="00730D7B"/>
    <w:rsid w:val="007314CC"/>
    <w:rsid w:val="007318DD"/>
    <w:rsid w:val="00733167"/>
    <w:rsid w:val="00734B16"/>
    <w:rsid w:val="0073763C"/>
    <w:rsid w:val="00740D2C"/>
    <w:rsid w:val="007415D0"/>
    <w:rsid w:val="00742349"/>
    <w:rsid w:val="00744BF9"/>
    <w:rsid w:val="00746578"/>
    <w:rsid w:val="0074760D"/>
    <w:rsid w:val="00750447"/>
    <w:rsid w:val="00752623"/>
    <w:rsid w:val="007579D0"/>
    <w:rsid w:val="00760F1F"/>
    <w:rsid w:val="00762CD2"/>
    <w:rsid w:val="0076423E"/>
    <w:rsid w:val="007646CB"/>
    <w:rsid w:val="0076497A"/>
    <w:rsid w:val="00764C13"/>
    <w:rsid w:val="0076550D"/>
    <w:rsid w:val="00765B0A"/>
    <w:rsid w:val="0076658F"/>
    <w:rsid w:val="00766FB1"/>
    <w:rsid w:val="0077040A"/>
    <w:rsid w:val="00771DA8"/>
    <w:rsid w:val="00772D64"/>
    <w:rsid w:val="007739BD"/>
    <w:rsid w:val="00773F41"/>
    <w:rsid w:val="007740C6"/>
    <w:rsid w:val="00774C47"/>
    <w:rsid w:val="00776171"/>
    <w:rsid w:val="007768D2"/>
    <w:rsid w:val="0078229E"/>
    <w:rsid w:val="00782620"/>
    <w:rsid w:val="00782D7A"/>
    <w:rsid w:val="00783EA6"/>
    <w:rsid w:val="00784DB9"/>
    <w:rsid w:val="00785304"/>
    <w:rsid w:val="00785A04"/>
    <w:rsid w:val="00792609"/>
    <w:rsid w:val="00792887"/>
    <w:rsid w:val="00792AEA"/>
    <w:rsid w:val="007934FE"/>
    <w:rsid w:val="007943E2"/>
    <w:rsid w:val="00794544"/>
    <w:rsid w:val="00794F2C"/>
    <w:rsid w:val="00795E00"/>
    <w:rsid w:val="007973B8"/>
    <w:rsid w:val="007977BC"/>
    <w:rsid w:val="00797A01"/>
    <w:rsid w:val="007A05D2"/>
    <w:rsid w:val="007A16BF"/>
    <w:rsid w:val="007A2071"/>
    <w:rsid w:val="007A23F8"/>
    <w:rsid w:val="007A30BA"/>
    <w:rsid w:val="007A320A"/>
    <w:rsid w:val="007A3BC7"/>
    <w:rsid w:val="007A5AC4"/>
    <w:rsid w:val="007A733A"/>
    <w:rsid w:val="007B0FDD"/>
    <w:rsid w:val="007B3BAF"/>
    <w:rsid w:val="007B4802"/>
    <w:rsid w:val="007B4895"/>
    <w:rsid w:val="007B4D37"/>
    <w:rsid w:val="007B5DAB"/>
    <w:rsid w:val="007B6668"/>
    <w:rsid w:val="007B6AC2"/>
    <w:rsid w:val="007B6B33"/>
    <w:rsid w:val="007B6BD9"/>
    <w:rsid w:val="007B7ACB"/>
    <w:rsid w:val="007C068E"/>
    <w:rsid w:val="007C0D74"/>
    <w:rsid w:val="007C2701"/>
    <w:rsid w:val="007C32BA"/>
    <w:rsid w:val="007C3385"/>
    <w:rsid w:val="007C3D50"/>
    <w:rsid w:val="007C6DED"/>
    <w:rsid w:val="007C7B3C"/>
    <w:rsid w:val="007D2192"/>
    <w:rsid w:val="007D44D5"/>
    <w:rsid w:val="007E1EEF"/>
    <w:rsid w:val="007E2C40"/>
    <w:rsid w:val="007E47A1"/>
    <w:rsid w:val="007E6520"/>
    <w:rsid w:val="007E75D4"/>
    <w:rsid w:val="007E7C33"/>
    <w:rsid w:val="007F0021"/>
    <w:rsid w:val="007F1E7D"/>
    <w:rsid w:val="007F2377"/>
    <w:rsid w:val="007F2E46"/>
    <w:rsid w:val="007F2F52"/>
    <w:rsid w:val="007F3520"/>
    <w:rsid w:val="007F3579"/>
    <w:rsid w:val="007F3EC6"/>
    <w:rsid w:val="007F490D"/>
    <w:rsid w:val="007F6016"/>
    <w:rsid w:val="007F65EC"/>
    <w:rsid w:val="007F751C"/>
    <w:rsid w:val="007F7713"/>
    <w:rsid w:val="007F7E17"/>
    <w:rsid w:val="00801F71"/>
    <w:rsid w:val="00802527"/>
    <w:rsid w:val="0080367A"/>
    <w:rsid w:val="0080448F"/>
    <w:rsid w:val="0080455B"/>
    <w:rsid w:val="00805F28"/>
    <w:rsid w:val="0080749F"/>
    <w:rsid w:val="008108D6"/>
    <w:rsid w:val="0081099B"/>
    <w:rsid w:val="00811D46"/>
    <w:rsid w:val="008125B0"/>
    <w:rsid w:val="00812C67"/>
    <w:rsid w:val="00812DB3"/>
    <w:rsid w:val="0081382B"/>
    <w:rsid w:val="00813A30"/>
    <w:rsid w:val="0081407B"/>
    <w:rsid w:val="008144CB"/>
    <w:rsid w:val="00815440"/>
    <w:rsid w:val="0081547C"/>
    <w:rsid w:val="00816891"/>
    <w:rsid w:val="00816B51"/>
    <w:rsid w:val="008170F1"/>
    <w:rsid w:val="00820B5F"/>
    <w:rsid w:val="00821717"/>
    <w:rsid w:val="00824210"/>
    <w:rsid w:val="008263C0"/>
    <w:rsid w:val="00826D85"/>
    <w:rsid w:val="0082758F"/>
    <w:rsid w:val="00830D19"/>
    <w:rsid w:val="008325B4"/>
    <w:rsid w:val="00833009"/>
    <w:rsid w:val="0083371B"/>
    <w:rsid w:val="0083384E"/>
    <w:rsid w:val="008341CF"/>
    <w:rsid w:val="008364E6"/>
    <w:rsid w:val="0083693F"/>
    <w:rsid w:val="008369A6"/>
    <w:rsid w:val="008404AE"/>
    <w:rsid w:val="00840981"/>
    <w:rsid w:val="00840E49"/>
    <w:rsid w:val="00841422"/>
    <w:rsid w:val="00841D3B"/>
    <w:rsid w:val="00841F68"/>
    <w:rsid w:val="008428CF"/>
    <w:rsid w:val="0084314C"/>
    <w:rsid w:val="00843171"/>
    <w:rsid w:val="0084534C"/>
    <w:rsid w:val="008468B5"/>
    <w:rsid w:val="00847057"/>
    <w:rsid w:val="008472E6"/>
    <w:rsid w:val="0084754F"/>
    <w:rsid w:val="00855234"/>
    <w:rsid w:val="008558AB"/>
    <w:rsid w:val="00856799"/>
    <w:rsid w:val="008575C3"/>
    <w:rsid w:val="00857E84"/>
    <w:rsid w:val="00863D28"/>
    <w:rsid w:val="00863F34"/>
    <w:rsid w:val="008648C3"/>
    <w:rsid w:val="00865831"/>
    <w:rsid w:val="0086743C"/>
    <w:rsid w:val="00867B66"/>
    <w:rsid w:val="00873F5E"/>
    <w:rsid w:val="0087475C"/>
    <w:rsid w:val="00874C51"/>
    <w:rsid w:val="00875155"/>
    <w:rsid w:val="00875CDA"/>
    <w:rsid w:val="00880F26"/>
    <w:rsid w:val="0088178E"/>
    <w:rsid w:val="00887ACF"/>
    <w:rsid w:val="00891827"/>
    <w:rsid w:val="00891F63"/>
    <w:rsid w:val="008937C9"/>
    <w:rsid w:val="00896C2E"/>
    <w:rsid w:val="0089726F"/>
    <w:rsid w:val="008A0319"/>
    <w:rsid w:val="008A1E51"/>
    <w:rsid w:val="008A5095"/>
    <w:rsid w:val="008A608F"/>
    <w:rsid w:val="008A65F1"/>
    <w:rsid w:val="008A6C6C"/>
    <w:rsid w:val="008A6DD6"/>
    <w:rsid w:val="008A772F"/>
    <w:rsid w:val="008B1A73"/>
    <w:rsid w:val="008B1A9A"/>
    <w:rsid w:val="008B1B9D"/>
    <w:rsid w:val="008B3AA2"/>
    <w:rsid w:val="008B4A6D"/>
    <w:rsid w:val="008B4FE6"/>
    <w:rsid w:val="008B6891"/>
    <w:rsid w:val="008B6C37"/>
    <w:rsid w:val="008C19C4"/>
    <w:rsid w:val="008C1C79"/>
    <w:rsid w:val="008C20D1"/>
    <w:rsid w:val="008C2780"/>
    <w:rsid w:val="008C30F2"/>
    <w:rsid w:val="008C37F0"/>
    <w:rsid w:val="008C3FE4"/>
    <w:rsid w:val="008C4A3A"/>
    <w:rsid w:val="008D0F6F"/>
    <w:rsid w:val="008D2C76"/>
    <w:rsid w:val="008D2D34"/>
    <w:rsid w:val="008D3781"/>
    <w:rsid w:val="008D5FF7"/>
    <w:rsid w:val="008D6839"/>
    <w:rsid w:val="008E18F7"/>
    <w:rsid w:val="008E1E10"/>
    <w:rsid w:val="008E291B"/>
    <w:rsid w:val="008E3069"/>
    <w:rsid w:val="008E4F2F"/>
    <w:rsid w:val="008E6A0C"/>
    <w:rsid w:val="008E74B0"/>
    <w:rsid w:val="008F0AE8"/>
    <w:rsid w:val="008F3A28"/>
    <w:rsid w:val="008F3FFA"/>
    <w:rsid w:val="008F52EA"/>
    <w:rsid w:val="008F5F88"/>
    <w:rsid w:val="008F6E62"/>
    <w:rsid w:val="009008A8"/>
    <w:rsid w:val="00900B60"/>
    <w:rsid w:val="00904090"/>
    <w:rsid w:val="009047D4"/>
    <w:rsid w:val="00904AB7"/>
    <w:rsid w:val="00905129"/>
    <w:rsid w:val="009052AE"/>
    <w:rsid w:val="00906303"/>
    <w:rsid w:val="009063B0"/>
    <w:rsid w:val="00907106"/>
    <w:rsid w:val="009076C5"/>
    <w:rsid w:val="009107FD"/>
    <w:rsid w:val="0091137C"/>
    <w:rsid w:val="00911567"/>
    <w:rsid w:val="00912327"/>
    <w:rsid w:val="00914089"/>
    <w:rsid w:val="009149A0"/>
    <w:rsid w:val="00917AAE"/>
    <w:rsid w:val="0092150A"/>
    <w:rsid w:val="009229FF"/>
    <w:rsid w:val="0092352C"/>
    <w:rsid w:val="009251A9"/>
    <w:rsid w:val="00926674"/>
    <w:rsid w:val="00926888"/>
    <w:rsid w:val="00926D79"/>
    <w:rsid w:val="00930399"/>
    <w:rsid w:val="00930699"/>
    <w:rsid w:val="00931752"/>
    <w:rsid w:val="00931F69"/>
    <w:rsid w:val="00934123"/>
    <w:rsid w:val="009344D4"/>
    <w:rsid w:val="00935ED0"/>
    <w:rsid w:val="00937446"/>
    <w:rsid w:val="00937A28"/>
    <w:rsid w:val="00937E54"/>
    <w:rsid w:val="0094224B"/>
    <w:rsid w:val="00943E65"/>
    <w:rsid w:val="00944E1E"/>
    <w:rsid w:val="00946C15"/>
    <w:rsid w:val="009479AB"/>
    <w:rsid w:val="009501E8"/>
    <w:rsid w:val="00950C96"/>
    <w:rsid w:val="00952397"/>
    <w:rsid w:val="009541CB"/>
    <w:rsid w:val="00954543"/>
    <w:rsid w:val="00955368"/>
    <w:rsid w:val="00955774"/>
    <w:rsid w:val="009560B5"/>
    <w:rsid w:val="009636E1"/>
    <w:rsid w:val="009657D0"/>
    <w:rsid w:val="00966730"/>
    <w:rsid w:val="009703D6"/>
    <w:rsid w:val="0097181B"/>
    <w:rsid w:val="009722F2"/>
    <w:rsid w:val="00972930"/>
    <w:rsid w:val="00972E9D"/>
    <w:rsid w:val="00973CF9"/>
    <w:rsid w:val="00976DC5"/>
    <w:rsid w:val="00980A38"/>
    <w:rsid w:val="009818C7"/>
    <w:rsid w:val="00982DD4"/>
    <w:rsid w:val="009841E5"/>
    <w:rsid w:val="0098479F"/>
    <w:rsid w:val="00984A8A"/>
    <w:rsid w:val="009857B6"/>
    <w:rsid w:val="009857E6"/>
    <w:rsid w:val="00985A8D"/>
    <w:rsid w:val="00986610"/>
    <w:rsid w:val="009877DC"/>
    <w:rsid w:val="00990EAE"/>
    <w:rsid w:val="00991F96"/>
    <w:rsid w:val="00993D77"/>
    <w:rsid w:val="00994FA7"/>
    <w:rsid w:val="009967F0"/>
    <w:rsid w:val="00996F0A"/>
    <w:rsid w:val="009979CB"/>
    <w:rsid w:val="009A0658"/>
    <w:rsid w:val="009A1D86"/>
    <w:rsid w:val="009A510D"/>
    <w:rsid w:val="009A6DD3"/>
    <w:rsid w:val="009B049C"/>
    <w:rsid w:val="009B11C8"/>
    <w:rsid w:val="009B1EE9"/>
    <w:rsid w:val="009B28B5"/>
    <w:rsid w:val="009B2BCF"/>
    <w:rsid w:val="009B2FF8"/>
    <w:rsid w:val="009B363F"/>
    <w:rsid w:val="009B3709"/>
    <w:rsid w:val="009B3CFB"/>
    <w:rsid w:val="009B5650"/>
    <w:rsid w:val="009B5BA3"/>
    <w:rsid w:val="009C169D"/>
    <w:rsid w:val="009C1ECA"/>
    <w:rsid w:val="009C2A60"/>
    <w:rsid w:val="009C3D57"/>
    <w:rsid w:val="009C5895"/>
    <w:rsid w:val="009D0027"/>
    <w:rsid w:val="009D0655"/>
    <w:rsid w:val="009D4B69"/>
    <w:rsid w:val="009D6D7A"/>
    <w:rsid w:val="009D7550"/>
    <w:rsid w:val="009E0A48"/>
    <w:rsid w:val="009E1D0C"/>
    <w:rsid w:val="009E1E98"/>
    <w:rsid w:val="009E2B81"/>
    <w:rsid w:val="009E3823"/>
    <w:rsid w:val="009E3ABE"/>
    <w:rsid w:val="009E3C4B"/>
    <w:rsid w:val="009E4FE9"/>
    <w:rsid w:val="009E5F5E"/>
    <w:rsid w:val="009E6459"/>
    <w:rsid w:val="009E7474"/>
    <w:rsid w:val="009F0637"/>
    <w:rsid w:val="009F0933"/>
    <w:rsid w:val="009F0DDD"/>
    <w:rsid w:val="009F1E19"/>
    <w:rsid w:val="009F30C3"/>
    <w:rsid w:val="009F4262"/>
    <w:rsid w:val="009F48CD"/>
    <w:rsid w:val="009F5BB0"/>
    <w:rsid w:val="009F62A6"/>
    <w:rsid w:val="009F674F"/>
    <w:rsid w:val="009F68D0"/>
    <w:rsid w:val="009F799E"/>
    <w:rsid w:val="00A02020"/>
    <w:rsid w:val="00A022D5"/>
    <w:rsid w:val="00A02A7E"/>
    <w:rsid w:val="00A04242"/>
    <w:rsid w:val="00A056CB"/>
    <w:rsid w:val="00A058C0"/>
    <w:rsid w:val="00A05FFD"/>
    <w:rsid w:val="00A06CAF"/>
    <w:rsid w:val="00A06F92"/>
    <w:rsid w:val="00A07A29"/>
    <w:rsid w:val="00A105E7"/>
    <w:rsid w:val="00A10E6D"/>
    <w:rsid w:val="00A10FF1"/>
    <w:rsid w:val="00A117C4"/>
    <w:rsid w:val="00A11F7B"/>
    <w:rsid w:val="00A12083"/>
    <w:rsid w:val="00A12D61"/>
    <w:rsid w:val="00A130B0"/>
    <w:rsid w:val="00A132CE"/>
    <w:rsid w:val="00A1506B"/>
    <w:rsid w:val="00A1560A"/>
    <w:rsid w:val="00A173E3"/>
    <w:rsid w:val="00A17CB2"/>
    <w:rsid w:val="00A214CD"/>
    <w:rsid w:val="00A23191"/>
    <w:rsid w:val="00A236C4"/>
    <w:rsid w:val="00A24CAB"/>
    <w:rsid w:val="00A25A28"/>
    <w:rsid w:val="00A2731E"/>
    <w:rsid w:val="00A3192D"/>
    <w:rsid w:val="00A319C0"/>
    <w:rsid w:val="00A33560"/>
    <w:rsid w:val="00A342C8"/>
    <w:rsid w:val="00A3509A"/>
    <w:rsid w:val="00A356E2"/>
    <w:rsid w:val="00A35B5F"/>
    <w:rsid w:val="00A364E4"/>
    <w:rsid w:val="00A371A5"/>
    <w:rsid w:val="00A37D58"/>
    <w:rsid w:val="00A42BDD"/>
    <w:rsid w:val="00A42C7D"/>
    <w:rsid w:val="00A44F60"/>
    <w:rsid w:val="00A45CA1"/>
    <w:rsid w:val="00A45FEE"/>
    <w:rsid w:val="00A462A1"/>
    <w:rsid w:val="00A476A9"/>
    <w:rsid w:val="00A47BDF"/>
    <w:rsid w:val="00A47FDB"/>
    <w:rsid w:val="00A50523"/>
    <w:rsid w:val="00A51601"/>
    <w:rsid w:val="00A5163A"/>
    <w:rsid w:val="00A51CD7"/>
    <w:rsid w:val="00A52ADB"/>
    <w:rsid w:val="00A533E8"/>
    <w:rsid w:val="00A53951"/>
    <w:rsid w:val="00A53F87"/>
    <w:rsid w:val="00A542D9"/>
    <w:rsid w:val="00A54345"/>
    <w:rsid w:val="00A54398"/>
    <w:rsid w:val="00A550B0"/>
    <w:rsid w:val="00A5581C"/>
    <w:rsid w:val="00A56E64"/>
    <w:rsid w:val="00A5725B"/>
    <w:rsid w:val="00A57CF5"/>
    <w:rsid w:val="00A61F2C"/>
    <w:rsid w:val="00A624C3"/>
    <w:rsid w:val="00A638F6"/>
    <w:rsid w:val="00A6485A"/>
    <w:rsid w:val="00A64FD0"/>
    <w:rsid w:val="00A6610C"/>
    <w:rsid w:val="00A6641C"/>
    <w:rsid w:val="00A700BE"/>
    <w:rsid w:val="00A70AA4"/>
    <w:rsid w:val="00A745C3"/>
    <w:rsid w:val="00A74E3C"/>
    <w:rsid w:val="00A750C9"/>
    <w:rsid w:val="00A767D2"/>
    <w:rsid w:val="00A76D2F"/>
    <w:rsid w:val="00A77616"/>
    <w:rsid w:val="00A77B44"/>
    <w:rsid w:val="00A805DA"/>
    <w:rsid w:val="00A811B4"/>
    <w:rsid w:val="00A81AE5"/>
    <w:rsid w:val="00A81FAE"/>
    <w:rsid w:val="00A8469F"/>
    <w:rsid w:val="00A853FC"/>
    <w:rsid w:val="00A85B73"/>
    <w:rsid w:val="00A864E8"/>
    <w:rsid w:val="00A8699E"/>
    <w:rsid w:val="00A87CDE"/>
    <w:rsid w:val="00A91922"/>
    <w:rsid w:val="00A92BAF"/>
    <w:rsid w:val="00A93C8B"/>
    <w:rsid w:val="00A9450B"/>
    <w:rsid w:val="00A94737"/>
    <w:rsid w:val="00A94BA3"/>
    <w:rsid w:val="00A96C5A"/>
    <w:rsid w:val="00A96CBA"/>
    <w:rsid w:val="00AA4289"/>
    <w:rsid w:val="00AA6DAD"/>
    <w:rsid w:val="00AB1ACD"/>
    <w:rsid w:val="00AB1DF0"/>
    <w:rsid w:val="00AB1FA4"/>
    <w:rsid w:val="00AB277F"/>
    <w:rsid w:val="00AB4099"/>
    <w:rsid w:val="00AB412C"/>
    <w:rsid w:val="00AB449A"/>
    <w:rsid w:val="00AC1776"/>
    <w:rsid w:val="00AC204C"/>
    <w:rsid w:val="00AC279B"/>
    <w:rsid w:val="00AC6FEE"/>
    <w:rsid w:val="00AC7AD0"/>
    <w:rsid w:val="00AD14F9"/>
    <w:rsid w:val="00AD1B56"/>
    <w:rsid w:val="00AD35D6"/>
    <w:rsid w:val="00AD39F9"/>
    <w:rsid w:val="00AD51A2"/>
    <w:rsid w:val="00AD58C5"/>
    <w:rsid w:val="00AD6467"/>
    <w:rsid w:val="00AD68D0"/>
    <w:rsid w:val="00AD6D8A"/>
    <w:rsid w:val="00AE0330"/>
    <w:rsid w:val="00AE1E62"/>
    <w:rsid w:val="00AE2276"/>
    <w:rsid w:val="00AE36C4"/>
    <w:rsid w:val="00AE472C"/>
    <w:rsid w:val="00AE5375"/>
    <w:rsid w:val="00AE6CF8"/>
    <w:rsid w:val="00AE7CD7"/>
    <w:rsid w:val="00AF0A6D"/>
    <w:rsid w:val="00AF1319"/>
    <w:rsid w:val="00AF22BD"/>
    <w:rsid w:val="00AF2C89"/>
    <w:rsid w:val="00AF3431"/>
    <w:rsid w:val="00AF4150"/>
    <w:rsid w:val="00AF4CAC"/>
    <w:rsid w:val="00AF5D13"/>
    <w:rsid w:val="00AF7ADE"/>
    <w:rsid w:val="00B00E11"/>
    <w:rsid w:val="00B02A6C"/>
    <w:rsid w:val="00B03E0D"/>
    <w:rsid w:val="00B054F8"/>
    <w:rsid w:val="00B05B33"/>
    <w:rsid w:val="00B0681A"/>
    <w:rsid w:val="00B076BF"/>
    <w:rsid w:val="00B12CE2"/>
    <w:rsid w:val="00B13CDD"/>
    <w:rsid w:val="00B148B3"/>
    <w:rsid w:val="00B14F9E"/>
    <w:rsid w:val="00B15B56"/>
    <w:rsid w:val="00B17CEF"/>
    <w:rsid w:val="00B2219A"/>
    <w:rsid w:val="00B22587"/>
    <w:rsid w:val="00B22D04"/>
    <w:rsid w:val="00B22DE5"/>
    <w:rsid w:val="00B2466D"/>
    <w:rsid w:val="00B24FBB"/>
    <w:rsid w:val="00B26892"/>
    <w:rsid w:val="00B3017B"/>
    <w:rsid w:val="00B32734"/>
    <w:rsid w:val="00B3285A"/>
    <w:rsid w:val="00B33046"/>
    <w:rsid w:val="00B34332"/>
    <w:rsid w:val="00B344B1"/>
    <w:rsid w:val="00B3511F"/>
    <w:rsid w:val="00B3581B"/>
    <w:rsid w:val="00B358C4"/>
    <w:rsid w:val="00B3637A"/>
    <w:rsid w:val="00B36B81"/>
    <w:rsid w:val="00B36FEE"/>
    <w:rsid w:val="00B37C80"/>
    <w:rsid w:val="00B4047E"/>
    <w:rsid w:val="00B404D1"/>
    <w:rsid w:val="00B42188"/>
    <w:rsid w:val="00B42E26"/>
    <w:rsid w:val="00B42EED"/>
    <w:rsid w:val="00B43668"/>
    <w:rsid w:val="00B46E6E"/>
    <w:rsid w:val="00B50242"/>
    <w:rsid w:val="00B5092B"/>
    <w:rsid w:val="00B5194E"/>
    <w:rsid w:val="00B51AF5"/>
    <w:rsid w:val="00B531EF"/>
    <w:rsid w:val="00B531FC"/>
    <w:rsid w:val="00B532B8"/>
    <w:rsid w:val="00B539A0"/>
    <w:rsid w:val="00B53AF4"/>
    <w:rsid w:val="00B546F2"/>
    <w:rsid w:val="00B54948"/>
    <w:rsid w:val="00B55347"/>
    <w:rsid w:val="00B55B8B"/>
    <w:rsid w:val="00B55C1B"/>
    <w:rsid w:val="00B56590"/>
    <w:rsid w:val="00B57E5E"/>
    <w:rsid w:val="00B61D8F"/>
    <w:rsid w:val="00B61F37"/>
    <w:rsid w:val="00B629C0"/>
    <w:rsid w:val="00B6495F"/>
    <w:rsid w:val="00B70045"/>
    <w:rsid w:val="00B7258F"/>
    <w:rsid w:val="00B74299"/>
    <w:rsid w:val="00B766D7"/>
    <w:rsid w:val="00B76EC7"/>
    <w:rsid w:val="00B772D6"/>
    <w:rsid w:val="00B7770F"/>
    <w:rsid w:val="00B77A89"/>
    <w:rsid w:val="00B77B27"/>
    <w:rsid w:val="00B8134E"/>
    <w:rsid w:val="00B81B55"/>
    <w:rsid w:val="00B82038"/>
    <w:rsid w:val="00B826EB"/>
    <w:rsid w:val="00B82BD3"/>
    <w:rsid w:val="00B84613"/>
    <w:rsid w:val="00B87AF0"/>
    <w:rsid w:val="00B9037B"/>
    <w:rsid w:val="00B904B4"/>
    <w:rsid w:val="00B910BD"/>
    <w:rsid w:val="00B9189C"/>
    <w:rsid w:val="00B92B5D"/>
    <w:rsid w:val="00B93834"/>
    <w:rsid w:val="00B93D74"/>
    <w:rsid w:val="00B940EB"/>
    <w:rsid w:val="00B96469"/>
    <w:rsid w:val="00BA0DA2"/>
    <w:rsid w:val="00BA1875"/>
    <w:rsid w:val="00BA1FBF"/>
    <w:rsid w:val="00BA2981"/>
    <w:rsid w:val="00BA2BB7"/>
    <w:rsid w:val="00BA35ED"/>
    <w:rsid w:val="00BA395A"/>
    <w:rsid w:val="00BA42EE"/>
    <w:rsid w:val="00BA48F9"/>
    <w:rsid w:val="00BB0649"/>
    <w:rsid w:val="00BB0DCA"/>
    <w:rsid w:val="00BB2666"/>
    <w:rsid w:val="00BB3E36"/>
    <w:rsid w:val="00BB6B80"/>
    <w:rsid w:val="00BB6CA3"/>
    <w:rsid w:val="00BC00E1"/>
    <w:rsid w:val="00BC2CFD"/>
    <w:rsid w:val="00BC2E6B"/>
    <w:rsid w:val="00BC331E"/>
    <w:rsid w:val="00BC3773"/>
    <w:rsid w:val="00BC381A"/>
    <w:rsid w:val="00BC7BCD"/>
    <w:rsid w:val="00BC7E6E"/>
    <w:rsid w:val="00BD0962"/>
    <w:rsid w:val="00BD1EED"/>
    <w:rsid w:val="00BD31B8"/>
    <w:rsid w:val="00BD41B2"/>
    <w:rsid w:val="00BD459B"/>
    <w:rsid w:val="00BD5186"/>
    <w:rsid w:val="00BD5CC1"/>
    <w:rsid w:val="00BD6358"/>
    <w:rsid w:val="00BE08EA"/>
    <w:rsid w:val="00BF0DA2"/>
    <w:rsid w:val="00BF109C"/>
    <w:rsid w:val="00BF11DD"/>
    <w:rsid w:val="00BF1547"/>
    <w:rsid w:val="00BF24E2"/>
    <w:rsid w:val="00BF2D15"/>
    <w:rsid w:val="00BF34FA"/>
    <w:rsid w:val="00C004B6"/>
    <w:rsid w:val="00C00549"/>
    <w:rsid w:val="00C0109A"/>
    <w:rsid w:val="00C02917"/>
    <w:rsid w:val="00C03E07"/>
    <w:rsid w:val="00C047A7"/>
    <w:rsid w:val="00C04EC1"/>
    <w:rsid w:val="00C05BD9"/>
    <w:rsid w:val="00C05DE5"/>
    <w:rsid w:val="00C077E9"/>
    <w:rsid w:val="00C07E38"/>
    <w:rsid w:val="00C11B44"/>
    <w:rsid w:val="00C133B2"/>
    <w:rsid w:val="00C161C1"/>
    <w:rsid w:val="00C162ED"/>
    <w:rsid w:val="00C17B90"/>
    <w:rsid w:val="00C17D66"/>
    <w:rsid w:val="00C17FEE"/>
    <w:rsid w:val="00C20C6E"/>
    <w:rsid w:val="00C21B87"/>
    <w:rsid w:val="00C220A7"/>
    <w:rsid w:val="00C23235"/>
    <w:rsid w:val="00C31B35"/>
    <w:rsid w:val="00C33027"/>
    <w:rsid w:val="00C33054"/>
    <w:rsid w:val="00C339D6"/>
    <w:rsid w:val="00C33B24"/>
    <w:rsid w:val="00C33BC9"/>
    <w:rsid w:val="00C350D6"/>
    <w:rsid w:val="00C37667"/>
    <w:rsid w:val="00C40327"/>
    <w:rsid w:val="00C40703"/>
    <w:rsid w:val="00C40D76"/>
    <w:rsid w:val="00C41ECF"/>
    <w:rsid w:val="00C435DB"/>
    <w:rsid w:val="00C4418E"/>
    <w:rsid w:val="00C44C69"/>
    <w:rsid w:val="00C44D73"/>
    <w:rsid w:val="00C46131"/>
    <w:rsid w:val="00C46D8F"/>
    <w:rsid w:val="00C47B00"/>
    <w:rsid w:val="00C50B42"/>
    <w:rsid w:val="00C50D2E"/>
    <w:rsid w:val="00C516FF"/>
    <w:rsid w:val="00C52BFA"/>
    <w:rsid w:val="00C537A2"/>
    <w:rsid w:val="00C53D1D"/>
    <w:rsid w:val="00C53F26"/>
    <w:rsid w:val="00C54098"/>
    <w:rsid w:val="00C540BC"/>
    <w:rsid w:val="00C5499D"/>
    <w:rsid w:val="00C54B63"/>
    <w:rsid w:val="00C55617"/>
    <w:rsid w:val="00C6269B"/>
    <w:rsid w:val="00C63C3F"/>
    <w:rsid w:val="00C64F7D"/>
    <w:rsid w:val="00C66DBF"/>
    <w:rsid w:val="00C67309"/>
    <w:rsid w:val="00C729C7"/>
    <w:rsid w:val="00C746C1"/>
    <w:rsid w:val="00C7581C"/>
    <w:rsid w:val="00C7614E"/>
    <w:rsid w:val="00C76623"/>
    <w:rsid w:val="00C76F01"/>
    <w:rsid w:val="00C77BF1"/>
    <w:rsid w:val="00C80D60"/>
    <w:rsid w:val="00C82FBD"/>
    <w:rsid w:val="00C838C4"/>
    <w:rsid w:val="00C84198"/>
    <w:rsid w:val="00C85267"/>
    <w:rsid w:val="00C85F1F"/>
    <w:rsid w:val="00C85FBF"/>
    <w:rsid w:val="00C8721B"/>
    <w:rsid w:val="00C904AA"/>
    <w:rsid w:val="00C90C48"/>
    <w:rsid w:val="00C93046"/>
    <w:rsid w:val="00C9372C"/>
    <w:rsid w:val="00C937FB"/>
    <w:rsid w:val="00C94315"/>
    <w:rsid w:val="00C946E3"/>
    <w:rsid w:val="00C9470E"/>
    <w:rsid w:val="00C9512D"/>
    <w:rsid w:val="00C95CEB"/>
    <w:rsid w:val="00C975A3"/>
    <w:rsid w:val="00C97DDB"/>
    <w:rsid w:val="00CA0ACF"/>
    <w:rsid w:val="00CA1054"/>
    <w:rsid w:val="00CA2ED0"/>
    <w:rsid w:val="00CA4BB5"/>
    <w:rsid w:val="00CA63EB"/>
    <w:rsid w:val="00CA69F1"/>
    <w:rsid w:val="00CB0E9F"/>
    <w:rsid w:val="00CB0F16"/>
    <w:rsid w:val="00CB2E88"/>
    <w:rsid w:val="00CB3DDB"/>
    <w:rsid w:val="00CB6991"/>
    <w:rsid w:val="00CC0236"/>
    <w:rsid w:val="00CC0FC7"/>
    <w:rsid w:val="00CC19D8"/>
    <w:rsid w:val="00CC1AF4"/>
    <w:rsid w:val="00CC3F47"/>
    <w:rsid w:val="00CC44AA"/>
    <w:rsid w:val="00CC49F7"/>
    <w:rsid w:val="00CC509B"/>
    <w:rsid w:val="00CC6194"/>
    <w:rsid w:val="00CC6305"/>
    <w:rsid w:val="00CC770A"/>
    <w:rsid w:val="00CC78A5"/>
    <w:rsid w:val="00CC7C45"/>
    <w:rsid w:val="00CD0516"/>
    <w:rsid w:val="00CD203C"/>
    <w:rsid w:val="00CD3CE1"/>
    <w:rsid w:val="00CD647D"/>
    <w:rsid w:val="00CD6D0F"/>
    <w:rsid w:val="00CD756B"/>
    <w:rsid w:val="00CD7CC1"/>
    <w:rsid w:val="00CD7D68"/>
    <w:rsid w:val="00CE275D"/>
    <w:rsid w:val="00CE59A8"/>
    <w:rsid w:val="00CE6469"/>
    <w:rsid w:val="00CE734F"/>
    <w:rsid w:val="00CE7B53"/>
    <w:rsid w:val="00CF0AAA"/>
    <w:rsid w:val="00CF112E"/>
    <w:rsid w:val="00CF531B"/>
    <w:rsid w:val="00CF58B0"/>
    <w:rsid w:val="00CF5F4F"/>
    <w:rsid w:val="00CF6387"/>
    <w:rsid w:val="00D008C1"/>
    <w:rsid w:val="00D01EDF"/>
    <w:rsid w:val="00D02C68"/>
    <w:rsid w:val="00D04AA0"/>
    <w:rsid w:val="00D05495"/>
    <w:rsid w:val="00D06AA6"/>
    <w:rsid w:val="00D10777"/>
    <w:rsid w:val="00D122CE"/>
    <w:rsid w:val="00D1342D"/>
    <w:rsid w:val="00D14ED0"/>
    <w:rsid w:val="00D16650"/>
    <w:rsid w:val="00D218DC"/>
    <w:rsid w:val="00D2349C"/>
    <w:rsid w:val="00D24E56"/>
    <w:rsid w:val="00D261FA"/>
    <w:rsid w:val="00D26437"/>
    <w:rsid w:val="00D26F57"/>
    <w:rsid w:val="00D27401"/>
    <w:rsid w:val="00D30C30"/>
    <w:rsid w:val="00D31643"/>
    <w:rsid w:val="00D3170F"/>
    <w:rsid w:val="00D318DC"/>
    <w:rsid w:val="00D31AEB"/>
    <w:rsid w:val="00D32ECD"/>
    <w:rsid w:val="00D3492C"/>
    <w:rsid w:val="00D35431"/>
    <w:rsid w:val="00D35C8E"/>
    <w:rsid w:val="00D361E4"/>
    <w:rsid w:val="00D36264"/>
    <w:rsid w:val="00D37018"/>
    <w:rsid w:val="00D40E22"/>
    <w:rsid w:val="00D42A8F"/>
    <w:rsid w:val="00D439F6"/>
    <w:rsid w:val="00D43D55"/>
    <w:rsid w:val="00D459C6"/>
    <w:rsid w:val="00D45CCB"/>
    <w:rsid w:val="00D47A84"/>
    <w:rsid w:val="00D50729"/>
    <w:rsid w:val="00D50C19"/>
    <w:rsid w:val="00D51C03"/>
    <w:rsid w:val="00D51FB2"/>
    <w:rsid w:val="00D5369C"/>
    <w:rsid w:val="00D5379E"/>
    <w:rsid w:val="00D54A98"/>
    <w:rsid w:val="00D562E9"/>
    <w:rsid w:val="00D564F5"/>
    <w:rsid w:val="00D57898"/>
    <w:rsid w:val="00D60CED"/>
    <w:rsid w:val="00D62643"/>
    <w:rsid w:val="00D63860"/>
    <w:rsid w:val="00D64C0F"/>
    <w:rsid w:val="00D661A3"/>
    <w:rsid w:val="00D70D2C"/>
    <w:rsid w:val="00D723C1"/>
    <w:rsid w:val="00D72EFE"/>
    <w:rsid w:val="00D7333E"/>
    <w:rsid w:val="00D746A9"/>
    <w:rsid w:val="00D74CD3"/>
    <w:rsid w:val="00D75A06"/>
    <w:rsid w:val="00D76227"/>
    <w:rsid w:val="00D7758F"/>
    <w:rsid w:val="00D7799A"/>
    <w:rsid w:val="00D77DF1"/>
    <w:rsid w:val="00D82B42"/>
    <w:rsid w:val="00D83D54"/>
    <w:rsid w:val="00D840D8"/>
    <w:rsid w:val="00D86AFF"/>
    <w:rsid w:val="00D874B1"/>
    <w:rsid w:val="00D911EA"/>
    <w:rsid w:val="00D915EE"/>
    <w:rsid w:val="00D920B5"/>
    <w:rsid w:val="00D92245"/>
    <w:rsid w:val="00D925C4"/>
    <w:rsid w:val="00D93CEB"/>
    <w:rsid w:val="00D95A44"/>
    <w:rsid w:val="00D95C4C"/>
    <w:rsid w:val="00D95D16"/>
    <w:rsid w:val="00D95F84"/>
    <w:rsid w:val="00D97561"/>
    <w:rsid w:val="00D97C76"/>
    <w:rsid w:val="00DA2ECA"/>
    <w:rsid w:val="00DA35A4"/>
    <w:rsid w:val="00DA3807"/>
    <w:rsid w:val="00DA5B9E"/>
    <w:rsid w:val="00DA7197"/>
    <w:rsid w:val="00DA7C2C"/>
    <w:rsid w:val="00DB02B4"/>
    <w:rsid w:val="00DB09E3"/>
    <w:rsid w:val="00DB1E34"/>
    <w:rsid w:val="00DB294E"/>
    <w:rsid w:val="00DB2AB7"/>
    <w:rsid w:val="00DB3BD3"/>
    <w:rsid w:val="00DB475A"/>
    <w:rsid w:val="00DB538D"/>
    <w:rsid w:val="00DB7E76"/>
    <w:rsid w:val="00DC0855"/>
    <w:rsid w:val="00DC15B3"/>
    <w:rsid w:val="00DC1D30"/>
    <w:rsid w:val="00DC275C"/>
    <w:rsid w:val="00DC38AC"/>
    <w:rsid w:val="00DC459C"/>
    <w:rsid w:val="00DC4734"/>
    <w:rsid w:val="00DC4878"/>
    <w:rsid w:val="00DC4B0D"/>
    <w:rsid w:val="00DC674E"/>
    <w:rsid w:val="00DC69C2"/>
    <w:rsid w:val="00DC7694"/>
    <w:rsid w:val="00DC7C2A"/>
    <w:rsid w:val="00DC7FE1"/>
    <w:rsid w:val="00DD0F48"/>
    <w:rsid w:val="00DD0F90"/>
    <w:rsid w:val="00DD249B"/>
    <w:rsid w:val="00DD3514"/>
    <w:rsid w:val="00DD3F3F"/>
    <w:rsid w:val="00DD4DFE"/>
    <w:rsid w:val="00DD5572"/>
    <w:rsid w:val="00DE3130"/>
    <w:rsid w:val="00DE4D38"/>
    <w:rsid w:val="00DE5D80"/>
    <w:rsid w:val="00DE73AE"/>
    <w:rsid w:val="00DF0B70"/>
    <w:rsid w:val="00DF0C7B"/>
    <w:rsid w:val="00DF1828"/>
    <w:rsid w:val="00DF2D3E"/>
    <w:rsid w:val="00DF58CD"/>
    <w:rsid w:val="00DF65DE"/>
    <w:rsid w:val="00E019A5"/>
    <w:rsid w:val="00E01CD6"/>
    <w:rsid w:val="00E0222C"/>
    <w:rsid w:val="00E028B7"/>
    <w:rsid w:val="00E02EC8"/>
    <w:rsid w:val="00E037F5"/>
    <w:rsid w:val="00E03E47"/>
    <w:rsid w:val="00E03E58"/>
    <w:rsid w:val="00E043CE"/>
    <w:rsid w:val="00E04ECB"/>
    <w:rsid w:val="00E04F34"/>
    <w:rsid w:val="00E05633"/>
    <w:rsid w:val="00E05A09"/>
    <w:rsid w:val="00E06CA1"/>
    <w:rsid w:val="00E139D9"/>
    <w:rsid w:val="00E14BB9"/>
    <w:rsid w:val="00E15CFC"/>
    <w:rsid w:val="00E1605A"/>
    <w:rsid w:val="00E16C4A"/>
    <w:rsid w:val="00E172B8"/>
    <w:rsid w:val="00E17A71"/>
    <w:rsid w:val="00E17FB4"/>
    <w:rsid w:val="00E20B75"/>
    <w:rsid w:val="00E21279"/>
    <w:rsid w:val="00E214F2"/>
    <w:rsid w:val="00E235CF"/>
    <w:rsid w:val="00E2371E"/>
    <w:rsid w:val="00E24BD7"/>
    <w:rsid w:val="00E26523"/>
    <w:rsid w:val="00E26809"/>
    <w:rsid w:val="00E26FB0"/>
    <w:rsid w:val="00E279D2"/>
    <w:rsid w:val="00E27B67"/>
    <w:rsid w:val="00E3241A"/>
    <w:rsid w:val="00E33956"/>
    <w:rsid w:val="00E3412D"/>
    <w:rsid w:val="00E352EC"/>
    <w:rsid w:val="00E36260"/>
    <w:rsid w:val="00E42641"/>
    <w:rsid w:val="00E434B9"/>
    <w:rsid w:val="00E43670"/>
    <w:rsid w:val="00E44AA8"/>
    <w:rsid w:val="00E53919"/>
    <w:rsid w:val="00E56747"/>
    <w:rsid w:val="00E57322"/>
    <w:rsid w:val="00E61BDB"/>
    <w:rsid w:val="00E628CB"/>
    <w:rsid w:val="00E62AD9"/>
    <w:rsid w:val="00E63156"/>
    <w:rsid w:val="00E63382"/>
    <w:rsid w:val="00E638C8"/>
    <w:rsid w:val="00E64037"/>
    <w:rsid w:val="00E6447E"/>
    <w:rsid w:val="00E648FC"/>
    <w:rsid w:val="00E71831"/>
    <w:rsid w:val="00E7231E"/>
    <w:rsid w:val="00E73672"/>
    <w:rsid w:val="00E74246"/>
    <w:rsid w:val="00E7509B"/>
    <w:rsid w:val="00E75612"/>
    <w:rsid w:val="00E7643B"/>
    <w:rsid w:val="00E76E85"/>
    <w:rsid w:val="00E822F0"/>
    <w:rsid w:val="00E839F7"/>
    <w:rsid w:val="00E8402F"/>
    <w:rsid w:val="00E86590"/>
    <w:rsid w:val="00E907FF"/>
    <w:rsid w:val="00E90B3A"/>
    <w:rsid w:val="00E91483"/>
    <w:rsid w:val="00E914E3"/>
    <w:rsid w:val="00E9167D"/>
    <w:rsid w:val="00E97410"/>
    <w:rsid w:val="00EA060A"/>
    <w:rsid w:val="00EA0612"/>
    <w:rsid w:val="00EA1626"/>
    <w:rsid w:val="00EA16E5"/>
    <w:rsid w:val="00EA1CEF"/>
    <w:rsid w:val="00EA283B"/>
    <w:rsid w:val="00EA2BCE"/>
    <w:rsid w:val="00EA37E4"/>
    <w:rsid w:val="00EA3ED8"/>
    <w:rsid w:val="00EA42D1"/>
    <w:rsid w:val="00EA42EF"/>
    <w:rsid w:val="00EA4CFF"/>
    <w:rsid w:val="00EA56F8"/>
    <w:rsid w:val="00EA7C79"/>
    <w:rsid w:val="00EB13DA"/>
    <w:rsid w:val="00EB1B72"/>
    <w:rsid w:val="00EB2DD1"/>
    <w:rsid w:val="00EB2E59"/>
    <w:rsid w:val="00EB55DC"/>
    <w:rsid w:val="00EB5AE0"/>
    <w:rsid w:val="00EB6B37"/>
    <w:rsid w:val="00EB7A28"/>
    <w:rsid w:val="00EC05C9"/>
    <w:rsid w:val="00EC08E9"/>
    <w:rsid w:val="00EC1DA2"/>
    <w:rsid w:val="00EC29FE"/>
    <w:rsid w:val="00EC2D54"/>
    <w:rsid w:val="00EC3C70"/>
    <w:rsid w:val="00EC5BC4"/>
    <w:rsid w:val="00ED3A3D"/>
    <w:rsid w:val="00ED3F3B"/>
    <w:rsid w:val="00ED538A"/>
    <w:rsid w:val="00ED676D"/>
    <w:rsid w:val="00ED6858"/>
    <w:rsid w:val="00ED6FBC"/>
    <w:rsid w:val="00EE2441"/>
    <w:rsid w:val="00EE24E4"/>
    <w:rsid w:val="00EE2F16"/>
    <w:rsid w:val="00EE33BC"/>
    <w:rsid w:val="00EE3670"/>
    <w:rsid w:val="00EE3861"/>
    <w:rsid w:val="00EE69CD"/>
    <w:rsid w:val="00EE6C0C"/>
    <w:rsid w:val="00EF05F4"/>
    <w:rsid w:val="00EF08D7"/>
    <w:rsid w:val="00EF0C1D"/>
    <w:rsid w:val="00EF211C"/>
    <w:rsid w:val="00EF25D2"/>
    <w:rsid w:val="00EF290C"/>
    <w:rsid w:val="00EF2E73"/>
    <w:rsid w:val="00EF3B25"/>
    <w:rsid w:val="00EF3D0A"/>
    <w:rsid w:val="00EF4ADF"/>
    <w:rsid w:val="00EF551A"/>
    <w:rsid w:val="00EF5CFD"/>
    <w:rsid w:val="00EF7683"/>
    <w:rsid w:val="00EF793B"/>
    <w:rsid w:val="00EF7A2D"/>
    <w:rsid w:val="00F00838"/>
    <w:rsid w:val="00F01D6B"/>
    <w:rsid w:val="00F04F8D"/>
    <w:rsid w:val="00F069FB"/>
    <w:rsid w:val="00F06DCE"/>
    <w:rsid w:val="00F10AD0"/>
    <w:rsid w:val="00F116CC"/>
    <w:rsid w:val="00F11AA3"/>
    <w:rsid w:val="00F12021"/>
    <w:rsid w:val="00F12BD1"/>
    <w:rsid w:val="00F152D1"/>
    <w:rsid w:val="00F15327"/>
    <w:rsid w:val="00F1670C"/>
    <w:rsid w:val="00F168CF"/>
    <w:rsid w:val="00F17DEB"/>
    <w:rsid w:val="00F207DE"/>
    <w:rsid w:val="00F213F0"/>
    <w:rsid w:val="00F21B0F"/>
    <w:rsid w:val="00F22041"/>
    <w:rsid w:val="00F22F12"/>
    <w:rsid w:val="00F231E3"/>
    <w:rsid w:val="00F236DC"/>
    <w:rsid w:val="00F24479"/>
    <w:rsid w:val="00F2555C"/>
    <w:rsid w:val="00F308EC"/>
    <w:rsid w:val="00F31DF3"/>
    <w:rsid w:val="00F33AE5"/>
    <w:rsid w:val="00F34E0C"/>
    <w:rsid w:val="00F3597D"/>
    <w:rsid w:val="00F37833"/>
    <w:rsid w:val="00F4376D"/>
    <w:rsid w:val="00F44721"/>
    <w:rsid w:val="00F45399"/>
    <w:rsid w:val="00F45D19"/>
    <w:rsid w:val="00F465EA"/>
    <w:rsid w:val="00F5178D"/>
    <w:rsid w:val="00F5438B"/>
    <w:rsid w:val="00F54E7B"/>
    <w:rsid w:val="00F55A88"/>
    <w:rsid w:val="00F56216"/>
    <w:rsid w:val="00F56DAA"/>
    <w:rsid w:val="00F616A4"/>
    <w:rsid w:val="00F61CC9"/>
    <w:rsid w:val="00F62F89"/>
    <w:rsid w:val="00F64287"/>
    <w:rsid w:val="00F66298"/>
    <w:rsid w:val="00F719A4"/>
    <w:rsid w:val="00F72F19"/>
    <w:rsid w:val="00F7314A"/>
    <w:rsid w:val="00F74005"/>
    <w:rsid w:val="00F747F2"/>
    <w:rsid w:val="00F76884"/>
    <w:rsid w:val="00F83D24"/>
    <w:rsid w:val="00F83DD9"/>
    <w:rsid w:val="00F83F40"/>
    <w:rsid w:val="00F84446"/>
    <w:rsid w:val="00F85384"/>
    <w:rsid w:val="00F91B92"/>
    <w:rsid w:val="00F94463"/>
    <w:rsid w:val="00FA117A"/>
    <w:rsid w:val="00FA2F66"/>
    <w:rsid w:val="00FA3C8D"/>
    <w:rsid w:val="00FA52A5"/>
    <w:rsid w:val="00FA7531"/>
    <w:rsid w:val="00FB1A1E"/>
    <w:rsid w:val="00FB284A"/>
    <w:rsid w:val="00FB386A"/>
    <w:rsid w:val="00FB3924"/>
    <w:rsid w:val="00FB459E"/>
    <w:rsid w:val="00FB6343"/>
    <w:rsid w:val="00FB737E"/>
    <w:rsid w:val="00FC063B"/>
    <w:rsid w:val="00FC0786"/>
    <w:rsid w:val="00FC0E2C"/>
    <w:rsid w:val="00FC3660"/>
    <w:rsid w:val="00FC39B3"/>
    <w:rsid w:val="00FC49EF"/>
    <w:rsid w:val="00FC6126"/>
    <w:rsid w:val="00FD0045"/>
    <w:rsid w:val="00FD01FF"/>
    <w:rsid w:val="00FD18D0"/>
    <w:rsid w:val="00FD1B70"/>
    <w:rsid w:val="00FD4573"/>
    <w:rsid w:val="00FD577F"/>
    <w:rsid w:val="00FD75F4"/>
    <w:rsid w:val="00FD7D26"/>
    <w:rsid w:val="00FE0149"/>
    <w:rsid w:val="00FE0F7B"/>
    <w:rsid w:val="00FE36E2"/>
    <w:rsid w:val="00FE43B8"/>
    <w:rsid w:val="00FE62D8"/>
    <w:rsid w:val="00FE76D9"/>
    <w:rsid w:val="00FF0391"/>
    <w:rsid w:val="00FF10F7"/>
    <w:rsid w:val="00FF11AD"/>
    <w:rsid w:val="00FF1712"/>
    <w:rsid w:val="00FF1858"/>
    <w:rsid w:val="00FF1E55"/>
    <w:rsid w:val="00FF2971"/>
    <w:rsid w:val="00FF2C01"/>
    <w:rsid w:val="00FF2DF1"/>
    <w:rsid w:val="00FF2EFA"/>
    <w:rsid w:val="00FF34D4"/>
    <w:rsid w:val="00FF38F0"/>
    <w:rsid w:val="00FF7723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41A9A"/>
  <w15:docId w15:val="{2CA99406-BB56-4C37-BD3D-B3B46D67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56D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CM1">
    <w:name w:val="CM1"/>
    <w:basedOn w:val="Normalny"/>
    <w:next w:val="Normalny"/>
    <w:uiPriority w:val="99"/>
    <w:rsid w:val="008C1C79"/>
    <w:pPr>
      <w:autoSpaceDE w:val="0"/>
      <w:autoSpaceDN w:val="0"/>
      <w:adjustRightInd w:val="0"/>
      <w:spacing w:line="240" w:lineRule="auto"/>
    </w:pPr>
    <w:rPr>
      <w:rFonts w:ascii="EU Albertina" w:hAnsi="EU 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8C1C79"/>
    <w:pPr>
      <w:autoSpaceDE w:val="0"/>
      <w:autoSpaceDN w:val="0"/>
      <w:adjustRightInd w:val="0"/>
      <w:spacing w:line="240" w:lineRule="auto"/>
    </w:pPr>
    <w:rPr>
      <w:rFonts w:ascii="EU Albertina" w:hAnsi="EU Albertin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A631A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56D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82F53"/>
    <w:pPr>
      <w:spacing w:line="280" w:lineRule="atLeast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2F53"/>
    <w:rPr>
      <w:rFonts w:ascii="Times New Roman" w:eastAsiaTheme="minorHAnsi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82F5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Kkursywa">
    <w:name w:val="_K_ – kursywa"/>
    <w:basedOn w:val="Domylnaczcionkaakapitu"/>
    <w:qFormat/>
    <w:rsid w:val="003E1ED8"/>
    <w:rPr>
      <w:i/>
    </w:rPr>
  </w:style>
  <w:style w:type="paragraph" w:customStyle="1" w:styleId="Default">
    <w:name w:val="Default"/>
    <w:rsid w:val="00CC49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AF7AD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AB1DF0"/>
    <w:rPr>
      <w:b/>
      <w:bCs w:val="0"/>
    </w:rPr>
  </w:style>
  <w:style w:type="character" w:customStyle="1" w:styleId="markedcontent">
    <w:name w:val="markedcontent"/>
    <w:basedOn w:val="Domylnaczcionkaakapitu"/>
    <w:rsid w:val="00FD0045"/>
  </w:style>
  <w:style w:type="character" w:customStyle="1" w:styleId="highlight">
    <w:name w:val="highlight"/>
    <w:basedOn w:val="Domylnaczcionkaakapitu"/>
    <w:rsid w:val="00FD0045"/>
  </w:style>
  <w:style w:type="character" w:customStyle="1" w:styleId="ms-rtethemeforecolor-2-0">
    <w:name w:val="ms-rtethemeforecolor-2-0"/>
    <w:basedOn w:val="Domylnaczcionkaakapitu"/>
    <w:rsid w:val="002019F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49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492C"/>
    <w:rPr>
      <w:sz w:val="22"/>
      <w:szCs w:val="22"/>
      <w:lang w:eastAsia="en-US"/>
    </w:rPr>
  </w:style>
  <w:style w:type="character" w:customStyle="1" w:styleId="oj-super">
    <w:name w:val="oj-super"/>
    <w:basedOn w:val="Domylnaczcionkaakapitu"/>
    <w:rsid w:val="002876BD"/>
  </w:style>
  <w:style w:type="character" w:customStyle="1" w:styleId="oj-italic">
    <w:name w:val="oj-italic"/>
    <w:basedOn w:val="Domylnaczcionkaakapitu"/>
    <w:rsid w:val="002876BD"/>
  </w:style>
  <w:style w:type="paragraph" w:customStyle="1" w:styleId="oj-normal">
    <w:name w:val="oj-normal"/>
    <w:basedOn w:val="Normalny"/>
    <w:rsid w:val="00436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D01FF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CC3F47"/>
    <w:pPr>
      <w:spacing w:line="360" w:lineRule="auto"/>
      <w:ind w:left="1384" w:hanging="397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CC3F47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B01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58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2CE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014B3B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IGindeksgrny">
    <w:name w:val="_IG_ – indeks górny"/>
    <w:basedOn w:val="Domylnaczcionkaakapitu"/>
    <w:uiPriority w:val="2"/>
    <w:qFormat/>
    <w:rsid w:val="00014B3B"/>
    <w:rPr>
      <w:b w:val="0"/>
      <w:i w:val="0"/>
      <w:vanish w:val="0"/>
      <w:spacing w:val="0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A719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rowins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82C9-F6EE-4DC7-9ECC-9629CB97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Company>Ministerstwo Finansów</Company>
  <LinksUpToDate>false</LinksUpToDate>
  <CharactersWithSpaces>9534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>Radziszewski Piotr</dc:creator>
  <cp:keywords>ocena skutków regulacji</cp:keywords>
  <cp:lastModifiedBy>KGHM</cp:lastModifiedBy>
  <cp:revision>2</cp:revision>
  <cp:lastPrinted>2024-01-26T14:35:00Z</cp:lastPrinted>
  <dcterms:created xsi:type="dcterms:W3CDTF">2024-04-23T17:26:00Z</dcterms:created>
  <dcterms:modified xsi:type="dcterms:W3CDTF">2024-04-23T17:26:00Z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UxC4dwLulzfINJ8nQH+xvX5LNGipWa4BRSZhPgxsCvkWRliAk/+zglj4SBo8AkCvV4MmYDVZbtP+jqEGISuD8Q==</vt:lpwstr>
  </property>
  <property fmtid="{D5CDD505-2E9C-101B-9397-08002B2CF9AE}" pid="4" name="MFClassificationDate">
    <vt:lpwstr>2022-01-24T14:14:22.5555634+01:00</vt:lpwstr>
  </property>
  <property fmtid="{D5CDD505-2E9C-101B-9397-08002B2CF9AE}" pid="5" name="MFClassifiedBySID">
    <vt:lpwstr>UxC4dwLulzfINJ8nQH+xvX5LNGipWa4BRSZhPgxsCvm42mrIC/DSDv0ggS+FjUN/2v1BBotkLlY5aAiEhoi6uXIrSaAlUDbety+V13W6N6Fpaur+zhmAF2Br2W7Vb97h</vt:lpwstr>
  </property>
  <property fmtid="{D5CDD505-2E9C-101B-9397-08002B2CF9AE}" pid="6" name="MFGRNItemId">
    <vt:lpwstr>GRN-96338481-2970-40a6-ae88-3bc63d12a6c9</vt:lpwstr>
  </property>
  <property fmtid="{D5CDD505-2E9C-101B-9397-08002B2CF9AE}" pid="7" name="MFHash">
    <vt:lpwstr>MVSp91M/LHSfBe8GUDSLLPApt4oVCyEeO1emIHq0Hj0=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