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57F6" w14:textId="41B77B46" w:rsidR="00663598" w:rsidRDefault="00B11C68" w:rsidP="00B11C68">
      <w:pPr>
        <w:pStyle w:val="OZNPROJEKTUwskazaniedatylubwersjiprojektu"/>
      </w:pPr>
      <w:r>
        <w:t xml:space="preserve">Projekt </w:t>
      </w:r>
      <w:r w:rsidR="00003A39">
        <w:t>28</w:t>
      </w:r>
      <w:r>
        <w:t>.03.2024</w:t>
      </w:r>
    </w:p>
    <w:p w14:paraId="668FE111" w14:textId="5BEDB1DE" w:rsidR="00B20574" w:rsidRDefault="00B20574" w:rsidP="00B20574">
      <w:pPr>
        <w:pStyle w:val="OZNRODZAKTUtznustawalubrozporzdzenieiorganwydajcy"/>
      </w:pPr>
      <w:r w:rsidRPr="00B20574">
        <w:t>ROZPORZĄDZENIE</w:t>
      </w:r>
      <w:r w:rsidR="00EA2DE5">
        <w:t xml:space="preserve"> </w:t>
      </w:r>
      <w:r w:rsidRPr="00B20574">
        <w:t xml:space="preserve"> </w:t>
      </w:r>
    </w:p>
    <w:p w14:paraId="09B9CF80" w14:textId="4BD06FBF" w:rsidR="00B20574" w:rsidRDefault="00B20574" w:rsidP="00B20574">
      <w:pPr>
        <w:pStyle w:val="OZNRODZAKTUtznustawalubrozporzdzenieiorganwydajcy"/>
      </w:pPr>
      <w:r w:rsidRPr="00B20574">
        <w:t>MINISTRA INFRASTRUKTURY</w:t>
      </w:r>
      <w:r w:rsidRPr="00B91CAE">
        <w:rPr>
          <w:rStyle w:val="IGPindeksgrnyipogrubienie"/>
        </w:rPr>
        <w:footnoteReference w:id="2"/>
      </w:r>
      <w:r w:rsidR="00966297" w:rsidRPr="00B91CAE">
        <w:rPr>
          <w:rStyle w:val="IGPindeksgrnyipogrubienie"/>
        </w:rPr>
        <w:t>)</w:t>
      </w:r>
    </w:p>
    <w:p w14:paraId="59BB4CA8" w14:textId="3347EE35" w:rsidR="00B20574" w:rsidRDefault="00B20574" w:rsidP="00B20574">
      <w:pPr>
        <w:pStyle w:val="DATAAKTUdatauchwalenialubwydaniaaktu"/>
      </w:pPr>
      <w:r w:rsidRPr="00B20574">
        <w:t xml:space="preserve">z dnia </w:t>
      </w:r>
      <w:r>
        <w:t>………………….</w:t>
      </w:r>
      <w:r w:rsidRPr="00B20574">
        <w:t xml:space="preserve"> 202</w:t>
      </w:r>
      <w:r w:rsidR="00A173FB">
        <w:t>4</w:t>
      </w:r>
      <w:r w:rsidRPr="00B20574">
        <w:t xml:space="preserve"> r. </w:t>
      </w:r>
    </w:p>
    <w:p w14:paraId="7473DDF0" w14:textId="515799F2" w:rsidR="00B20574" w:rsidRDefault="00B20574" w:rsidP="00B20574">
      <w:pPr>
        <w:pStyle w:val="TYTUAKTUprzedmiotregulacjiustawylubrozporzdzenia"/>
      </w:pPr>
      <w:r w:rsidRPr="00B20574">
        <w:t xml:space="preserve">w sprawie warunków technicznych, jakim powinny odpowiadać skrzyżowania linii kolejowych oraz bocznic kolejowych z </w:t>
      </w:r>
      <w:r w:rsidR="00A173FB">
        <w:t>liniami tramwajowymi</w:t>
      </w:r>
      <w:r w:rsidRPr="00B20574">
        <w:t xml:space="preserve"> i ich usytuowanie</w:t>
      </w:r>
      <w:r w:rsidR="005D4BE3" w:rsidRPr="00B91CAE">
        <w:rPr>
          <w:rStyle w:val="IGPindeksgrnyipogrubienie"/>
        </w:rPr>
        <w:footnoteReference w:id="3"/>
      </w:r>
      <w:r w:rsidR="005D4BE3" w:rsidRPr="00B91CAE">
        <w:rPr>
          <w:rStyle w:val="IGPindeksgrnyipogrubienie"/>
        </w:rPr>
        <w:t>)</w:t>
      </w:r>
      <w:r w:rsidRPr="005D4BE3">
        <w:rPr>
          <w:rStyle w:val="IGindeksgrny"/>
        </w:rPr>
        <w:t xml:space="preserve"> </w:t>
      </w:r>
    </w:p>
    <w:p w14:paraId="030F3A8D" w14:textId="7AB47D9F" w:rsidR="00B20574" w:rsidRDefault="00B20574" w:rsidP="00B20574">
      <w:pPr>
        <w:pStyle w:val="NIEARTTEKSTtekstnieartykuowanynppodstprawnarozplubpreambua"/>
      </w:pPr>
      <w:r w:rsidRPr="00B20574">
        <w:t xml:space="preserve">Na podstawie art. 7 ust. 2 pkt 2 ustawy z dnia 7 lipca 1994 r. – Prawo budowlane (Dz. U. </w:t>
      </w:r>
      <w:r w:rsidR="00F01AE9">
        <w:t xml:space="preserve">z </w:t>
      </w:r>
      <w:r w:rsidR="005C3ED9">
        <w:t>2023 r. poz. 682</w:t>
      </w:r>
      <w:r w:rsidR="005C0819">
        <w:t>,</w:t>
      </w:r>
      <w:r w:rsidR="004B6FA7">
        <w:t xml:space="preserve"> </w:t>
      </w:r>
      <w:r w:rsidR="00BD6FB3">
        <w:t>z późn. zm.</w:t>
      </w:r>
      <w:r w:rsidR="00BD6FB3">
        <w:rPr>
          <w:rStyle w:val="Odwoanieprzypisudolnego"/>
        </w:rPr>
        <w:footnoteReference w:id="4"/>
      </w:r>
      <w:r w:rsidR="00BD6FB3" w:rsidRPr="00B91CAE">
        <w:rPr>
          <w:rStyle w:val="IGPindeksgrnyipogrubienie"/>
        </w:rPr>
        <w:t>)</w:t>
      </w:r>
      <w:r w:rsidRPr="00B20574">
        <w:t xml:space="preserve">) zarządza się, co następuje: </w:t>
      </w:r>
    </w:p>
    <w:p w14:paraId="01DBEA9C" w14:textId="6D657F9D" w:rsidR="005A7039" w:rsidRDefault="00FA1FE7" w:rsidP="00FA1FE7">
      <w:pPr>
        <w:pStyle w:val="ARTartustawynprozporzdzenia"/>
      </w:pPr>
      <w:r>
        <w:rPr>
          <w:rStyle w:val="Ppogrubienie"/>
        </w:rPr>
        <w:t xml:space="preserve">§ </w:t>
      </w:r>
      <w:r w:rsidR="007C202A">
        <w:rPr>
          <w:rStyle w:val="Ppogrubienie"/>
        </w:rPr>
        <w:t>1</w:t>
      </w:r>
      <w:r w:rsidRPr="00966297">
        <w:rPr>
          <w:rStyle w:val="Ppogrubienie"/>
        </w:rPr>
        <w:t>.</w:t>
      </w:r>
      <w:r>
        <w:t xml:space="preserve"> </w:t>
      </w:r>
      <w:r w:rsidR="005A7039" w:rsidRPr="005A7039">
        <w:t xml:space="preserve">Przepisy rozporządzenia stosuje się przy projektowaniu, budowie, przebudowie i utrzymaniu skrzyżowań linii kolejowych oraz bocznic kolejowych </w:t>
      </w:r>
      <w:r w:rsidR="00697505">
        <w:t xml:space="preserve">z </w:t>
      </w:r>
      <w:r w:rsidR="005A7039">
        <w:t>liniami tramwajowymi</w:t>
      </w:r>
      <w:r w:rsidR="005A7039" w:rsidRPr="005A7039">
        <w:t>.</w:t>
      </w:r>
    </w:p>
    <w:p w14:paraId="2EB8D9C4" w14:textId="3161CB1A" w:rsidR="006D48B2" w:rsidRDefault="00CB4569" w:rsidP="00FA1FE7">
      <w:pPr>
        <w:pStyle w:val="ARTartustawynprozporzdzenia"/>
      </w:pPr>
      <w:r>
        <w:rPr>
          <w:rStyle w:val="Ppogrubienie"/>
        </w:rPr>
        <w:t xml:space="preserve">§ </w:t>
      </w:r>
      <w:r w:rsidR="007C202A">
        <w:rPr>
          <w:rStyle w:val="Ppogrubienie"/>
        </w:rPr>
        <w:t>2</w:t>
      </w:r>
      <w:r w:rsidRPr="00966297">
        <w:rPr>
          <w:rStyle w:val="Ppogrubienie"/>
        </w:rPr>
        <w:t>.</w:t>
      </w:r>
      <w:r w:rsidR="006D48B2" w:rsidRPr="006D48B2">
        <w:t xml:space="preserve"> </w:t>
      </w:r>
      <w:r w:rsidR="00CA18E3">
        <w:t>W zakresie nieuregulowanym w rozporządzeniu</w:t>
      </w:r>
      <w:r w:rsidR="005403D9">
        <w:t>, do</w:t>
      </w:r>
      <w:r w:rsidR="006D48B2" w:rsidRPr="006D48B2">
        <w:t xml:space="preserve"> skrzyżowań </w:t>
      </w:r>
      <w:bookmarkStart w:id="0" w:name="_Hlk161764986"/>
      <w:r w:rsidR="006D48B2" w:rsidRPr="006D48B2">
        <w:t xml:space="preserve">linii kolejowych oraz bocznic kolejowych </w:t>
      </w:r>
      <w:r w:rsidR="00697505">
        <w:t xml:space="preserve">z </w:t>
      </w:r>
      <w:r w:rsidR="006D48B2" w:rsidRPr="006D48B2">
        <w:t>liniami tramwajowymi</w:t>
      </w:r>
      <w:r w:rsidR="00003A39">
        <w:t xml:space="preserve"> </w:t>
      </w:r>
      <w:bookmarkEnd w:id="0"/>
      <w:r w:rsidR="006D48B2">
        <w:t>stosuje się przepisy wydane</w:t>
      </w:r>
      <w:r w:rsidR="006D48B2" w:rsidRPr="006D48B2">
        <w:t xml:space="preserve"> na podstawie art. 7 ust. 2 pkt 2 ustawy z dnia 7 lipca 1994 r. – Prawo budowlane, dotyczące warunków technicznych, jakim powinny odpowiadać skrzyżowania linii kolejowych </w:t>
      </w:r>
      <w:r w:rsidR="005403D9">
        <w:t>oraz</w:t>
      </w:r>
      <w:r w:rsidR="006D48B2" w:rsidRPr="006D48B2">
        <w:t xml:space="preserve"> bocznic kolejowych z drogami i ich usytuowanie.</w:t>
      </w:r>
    </w:p>
    <w:p w14:paraId="5AD17582" w14:textId="334D2F8D" w:rsidR="00C921FE" w:rsidRDefault="00CB4569" w:rsidP="00FA1FE7">
      <w:pPr>
        <w:pStyle w:val="ARTartustawynprozporzdzenia"/>
      </w:pPr>
      <w:r>
        <w:rPr>
          <w:rStyle w:val="Ppogrubienie"/>
        </w:rPr>
        <w:t xml:space="preserve">§ </w:t>
      </w:r>
      <w:r w:rsidR="00C921FE">
        <w:rPr>
          <w:rStyle w:val="Ppogrubienie"/>
        </w:rPr>
        <w:t>3</w:t>
      </w:r>
      <w:r w:rsidRPr="00966297">
        <w:rPr>
          <w:rStyle w:val="Ppogrubienie"/>
        </w:rPr>
        <w:t>.</w:t>
      </w:r>
      <w:r>
        <w:t xml:space="preserve"> </w:t>
      </w:r>
      <w:r w:rsidR="00FA1FE7" w:rsidRPr="00FA1FE7">
        <w:t xml:space="preserve">Ilekroć w rozporządzeniu jest mowa </w:t>
      </w:r>
      <w:r w:rsidR="00FA1FE7">
        <w:t>o</w:t>
      </w:r>
      <w:r w:rsidR="00C921FE">
        <w:t>:</w:t>
      </w:r>
    </w:p>
    <w:p w14:paraId="139C8482" w14:textId="41672339" w:rsidR="00FA1FE7" w:rsidRDefault="00C921FE" w:rsidP="00FA1FE7">
      <w:pPr>
        <w:pStyle w:val="ARTartustawynprozporzdzenia"/>
      </w:pPr>
      <w:r>
        <w:t>1)</w:t>
      </w:r>
      <w:r w:rsidR="008C22DE">
        <w:tab/>
      </w:r>
      <w:r w:rsidR="00FA1FE7">
        <w:t>linii tramwajowej</w:t>
      </w:r>
      <w:r>
        <w:t xml:space="preserve"> –</w:t>
      </w:r>
      <w:r w:rsidR="00FA1FE7" w:rsidRPr="00FA1FE7">
        <w:t xml:space="preserve"> </w:t>
      </w:r>
      <w:r w:rsidR="007C202A">
        <w:t>rozumie się przez to linię tramwajową, o której mowa w art. 4 pkt 2d ustawy z dnia 28 marca 2003 r. o transporcie kolejowym (Dz. U. z 2023 r. poz. 1786, 1720 i</w:t>
      </w:r>
      <w:r w:rsidR="00003A39">
        <w:t xml:space="preserve"> </w:t>
      </w:r>
      <w:r w:rsidR="007C202A">
        <w:t>2029)</w:t>
      </w:r>
      <w:r>
        <w:t>,</w:t>
      </w:r>
      <w:r w:rsidR="00003A39">
        <w:t xml:space="preserve"> </w:t>
      </w:r>
      <w:r>
        <w:t>oraz</w:t>
      </w:r>
      <w:r w:rsidR="00120818" w:rsidRPr="00120818">
        <w:t xml:space="preserve"> </w:t>
      </w:r>
      <w:r w:rsidR="00120818">
        <w:t>torowisko tramwajowe</w:t>
      </w:r>
      <w:r w:rsidR="008E6D60">
        <w:t>,</w:t>
      </w:r>
      <w:r w:rsidR="00120818">
        <w:t xml:space="preserve"> stanowiące część</w:t>
      </w:r>
      <w:r w:rsidR="00FA1FE7">
        <w:t xml:space="preserve"> </w:t>
      </w:r>
      <w:r w:rsidR="00FA1FE7" w:rsidRPr="00FA1FE7">
        <w:t>drog</w:t>
      </w:r>
      <w:r w:rsidR="00120818">
        <w:t>i</w:t>
      </w:r>
      <w:r w:rsidR="00FA1FE7" w:rsidRPr="00FA1FE7">
        <w:t xml:space="preserve"> szynow</w:t>
      </w:r>
      <w:r w:rsidR="00120818">
        <w:t>ej</w:t>
      </w:r>
      <w:r w:rsidR="00FA1FE7" w:rsidRPr="00FA1FE7">
        <w:t xml:space="preserve"> przeznaczon</w:t>
      </w:r>
      <w:r w:rsidR="00120818">
        <w:t>ej</w:t>
      </w:r>
      <w:r w:rsidR="00FA1FE7" w:rsidRPr="00FA1FE7">
        <w:t xml:space="preserve"> wyłącznie do ruchu tramwajów albo ruchu tramwajów</w:t>
      </w:r>
      <w:r w:rsidR="00FA1FE7">
        <w:t xml:space="preserve"> i innych pojazdów, usytuowan</w:t>
      </w:r>
      <w:r w:rsidR="005576DB">
        <w:t>e</w:t>
      </w:r>
      <w:r w:rsidR="00FA1FE7" w:rsidRPr="00FA1FE7">
        <w:t xml:space="preserve"> w pasie drogowym</w:t>
      </w:r>
      <w:r w:rsidR="00FA1FE7">
        <w:t>, o któr</w:t>
      </w:r>
      <w:r w:rsidR="00120818">
        <w:t>ym</w:t>
      </w:r>
      <w:r w:rsidR="00FA1FE7">
        <w:t xml:space="preserve"> mowa w art. 28a </w:t>
      </w:r>
      <w:r w:rsidR="00120818">
        <w:t xml:space="preserve">ust. 1 </w:t>
      </w:r>
      <w:r w:rsidR="00FA1FE7">
        <w:t xml:space="preserve">ustawy </w:t>
      </w:r>
      <w:r w:rsidR="00FA1FE7" w:rsidRPr="00FA1FE7">
        <w:t>z dnia 21 marca 1985 r.</w:t>
      </w:r>
      <w:r w:rsidR="00FA1FE7">
        <w:t xml:space="preserve"> o drogach publicznych (Dz. U. z 2024 r. poz. 320)</w:t>
      </w:r>
      <w:r>
        <w:t>;</w:t>
      </w:r>
    </w:p>
    <w:p w14:paraId="5CE74943" w14:textId="026EF3BF" w:rsidR="0039441D" w:rsidRDefault="008F2CFE" w:rsidP="00A173FB">
      <w:pPr>
        <w:pStyle w:val="ARTartustawynprozporzdzenia"/>
      </w:pPr>
      <w:r>
        <w:lastRenderedPageBreak/>
        <w:t>2)</w:t>
      </w:r>
      <w:r w:rsidR="008C22DE">
        <w:tab/>
      </w:r>
      <w:r w:rsidR="00A55980" w:rsidRPr="00A55980">
        <w:t>zarządcy linii tramwajowej</w:t>
      </w:r>
      <w:r w:rsidR="00A55980">
        <w:t xml:space="preserve"> – rozumie się przez </w:t>
      </w:r>
      <w:r w:rsidR="00A55980" w:rsidRPr="00120818">
        <w:t>to</w:t>
      </w:r>
      <w:r w:rsidR="00A55980">
        <w:t xml:space="preserve"> </w:t>
      </w:r>
      <w:r w:rsidR="00224DD3">
        <w:t>podmiot zarządzający linią tramwajową</w:t>
      </w:r>
      <w:r w:rsidR="00003A39">
        <w:t xml:space="preserve"> </w:t>
      </w:r>
      <w:r w:rsidR="00224DD3">
        <w:t xml:space="preserve">oraz </w:t>
      </w:r>
      <w:r w:rsidR="00A55980">
        <w:t>zarządcę, o którym</w:t>
      </w:r>
      <w:r w:rsidR="00A55980" w:rsidRPr="00120818">
        <w:t xml:space="preserve"> mowa w art. 28a ust.</w:t>
      </w:r>
      <w:r w:rsidR="00A55980">
        <w:t xml:space="preserve"> </w:t>
      </w:r>
      <w:r w:rsidR="00A55980" w:rsidRPr="00120818">
        <w:t>1 ustawy z dnia 21 marca 1985 r. o drogach publicznych</w:t>
      </w:r>
      <w:r w:rsidR="00224DD3">
        <w:t>.</w:t>
      </w:r>
    </w:p>
    <w:p w14:paraId="4423B1DC" w14:textId="05828FCE" w:rsidR="00C671BA" w:rsidRDefault="00D917AA" w:rsidP="00A173FB">
      <w:pPr>
        <w:pStyle w:val="ARTartustawynprozporzdzenia"/>
      </w:pPr>
      <w:r>
        <w:rPr>
          <w:rStyle w:val="Ppogrubienie"/>
        </w:rPr>
        <w:t xml:space="preserve">§ </w:t>
      </w:r>
      <w:r w:rsidR="00A04D7D">
        <w:rPr>
          <w:rStyle w:val="Ppogrubienie"/>
        </w:rPr>
        <w:t>4</w:t>
      </w:r>
      <w:r w:rsidRPr="00966297">
        <w:rPr>
          <w:rStyle w:val="Ppogrubienie"/>
        </w:rPr>
        <w:t>.</w:t>
      </w:r>
      <w:r w:rsidR="00C671BA">
        <w:t xml:space="preserve"> </w:t>
      </w:r>
      <w:r w:rsidR="00C671BA" w:rsidRPr="00C671BA">
        <w:t>Skrzyżowanie linii kolejowej</w:t>
      </w:r>
      <w:r w:rsidR="00C671BA">
        <w:t xml:space="preserve"> oraz bocznicy kolejowej z linią tramwajową może być </w:t>
      </w:r>
      <w:r w:rsidR="0059648B">
        <w:t>wielo</w:t>
      </w:r>
      <w:r w:rsidR="00C671BA" w:rsidRPr="00C671BA">
        <w:t xml:space="preserve">poziomowe lub </w:t>
      </w:r>
      <w:r w:rsidR="00C671BA">
        <w:t>w jednym poziomie</w:t>
      </w:r>
      <w:r w:rsidR="00C671BA" w:rsidRPr="00C671BA">
        <w:t xml:space="preserve">. </w:t>
      </w:r>
    </w:p>
    <w:p w14:paraId="31D9FA77" w14:textId="7CD37D24" w:rsidR="00287EFA" w:rsidRDefault="00C671BA" w:rsidP="00A173FB">
      <w:pPr>
        <w:pStyle w:val="ARTartustawynprozporzdzenia"/>
      </w:pPr>
      <w:r>
        <w:rPr>
          <w:rStyle w:val="Ppogrubienie"/>
        </w:rPr>
        <w:t xml:space="preserve">§ </w:t>
      </w:r>
      <w:r w:rsidR="00A04D7D">
        <w:rPr>
          <w:rStyle w:val="Ppogrubienie"/>
        </w:rPr>
        <w:t>5</w:t>
      </w:r>
      <w:r w:rsidRPr="00C671BA">
        <w:rPr>
          <w:rStyle w:val="Ppogrubienie"/>
        </w:rPr>
        <w:t>.</w:t>
      </w:r>
      <w:r w:rsidRPr="00C671BA">
        <w:t xml:space="preserve"> Skrzyżowanie </w:t>
      </w:r>
      <w:r w:rsidR="0059648B">
        <w:t>wielop</w:t>
      </w:r>
      <w:r w:rsidRPr="00C671BA">
        <w:t>oziomowe polega na przeprowadzeniu linii tramwajowej nad linią kolejową za pomocą wiaduktu tramwajowego</w:t>
      </w:r>
      <w:r w:rsidR="003833E1">
        <w:t xml:space="preserve"> albo wiaduktu drogowego</w:t>
      </w:r>
      <w:r w:rsidRPr="00C671BA">
        <w:t xml:space="preserve"> lub przeprowadzeniu linii kolejowej nad linią</w:t>
      </w:r>
      <w:r w:rsidR="00D2381B">
        <w:t xml:space="preserve"> </w:t>
      </w:r>
      <w:r w:rsidRPr="00C671BA">
        <w:t>tramwajową za pomocą wiaduktu kolejowego.</w:t>
      </w:r>
    </w:p>
    <w:p w14:paraId="470859C1" w14:textId="758988ED" w:rsidR="00C671BA" w:rsidRDefault="00C671BA" w:rsidP="00C671BA">
      <w:pPr>
        <w:pStyle w:val="ARTartustawynprozporzdzenia"/>
      </w:pPr>
      <w:r>
        <w:rPr>
          <w:rStyle w:val="Ppogrubienie"/>
        </w:rPr>
        <w:t xml:space="preserve">§ </w:t>
      </w:r>
      <w:r w:rsidR="00A04D7D">
        <w:rPr>
          <w:rStyle w:val="Ppogrubienie"/>
        </w:rPr>
        <w:t>6</w:t>
      </w:r>
      <w:r w:rsidRPr="00C671BA">
        <w:rPr>
          <w:rStyle w:val="Ppogrubienie"/>
        </w:rPr>
        <w:t>.</w:t>
      </w:r>
      <w:r w:rsidRPr="00C671BA">
        <w:t xml:space="preserve"> </w:t>
      </w:r>
      <w:r>
        <w:t>Skrzyżowani</w:t>
      </w:r>
      <w:r w:rsidR="00003A39">
        <w:t>e</w:t>
      </w:r>
      <w:r>
        <w:t xml:space="preserve"> w jednym poziomie</w:t>
      </w:r>
      <w:r w:rsidRPr="00C671BA">
        <w:t xml:space="preserve"> </w:t>
      </w:r>
      <w:r w:rsidR="004C3ABC">
        <w:t xml:space="preserve">stosuje się </w:t>
      </w:r>
      <w:r w:rsidRPr="00C671BA">
        <w:t xml:space="preserve">na liniach kolejowych </w:t>
      </w:r>
      <w:r w:rsidR="008A3C8D">
        <w:t>oraz</w:t>
      </w:r>
      <w:r w:rsidR="008A3C8D" w:rsidRPr="00C671BA">
        <w:t xml:space="preserve"> </w:t>
      </w:r>
      <w:r w:rsidRPr="00C671BA">
        <w:t xml:space="preserve">bocznicach kolejowych, na których ruch kolejowy jest prowadzony </w:t>
      </w:r>
      <w:r w:rsidR="00AC0398">
        <w:t>z prędkością nie wyższą</w:t>
      </w:r>
      <w:r>
        <w:t xml:space="preserve"> niż 12</w:t>
      </w:r>
      <w:r w:rsidRPr="00C671BA">
        <w:t>0 km/h.</w:t>
      </w:r>
    </w:p>
    <w:p w14:paraId="2ED16D6D" w14:textId="11720BAF" w:rsidR="00951D39" w:rsidRDefault="00C671BA" w:rsidP="000E2795">
      <w:pPr>
        <w:pStyle w:val="ARTartustawynprozporzdzenia"/>
      </w:pPr>
      <w:r w:rsidRPr="00C671BA">
        <w:rPr>
          <w:rStyle w:val="Ppogrubienie"/>
        </w:rPr>
        <w:t xml:space="preserve">§ </w:t>
      </w:r>
      <w:r w:rsidR="00A04D7D">
        <w:rPr>
          <w:rStyle w:val="Ppogrubienie"/>
        </w:rPr>
        <w:t>7</w:t>
      </w:r>
      <w:r w:rsidRPr="00C671BA">
        <w:rPr>
          <w:rStyle w:val="Ppogrubienie"/>
        </w:rPr>
        <w:t xml:space="preserve">. </w:t>
      </w:r>
      <w:r w:rsidR="00D72C96">
        <w:t>S</w:t>
      </w:r>
      <w:r w:rsidR="00D72C96" w:rsidRPr="00951D39">
        <w:t>krzyżowa</w:t>
      </w:r>
      <w:r w:rsidR="00D72C96">
        <w:t>nia</w:t>
      </w:r>
      <w:r w:rsidR="00D72C96" w:rsidRPr="00951D39">
        <w:t xml:space="preserve"> </w:t>
      </w:r>
      <w:r w:rsidR="00951D39" w:rsidRPr="00951D39">
        <w:t xml:space="preserve">w jednym poziomie </w:t>
      </w:r>
      <w:r w:rsidRPr="00C671BA">
        <w:t xml:space="preserve">nie </w:t>
      </w:r>
      <w:r>
        <w:t>urządza się</w:t>
      </w:r>
      <w:r w:rsidR="000E2795">
        <w:t xml:space="preserve"> </w:t>
      </w:r>
      <w:r w:rsidR="00951D39">
        <w:t xml:space="preserve">w </w:t>
      </w:r>
      <w:r w:rsidR="00951D39" w:rsidRPr="00951D39">
        <w:t>obrębie stacji kolejowej między semaforami wjazdowymi</w:t>
      </w:r>
      <w:r w:rsidR="00951D39">
        <w:t>.</w:t>
      </w:r>
    </w:p>
    <w:p w14:paraId="544035E6" w14:textId="0BE403EE" w:rsidR="00A92DEB" w:rsidRDefault="004B7CA8" w:rsidP="00A92DEB">
      <w:pPr>
        <w:pStyle w:val="USTustnpkodeksu"/>
      </w:pPr>
      <w:r>
        <w:rPr>
          <w:rStyle w:val="Ppogrubienie"/>
        </w:rPr>
        <w:t xml:space="preserve">§ </w:t>
      </w:r>
      <w:r w:rsidR="00A04D7D">
        <w:rPr>
          <w:rStyle w:val="Ppogrubienie"/>
        </w:rPr>
        <w:t>8</w:t>
      </w:r>
      <w:r w:rsidR="00413650" w:rsidRPr="00413650">
        <w:rPr>
          <w:rStyle w:val="Ppogrubienie"/>
        </w:rPr>
        <w:t xml:space="preserve">. </w:t>
      </w:r>
      <w:r w:rsidR="00413650">
        <w:t xml:space="preserve">1. W przypadku </w:t>
      </w:r>
      <w:r w:rsidR="00D72C96">
        <w:t xml:space="preserve">skrzyżowania </w:t>
      </w:r>
      <w:r w:rsidR="00413650">
        <w:t>w jednym poziomie</w:t>
      </w:r>
      <w:r w:rsidR="00413650" w:rsidRPr="00413650">
        <w:t xml:space="preserve"> </w:t>
      </w:r>
      <w:r w:rsidR="00D2381B">
        <w:t>stosuje się rozwiązania techniczne</w:t>
      </w:r>
      <w:r w:rsidR="00A92DEB">
        <w:t xml:space="preserve"> </w:t>
      </w:r>
      <w:r w:rsidR="00D2381B">
        <w:t xml:space="preserve">dostosowane </w:t>
      </w:r>
      <w:r w:rsidR="000E2795">
        <w:t xml:space="preserve">do </w:t>
      </w:r>
      <w:r w:rsidR="00D2381B">
        <w:t>kategorii linii kolejowej, typu linii tramwajowej oraz uwarunkowań lokalnych.</w:t>
      </w:r>
      <w:r w:rsidR="00A92DEB">
        <w:t xml:space="preserve"> </w:t>
      </w:r>
      <w:r w:rsidR="00FC41C8">
        <w:t>K</w:t>
      </w:r>
      <w:r w:rsidR="00A92DEB">
        <w:t xml:space="preserve">onstrukcję krzyżownic na </w:t>
      </w:r>
      <w:r w:rsidR="00D72C96">
        <w:t xml:space="preserve">skrzyżowaniu </w:t>
      </w:r>
      <w:r w:rsidR="00FC41C8">
        <w:t>w jednym poziomie przedstawia tabela</w:t>
      </w:r>
      <w:r w:rsidR="00A92DEB">
        <w:t>.</w:t>
      </w:r>
    </w:p>
    <w:p w14:paraId="75C87B93" w14:textId="6CED8A1C" w:rsidR="00A92DEB" w:rsidRDefault="00A92DEB" w:rsidP="00A92DEB">
      <w:pPr>
        <w:pStyle w:val="USTustnpkodeksu"/>
      </w:pPr>
    </w:p>
    <w:tbl>
      <w:tblPr>
        <w:tblStyle w:val="TABELA1zszablonu"/>
        <w:tblW w:w="0" w:type="auto"/>
        <w:tblLook w:val="0000" w:firstRow="0" w:lastRow="0" w:firstColumn="0" w:lastColumn="0" w:noHBand="0" w:noVBand="0"/>
      </w:tblPr>
      <w:tblGrid>
        <w:gridCol w:w="3010"/>
        <w:gridCol w:w="3007"/>
        <w:gridCol w:w="3007"/>
      </w:tblGrid>
      <w:tr w:rsidR="00A92DEB" w14:paraId="1CC9A822" w14:textId="77777777" w:rsidTr="00A92DEB">
        <w:tc>
          <w:tcPr>
            <w:tcW w:w="3010" w:type="dxa"/>
            <w:vMerge w:val="restart"/>
          </w:tcPr>
          <w:p w14:paraId="538DF713" w14:textId="27F1648B" w:rsidR="00A92DEB" w:rsidRDefault="00A92DEB" w:rsidP="00A92DEB">
            <w:pPr>
              <w:pStyle w:val="USTustnpkodeksu"/>
              <w:ind w:firstLine="0"/>
            </w:pPr>
            <w:r>
              <w:t>Kategoria linii kolejowej</w:t>
            </w:r>
          </w:p>
        </w:tc>
        <w:tc>
          <w:tcPr>
            <w:tcW w:w="6014" w:type="dxa"/>
            <w:gridSpan w:val="2"/>
          </w:tcPr>
          <w:p w14:paraId="762C4E6D" w14:textId="73FA11EF" w:rsidR="00A92DEB" w:rsidRDefault="00A92DEB" w:rsidP="00A92DEB">
            <w:pPr>
              <w:pStyle w:val="USTustnpkodeksu"/>
              <w:ind w:firstLine="0"/>
            </w:pPr>
            <w:r>
              <w:t>Kąt skrzyżowania</w:t>
            </w:r>
          </w:p>
        </w:tc>
      </w:tr>
      <w:tr w:rsidR="00A92DEB" w14:paraId="1F0E3321" w14:textId="77777777" w:rsidTr="00655ED5">
        <w:tc>
          <w:tcPr>
            <w:tcW w:w="3010" w:type="dxa"/>
            <w:vMerge/>
          </w:tcPr>
          <w:p w14:paraId="7F43CFA1" w14:textId="5FAE7B6D" w:rsidR="00A92DEB" w:rsidRDefault="00A92DEB" w:rsidP="00A92DEB">
            <w:pPr>
              <w:pStyle w:val="USTustnpkodeksu"/>
              <w:ind w:firstLine="0"/>
            </w:pPr>
          </w:p>
        </w:tc>
        <w:tc>
          <w:tcPr>
            <w:tcW w:w="3007" w:type="dxa"/>
          </w:tcPr>
          <w:p w14:paraId="678144ED" w14:textId="15C72D20" w:rsidR="00A92DEB" w:rsidRDefault="00A92DEB" w:rsidP="00A92DEB">
            <w:pPr>
              <w:pStyle w:val="USTustnpkodeksu"/>
              <w:ind w:firstLine="0"/>
            </w:pPr>
            <w:r>
              <w:t>&lt;45</w:t>
            </w:r>
            <w:r w:rsidRPr="00E11EE5">
              <w:rPr>
                <w:rStyle w:val="IGindeksgrny"/>
              </w:rPr>
              <w:t>o</w:t>
            </w:r>
          </w:p>
        </w:tc>
        <w:tc>
          <w:tcPr>
            <w:tcW w:w="3007" w:type="dxa"/>
          </w:tcPr>
          <w:p w14:paraId="653E3899" w14:textId="576BD5ED" w:rsidR="00A92DEB" w:rsidRDefault="00A92DEB" w:rsidP="00A92DEB">
            <w:pPr>
              <w:pStyle w:val="USTustnpkodeksu"/>
              <w:ind w:firstLine="0"/>
            </w:pPr>
            <w:r>
              <w:t>&gt;=45</w:t>
            </w:r>
            <w:r w:rsidRPr="00E11EE5">
              <w:rPr>
                <w:rStyle w:val="IGindeksgrny"/>
              </w:rPr>
              <w:t>o</w:t>
            </w:r>
          </w:p>
        </w:tc>
      </w:tr>
      <w:tr w:rsidR="00A92DEB" w14:paraId="2586B1BA" w14:textId="77777777" w:rsidTr="002A463F">
        <w:tc>
          <w:tcPr>
            <w:tcW w:w="3010" w:type="dxa"/>
            <w:vMerge/>
          </w:tcPr>
          <w:p w14:paraId="0ACE3923" w14:textId="77777777" w:rsidR="00A92DEB" w:rsidRDefault="00A92DEB" w:rsidP="00A92DEB">
            <w:pPr>
              <w:pStyle w:val="USTustnpkodeksu"/>
              <w:ind w:firstLine="0"/>
            </w:pPr>
          </w:p>
        </w:tc>
        <w:tc>
          <w:tcPr>
            <w:tcW w:w="6014" w:type="dxa"/>
            <w:gridSpan w:val="2"/>
          </w:tcPr>
          <w:p w14:paraId="5FFA6F24" w14:textId="3856E230" w:rsidR="00A92DEB" w:rsidRDefault="008C4CFE" w:rsidP="00A92DEB">
            <w:pPr>
              <w:pStyle w:val="USTustnpkodeksu"/>
              <w:ind w:firstLine="0"/>
            </w:pPr>
            <w:r>
              <w:t xml:space="preserve">Konstrukcja </w:t>
            </w:r>
            <w:r w:rsidR="00A92DEB">
              <w:t>krzyżownic</w:t>
            </w:r>
          </w:p>
        </w:tc>
      </w:tr>
      <w:tr w:rsidR="00A92DEB" w14:paraId="3C3DABFE" w14:textId="77777777" w:rsidTr="000E2795">
        <w:tc>
          <w:tcPr>
            <w:tcW w:w="3010" w:type="dxa"/>
          </w:tcPr>
          <w:p w14:paraId="7ECC41E4" w14:textId="2D9B4850" w:rsidR="00A92DEB" w:rsidRDefault="00A92DEB" w:rsidP="00A92DEB">
            <w:pPr>
              <w:pStyle w:val="USTustnpkodeksu"/>
              <w:ind w:firstLine="0"/>
            </w:pPr>
            <w:r>
              <w:t>1</w:t>
            </w:r>
          </w:p>
        </w:tc>
        <w:tc>
          <w:tcPr>
            <w:tcW w:w="3007" w:type="dxa"/>
          </w:tcPr>
          <w:p w14:paraId="7D08BDE9" w14:textId="3931F1B7" w:rsidR="00A92DEB" w:rsidRDefault="00A92DEB" w:rsidP="00A92DEB">
            <w:pPr>
              <w:pStyle w:val="USTustnpkodeksu"/>
              <w:ind w:firstLine="0"/>
            </w:pPr>
            <w:r>
              <w:t>2</w:t>
            </w:r>
          </w:p>
        </w:tc>
        <w:tc>
          <w:tcPr>
            <w:tcW w:w="3007" w:type="dxa"/>
          </w:tcPr>
          <w:p w14:paraId="536A9E09" w14:textId="4C12CC5A" w:rsidR="00A92DEB" w:rsidRDefault="00A92DEB" w:rsidP="00A92DEB">
            <w:pPr>
              <w:pStyle w:val="USTustnpkodeksu"/>
              <w:ind w:firstLine="0"/>
            </w:pPr>
            <w:r>
              <w:t>3</w:t>
            </w:r>
          </w:p>
        </w:tc>
      </w:tr>
      <w:tr w:rsidR="00A92DEB" w14:paraId="12FB84A3" w14:textId="77777777" w:rsidTr="002A463F">
        <w:tc>
          <w:tcPr>
            <w:tcW w:w="3010" w:type="dxa"/>
          </w:tcPr>
          <w:p w14:paraId="5AE361E7" w14:textId="2FC1F4CF" w:rsidR="00A92DEB" w:rsidRDefault="00D72C96" w:rsidP="00D72C96">
            <w:pPr>
              <w:pStyle w:val="USTustnpkodeksu"/>
              <w:ind w:firstLine="0"/>
            </w:pPr>
            <w:r>
              <w:t>magistral</w:t>
            </w:r>
            <w:r w:rsidRPr="00A92DEB">
              <w:t>na</w:t>
            </w:r>
            <w:r w:rsidR="00690BB1">
              <w:t>, pierwszorzędna</w:t>
            </w:r>
            <w:r>
              <w:t>,</w:t>
            </w:r>
            <w:r w:rsidR="00690BB1">
              <w:t xml:space="preserve"> drugorzędn</w:t>
            </w:r>
            <w:r w:rsidR="002A463F">
              <w:t>a</w:t>
            </w:r>
          </w:p>
        </w:tc>
        <w:tc>
          <w:tcPr>
            <w:tcW w:w="3007" w:type="dxa"/>
          </w:tcPr>
          <w:p w14:paraId="602FB940" w14:textId="3ED96CDC" w:rsidR="00A92DEB" w:rsidRDefault="00D72C96" w:rsidP="00A92DEB">
            <w:pPr>
              <w:pStyle w:val="USTustnpkodeksu"/>
              <w:ind w:firstLine="0"/>
            </w:pPr>
            <w:r>
              <w:t xml:space="preserve">krzyżownice </w:t>
            </w:r>
            <w:r w:rsidR="00A92DEB">
              <w:t>z ruchomym dziobem</w:t>
            </w:r>
          </w:p>
        </w:tc>
        <w:tc>
          <w:tcPr>
            <w:tcW w:w="3007" w:type="dxa"/>
          </w:tcPr>
          <w:p w14:paraId="21E2C064" w14:textId="36320E96" w:rsidR="00A92DEB" w:rsidRDefault="00D72C96" w:rsidP="00A92DEB">
            <w:pPr>
              <w:pStyle w:val="USTustnpkodeksu"/>
              <w:ind w:firstLine="0"/>
            </w:pPr>
            <w:r>
              <w:t xml:space="preserve">przecięcie </w:t>
            </w:r>
            <w:r w:rsidR="00690BB1">
              <w:t>toków szynowych toru tramwajowego</w:t>
            </w:r>
          </w:p>
        </w:tc>
      </w:tr>
      <w:tr w:rsidR="00690BB1" w14:paraId="69437A22" w14:textId="77777777" w:rsidTr="002A463F">
        <w:tc>
          <w:tcPr>
            <w:tcW w:w="3010" w:type="dxa"/>
          </w:tcPr>
          <w:p w14:paraId="4BB3F385" w14:textId="39666217" w:rsidR="00690BB1" w:rsidRPr="00690BB1" w:rsidRDefault="00D72C96" w:rsidP="000E2795">
            <w:pPr>
              <w:pStyle w:val="USTustnpkodeksu"/>
              <w:ind w:firstLine="0"/>
            </w:pPr>
            <w:r>
              <w:t xml:space="preserve">znaczenia </w:t>
            </w:r>
            <w:r w:rsidR="00690BB1">
              <w:t>miejscowego</w:t>
            </w:r>
          </w:p>
        </w:tc>
        <w:tc>
          <w:tcPr>
            <w:tcW w:w="3007" w:type="dxa"/>
          </w:tcPr>
          <w:p w14:paraId="51920916" w14:textId="27CDDEC7" w:rsidR="00690BB1" w:rsidRPr="00690BB1" w:rsidRDefault="00D72C96" w:rsidP="000E2795">
            <w:pPr>
              <w:pStyle w:val="USTustnpkodeksu"/>
              <w:ind w:firstLine="0"/>
            </w:pPr>
            <w:r>
              <w:t xml:space="preserve">krzyżownice </w:t>
            </w:r>
            <w:r w:rsidR="00690BB1">
              <w:t>pod</w:t>
            </w:r>
            <w:r w:rsidR="00690BB1" w:rsidRPr="00690BB1">
              <w:t>wójne</w:t>
            </w:r>
            <w:r w:rsidR="00690BB1">
              <w:t xml:space="preserve"> lub krzyżownice z ruchomym dziobem</w:t>
            </w:r>
          </w:p>
        </w:tc>
        <w:tc>
          <w:tcPr>
            <w:tcW w:w="3007" w:type="dxa"/>
          </w:tcPr>
          <w:p w14:paraId="6A736DAD" w14:textId="1FE84AA4" w:rsidR="00690BB1" w:rsidRDefault="00D72C96" w:rsidP="006E4127">
            <w:pPr>
              <w:pStyle w:val="USTustnpkodeksu"/>
              <w:ind w:firstLine="0"/>
            </w:pPr>
            <w:r>
              <w:t xml:space="preserve">w </w:t>
            </w:r>
            <w:r w:rsidR="00690BB1">
              <w:t xml:space="preserve">zależności od typu linii tramwajowej przecięcie toków szynowych toru tramwajowego lub </w:t>
            </w:r>
            <w:r w:rsidR="00FC41C8">
              <w:t xml:space="preserve">toru </w:t>
            </w:r>
            <w:r w:rsidR="00690BB1">
              <w:t>kolejowego</w:t>
            </w:r>
          </w:p>
        </w:tc>
      </w:tr>
      <w:tr w:rsidR="00690BB1" w14:paraId="6F0C938B" w14:textId="77777777" w:rsidTr="000E2795">
        <w:tc>
          <w:tcPr>
            <w:tcW w:w="3010" w:type="dxa"/>
          </w:tcPr>
          <w:p w14:paraId="24FBF841" w14:textId="268D6202" w:rsidR="00690BB1" w:rsidRPr="00690BB1" w:rsidRDefault="00D72C96" w:rsidP="000E2795">
            <w:pPr>
              <w:pStyle w:val="USTustnpkodeksu"/>
              <w:ind w:firstLine="0"/>
            </w:pPr>
            <w:r>
              <w:t xml:space="preserve">bocznica </w:t>
            </w:r>
            <w:r w:rsidR="00FC41C8">
              <w:t xml:space="preserve">kolejowa </w:t>
            </w:r>
            <w:r w:rsidR="00690BB1">
              <w:t>użytkowana regularnie</w:t>
            </w:r>
          </w:p>
        </w:tc>
        <w:tc>
          <w:tcPr>
            <w:tcW w:w="3007" w:type="dxa"/>
          </w:tcPr>
          <w:p w14:paraId="716FAC4D" w14:textId="21E1864A" w:rsidR="00690BB1" w:rsidRPr="00690BB1" w:rsidRDefault="00D72C96" w:rsidP="000E2795">
            <w:pPr>
              <w:pStyle w:val="USTustnpkodeksu"/>
              <w:ind w:firstLine="0"/>
            </w:pPr>
            <w:r>
              <w:t>krzyżown</w:t>
            </w:r>
            <w:r w:rsidRPr="00690BB1">
              <w:t xml:space="preserve">ice </w:t>
            </w:r>
            <w:r w:rsidR="00690BB1" w:rsidRPr="00690BB1">
              <w:t>podwójne</w:t>
            </w:r>
            <w:r w:rsidR="00690BB1">
              <w:t xml:space="preserve"> lub krzyżownice z ruchomym dziobem</w:t>
            </w:r>
          </w:p>
        </w:tc>
        <w:tc>
          <w:tcPr>
            <w:tcW w:w="3007" w:type="dxa"/>
          </w:tcPr>
          <w:p w14:paraId="64320C3E" w14:textId="0F61EB99" w:rsidR="00690BB1" w:rsidRPr="00690BB1" w:rsidRDefault="00D72C96" w:rsidP="000E2795">
            <w:pPr>
              <w:pStyle w:val="USTustnpkodeksu"/>
              <w:ind w:firstLine="0"/>
            </w:pPr>
            <w:r>
              <w:t>p</w:t>
            </w:r>
            <w:r w:rsidRPr="00690BB1">
              <w:t xml:space="preserve">rzecięcie </w:t>
            </w:r>
            <w:r w:rsidR="00690BB1" w:rsidRPr="00690BB1">
              <w:t>toków szynowych toru tramwajowego</w:t>
            </w:r>
          </w:p>
        </w:tc>
      </w:tr>
      <w:tr w:rsidR="00690BB1" w14:paraId="40B2B7DE" w14:textId="77777777" w:rsidTr="000E2795">
        <w:tc>
          <w:tcPr>
            <w:tcW w:w="3010" w:type="dxa"/>
          </w:tcPr>
          <w:p w14:paraId="50852059" w14:textId="3A97F6C4" w:rsidR="00690BB1" w:rsidRPr="00690BB1" w:rsidRDefault="00D72C96" w:rsidP="000E2795">
            <w:pPr>
              <w:pStyle w:val="USTustnpkodeksu"/>
              <w:ind w:firstLine="0"/>
            </w:pPr>
            <w:r>
              <w:t xml:space="preserve">bocznica </w:t>
            </w:r>
            <w:r w:rsidR="00FC41C8">
              <w:t xml:space="preserve">kolejowa </w:t>
            </w:r>
            <w:r w:rsidR="00690BB1">
              <w:t>użytkowa</w:t>
            </w:r>
            <w:r w:rsidR="00690BB1" w:rsidRPr="00690BB1">
              <w:t>na sporadycznie</w:t>
            </w:r>
          </w:p>
        </w:tc>
        <w:tc>
          <w:tcPr>
            <w:tcW w:w="3007" w:type="dxa"/>
          </w:tcPr>
          <w:p w14:paraId="1E36E30E" w14:textId="7B4D6135" w:rsidR="00690BB1" w:rsidRPr="00690BB1" w:rsidRDefault="00D72C96" w:rsidP="000E2795">
            <w:pPr>
              <w:pStyle w:val="USTustnpkodeksu"/>
              <w:ind w:firstLine="0"/>
            </w:pPr>
            <w:r>
              <w:t>p</w:t>
            </w:r>
            <w:r w:rsidRPr="00690BB1">
              <w:t xml:space="preserve">rzecięcie </w:t>
            </w:r>
            <w:r w:rsidR="00690BB1" w:rsidRPr="00690BB1">
              <w:t>toków szynowych toru kolejowego</w:t>
            </w:r>
          </w:p>
        </w:tc>
        <w:tc>
          <w:tcPr>
            <w:tcW w:w="3007" w:type="dxa"/>
          </w:tcPr>
          <w:p w14:paraId="3AB15911" w14:textId="59ECF222" w:rsidR="00690BB1" w:rsidRPr="00690BB1" w:rsidRDefault="00D72C96" w:rsidP="000E2795">
            <w:pPr>
              <w:pStyle w:val="USTustnpkodeksu"/>
              <w:ind w:firstLine="0"/>
            </w:pPr>
            <w:r>
              <w:t>p</w:t>
            </w:r>
            <w:r w:rsidRPr="00690BB1">
              <w:t xml:space="preserve">rzecięcie </w:t>
            </w:r>
            <w:r w:rsidR="00690BB1" w:rsidRPr="00690BB1">
              <w:t>toków szynowych toru kolejowego</w:t>
            </w:r>
          </w:p>
        </w:tc>
      </w:tr>
    </w:tbl>
    <w:p w14:paraId="3DA101F4" w14:textId="77777777" w:rsidR="000E2795" w:rsidRDefault="000E2795" w:rsidP="00493CA5">
      <w:pPr>
        <w:pStyle w:val="USTustnpkodeksu"/>
      </w:pPr>
    </w:p>
    <w:p w14:paraId="5ACB35D9" w14:textId="3407E0A7" w:rsidR="00413650" w:rsidRPr="00493CA5" w:rsidRDefault="00413650" w:rsidP="00493CA5">
      <w:pPr>
        <w:pStyle w:val="USTustnpkodeksu"/>
      </w:pPr>
      <w:r>
        <w:t xml:space="preserve">2. </w:t>
      </w:r>
      <w:r w:rsidRPr="00413650">
        <w:t>Na skrzyżowaniu</w:t>
      </w:r>
      <w:r>
        <w:t xml:space="preserve"> w jednym poziomie</w:t>
      </w:r>
      <w:r w:rsidRPr="00413650">
        <w:t xml:space="preserve"> wymiary </w:t>
      </w:r>
      <w:r w:rsidR="002A463F">
        <w:t xml:space="preserve">krzyżownic lub </w:t>
      </w:r>
      <w:r w:rsidRPr="00413650">
        <w:t xml:space="preserve">rowków w przeciętych tokach szynowych i wymiary żłobków między główkami </w:t>
      </w:r>
      <w:r>
        <w:t>szyn a kierownicami torów</w:t>
      </w:r>
      <w:r w:rsidR="0045036E">
        <w:t>,</w:t>
      </w:r>
      <w:r>
        <w:t xml:space="preserve"> ustala się</w:t>
      </w:r>
      <w:r w:rsidRPr="00413650">
        <w:t xml:space="preserve"> w zależności od zestawów kołowych </w:t>
      </w:r>
      <w:r>
        <w:t>pojazdów kolejowych</w:t>
      </w:r>
      <w:r w:rsidRPr="00413650">
        <w:t xml:space="preserve"> i </w:t>
      </w:r>
      <w:r w:rsidR="00E04996">
        <w:t>tramwajów</w:t>
      </w:r>
      <w:r>
        <w:t>.</w:t>
      </w:r>
    </w:p>
    <w:p w14:paraId="14534634" w14:textId="5FF12112" w:rsidR="0082200D" w:rsidRDefault="004B7CA8" w:rsidP="0082200D">
      <w:pPr>
        <w:pStyle w:val="ARTartustawynprozporzdzenia"/>
      </w:pPr>
      <w:r>
        <w:rPr>
          <w:rStyle w:val="Ppogrubienie"/>
        </w:rPr>
        <w:lastRenderedPageBreak/>
        <w:t xml:space="preserve">§ </w:t>
      </w:r>
      <w:r w:rsidR="00D37514">
        <w:rPr>
          <w:rStyle w:val="Ppogrubienie"/>
        </w:rPr>
        <w:t>9</w:t>
      </w:r>
      <w:r w:rsidR="0082200D" w:rsidRPr="0082200D">
        <w:rPr>
          <w:rStyle w:val="Ppogrubienie"/>
        </w:rPr>
        <w:t xml:space="preserve">. </w:t>
      </w:r>
      <w:r w:rsidR="0082200D" w:rsidRPr="0082200D">
        <w:t>W torach przyległych do skrzyżowania</w:t>
      </w:r>
      <w:r w:rsidR="0082200D">
        <w:t xml:space="preserve"> w jednym poziomie</w:t>
      </w:r>
      <w:r w:rsidR="0082200D" w:rsidRPr="0082200D">
        <w:t xml:space="preserve"> ora</w:t>
      </w:r>
      <w:r w:rsidR="0082200D">
        <w:t>z w obrębie skrzyżowania stosuje się</w:t>
      </w:r>
      <w:r w:rsidR="0082200D" w:rsidRPr="0082200D">
        <w:t xml:space="preserve"> urządzenia przeciwdziałające pełzaniu </w:t>
      </w:r>
      <w:r w:rsidR="00840B34">
        <w:t>szyn</w:t>
      </w:r>
      <w:r w:rsidR="0082200D" w:rsidRPr="0082200D">
        <w:t>.</w:t>
      </w:r>
    </w:p>
    <w:p w14:paraId="17FA056F" w14:textId="7E7EA977" w:rsidR="00B40058" w:rsidRDefault="004B7CA8" w:rsidP="00F26271">
      <w:pPr>
        <w:pStyle w:val="ARTartustawynprozporzdzenia"/>
      </w:pPr>
      <w:r>
        <w:rPr>
          <w:rStyle w:val="Ppogrubienie"/>
        </w:rPr>
        <w:t xml:space="preserve">§ </w:t>
      </w:r>
      <w:r w:rsidR="00CB4569">
        <w:rPr>
          <w:rStyle w:val="Ppogrubienie"/>
        </w:rPr>
        <w:t>1</w:t>
      </w:r>
      <w:r w:rsidR="00D37514">
        <w:rPr>
          <w:rStyle w:val="Ppogrubienie"/>
        </w:rPr>
        <w:t>0</w:t>
      </w:r>
      <w:r w:rsidR="00B40058" w:rsidRPr="0082200D">
        <w:rPr>
          <w:rStyle w:val="Ppogrubienie"/>
        </w:rPr>
        <w:t xml:space="preserve">. </w:t>
      </w:r>
      <w:r w:rsidR="00B40058" w:rsidRPr="00B40058">
        <w:t>1.</w:t>
      </w:r>
      <w:r w:rsidR="00C548C5">
        <w:t xml:space="preserve"> </w:t>
      </w:r>
      <w:r w:rsidR="00AC0398">
        <w:t>Prędkość</w:t>
      </w:r>
      <w:r w:rsidR="00B40058" w:rsidRPr="00B40058">
        <w:t xml:space="preserve"> jazdy </w:t>
      </w:r>
      <w:r w:rsidR="00B40058">
        <w:t>tramwaju</w:t>
      </w:r>
      <w:r w:rsidR="00B40058" w:rsidRPr="00B40058">
        <w:t xml:space="preserve"> na skrzyżowaniu</w:t>
      </w:r>
      <w:r w:rsidR="00261FAB" w:rsidRPr="00261FAB">
        <w:t xml:space="preserve"> w jednym poziomie</w:t>
      </w:r>
      <w:r w:rsidR="00B40058" w:rsidRPr="00B40058">
        <w:t xml:space="preserve"> </w:t>
      </w:r>
      <w:r w:rsidR="00690BB1">
        <w:t xml:space="preserve">wyposażonym w </w:t>
      </w:r>
      <w:r w:rsidR="00563FC3">
        <w:t xml:space="preserve">krzyżownice z przecięciem toków szynowych </w:t>
      </w:r>
      <w:r w:rsidR="00EE618D">
        <w:t xml:space="preserve">wynosi nie więcej niż </w:t>
      </w:r>
      <w:r w:rsidR="00AC0398">
        <w:t>20</w:t>
      </w:r>
      <w:r w:rsidR="00B40058">
        <w:t xml:space="preserve"> km/h</w:t>
      </w:r>
      <w:r w:rsidR="00B40058" w:rsidRPr="00B40058">
        <w:t>.</w:t>
      </w:r>
    </w:p>
    <w:p w14:paraId="5ACDA26D" w14:textId="46F04ADE" w:rsidR="00C84894" w:rsidRDefault="00F26271" w:rsidP="003611A0">
      <w:pPr>
        <w:pStyle w:val="ARTartustawynprozporzdzenia"/>
      </w:pPr>
      <w:r>
        <w:t>2</w:t>
      </w:r>
      <w:r w:rsidR="00563FC3">
        <w:t xml:space="preserve">. Skrzyżowanie </w:t>
      </w:r>
      <w:r w:rsidR="00135E86" w:rsidRPr="00135E86">
        <w:t xml:space="preserve">w jednym poziomie </w:t>
      </w:r>
      <w:r w:rsidR="00563FC3">
        <w:t xml:space="preserve">na linii kolejowej o prędkości </w:t>
      </w:r>
      <w:r w:rsidR="003611A0">
        <w:t xml:space="preserve">większej niż </w:t>
      </w:r>
      <w:r w:rsidR="00563FC3">
        <w:t>40 km/h</w:t>
      </w:r>
      <w:r w:rsidR="00C84894">
        <w:t xml:space="preserve"> i </w:t>
      </w:r>
      <w:r w:rsidR="003611A0">
        <w:t xml:space="preserve">nie większej niż </w:t>
      </w:r>
      <w:r w:rsidR="00C84894">
        <w:t>100 km/h</w:t>
      </w:r>
      <w:r w:rsidR="00563FC3">
        <w:t xml:space="preserve"> z linią tramwajową </w:t>
      </w:r>
      <w:r w:rsidR="00C84894">
        <w:t>jest</w:t>
      </w:r>
      <w:r w:rsidR="00563FC3">
        <w:t xml:space="preserve"> wyposażone w posterunek </w:t>
      </w:r>
      <w:r w:rsidR="00BC1864">
        <w:t xml:space="preserve">ochronny </w:t>
      </w:r>
      <w:r w:rsidR="00563FC3">
        <w:t xml:space="preserve">oraz </w:t>
      </w:r>
      <w:r w:rsidR="00C84894">
        <w:t xml:space="preserve">systemy lub urządzenia przejazdowe </w:t>
      </w:r>
      <w:r w:rsidR="00C84894" w:rsidRPr="00C84894">
        <w:t xml:space="preserve">jak dla </w:t>
      </w:r>
      <w:r w:rsidR="006C6E6D">
        <w:t xml:space="preserve">przejazdu </w:t>
      </w:r>
      <w:r w:rsidR="00C84894" w:rsidRPr="00C84894">
        <w:t>kolejowo-drogowego kategorii A lub B</w:t>
      </w:r>
      <w:r w:rsidR="00C84894">
        <w:t>, o których mowa w</w:t>
      </w:r>
      <w:r w:rsidR="00C84894" w:rsidRPr="00C84894">
        <w:t xml:space="preserve"> przepisach wydanych na podstawie art. 7 ust. 2 pkt 2 ustawy z dnia 7 lipca 1994 – Prawo budowlane</w:t>
      </w:r>
      <w:r w:rsidR="008C4CFE">
        <w:t>,</w:t>
      </w:r>
      <w:r w:rsidR="00C84894" w:rsidRPr="00C84894">
        <w:t xml:space="preserve"> dotyczących warunków technicznych, jakim powinny odpowiadać skrzyżowania linii kolejowych </w:t>
      </w:r>
      <w:r w:rsidR="0045036E">
        <w:t>oraz</w:t>
      </w:r>
      <w:r w:rsidR="0045036E" w:rsidRPr="00C84894">
        <w:t xml:space="preserve"> </w:t>
      </w:r>
      <w:r w:rsidR="00C84894" w:rsidRPr="00C84894">
        <w:t>bocznic kolejowych z drogami i ich usytuowanie</w:t>
      </w:r>
      <w:r w:rsidR="00C84894">
        <w:t>.</w:t>
      </w:r>
    </w:p>
    <w:p w14:paraId="0B335CA1" w14:textId="0B74FB05" w:rsidR="00563FC3" w:rsidRDefault="00F26271" w:rsidP="006C6E6D">
      <w:pPr>
        <w:pStyle w:val="USTustnpkodeksu"/>
      </w:pPr>
      <w:r>
        <w:t>3</w:t>
      </w:r>
      <w:r w:rsidR="00563FC3">
        <w:t xml:space="preserve">. </w:t>
      </w:r>
      <w:r w:rsidR="00563FC3" w:rsidRPr="00563FC3">
        <w:t xml:space="preserve">Skrzyżowanie </w:t>
      </w:r>
      <w:r w:rsidR="008A2059" w:rsidRPr="008A2059">
        <w:t xml:space="preserve">w jednym poziomie </w:t>
      </w:r>
      <w:r w:rsidR="00563FC3" w:rsidRPr="00563FC3">
        <w:t xml:space="preserve">na linii kolejowej o prędkości </w:t>
      </w:r>
      <w:r w:rsidR="003611A0">
        <w:t>większej niż</w:t>
      </w:r>
      <w:r w:rsidR="003611A0" w:rsidRPr="00563FC3">
        <w:t xml:space="preserve"> </w:t>
      </w:r>
      <w:r w:rsidR="00563FC3">
        <w:t>100</w:t>
      </w:r>
      <w:r w:rsidR="00563FC3" w:rsidRPr="00563FC3">
        <w:t xml:space="preserve"> km/h</w:t>
      </w:r>
      <w:r w:rsidR="00815136" w:rsidRPr="00815136">
        <w:t xml:space="preserve"> </w:t>
      </w:r>
      <w:r w:rsidR="00815136">
        <w:t xml:space="preserve">i </w:t>
      </w:r>
      <w:r w:rsidR="003611A0">
        <w:t>nie większej niż</w:t>
      </w:r>
      <w:r w:rsidR="003611A0" w:rsidRPr="00815136">
        <w:t xml:space="preserve"> </w:t>
      </w:r>
      <w:r w:rsidR="00815136" w:rsidRPr="00815136">
        <w:t>1</w:t>
      </w:r>
      <w:r w:rsidR="008A2059">
        <w:t>2</w:t>
      </w:r>
      <w:r w:rsidR="00815136" w:rsidRPr="00815136">
        <w:t>0 km/h</w:t>
      </w:r>
      <w:r w:rsidR="00563FC3" w:rsidRPr="00563FC3">
        <w:t xml:space="preserve"> z linią tramwajową </w:t>
      </w:r>
      <w:r w:rsidR="008A2059">
        <w:t>jest</w:t>
      </w:r>
      <w:r w:rsidR="00563FC3" w:rsidRPr="00563FC3">
        <w:t xml:space="preserve"> wyposażone w posterunek ochronny</w:t>
      </w:r>
      <w:r w:rsidR="008A2059">
        <w:t>,</w:t>
      </w:r>
      <w:r w:rsidR="00563FC3" w:rsidRPr="00563FC3">
        <w:t xml:space="preserve"> </w:t>
      </w:r>
      <w:r w:rsidR="008A2059" w:rsidRPr="008A2059">
        <w:t xml:space="preserve">urządzenia </w:t>
      </w:r>
      <w:r w:rsidR="00BC1864">
        <w:t>radio</w:t>
      </w:r>
      <w:r w:rsidR="008A2059" w:rsidRPr="008A2059">
        <w:t xml:space="preserve">łączności </w:t>
      </w:r>
      <w:r w:rsidR="00BC1864">
        <w:t>pociągowej</w:t>
      </w:r>
      <w:r w:rsidR="008A2059" w:rsidRPr="008A2059">
        <w:t xml:space="preserve"> </w:t>
      </w:r>
      <w:r w:rsidR="00563FC3" w:rsidRPr="00563FC3">
        <w:t>oraz</w:t>
      </w:r>
      <w:r w:rsidR="008A2059" w:rsidRPr="008A2059">
        <w:t xml:space="preserve"> systemy lub urządzenia przejazdowe jak dla  </w:t>
      </w:r>
      <w:r w:rsidR="006C6E6D">
        <w:t xml:space="preserve">przejazdu </w:t>
      </w:r>
      <w:r w:rsidR="008A2059" w:rsidRPr="008A2059">
        <w:t>kolejowo-drogowego ka</w:t>
      </w:r>
      <w:r w:rsidR="008A2059">
        <w:t>tegorii A</w:t>
      </w:r>
      <w:r w:rsidR="008A2059" w:rsidRPr="008A2059">
        <w:t>, o który</w:t>
      </w:r>
      <w:r w:rsidR="006C6E6D">
        <w:t>m</w:t>
      </w:r>
      <w:r w:rsidR="008A2059" w:rsidRPr="008A2059">
        <w:t xml:space="preserve"> mowa w przepisach wydanych na podstawie art. 7 ust. 2 pkt 2 ustawy z dnia 7 lipca 1994 – Prawo budowlane</w:t>
      </w:r>
      <w:r w:rsidR="008C4CFE">
        <w:t>,</w:t>
      </w:r>
      <w:r w:rsidR="008A2059" w:rsidRPr="008A2059">
        <w:t xml:space="preserve"> dotyczących warunków technicznych, jakim powinny odpowiadać skrzyżowania linii kolejowych </w:t>
      </w:r>
      <w:r w:rsidR="0045036E">
        <w:t xml:space="preserve">oraz </w:t>
      </w:r>
      <w:r w:rsidR="008A2059" w:rsidRPr="008A2059">
        <w:t>bocznic kolejowych z drogami i ich usytuowanie</w:t>
      </w:r>
      <w:r w:rsidR="00563FC3" w:rsidRPr="00563FC3">
        <w:t>.</w:t>
      </w:r>
    </w:p>
    <w:p w14:paraId="2F33AD23" w14:textId="21CEB686" w:rsidR="008A2059" w:rsidRDefault="00F26271" w:rsidP="006C6E6D">
      <w:pPr>
        <w:pStyle w:val="USTustnpkodeksu"/>
      </w:pPr>
      <w:r>
        <w:t>4</w:t>
      </w:r>
      <w:r w:rsidR="008A2059">
        <w:t>. Na skrzyżowaniu</w:t>
      </w:r>
      <w:r w:rsidR="008A2059" w:rsidRPr="008A2059">
        <w:t xml:space="preserve"> w jednym poziomie </w:t>
      </w:r>
      <w:r w:rsidR="008A2059">
        <w:t xml:space="preserve">na bocznicy kolejowej lub </w:t>
      </w:r>
      <w:r w:rsidR="008A2059" w:rsidRPr="008A2059">
        <w:t xml:space="preserve">na linii kolejowej o prędkości </w:t>
      </w:r>
      <w:r w:rsidR="00A56FF6">
        <w:t xml:space="preserve">nie większej niż </w:t>
      </w:r>
      <w:r w:rsidR="008A2059">
        <w:t>40 km/h</w:t>
      </w:r>
      <w:r w:rsidR="008A2059" w:rsidRPr="008A2059">
        <w:t xml:space="preserve"> z linią tramwajową </w:t>
      </w:r>
      <w:r w:rsidR="008A2059">
        <w:t>zapewnia się warunki</w:t>
      </w:r>
      <w:r w:rsidR="008A2059" w:rsidRPr="008A2059">
        <w:t xml:space="preserve"> widoczności jak dla przejazdu kolejowo-drogowego kategorii D</w:t>
      </w:r>
      <w:r w:rsidR="008A2059">
        <w:t xml:space="preserve"> albo wyposaża się je w</w:t>
      </w:r>
      <w:r w:rsidR="008A2059" w:rsidRPr="008A2059">
        <w:t xml:space="preserve"> systemy lub urządzenia przejazdowe jak dla </w:t>
      </w:r>
      <w:r w:rsidR="006C6E6D">
        <w:t xml:space="preserve">przejazdu </w:t>
      </w:r>
      <w:r w:rsidR="008A2059" w:rsidRPr="008A2059">
        <w:t>kolejowo-drogowego kategorii A,</w:t>
      </w:r>
      <w:r w:rsidR="008A2059">
        <w:t xml:space="preserve"> B lub C,</w:t>
      </w:r>
      <w:r w:rsidR="008A2059" w:rsidRPr="008A2059">
        <w:t xml:space="preserve"> o których mowa w przepisach wydanych na podstawie art. 7 ust. 2 pkt 2 ustawy z dnia 7 lipca 1994 – Prawo budowlane</w:t>
      </w:r>
      <w:r w:rsidR="008C4CFE">
        <w:t>,</w:t>
      </w:r>
      <w:r w:rsidR="008A2059" w:rsidRPr="008A2059">
        <w:t xml:space="preserve"> dotyczących warunków technicznych, jakim powinny odpowiadać skrzyżowania linii kolejowych </w:t>
      </w:r>
      <w:r w:rsidR="0045036E">
        <w:t>oraz</w:t>
      </w:r>
      <w:r w:rsidR="0045036E" w:rsidRPr="008A2059">
        <w:t xml:space="preserve"> </w:t>
      </w:r>
      <w:r w:rsidR="008A2059" w:rsidRPr="008A2059">
        <w:t>bocznic kolejowych z drogami i ich usytuowanie.</w:t>
      </w:r>
    </w:p>
    <w:p w14:paraId="7307E390" w14:textId="123D0601" w:rsidR="00563FC3" w:rsidRDefault="00F26271" w:rsidP="006C6E6D">
      <w:pPr>
        <w:pStyle w:val="USTustnpkodeksu"/>
      </w:pPr>
      <w:r>
        <w:t>5</w:t>
      </w:r>
      <w:r w:rsidR="00563FC3">
        <w:t>. Punkty oddziaływania tor-pojazd</w:t>
      </w:r>
      <w:r w:rsidR="00FB67D5">
        <w:t xml:space="preserve"> na skrzyżowaniu w jednym poziomie</w:t>
      </w:r>
      <w:r w:rsidR="00563FC3">
        <w:t xml:space="preserve"> projekt</w:t>
      </w:r>
      <w:r w:rsidR="00FB67D5">
        <w:t xml:space="preserve">uje się </w:t>
      </w:r>
      <w:r w:rsidR="00563FC3">
        <w:t xml:space="preserve"> jak dla przejazdu </w:t>
      </w:r>
      <w:r w:rsidR="00A56FF6">
        <w:t xml:space="preserve">kolejowo-drogowego </w:t>
      </w:r>
      <w:r w:rsidR="00563FC3">
        <w:t>o długości 50 m</w:t>
      </w:r>
      <w:r w:rsidR="00A56FF6">
        <w:t xml:space="preserve">, zgodnie z przepisami </w:t>
      </w:r>
      <w:r w:rsidR="00A56FF6" w:rsidRPr="00FB67D5">
        <w:t>wydany</w:t>
      </w:r>
      <w:r w:rsidR="00A56FF6">
        <w:t>mi</w:t>
      </w:r>
      <w:r w:rsidR="00A56FF6" w:rsidRPr="00FB67D5">
        <w:t xml:space="preserve"> </w:t>
      </w:r>
      <w:r w:rsidR="00FB67D5" w:rsidRPr="00FB67D5">
        <w:t>na podstawie art. 7 ust. 2 pkt 2 ustawy z dnia 7 lipca 1994 – Prawo budowlane</w:t>
      </w:r>
      <w:r w:rsidR="008C4CFE">
        <w:t>,</w:t>
      </w:r>
      <w:r w:rsidR="00FB67D5" w:rsidRPr="00FB67D5">
        <w:t xml:space="preserve"> </w:t>
      </w:r>
      <w:r w:rsidR="00A56FF6" w:rsidRPr="00FB67D5">
        <w:t>dotyczący</w:t>
      </w:r>
      <w:r w:rsidR="00A56FF6">
        <w:t>mi</w:t>
      </w:r>
      <w:r w:rsidR="00A56FF6" w:rsidRPr="00FB67D5">
        <w:t xml:space="preserve"> </w:t>
      </w:r>
      <w:r w:rsidR="00FB67D5" w:rsidRPr="00FB67D5">
        <w:t xml:space="preserve">warunków technicznych, jakim powinny odpowiadać skrzyżowania linii kolejowych </w:t>
      </w:r>
      <w:r w:rsidR="0045036E">
        <w:t>oraz</w:t>
      </w:r>
      <w:r w:rsidR="0045036E" w:rsidRPr="00FB67D5">
        <w:t xml:space="preserve"> </w:t>
      </w:r>
      <w:r w:rsidR="00FB67D5" w:rsidRPr="00FB67D5">
        <w:t>bocznic kolejowych z drogami i ich usytuowanie.</w:t>
      </w:r>
    </w:p>
    <w:p w14:paraId="41126BA5" w14:textId="27BC1103" w:rsidR="00D37514" w:rsidRDefault="002A46D6" w:rsidP="00E04996">
      <w:pPr>
        <w:pStyle w:val="ARTartustawynprozporzdzenia"/>
      </w:pPr>
      <w:r w:rsidRPr="002A46D6">
        <w:rPr>
          <w:rStyle w:val="Ppogrubienie"/>
        </w:rPr>
        <w:t>§ 1</w:t>
      </w:r>
      <w:r w:rsidR="00F055E4">
        <w:rPr>
          <w:rStyle w:val="Ppogrubienie"/>
        </w:rPr>
        <w:t>1</w:t>
      </w:r>
      <w:r>
        <w:rPr>
          <w:rStyle w:val="Ppogrubienie"/>
        </w:rPr>
        <w:t xml:space="preserve">. </w:t>
      </w:r>
      <w:r w:rsidR="00D33B06">
        <w:t>1. P</w:t>
      </w:r>
      <w:r w:rsidR="00F600C1" w:rsidRPr="004F09F8">
        <w:t xml:space="preserve">rzepisów rozporządzenia nie stosuje się do </w:t>
      </w:r>
      <w:r w:rsidR="00F600C1">
        <w:t>skrzyżowań</w:t>
      </w:r>
      <w:r w:rsidR="00F600C1" w:rsidRPr="004F09F8">
        <w:t xml:space="preserve"> linii kolejowych oraz bocznic kolejowych z liniami</w:t>
      </w:r>
      <w:r w:rsidR="00F600C1">
        <w:t xml:space="preserve"> tramwajowymi</w:t>
      </w:r>
      <w:r w:rsidR="00D37514">
        <w:t>:</w:t>
      </w:r>
      <w:r w:rsidR="00F600C1">
        <w:t xml:space="preserve"> </w:t>
      </w:r>
    </w:p>
    <w:p w14:paraId="150DCD30" w14:textId="272FEED1" w:rsidR="00D37514" w:rsidRPr="003A6C7A" w:rsidRDefault="00D37514">
      <w:pPr>
        <w:pStyle w:val="PKTpunkt"/>
      </w:pPr>
      <w:r w:rsidRPr="003A6C7A">
        <w:t>1)</w:t>
      </w:r>
      <w:r w:rsidR="00E04996">
        <w:tab/>
      </w:r>
      <w:r w:rsidR="00F600C1" w:rsidRPr="003A6C7A">
        <w:t>istniejących przed dniem wejścia w życie niniejszego rozporządzenia</w:t>
      </w:r>
      <w:r w:rsidRPr="003A6C7A">
        <w:t>;</w:t>
      </w:r>
    </w:p>
    <w:p w14:paraId="2AF46803" w14:textId="74E98956" w:rsidR="003A6C7A" w:rsidRDefault="00D37514">
      <w:pPr>
        <w:pStyle w:val="PKTpunkt"/>
      </w:pPr>
      <w:r w:rsidRPr="00D611D9">
        <w:lastRenderedPageBreak/>
        <w:t>2)</w:t>
      </w:r>
      <w:r w:rsidR="00E04996">
        <w:tab/>
      </w:r>
      <w:r w:rsidRPr="00D611D9">
        <w:t>dla których przed</w:t>
      </w:r>
      <w:r w:rsidRPr="004F09F8">
        <w:t xml:space="preserve"> dniem wejścia w życie </w:t>
      </w:r>
      <w:r w:rsidR="00D611D9">
        <w:t xml:space="preserve">niniejszego </w:t>
      </w:r>
      <w:r w:rsidRPr="004F09F8">
        <w:t>rozporządzenia</w:t>
      </w:r>
      <w:r w:rsidR="003A6C7A">
        <w:t>:</w:t>
      </w:r>
    </w:p>
    <w:p w14:paraId="0B8A059D" w14:textId="767C6253" w:rsidR="003A6C7A" w:rsidRDefault="003A6C7A" w:rsidP="00E04996">
      <w:pPr>
        <w:pStyle w:val="LITlitera"/>
      </w:pPr>
      <w:r>
        <w:t>a)</w:t>
      </w:r>
      <w:r w:rsidR="00E04996">
        <w:tab/>
      </w:r>
      <w:r w:rsidR="00D37514" w:rsidRPr="002A46D6">
        <w:t>został złożony wniosek o pozwolenie na budowę lub wniosek o zatwierdzenie projektu zagospodarowania działki lub terenu oraz projektu architektoniczno-budowlanego</w:t>
      </w:r>
      <w:r>
        <w:t>,</w:t>
      </w:r>
    </w:p>
    <w:p w14:paraId="6CAB809D" w14:textId="1CD4F96C" w:rsidR="00F600C1" w:rsidRDefault="003A6C7A" w:rsidP="00B00FE2">
      <w:pPr>
        <w:pStyle w:val="LITlitera"/>
      </w:pPr>
      <w:r>
        <w:t>b)</w:t>
      </w:r>
      <w:r w:rsidR="00E04996">
        <w:tab/>
      </w:r>
      <w:r w:rsidR="00D37514" w:rsidRPr="002A46D6">
        <w:t>zostało dokonane zgłoszenie budowy lub wykonania robót budowlanych, w przypadku gdy nie jest wymagane pozwolenie na budowę</w:t>
      </w:r>
      <w:r w:rsidR="00F600C1">
        <w:t>.</w:t>
      </w:r>
      <w:r w:rsidR="00D37514">
        <w:t xml:space="preserve"> </w:t>
      </w:r>
    </w:p>
    <w:p w14:paraId="5EC32AE8" w14:textId="51AF1C74" w:rsidR="00D611D9" w:rsidRDefault="00D611D9" w:rsidP="00E04996">
      <w:pPr>
        <w:pStyle w:val="USTustnpkodeksu"/>
      </w:pPr>
      <w:r>
        <w:t xml:space="preserve">2. Przepisów rozporządzenia nie stosuje się do inwestycji dotyczących </w:t>
      </w:r>
      <w:r w:rsidRPr="002A46D6">
        <w:t>skrzyżowań</w:t>
      </w:r>
      <w:r w:rsidRPr="00D611D9">
        <w:t xml:space="preserve"> linii kolejowych oraz bocznic kolejowych z liniami tramwajowymi, w odniesieniu do których przed dniem wejścia w życie niniejszego rozporządzenia zostało rozstrzygnięte postępowanie o udzielenie zamówienia na projekt lub wykonawstwo</w:t>
      </w:r>
      <w:r>
        <w:t>.</w:t>
      </w:r>
    </w:p>
    <w:p w14:paraId="4F6F8CBF" w14:textId="41A9BCC8" w:rsidR="002A46D6" w:rsidRPr="002A46D6" w:rsidRDefault="00F600C1" w:rsidP="002A46D6">
      <w:pPr>
        <w:pStyle w:val="ARTartustawynprozporzdzenia"/>
      </w:pPr>
      <w:r w:rsidRPr="002A46D6">
        <w:rPr>
          <w:rStyle w:val="Ppogrubienie"/>
        </w:rPr>
        <w:t>§ 1</w:t>
      </w:r>
      <w:r w:rsidR="00F055E4">
        <w:rPr>
          <w:rStyle w:val="Ppogrubienie"/>
        </w:rPr>
        <w:t>2</w:t>
      </w:r>
      <w:r>
        <w:rPr>
          <w:rStyle w:val="Ppogrubienie"/>
        </w:rPr>
        <w:t xml:space="preserve">. </w:t>
      </w:r>
      <w:r w:rsidRPr="00BC7141">
        <w:t>Na wniosek inwestora złożony do właściwego organu administracji architekt</w:t>
      </w:r>
      <w:r>
        <w:t>oniczno-budowlanej w terminie 30</w:t>
      </w:r>
      <w:r w:rsidRPr="00BC7141">
        <w:t xml:space="preserve"> dni od dnia wejścia w życie niniejszego </w:t>
      </w:r>
      <w:r>
        <w:t>rozporządzenia w przypadku, jeżeli</w:t>
      </w:r>
      <w:r w:rsidR="002A46D6" w:rsidRPr="002A46D6">
        <w:t>:</w:t>
      </w:r>
    </w:p>
    <w:p w14:paraId="4CF0D08C" w14:textId="023997FC" w:rsidR="002A46D6" w:rsidRPr="002A46D6" w:rsidRDefault="002A46D6" w:rsidP="00635152">
      <w:pPr>
        <w:pStyle w:val="PKTpunkt"/>
      </w:pPr>
      <w:r>
        <w:t>1)</w:t>
      </w:r>
      <w:r>
        <w:tab/>
      </w:r>
      <w:r w:rsidRPr="002A46D6">
        <w:t>został złożony wniosek o pozwolenie na budowę lub wniosek o zatwierdzenie projektu zagospodarowania działki lub terenu oraz projektu architektoniczno-budowlanego,</w:t>
      </w:r>
    </w:p>
    <w:p w14:paraId="5C6231A8" w14:textId="642D3F78" w:rsidR="002A46D6" w:rsidRPr="002A46D6" w:rsidRDefault="002A46D6" w:rsidP="00635152">
      <w:pPr>
        <w:pStyle w:val="PKTpunkt"/>
      </w:pPr>
      <w:r w:rsidRPr="002A46D6">
        <w:t>2)</w:t>
      </w:r>
      <w:r>
        <w:tab/>
      </w:r>
      <w:r w:rsidRPr="002A46D6">
        <w:t>zostało dokonane zgłoszenie budowy lub wykonania robót budowlanych, w przypadku gdy nie jest wymagane pozwolenie na budowę</w:t>
      </w:r>
    </w:p>
    <w:p w14:paraId="50D84EAF" w14:textId="4ED4CD54" w:rsidR="00BC7141" w:rsidRPr="002A46D6" w:rsidRDefault="00F600C1" w:rsidP="00E505E9">
      <w:pPr>
        <w:pStyle w:val="CZWSPPKTczwsplnapunktw"/>
      </w:pPr>
      <w:r>
        <w:sym w:font="Symbol" w:char="F02D"/>
      </w:r>
      <w:r w:rsidR="002A46D6" w:rsidRPr="002A46D6">
        <w:t xml:space="preserve"> stosuje się przepisy </w:t>
      </w:r>
      <w:r w:rsidR="00BC7141" w:rsidRPr="00BC7141">
        <w:t>niniejszego rozporządzenia.</w:t>
      </w:r>
    </w:p>
    <w:p w14:paraId="6CE67DA0" w14:textId="59B1A7A8" w:rsidR="00F600C1" w:rsidRDefault="00635152" w:rsidP="00F600C1">
      <w:pPr>
        <w:pStyle w:val="ARTartustawynprozporzdzenia"/>
      </w:pPr>
      <w:r w:rsidRPr="00635152">
        <w:rPr>
          <w:rStyle w:val="Ppogrubienie"/>
        </w:rPr>
        <w:t>§ 1</w:t>
      </w:r>
      <w:r w:rsidR="00F055E4">
        <w:rPr>
          <w:rStyle w:val="Ppogrubienie"/>
        </w:rPr>
        <w:t>3</w:t>
      </w:r>
      <w:r w:rsidRPr="00635152">
        <w:rPr>
          <w:rStyle w:val="Ppogrubienie"/>
        </w:rPr>
        <w:t xml:space="preserve">. </w:t>
      </w:r>
      <w:r w:rsidR="00F600C1" w:rsidRPr="00635152">
        <w:t>Na wniosek inwestora złożony do właściwego organu administracji architekt</w:t>
      </w:r>
      <w:r w:rsidR="00F600C1">
        <w:t>oniczno-budowlanej w terminie 30</w:t>
      </w:r>
      <w:r w:rsidR="00F600C1" w:rsidRPr="00635152">
        <w:t xml:space="preserve"> dni od dnia wejścia w życie niniejszego rozporządzenia w przypadk</w:t>
      </w:r>
      <w:r w:rsidR="00F600C1">
        <w:t>u</w:t>
      </w:r>
      <w:r w:rsidR="00F600C1" w:rsidRPr="002A46D6">
        <w:t xml:space="preserve"> </w:t>
      </w:r>
      <w:r w:rsidR="002A46D6" w:rsidRPr="002A46D6">
        <w:t xml:space="preserve">inwestycji </w:t>
      </w:r>
      <w:r w:rsidR="00695B3D">
        <w:t xml:space="preserve">dotyczących </w:t>
      </w:r>
      <w:r w:rsidR="002A46D6" w:rsidRPr="002A46D6">
        <w:t>skrzyżowań</w:t>
      </w:r>
      <w:r w:rsidRPr="00635152">
        <w:t xml:space="preserve"> linii kolejowych oraz bocznic kolejowych </w:t>
      </w:r>
      <w:r w:rsidR="00B84453">
        <w:t xml:space="preserve">z </w:t>
      </w:r>
      <w:r w:rsidRPr="00635152">
        <w:t>liniami tramwajowymi</w:t>
      </w:r>
      <w:r w:rsidR="002A46D6" w:rsidRPr="002A46D6">
        <w:t xml:space="preserve">, w odniesieniu do których przed dniem wejścia w życie niniejszego rozporządzenia zostało rozstrzygnięte postępowanie o udzielenie zamówienia na projekt lub wykonawstwo, stosuje się przepisy </w:t>
      </w:r>
      <w:r w:rsidRPr="00635152">
        <w:t>niniejszego rozporządzenia.</w:t>
      </w:r>
    </w:p>
    <w:p w14:paraId="4021656F" w14:textId="4C9AD34F" w:rsidR="00B20574" w:rsidRDefault="00315429" w:rsidP="00B20574">
      <w:pPr>
        <w:pStyle w:val="ARTartustawynprozporzdzenia"/>
      </w:pPr>
      <w:r w:rsidRPr="00966297">
        <w:rPr>
          <w:rStyle w:val="Ppogrubienie"/>
        </w:rPr>
        <w:t>§</w:t>
      </w:r>
      <w:r>
        <w:rPr>
          <w:rStyle w:val="Ppogrubienie"/>
        </w:rPr>
        <w:t xml:space="preserve"> </w:t>
      </w:r>
      <w:r w:rsidR="004B7CA8">
        <w:rPr>
          <w:rStyle w:val="Ppogrubienie"/>
        </w:rPr>
        <w:t>1</w:t>
      </w:r>
      <w:r w:rsidR="00F055E4">
        <w:rPr>
          <w:rStyle w:val="Ppogrubienie"/>
        </w:rPr>
        <w:t>4</w:t>
      </w:r>
      <w:r w:rsidR="007C5FCB">
        <w:rPr>
          <w:rStyle w:val="Ppogrubienie"/>
        </w:rPr>
        <w:t>.</w:t>
      </w:r>
      <w:r w:rsidR="004B7CA8">
        <w:tab/>
      </w:r>
      <w:r w:rsidR="00B20574" w:rsidRPr="00B20574">
        <w:t xml:space="preserve">Rozporządzenie wchodzi w życie </w:t>
      </w:r>
      <w:r w:rsidR="00B20574">
        <w:t xml:space="preserve">po upływie 14 dni od dnia ogłoszenia. </w:t>
      </w:r>
    </w:p>
    <w:p w14:paraId="645B9178" w14:textId="27E89B76" w:rsidR="00B20574" w:rsidRDefault="00B20574" w:rsidP="00B20574">
      <w:pPr>
        <w:pStyle w:val="ARTartustawynprozporzdzenia"/>
      </w:pPr>
    </w:p>
    <w:p w14:paraId="21A0C2CE" w14:textId="711AE759" w:rsidR="00B20574" w:rsidRDefault="00B20574" w:rsidP="00B20574">
      <w:pPr>
        <w:pStyle w:val="NAZORGWYDnazwaorganuwydajcegoprojektowanyakt"/>
      </w:pPr>
      <w:r>
        <w:t xml:space="preserve">MINISTER INFRASTRUKTURY </w:t>
      </w:r>
    </w:p>
    <w:p w14:paraId="302A2690" w14:textId="7B2F777E" w:rsidR="00CB66B8" w:rsidRDefault="00CB66B8" w:rsidP="00CB66B8">
      <w:pPr>
        <w:pStyle w:val="NAZORGWYDnazwaorganuwydajcegoprojektowanyakt"/>
        <w:ind w:left="0"/>
        <w:jc w:val="left"/>
      </w:pPr>
    </w:p>
    <w:p w14:paraId="60321DD4" w14:textId="72367AF6" w:rsidR="00CB66B8" w:rsidRPr="00CB66B8" w:rsidRDefault="00023109" w:rsidP="00CB66B8">
      <w:pPr>
        <w:pStyle w:val="TEKSTwporozumieniu"/>
      </w:pPr>
      <w:r>
        <w:t>w</w:t>
      </w:r>
      <w:r w:rsidRPr="00CB66B8">
        <w:t xml:space="preserve"> </w:t>
      </w:r>
      <w:r w:rsidR="00CB66B8" w:rsidRPr="00CB66B8">
        <w:t xml:space="preserve">porozumieniu: </w:t>
      </w:r>
    </w:p>
    <w:p w14:paraId="67081C60" w14:textId="51051640" w:rsidR="00CB66B8" w:rsidRDefault="00CB66B8" w:rsidP="00CB66B8">
      <w:pPr>
        <w:pStyle w:val="NAZORGWPOROZUMIENIUnazwaorganuwporozumieniuzktrymaktjestwydawany"/>
      </w:pPr>
      <w:r w:rsidRPr="00CB66B8">
        <w:lastRenderedPageBreak/>
        <w:t>MINISTER ROZWOJU I</w:t>
      </w:r>
      <w:r>
        <w:t> </w:t>
      </w:r>
      <w:r w:rsidRPr="00CB66B8">
        <w:t>TECHNOLOGII</w:t>
      </w:r>
    </w:p>
    <w:p w14:paraId="487AAD15" w14:textId="3E41CAD7" w:rsidR="00EB52C5" w:rsidRDefault="00EB52C5" w:rsidP="00CB66B8">
      <w:pPr>
        <w:pStyle w:val="NAZORGWPOROZUMIENIUnazwaorganuwporozumieniuzktrymaktjestwydawany"/>
      </w:pPr>
    </w:p>
    <w:p w14:paraId="7D0F71FE" w14:textId="54951FF3" w:rsidR="00406E24" w:rsidRDefault="00406E24" w:rsidP="00CB66B8">
      <w:pPr>
        <w:pStyle w:val="NAZORGWPOROZUMIENIUnazwaorganuwporozumieniuzktrymaktjestwydawany"/>
      </w:pPr>
    </w:p>
    <w:p w14:paraId="77F77EB9" w14:textId="6CC56A0D" w:rsidR="00406E24" w:rsidRDefault="00406E24" w:rsidP="00CB66B8">
      <w:pPr>
        <w:pStyle w:val="NAZORGWPOROZUMIENIUnazwaorganuwporozumieniuzktrymaktjestwydawany"/>
      </w:pPr>
    </w:p>
    <w:p w14:paraId="6C8275D2" w14:textId="63EEF84A" w:rsidR="00406E24" w:rsidRDefault="00406E24" w:rsidP="00CB66B8">
      <w:pPr>
        <w:pStyle w:val="NAZORGWPOROZUMIENIUnazwaorganuwporozumieniuzktrymaktjestwydawany"/>
      </w:pPr>
    </w:p>
    <w:p w14:paraId="70D4D259" w14:textId="77777777" w:rsidR="00406E24" w:rsidRPr="00406E24" w:rsidRDefault="00406E24" w:rsidP="00406E24">
      <w:r w:rsidRPr="00406E24">
        <w:t>Za zgodność pod względem prawnym,</w:t>
      </w:r>
    </w:p>
    <w:p w14:paraId="2F9690BA" w14:textId="77777777" w:rsidR="00406E24" w:rsidRPr="00406E24" w:rsidRDefault="00406E24" w:rsidP="00406E24">
      <w:r w:rsidRPr="00406E24">
        <w:t>legislacyjnym i redakcyjnym</w:t>
      </w:r>
    </w:p>
    <w:p w14:paraId="3E3AF4BB" w14:textId="77777777" w:rsidR="00406E24" w:rsidRPr="00406E24" w:rsidRDefault="00406E24" w:rsidP="00406E24">
      <w:r w:rsidRPr="00406E24">
        <w:t xml:space="preserve">Grzegorz </w:t>
      </w:r>
      <w:proofErr w:type="spellStart"/>
      <w:r w:rsidRPr="00406E24">
        <w:t>Kuzka</w:t>
      </w:r>
      <w:proofErr w:type="spellEnd"/>
    </w:p>
    <w:p w14:paraId="76CB7682" w14:textId="77777777" w:rsidR="00406E24" w:rsidRPr="00406E24" w:rsidRDefault="00406E24" w:rsidP="00406E24">
      <w:r w:rsidRPr="00406E24">
        <w:t>Zastępca Dyrektora Departamentu Prawnego</w:t>
      </w:r>
    </w:p>
    <w:p w14:paraId="768E4B7D" w14:textId="77777777" w:rsidR="00406E24" w:rsidRPr="00406E24" w:rsidRDefault="00406E24" w:rsidP="00406E24">
      <w:r w:rsidRPr="00406E24">
        <w:t xml:space="preserve">w Ministerstwie Infrastruktury </w:t>
      </w:r>
    </w:p>
    <w:p w14:paraId="4BF2FAC3" w14:textId="77777777" w:rsidR="00406E24" w:rsidRPr="00406E24" w:rsidRDefault="00406E24" w:rsidP="00406E24">
      <w:r w:rsidRPr="00406E24">
        <w:t>/-podpisano elektronicznie/</w:t>
      </w:r>
    </w:p>
    <w:p w14:paraId="61B82A96" w14:textId="77777777" w:rsidR="00406E24" w:rsidRPr="00CB66B8" w:rsidRDefault="00406E24" w:rsidP="00CB66B8">
      <w:pPr>
        <w:pStyle w:val="NAZORGWPOROZUMIENIUnazwaorganuwporozumieniuzktrymaktjestwydawany"/>
      </w:pPr>
      <w:bookmarkStart w:id="1" w:name="_GoBack"/>
      <w:bookmarkEnd w:id="1"/>
    </w:p>
    <w:sectPr w:rsidR="00406E24" w:rsidRPr="00CB66B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3837" w14:textId="77777777" w:rsidR="00A902A1" w:rsidRDefault="00A902A1">
      <w:r>
        <w:separator/>
      </w:r>
    </w:p>
  </w:endnote>
  <w:endnote w:type="continuationSeparator" w:id="0">
    <w:p w14:paraId="04CCEFCA" w14:textId="77777777" w:rsidR="00A902A1" w:rsidRDefault="00A902A1">
      <w:r>
        <w:continuationSeparator/>
      </w:r>
    </w:p>
  </w:endnote>
  <w:endnote w:type="continuationNotice" w:id="1">
    <w:p w14:paraId="3E225B04" w14:textId="77777777" w:rsidR="00A902A1" w:rsidRDefault="00A902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3140" w14:textId="77777777" w:rsidR="00A902A1" w:rsidRDefault="00A902A1">
      <w:r>
        <w:separator/>
      </w:r>
    </w:p>
  </w:footnote>
  <w:footnote w:type="continuationSeparator" w:id="0">
    <w:p w14:paraId="3389E403" w14:textId="77777777" w:rsidR="00A902A1" w:rsidRDefault="00A902A1">
      <w:r>
        <w:continuationSeparator/>
      </w:r>
    </w:p>
  </w:footnote>
  <w:footnote w:type="continuationNotice" w:id="1">
    <w:p w14:paraId="48E3AC32" w14:textId="77777777" w:rsidR="00A902A1" w:rsidRDefault="00A902A1">
      <w:pPr>
        <w:spacing w:line="240" w:lineRule="auto"/>
      </w:pPr>
    </w:p>
  </w:footnote>
  <w:footnote w:id="2">
    <w:p w14:paraId="5B8648F0" w14:textId="0C490259" w:rsidR="00B20574" w:rsidRDefault="00B20574" w:rsidP="00B20574">
      <w:pPr>
        <w:pStyle w:val="ODNONIKtreodnonika"/>
      </w:pPr>
      <w:r w:rsidRPr="00B20574">
        <w:rPr>
          <w:rStyle w:val="IGindeksgrny"/>
        </w:rPr>
        <w:footnoteRef/>
      </w:r>
      <w:r w:rsidRPr="00B20574">
        <w:rPr>
          <w:rStyle w:val="IGindeksgrny"/>
        </w:rPr>
        <w:t>)</w:t>
      </w:r>
      <w:r w:rsidRPr="00B20574">
        <w:rPr>
          <w:rStyle w:val="IGindeksgrny"/>
        </w:rPr>
        <w:tab/>
      </w:r>
      <w:r w:rsidR="008A3C8D">
        <w:t>Minister Infrastruktury kieruje działem administracji rządowej – transport, na podstawie § 1 ust. 2 pkt 3 rozporządzenia Prezesa Rady Ministrów z dnia 18 grudnia 2023 r. w sprawie szczegółowego zakresu działania Ministra Infrastruktury (Dz. U. poz. 2725)</w:t>
      </w:r>
      <w:r w:rsidRPr="00B20574">
        <w:t>.</w:t>
      </w:r>
    </w:p>
  </w:footnote>
  <w:footnote w:id="3">
    <w:p w14:paraId="44E032C9" w14:textId="08403A8E" w:rsidR="005D4BE3" w:rsidRPr="005D4BE3" w:rsidRDefault="005D4BE3" w:rsidP="00FF2153">
      <w:pPr>
        <w:pStyle w:val="ODNONIKtreodnonika"/>
        <w:rPr>
          <w:rStyle w:val="IGindeksgrny"/>
        </w:rPr>
      </w:pPr>
      <w:r w:rsidRPr="005D4BE3">
        <w:rPr>
          <w:rStyle w:val="IGindeksgrny"/>
        </w:rPr>
        <w:footnoteRef/>
      </w:r>
      <w:r w:rsidRPr="005D4BE3">
        <w:rPr>
          <w:rStyle w:val="IGindeksgrny"/>
        </w:rPr>
        <w:t>)</w:t>
      </w:r>
      <w:r w:rsidR="00FF2153">
        <w:rPr>
          <w:rStyle w:val="IGindeksgrny"/>
        </w:rPr>
        <w:tab/>
      </w:r>
      <w:r w:rsidR="00FF2153" w:rsidRPr="00FF2153">
        <w:t xml:space="preserve">Niniejsze rozporządzenie zostało notyfikowane Komisji Europejskiej w dniu </w:t>
      </w:r>
      <w:r w:rsidR="00A173FB">
        <w:t>……………..</w:t>
      </w:r>
      <w:r w:rsidR="00FF2153" w:rsidRPr="00FF2153">
        <w:t xml:space="preserve">. pod numerem </w:t>
      </w:r>
      <w:r w:rsidR="00A173FB">
        <w:t>…………….</w:t>
      </w:r>
      <w:r w:rsidR="00FF2153" w:rsidRPr="00FF2153">
        <w:t>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</w:t>
      </w:r>
      <w:r w:rsidR="00546B60">
        <w:t>ą</w:t>
      </w:r>
      <w:r w:rsidR="00FF2153" w:rsidRPr="00FF2153">
        <w:t xml:space="preserve"> procedurę udzielania informacji w dziedzinie przepisów technicznych oraz zasad dotyczących usług społeczeństwa informacyjnego </w:t>
      </w:r>
      <w:r w:rsidR="005371F3">
        <w:t xml:space="preserve">(ujednolicenie) </w:t>
      </w:r>
      <w:r w:rsidR="00FF2153" w:rsidRPr="00FF2153">
        <w:t>(Dz. Urz. UE L 241 z 17.09.2015, str. 1)</w:t>
      </w:r>
      <w:r w:rsidR="00FF2153">
        <w:t>.</w:t>
      </w:r>
    </w:p>
  </w:footnote>
  <w:footnote w:id="4">
    <w:p w14:paraId="0243AC27" w14:textId="7ADD811C" w:rsidR="00BD6FB3" w:rsidRDefault="00BD6FB3" w:rsidP="00BD6FB3">
      <w:pPr>
        <w:pStyle w:val="ODNONIKtreodnonika"/>
      </w:pPr>
      <w:r>
        <w:rPr>
          <w:rStyle w:val="Odwoanieprzypisudolnego"/>
        </w:rPr>
        <w:footnoteRef/>
      </w:r>
      <w:r w:rsidRPr="005D4BE3">
        <w:rPr>
          <w:rStyle w:val="IGindeksgrny"/>
        </w:rPr>
        <w:t>)</w:t>
      </w:r>
      <w:r>
        <w:rPr>
          <w:rStyle w:val="IGindeksgrny"/>
        </w:rPr>
        <w:tab/>
      </w:r>
      <w:r w:rsidRPr="00BD6FB3">
        <w:t>Zmiany tekstu jednolitego wymienionej ustawy zostały ogłoszone w Dz. U. z 2023 r. poz. 553, 967, 150</w:t>
      </w:r>
      <w:r>
        <w:t>6, 1597, 1681, 1688, 1762, 1890,</w:t>
      </w:r>
      <w:r w:rsidRPr="00BD6FB3">
        <w:t xml:space="preserve"> 1963</w:t>
      </w:r>
      <w:r>
        <w:t xml:space="preserve"> i 2029.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9EC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64A6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74"/>
    <w:rsid w:val="000012DA"/>
    <w:rsid w:val="0000246E"/>
    <w:rsid w:val="00003862"/>
    <w:rsid w:val="00003A39"/>
    <w:rsid w:val="00012A35"/>
    <w:rsid w:val="000154BD"/>
    <w:rsid w:val="00016099"/>
    <w:rsid w:val="00016470"/>
    <w:rsid w:val="00017DC2"/>
    <w:rsid w:val="00021522"/>
    <w:rsid w:val="00023109"/>
    <w:rsid w:val="00023471"/>
    <w:rsid w:val="00023D1D"/>
    <w:rsid w:val="00023F13"/>
    <w:rsid w:val="00027C0A"/>
    <w:rsid w:val="00030634"/>
    <w:rsid w:val="000319C1"/>
    <w:rsid w:val="00031A8B"/>
    <w:rsid w:val="00031BCA"/>
    <w:rsid w:val="000330FA"/>
    <w:rsid w:val="0003362F"/>
    <w:rsid w:val="00036B63"/>
    <w:rsid w:val="00036D1F"/>
    <w:rsid w:val="00037E1A"/>
    <w:rsid w:val="0004184B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7FA"/>
    <w:rsid w:val="00062E01"/>
    <w:rsid w:val="00064E4C"/>
    <w:rsid w:val="00066901"/>
    <w:rsid w:val="00067DFC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31F"/>
    <w:rsid w:val="000B1C6C"/>
    <w:rsid w:val="000B298D"/>
    <w:rsid w:val="000B5B2D"/>
    <w:rsid w:val="000B5DCE"/>
    <w:rsid w:val="000C05BA"/>
    <w:rsid w:val="000C0E8F"/>
    <w:rsid w:val="000C4BC4"/>
    <w:rsid w:val="000C7A6B"/>
    <w:rsid w:val="000D0110"/>
    <w:rsid w:val="000D2468"/>
    <w:rsid w:val="000D318A"/>
    <w:rsid w:val="000D4C62"/>
    <w:rsid w:val="000D6173"/>
    <w:rsid w:val="000D6F83"/>
    <w:rsid w:val="000D7A62"/>
    <w:rsid w:val="000E25CC"/>
    <w:rsid w:val="000E2795"/>
    <w:rsid w:val="000E3694"/>
    <w:rsid w:val="000E4180"/>
    <w:rsid w:val="000E490F"/>
    <w:rsid w:val="000E6241"/>
    <w:rsid w:val="000F194F"/>
    <w:rsid w:val="000F2BE3"/>
    <w:rsid w:val="000F3D0D"/>
    <w:rsid w:val="000F6ED4"/>
    <w:rsid w:val="000F7A6E"/>
    <w:rsid w:val="00100ECA"/>
    <w:rsid w:val="001042BA"/>
    <w:rsid w:val="00106D03"/>
    <w:rsid w:val="00110465"/>
    <w:rsid w:val="00110628"/>
    <w:rsid w:val="00111DC2"/>
    <w:rsid w:val="0011245A"/>
    <w:rsid w:val="001142E7"/>
    <w:rsid w:val="0011493E"/>
    <w:rsid w:val="00115B72"/>
    <w:rsid w:val="00120818"/>
    <w:rsid w:val="001209EC"/>
    <w:rsid w:val="00120A9E"/>
    <w:rsid w:val="001234D0"/>
    <w:rsid w:val="00125A9C"/>
    <w:rsid w:val="00126E65"/>
    <w:rsid w:val="001270A2"/>
    <w:rsid w:val="00131237"/>
    <w:rsid w:val="001329AC"/>
    <w:rsid w:val="00134CA0"/>
    <w:rsid w:val="00135E86"/>
    <w:rsid w:val="0014026F"/>
    <w:rsid w:val="001445A0"/>
    <w:rsid w:val="00147A47"/>
    <w:rsid w:val="00147AA1"/>
    <w:rsid w:val="001520CF"/>
    <w:rsid w:val="0015412A"/>
    <w:rsid w:val="00154B57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6FA"/>
    <w:rsid w:val="00173BB3"/>
    <w:rsid w:val="001740D0"/>
    <w:rsid w:val="00174F2C"/>
    <w:rsid w:val="00180F2A"/>
    <w:rsid w:val="00181D5B"/>
    <w:rsid w:val="0018356A"/>
    <w:rsid w:val="00184B91"/>
    <w:rsid w:val="00184D4A"/>
    <w:rsid w:val="0018505D"/>
    <w:rsid w:val="00185EEF"/>
    <w:rsid w:val="00186EC1"/>
    <w:rsid w:val="00187669"/>
    <w:rsid w:val="00191E1F"/>
    <w:rsid w:val="0019473B"/>
    <w:rsid w:val="001950C2"/>
    <w:rsid w:val="001952B1"/>
    <w:rsid w:val="00196E39"/>
    <w:rsid w:val="00197649"/>
    <w:rsid w:val="001A01FB"/>
    <w:rsid w:val="001A10E9"/>
    <w:rsid w:val="001A183D"/>
    <w:rsid w:val="001A2B65"/>
    <w:rsid w:val="001A3CD3"/>
    <w:rsid w:val="001A3FA4"/>
    <w:rsid w:val="001A5BEF"/>
    <w:rsid w:val="001A7F15"/>
    <w:rsid w:val="001B342E"/>
    <w:rsid w:val="001B444F"/>
    <w:rsid w:val="001B45C8"/>
    <w:rsid w:val="001C1832"/>
    <w:rsid w:val="001C188C"/>
    <w:rsid w:val="001C6CF6"/>
    <w:rsid w:val="001D1783"/>
    <w:rsid w:val="001D53CD"/>
    <w:rsid w:val="001D55A3"/>
    <w:rsid w:val="001D5AF5"/>
    <w:rsid w:val="001E0494"/>
    <w:rsid w:val="001E1E73"/>
    <w:rsid w:val="001E3071"/>
    <w:rsid w:val="001E3A34"/>
    <w:rsid w:val="001E4E0C"/>
    <w:rsid w:val="001E526D"/>
    <w:rsid w:val="001E5655"/>
    <w:rsid w:val="001F1832"/>
    <w:rsid w:val="001F18A3"/>
    <w:rsid w:val="001F220F"/>
    <w:rsid w:val="001F25B3"/>
    <w:rsid w:val="001F290B"/>
    <w:rsid w:val="001F3274"/>
    <w:rsid w:val="001F6616"/>
    <w:rsid w:val="0020039C"/>
    <w:rsid w:val="00202BD4"/>
    <w:rsid w:val="00204A97"/>
    <w:rsid w:val="00210BD2"/>
    <w:rsid w:val="002114EF"/>
    <w:rsid w:val="002166AD"/>
    <w:rsid w:val="00217871"/>
    <w:rsid w:val="00221ED8"/>
    <w:rsid w:val="002231EA"/>
    <w:rsid w:val="00223FDF"/>
    <w:rsid w:val="002246A1"/>
    <w:rsid w:val="00224DD3"/>
    <w:rsid w:val="002279C0"/>
    <w:rsid w:val="0023051B"/>
    <w:rsid w:val="00230AE5"/>
    <w:rsid w:val="00235D6B"/>
    <w:rsid w:val="0023727E"/>
    <w:rsid w:val="002418E4"/>
    <w:rsid w:val="00242081"/>
    <w:rsid w:val="00243777"/>
    <w:rsid w:val="002441CD"/>
    <w:rsid w:val="0024496C"/>
    <w:rsid w:val="00245B60"/>
    <w:rsid w:val="002501A3"/>
    <w:rsid w:val="002512A1"/>
    <w:rsid w:val="0025166C"/>
    <w:rsid w:val="00251880"/>
    <w:rsid w:val="002555D4"/>
    <w:rsid w:val="00257DD4"/>
    <w:rsid w:val="00261A16"/>
    <w:rsid w:val="00261FAB"/>
    <w:rsid w:val="00263522"/>
    <w:rsid w:val="00264EC6"/>
    <w:rsid w:val="00271013"/>
    <w:rsid w:val="00273FE4"/>
    <w:rsid w:val="002765B4"/>
    <w:rsid w:val="00276A94"/>
    <w:rsid w:val="00280F82"/>
    <w:rsid w:val="00286A58"/>
    <w:rsid w:val="00287EFA"/>
    <w:rsid w:val="00293F11"/>
    <w:rsid w:val="0029405D"/>
    <w:rsid w:val="002948E0"/>
    <w:rsid w:val="00294FA6"/>
    <w:rsid w:val="00295A6F"/>
    <w:rsid w:val="00296427"/>
    <w:rsid w:val="002A20C4"/>
    <w:rsid w:val="002A463F"/>
    <w:rsid w:val="002A46D6"/>
    <w:rsid w:val="002A570F"/>
    <w:rsid w:val="002A7292"/>
    <w:rsid w:val="002A7358"/>
    <w:rsid w:val="002A7789"/>
    <w:rsid w:val="002A7902"/>
    <w:rsid w:val="002B0F6B"/>
    <w:rsid w:val="002B23B8"/>
    <w:rsid w:val="002B2889"/>
    <w:rsid w:val="002B34E8"/>
    <w:rsid w:val="002B4429"/>
    <w:rsid w:val="002B68A6"/>
    <w:rsid w:val="002B7FAF"/>
    <w:rsid w:val="002C3235"/>
    <w:rsid w:val="002D0C4F"/>
    <w:rsid w:val="002D1364"/>
    <w:rsid w:val="002D29AE"/>
    <w:rsid w:val="002D4D30"/>
    <w:rsid w:val="002D5000"/>
    <w:rsid w:val="002D598D"/>
    <w:rsid w:val="002D7188"/>
    <w:rsid w:val="002D71D8"/>
    <w:rsid w:val="002E1DE3"/>
    <w:rsid w:val="002E2AB6"/>
    <w:rsid w:val="002E315F"/>
    <w:rsid w:val="002E3F34"/>
    <w:rsid w:val="002E5F79"/>
    <w:rsid w:val="002E64FA"/>
    <w:rsid w:val="002F0A00"/>
    <w:rsid w:val="002F0CFA"/>
    <w:rsid w:val="002F669F"/>
    <w:rsid w:val="002F71C1"/>
    <w:rsid w:val="00301C97"/>
    <w:rsid w:val="00305990"/>
    <w:rsid w:val="0031004C"/>
    <w:rsid w:val="003105F6"/>
    <w:rsid w:val="00311297"/>
    <w:rsid w:val="003113BE"/>
    <w:rsid w:val="003122CA"/>
    <w:rsid w:val="003148FD"/>
    <w:rsid w:val="00315429"/>
    <w:rsid w:val="00321080"/>
    <w:rsid w:val="00322D45"/>
    <w:rsid w:val="0032569A"/>
    <w:rsid w:val="00325A1F"/>
    <w:rsid w:val="003268F9"/>
    <w:rsid w:val="00330BAF"/>
    <w:rsid w:val="003344C0"/>
    <w:rsid w:val="00334E3A"/>
    <w:rsid w:val="003361DD"/>
    <w:rsid w:val="003414F4"/>
    <w:rsid w:val="00341A6A"/>
    <w:rsid w:val="003456F1"/>
    <w:rsid w:val="00345B9C"/>
    <w:rsid w:val="0034713B"/>
    <w:rsid w:val="00350086"/>
    <w:rsid w:val="00352DAE"/>
    <w:rsid w:val="00354EB9"/>
    <w:rsid w:val="003602AE"/>
    <w:rsid w:val="00360929"/>
    <w:rsid w:val="003611A0"/>
    <w:rsid w:val="003647D5"/>
    <w:rsid w:val="003674B0"/>
    <w:rsid w:val="00367C5C"/>
    <w:rsid w:val="0037727C"/>
    <w:rsid w:val="00377E70"/>
    <w:rsid w:val="00380904"/>
    <w:rsid w:val="003823EE"/>
    <w:rsid w:val="00382960"/>
    <w:rsid w:val="003833E1"/>
    <w:rsid w:val="003846F7"/>
    <w:rsid w:val="003851ED"/>
    <w:rsid w:val="00385B39"/>
    <w:rsid w:val="00386785"/>
    <w:rsid w:val="00390E89"/>
    <w:rsid w:val="00390EBB"/>
    <w:rsid w:val="00391B1A"/>
    <w:rsid w:val="00392319"/>
    <w:rsid w:val="00392F5C"/>
    <w:rsid w:val="0039441D"/>
    <w:rsid w:val="00394423"/>
    <w:rsid w:val="00396942"/>
    <w:rsid w:val="00396B49"/>
    <w:rsid w:val="00396E3E"/>
    <w:rsid w:val="003A306E"/>
    <w:rsid w:val="003A60DC"/>
    <w:rsid w:val="003A6A46"/>
    <w:rsid w:val="003A6C7A"/>
    <w:rsid w:val="003A6E18"/>
    <w:rsid w:val="003A7A63"/>
    <w:rsid w:val="003B000C"/>
    <w:rsid w:val="003B0F1D"/>
    <w:rsid w:val="003B1084"/>
    <w:rsid w:val="003B4A57"/>
    <w:rsid w:val="003B6415"/>
    <w:rsid w:val="003C0AD9"/>
    <w:rsid w:val="003C0ED0"/>
    <w:rsid w:val="003C1D49"/>
    <w:rsid w:val="003C22D0"/>
    <w:rsid w:val="003C35C4"/>
    <w:rsid w:val="003C36AB"/>
    <w:rsid w:val="003D1002"/>
    <w:rsid w:val="003D12C2"/>
    <w:rsid w:val="003D31B9"/>
    <w:rsid w:val="003D3867"/>
    <w:rsid w:val="003D7730"/>
    <w:rsid w:val="003E0D1A"/>
    <w:rsid w:val="003E2DA3"/>
    <w:rsid w:val="003F020D"/>
    <w:rsid w:val="003F03D9"/>
    <w:rsid w:val="003F2FBE"/>
    <w:rsid w:val="003F318D"/>
    <w:rsid w:val="003F5BAE"/>
    <w:rsid w:val="003F6ED7"/>
    <w:rsid w:val="003F7AA8"/>
    <w:rsid w:val="00401C84"/>
    <w:rsid w:val="00403210"/>
    <w:rsid w:val="004035BB"/>
    <w:rsid w:val="004035EB"/>
    <w:rsid w:val="00406E24"/>
    <w:rsid w:val="00407332"/>
    <w:rsid w:val="00407828"/>
    <w:rsid w:val="00413650"/>
    <w:rsid w:val="004138A4"/>
    <w:rsid w:val="00413D8E"/>
    <w:rsid w:val="004140F2"/>
    <w:rsid w:val="004156F0"/>
    <w:rsid w:val="00417B22"/>
    <w:rsid w:val="00421085"/>
    <w:rsid w:val="00424646"/>
    <w:rsid w:val="0042465E"/>
    <w:rsid w:val="00424DF7"/>
    <w:rsid w:val="00426663"/>
    <w:rsid w:val="00432B76"/>
    <w:rsid w:val="00434155"/>
    <w:rsid w:val="00434263"/>
    <w:rsid w:val="00434D01"/>
    <w:rsid w:val="00435D26"/>
    <w:rsid w:val="00440C99"/>
    <w:rsid w:val="004411AB"/>
    <w:rsid w:val="0044175C"/>
    <w:rsid w:val="004442DB"/>
    <w:rsid w:val="00445F4D"/>
    <w:rsid w:val="00446E14"/>
    <w:rsid w:val="0045036E"/>
    <w:rsid w:val="004504C0"/>
    <w:rsid w:val="004550FB"/>
    <w:rsid w:val="0046111A"/>
    <w:rsid w:val="0046188A"/>
    <w:rsid w:val="00462946"/>
    <w:rsid w:val="00463F43"/>
    <w:rsid w:val="00464B94"/>
    <w:rsid w:val="004653A8"/>
    <w:rsid w:val="00465A0B"/>
    <w:rsid w:val="00467CB5"/>
    <w:rsid w:val="0047077C"/>
    <w:rsid w:val="00470B05"/>
    <w:rsid w:val="0047207C"/>
    <w:rsid w:val="00472CD6"/>
    <w:rsid w:val="00474E3C"/>
    <w:rsid w:val="004804A7"/>
    <w:rsid w:val="00480A58"/>
    <w:rsid w:val="00482151"/>
    <w:rsid w:val="00485FAD"/>
    <w:rsid w:val="00487AED"/>
    <w:rsid w:val="0049037F"/>
    <w:rsid w:val="00491EDF"/>
    <w:rsid w:val="00492A3F"/>
    <w:rsid w:val="00492F8E"/>
    <w:rsid w:val="00493CA5"/>
    <w:rsid w:val="00494F62"/>
    <w:rsid w:val="00495D9A"/>
    <w:rsid w:val="004A2001"/>
    <w:rsid w:val="004A2F0A"/>
    <w:rsid w:val="004A3590"/>
    <w:rsid w:val="004B00A7"/>
    <w:rsid w:val="004B08BB"/>
    <w:rsid w:val="004B25E2"/>
    <w:rsid w:val="004B34D7"/>
    <w:rsid w:val="004B5037"/>
    <w:rsid w:val="004B5B2F"/>
    <w:rsid w:val="004B626A"/>
    <w:rsid w:val="004B660E"/>
    <w:rsid w:val="004B6FA7"/>
    <w:rsid w:val="004B7CA8"/>
    <w:rsid w:val="004C05BD"/>
    <w:rsid w:val="004C3154"/>
    <w:rsid w:val="004C3ABC"/>
    <w:rsid w:val="004C3B06"/>
    <w:rsid w:val="004C3F97"/>
    <w:rsid w:val="004C7EE7"/>
    <w:rsid w:val="004D2DEE"/>
    <w:rsid w:val="004D2E1F"/>
    <w:rsid w:val="004D657A"/>
    <w:rsid w:val="004D7FD9"/>
    <w:rsid w:val="004E1324"/>
    <w:rsid w:val="004E19A5"/>
    <w:rsid w:val="004E37E5"/>
    <w:rsid w:val="004E3FDB"/>
    <w:rsid w:val="004E5B31"/>
    <w:rsid w:val="004F09F8"/>
    <w:rsid w:val="004F1F4A"/>
    <w:rsid w:val="004F296D"/>
    <w:rsid w:val="004F508B"/>
    <w:rsid w:val="004F695F"/>
    <w:rsid w:val="004F6CA4"/>
    <w:rsid w:val="00500752"/>
    <w:rsid w:val="00500CF0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F85"/>
    <w:rsid w:val="005363AB"/>
    <w:rsid w:val="005371F3"/>
    <w:rsid w:val="005403D9"/>
    <w:rsid w:val="00544092"/>
    <w:rsid w:val="00544EF4"/>
    <w:rsid w:val="00545E53"/>
    <w:rsid w:val="00546B60"/>
    <w:rsid w:val="005479D9"/>
    <w:rsid w:val="005510BD"/>
    <w:rsid w:val="005572BD"/>
    <w:rsid w:val="005576DB"/>
    <w:rsid w:val="00557A12"/>
    <w:rsid w:val="00560AC7"/>
    <w:rsid w:val="00561AFB"/>
    <w:rsid w:val="00561FA8"/>
    <w:rsid w:val="005635ED"/>
    <w:rsid w:val="00563FC3"/>
    <w:rsid w:val="00564A6C"/>
    <w:rsid w:val="00565253"/>
    <w:rsid w:val="00567808"/>
    <w:rsid w:val="00570191"/>
    <w:rsid w:val="00570570"/>
    <w:rsid w:val="00572512"/>
    <w:rsid w:val="00573EE6"/>
    <w:rsid w:val="0057547F"/>
    <w:rsid w:val="005754EE"/>
    <w:rsid w:val="0057617E"/>
    <w:rsid w:val="00576497"/>
    <w:rsid w:val="00580B80"/>
    <w:rsid w:val="00582B99"/>
    <w:rsid w:val="005835E7"/>
    <w:rsid w:val="0058397F"/>
    <w:rsid w:val="00583BF8"/>
    <w:rsid w:val="00585F33"/>
    <w:rsid w:val="00591124"/>
    <w:rsid w:val="0059648B"/>
    <w:rsid w:val="00597024"/>
    <w:rsid w:val="005A0274"/>
    <w:rsid w:val="005A05D0"/>
    <w:rsid w:val="005A0662"/>
    <w:rsid w:val="005A095C"/>
    <w:rsid w:val="005A4D6E"/>
    <w:rsid w:val="005A669D"/>
    <w:rsid w:val="005A7039"/>
    <w:rsid w:val="005A75D8"/>
    <w:rsid w:val="005B419A"/>
    <w:rsid w:val="005B70EB"/>
    <w:rsid w:val="005B713E"/>
    <w:rsid w:val="005C03B6"/>
    <w:rsid w:val="005C0819"/>
    <w:rsid w:val="005C0923"/>
    <w:rsid w:val="005C348E"/>
    <w:rsid w:val="005C3ED9"/>
    <w:rsid w:val="005C5497"/>
    <w:rsid w:val="005C68E1"/>
    <w:rsid w:val="005D3763"/>
    <w:rsid w:val="005D4BE3"/>
    <w:rsid w:val="005D55E1"/>
    <w:rsid w:val="005E19F7"/>
    <w:rsid w:val="005E4C50"/>
    <w:rsid w:val="005E4F04"/>
    <w:rsid w:val="005E5B4D"/>
    <w:rsid w:val="005E62C2"/>
    <w:rsid w:val="005E6C71"/>
    <w:rsid w:val="005F0963"/>
    <w:rsid w:val="005F2824"/>
    <w:rsid w:val="005F2EBA"/>
    <w:rsid w:val="005F35ED"/>
    <w:rsid w:val="005F7812"/>
    <w:rsid w:val="005F78D5"/>
    <w:rsid w:val="005F7A88"/>
    <w:rsid w:val="00603A1A"/>
    <w:rsid w:val="006046D5"/>
    <w:rsid w:val="006076C6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152"/>
    <w:rsid w:val="006356E2"/>
    <w:rsid w:val="00642A65"/>
    <w:rsid w:val="006457F1"/>
    <w:rsid w:val="00645DCE"/>
    <w:rsid w:val="006465AC"/>
    <w:rsid w:val="006465BF"/>
    <w:rsid w:val="006517F6"/>
    <w:rsid w:val="00653B22"/>
    <w:rsid w:val="00657BF4"/>
    <w:rsid w:val="006603FB"/>
    <w:rsid w:val="006608DF"/>
    <w:rsid w:val="006623AC"/>
    <w:rsid w:val="00663598"/>
    <w:rsid w:val="006650E2"/>
    <w:rsid w:val="00666B73"/>
    <w:rsid w:val="006678AF"/>
    <w:rsid w:val="006701EF"/>
    <w:rsid w:val="00673BA5"/>
    <w:rsid w:val="00680058"/>
    <w:rsid w:val="006809D8"/>
    <w:rsid w:val="00681F9F"/>
    <w:rsid w:val="006828F1"/>
    <w:rsid w:val="006840EA"/>
    <w:rsid w:val="006844E2"/>
    <w:rsid w:val="00685267"/>
    <w:rsid w:val="006872AE"/>
    <w:rsid w:val="00690082"/>
    <w:rsid w:val="00690252"/>
    <w:rsid w:val="00690BB1"/>
    <w:rsid w:val="006946BB"/>
    <w:rsid w:val="006957BF"/>
    <w:rsid w:val="00695B3D"/>
    <w:rsid w:val="006969FA"/>
    <w:rsid w:val="00697505"/>
    <w:rsid w:val="006A1A1E"/>
    <w:rsid w:val="006A35D5"/>
    <w:rsid w:val="006A748A"/>
    <w:rsid w:val="006C419E"/>
    <w:rsid w:val="006C4A31"/>
    <w:rsid w:val="006C5AC2"/>
    <w:rsid w:val="006C6AFB"/>
    <w:rsid w:val="006C6E6D"/>
    <w:rsid w:val="006D14D4"/>
    <w:rsid w:val="006D2735"/>
    <w:rsid w:val="006D2E9C"/>
    <w:rsid w:val="006D45B2"/>
    <w:rsid w:val="006D48B2"/>
    <w:rsid w:val="006E0FCC"/>
    <w:rsid w:val="006E1E96"/>
    <w:rsid w:val="006E4127"/>
    <w:rsid w:val="006E5E21"/>
    <w:rsid w:val="006F185B"/>
    <w:rsid w:val="006F2648"/>
    <w:rsid w:val="006F2F10"/>
    <w:rsid w:val="006F482B"/>
    <w:rsid w:val="006F5818"/>
    <w:rsid w:val="006F6311"/>
    <w:rsid w:val="006F7310"/>
    <w:rsid w:val="00701952"/>
    <w:rsid w:val="00702309"/>
    <w:rsid w:val="00702556"/>
    <w:rsid w:val="0070277E"/>
    <w:rsid w:val="00704156"/>
    <w:rsid w:val="00705F1E"/>
    <w:rsid w:val="007069FC"/>
    <w:rsid w:val="00706A1E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85C"/>
    <w:rsid w:val="007213B3"/>
    <w:rsid w:val="0072457F"/>
    <w:rsid w:val="00725406"/>
    <w:rsid w:val="0072621B"/>
    <w:rsid w:val="00727D07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3A8"/>
    <w:rsid w:val="007621AA"/>
    <w:rsid w:val="0076260A"/>
    <w:rsid w:val="00764A67"/>
    <w:rsid w:val="007666F1"/>
    <w:rsid w:val="007670EE"/>
    <w:rsid w:val="00770F6B"/>
    <w:rsid w:val="00771883"/>
    <w:rsid w:val="00776DC2"/>
    <w:rsid w:val="00780122"/>
    <w:rsid w:val="0078214B"/>
    <w:rsid w:val="0078498A"/>
    <w:rsid w:val="00787301"/>
    <w:rsid w:val="007878FE"/>
    <w:rsid w:val="0079040D"/>
    <w:rsid w:val="00792207"/>
    <w:rsid w:val="00792B64"/>
    <w:rsid w:val="00792E29"/>
    <w:rsid w:val="0079379A"/>
    <w:rsid w:val="00794953"/>
    <w:rsid w:val="007954E7"/>
    <w:rsid w:val="007A1F2F"/>
    <w:rsid w:val="007A2A5C"/>
    <w:rsid w:val="007A5150"/>
    <w:rsid w:val="007A5373"/>
    <w:rsid w:val="007A789F"/>
    <w:rsid w:val="007B75BC"/>
    <w:rsid w:val="007B7D18"/>
    <w:rsid w:val="007C0BD6"/>
    <w:rsid w:val="007C202A"/>
    <w:rsid w:val="007C3806"/>
    <w:rsid w:val="007C5BB7"/>
    <w:rsid w:val="007C5FCB"/>
    <w:rsid w:val="007D07D5"/>
    <w:rsid w:val="007D1C64"/>
    <w:rsid w:val="007D32DD"/>
    <w:rsid w:val="007D6DCE"/>
    <w:rsid w:val="007D72C4"/>
    <w:rsid w:val="007E2CFE"/>
    <w:rsid w:val="007E59C9"/>
    <w:rsid w:val="007F0072"/>
    <w:rsid w:val="007F2531"/>
    <w:rsid w:val="007F2EB6"/>
    <w:rsid w:val="007F4462"/>
    <w:rsid w:val="007F54C3"/>
    <w:rsid w:val="00802949"/>
    <w:rsid w:val="0080301E"/>
    <w:rsid w:val="0080365F"/>
    <w:rsid w:val="00804B6B"/>
    <w:rsid w:val="00810413"/>
    <w:rsid w:val="00810578"/>
    <w:rsid w:val="00812BE5"/>
    <w:rsid w:val="008144D5"/>
    <w:rsid w:val="00815136"/>
    <w:rsid w:val="00817429"/>
    <w:rsid w:val="00821514"/>
    <w:rsid w:val="00821E35"/>
    <w:rsid w:val="0082200D"/>
    <w:rsid w:val="00824591"/>
    <w:rsid w:val="00824AED"/>
    <w:rsid w:val="00827820"/>
    <w:rsid w:val="00831B8B"/>
    <w:rsid w:val="00833814"/>
    <w:rsid w:val="0083405D"/>
    <w:rsid w:val="008352D4"/>
    <w:rsid w:val="00836DB9"/>
    <w:rsid w:val="00837C67"/>
    <w:rsid w:val="00840B34"/>
    <w:rsid w:val="008415B0"/>
    <w:rsid w:val="00842028"/>
    <w:rsid w:val="008436B8"/>
    <w:rsid w:val="008460B6"/>
    <w:rsid w:val="00850C9D"/>
    <w:rsid w:val="00852B59"/>
    <w:rsid w:val="00852B9A"/>
    <w:rsid w:val="00856272"/>
    <w:rsid w:val="008563FF"/>
    <w:rsid w:val="0086018B"/>
    <w:rsid w:val="008611DD"/>
    <w:rsid w:val="008620DE"/>
    <w:rsid w:val="00863147"/>
    <w:rsid w:val="00864B49"/>
    <w:rsid w:val="00866867"/>
    <w:rsid w:val="00872257"/>
    <w:rsid w:val="008753E6"/>
    <w:rsid w:val="0087738C"/>
    <w:rsid w:val="008802AF"/>
    <w:rsid w:val="00881926"/>
    <w:rsid w:val="0088204A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059"/>
    <w:rsid w:val="008A3C8D"/>
    <w:rsid w:val="008A56EE"/>
    <w:rsid w:val="008A5D26"/>
    <w:rsid w:val="008A6B13"/>
    <w:rsid w:val="008A6ECB"/>
    <w:rsid w:val="008B0314"/>
    <w:rsid w:val="008B0BF9"/>
    <w:rsid w:val="008B2866"/>
    <w:rsid w:val="008B3859"/>
    <w:rsid w:val="008B436D"/>
    <w:rsid w:val="008B4E49"/>
    <w:rsid w:val="008B68E3"/>
    <w:rsid w:val="008B72F7"/>
    <w:rsid w:val="008B7712"/>
    <w:rsid w:val="008B7B26"/>
    <w:rsid w:val="008C22DE"/>
    <w:rsid w:val="008C3524"/>
    <w:rsid w:val="008C4061"/>
    <w:rsid w:val="008C4229"/>
    <w:rsid w:val="008C4CFE"/>
    <w:rsid w:val="008C5BE0"/>
    <w:rsid w:val="008C7233"/>
    <w:rsid w:val="008D2434"/>
    <w:rsid w:val="008D56CB"/>
    <w:rsid w:val="008D794A"/>
    <w:rsid w:val="008E171D"/>
    <w:rsid w:val="008E2785"/>
    <w:rsid w:val="008E6D60"/>
    <w:rsid w:val="008E78A3"/>
    <w:rsid w:val="008F0654"/>
    <w:rsid w:val="008F06CB"/>
    <w:rsid w:val="008F074D"/>
    <w:rsid w:val="008F2CFE"/>
    <w:rsid w:val="008F2E83"/>
    <w:rsid w:val="008F612A"/>
    <w:rsid w:val="0090293D"/>
    <w:rsid w:val="009034DE"/>
    <w:rsid w:val="00905396"/>
    <w:rsid w:val="0090605D"/>
    <w:rsid w:val="00906419"/>
    <w:rsid w:val="009100AD"/>
    <w:rsid w:val="00912889"/>
    <w:rsid w:val="00913A42"/>
    <w:rsid w:val="00914167"/>
    <w:rsid w:val="009143DB"/>
    <w:rsid w:val="00915065"/>
    <w:rsid w:val="00917CE5"/>
    <w:rsid w:val="009217C0"/>
    <w:rsid w:val="0092518F"/>
    <w:rsid w:val="00925241"/>
    <w:rsid w:val="00925CEC"/>
    <w:rsid w:val="00926A3F"/>
    <w:rsid w:val="0092794E"/>
    <w:rsid w:val="00930D30"/>
    <w:rsid w:val="009332A2"/>
    <w:rsid w:val="00934F36"/>
    <w:rsid w:val="00937598"/>
    <w:rsid w:val="0093790B"/>
    <w:rsid w:val="009420E4"/>
    <w:rsid w:val="00943751"/>
    <w:rsid w:val="00946DD0"/>
    <w:rsid w:val="009509E6"/>
    <w:rsid w:val="00951076"/>
    <w:rsid w:val="00951D39"/>
    <w:rsid w:val="00952018"/>
    <w:rsid w:val="00952800"/>
    <w:rsid w:val="0095300D"/>
    <w:rsid w:val="009547F3"/>
    <w:rsid w:val="00956812"/>
    <w:rsid w:val="0095719A"/>
    <w:rsid w:val="009623E9"/>
    <w:rsid w:val="00963EEB"/>
    <w:rsid w:val="009648BC"/>
    <w:rsid w:val="00964C2F"/>
    <w:rsid w:val="00965F88"/>
    <w:rsid w:val="00966297"/>
    <w:rsid w:val="00975C22"/>
    <w:rsid w:val="00977370"/>
    <w:rsid w:val="009811D6"/>
    <w:rsid w:val="00981631"/>
    <w:rsid w:val="00983947"/>
    <w:rsid w:val="00984E03"/>
    <w:rsid w:val="00987E85"/>
    <w:rsid w:val="009A0D12"/>
    <w:rsid w:val="009A1987"/>
    <w:rsid w:val="009A2BEE"/>
    <w:rsid w:val="009A31BE"/>
    <w:rsid w:val="009A33D9"/>
    <w:rsid w:val="009A5289"/>
    <w:rsid w:val="009A7A53"/>
    <w:rsid w:val="009B0402"/>
    <w:rsid w:val="009B0B75"/>
    <w:rsid w:val="009B16DF"/>
    <w:rsid w:val="009B4CB2"/>
    <w:rsid w:val="009B5A64"/>
    <w:rsid w:val="009B6701"/>
    <w:rsid w:val="009B69D2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490"/>
    <w:rsid w:val="009D55AA"/>
    <w:rsid w:val="009E3E77"/>
    <w:rsid w:val="009E3FAB"/>
    <w:rsid w:val="009E5322"/>
    <w:rsid w:val="009E5A4D"/>
    <w:rsid w:val="009E5B3F"/>
    <w:rsid w:val="009E7D90"/>
    <w:rsid w:val="009F1AB0"/>
    <w:rsid w:val="009F1F62"/>
    <w:rsid w:val="009F41BF"/>
    <w:rsid w:val="009F501D"/>
    <w:rsid w:val="00A039D5"/>
    <w:rsid w:val="00A046AD"/>
    <w:rsid w:val="00A04D7D"/>
    <w:rsid w:val="00A079C1"/>
    <w:rsid w:val="00A12520"/>
    <w:rsid w:val="00A12C15"/>
    <w:rsid w:val="00A130FD"/>
    <w:rsid w:val="00A13D6D"/>
    <w:rsid w:val="00A14769"/>
    <w:rsid w:val="00A157AF"/>
    <w:rsid w:val="00A16151"/>
    <w:rsid w:val="00A16EC6"/>
    <w:rsid w:val="00A173FB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A5C"/>
    <w:rsid w:val="00A361AE"/>
    <w:rsid w:val="00A37E70"/>
    <w:rsid w:val="00A437E1"/>
    <w:rsid w:val="00A46774"/>
    <w:rsid w:val="00A4685E"/>
    <w:rsid w:val="00A50CD4"/>
    <w:rsid w:val="00A51191"/>
    <w:rsid w:val="00A55980"/>
    <w:rsid w:val="00A56D62"/>
    <w:rsid w:val="00A56F07"/>
    <w:rsid w:val="00A56FF6"/>
    <w:rsid w:val="00A5762C"/>
    <w:rsid w:val="00A57F73"/>
    <w:rsid w:val="00A600FC"/>
    <w:rsid w:val="00A60309"/>
    <w:rsid w:val="00A60AA1"/>
    <w:rsid w:val="00A60BCA"/>
    <w:rsid w:val="00A638DA"/>
    <w:rsid w:val="00A65B41"/>
    <w:rsid w:val="00A65E00"/>
    <w:rsid w:val="00A66A78"/>
    <w:rsid w:val="00A7436E"/>
    <w:rsid w:val="00A74E96"/>
    <w:rsid w:val="00A7506E"/>
    <w:rsid w:val="00A75A8E"/>
    <w:rsid w:val="00A824DD"/>
    <w:rsid w:val="00A83676"/>
    <w:rsid w:val="00A83B7B"/>
    <w:rsid w:val="00A84274"/>
    <w:rsid w:val="00A850F3"/>
    <w:rsid w:val="00A864E3"/>
    <w:rsid w:val="00A86F83"/>
    <w:rsid w:val="00A902A1"/>
    <w:rsid w:val="00A90D8A"/>
    <w:rsid w:val="00A92DEB"/>
    <w:rsid w:val="00A94574"/>
    <w:rsid w:val="00A95936"/>
    <w:rsid w:val="00A96265"/>
    <w:rsid w:val="00A97084"/>
    <w:rsid w:val="00AA1C2C"/>
    <w:rsid w:val="00AA23F0"/>
    <w:rsid w:val="00AA35F6"/>
    <w:rsid w:val="00AA667C"/>
    <w:rsid w:val="00AA6E91"/>
    <w:rsid w:val="00AA70C6"/>
    <w:rsid w:val="00AA7439"/>
    <w:rsid w:val="00AB047E"/>
    <w:rsid w:val="00AB0B0A"/>
    <w:rsid w:val="00AB0BB7"/>
    <w:rsid w:val="00AB22C6"/>
    <w:rsid w:val="00AB2AD0"/>
    <w:rsid w:val="00AB44F3"/>
    <w:rsid w:val="00AB67FC"/>
    <w:rsid w:val="00AC00F2"/>
    <w:rsid w:val="00AC0398"/>
    <w:rsid w:val="00AC15EA"/>
    <w:rsid w:val="00AC24DF"/>
    <w:rsid w:val="00AC31B5"/>
    <w:rsid w:val="00AC4EA1"/>
    <w:rsid w:val="00AC5381"/>
    <w:rsid w:val="00AC5920"/>
    <w:rsid w:val="00AC62D9"/>
    <w:rsid w:val="00AD0E65"/>
    <w:rsid w:val="00AD2BF2"/>
    <w:rsid w:val="00AD4E90"/>
    <w:rsid w:val="00AD5422"/>
    <w:rsid w:val="00AE4179"/>
    <w:rsid w:val="00AE4425"/>
    <w:rsid w:val="00AE4C08"/>
    <w:rsid w:val="00AE4FBE"/>
    <w:rsid w:val="00AE650F"/>
    <w:rsid w:val="00AE6555"/>
    <w:rsid w:val="00AE7D16"/>
    <w:rsid w:val="00AF0A39"/>
    <w:rsid w:val="00AF1129"/>
    <w:rsid w:val="00AF4CAA"/>
    <w:rsid w:val="00AF571A"/>
    <w:rsid w:val="00AF60A0"/>
    <w:rsid w:val="00AF67FC"/>
    <w:rsid w:val="00AF7DF5"/>
    <w:rsid w:val="00B006E5"/>
    <w:rsid w:val="00B00FE2"/>
    <w:rsid w:val="00B024C2"/>
    <w:rsid w:val="00B07700"/>
    <w:rsid w:val="00B10D9E"/>
    <w:rsid w:val="00B11C68"/>
    <w:rsid w:val="00B13921"/>
    <w:rsid w:val="00B14366"/>
    <w:rsid w:val="00B14D38"/>
    <w:rsid w:val="00B1528C"/>
    <w:rsid w:val="00B16ACD"/>
    <w:rsid w:val="00B20574"/>
    <w:rsid w:val="00B21487"/>
    <w:rsid w:val="00B225E1"/>
    <w:rsid w:val="00B232D1"/>
    <w:rsid w:val="00B24DB5"/>
    <w:rsid w:val="00B2760C"/>
    <w:rsid w:val="00B31C23"/>
    <w:rsid w:val="00B31F9E"/>
    <w:rsid w:val="00B3268F"/>
    <w:rsid w:val="00B32C2C"/>
    <w:rsid w:val="00B33A1A"/>
    <w:rsid w:val="00B33E6C"/>
    <w:rsid w:val="00B371CC"/>
    <w:rsid w:val="00B40058"/>
    <w:rsid w:val="00B41CD9"/>
    <w:rsid w:val="00B427E6"/>
    <w:rsid w:val="00B428A6"/>
    <w:rsid w:val="00B43E1F"/>
    <w:rsid w:val="00B45FBC"/>
    <w:rsid w:val="00B51A7D"/>
    <w:rsid w:val="00B535C2"/>
    <w:rsid w:val="00B55544"/>
    <w:rsid w:val="00B57B18"/>
    <w:rsid w:val="00B642FC"/>
    <w:rsid w:val="00B64D26"/>
    <w:rsid w:val="00B64FBB"/>
    <w:rsid w:val="00B70E22"/>
    <w:rsid w:val="00B71A45"/>
    <w:rsid w:val="00B7472E"/>
    <w:rsid w:val="00B7586A"/>
    <w:rsid w:val="00B774CB"/>
    <w:rsid w:val="00B80402"/>
    <w:rsid w:val="00B80B9A"/>
    <w:rsid w:val="00B830B7"/>
    <w:rsid w:val="00B84453"/>
    <w:rsid w:val="00B848EA"/>
    <w:rsid w:val="00B84B2B"/>
    <w:rsid w:val="00B90500"/>
    <w:rsid w:val="00B9176C"/>
    <w:rsid w:val="00B91CAE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864"/>
    <w:rsid w:val="00BC48EA"/>
    <w:rsid w:val="00BC4BC6"/>
    <w:rsid w:val="00BC52FD"/>
    <w:rsid w:val="00BC6E62"/>
    <w:rsid w:val="00BC7141"/>
    <w:rsid w:val="00BC7443"/>
    <w:rsid w:val="00BD0453"/>
    <w:rsid w:val="00BD0648"/>
    <w:rsid w:val="00BD1040"/>
    <w:rsid w:val="00BD34AA"/>
    <w:rsid w:val="00BD6FB3"/>
    <w:rsid w:val="00BE0C44"/>
    <w:rsid w:val="00BE1B8B"/>
    <w:rsid w:val="00BE1DDD"/>
    <w:rsid w:val="00BE2A18"/>
    <w:rsid w:val="00BE2C01"/>
    <w:rsid w:val="00BE2D1C"/>
    <w:rsid w:val="00BE41EC"/>
    <w:rsid w:val="00BE545D"/>
    <w:rsid w:val="00BE56FB"/>
    <w:rsid w:val="00BF0B47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4C1F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603"/>
    <w:rsid w:val="00C54169"/>
    <w:rsid w:val="00C548C5"/>
    <w:rsid w:val="00C54A3A"/>
    <w:rsid w:val="00C55566"/>
    <w:rsid w:val="00C56448"/>
    <w:rsid w:val="00C61916"/>
    <w:rsid w:val="00C667BE"/>
    <w:rsid w:val="00C671BA"/>
    <w:rsid w:val="00C6766B"/>
    <w:rsid w:val="00C72223"/>
    <w:rsid w:val="00C76417"/>
    <w:rsid w:val="00C7726F"/>
    <w:rsid w:val="00C823DA"/>
    <w:rsid w:val="00C8259F"/>
    <w:rsid w:val="00C82746"/>
    <w:rsid w:val="00C8312F"/>
    <w:rsid w:val="00C84894"/>
    <w:rsid w:val="00C84C47"/>
    <w:rsid w:val="00C858A4"/>
    <w:rsid w:val="00C86AFA"/>
    <w:rsid w:val="00C921FE"/>
    <w:rsid w:val="00C92E6B"/>
    <w:rsid w:val="00C94DBF"/>
    <w:rsid w:val="00CA16E4"/>
    <w:rsid w:val="00CA18E3"/>
    <w:rsid w:val="00CA2084"/>
    <w:rsid w:val="00CB18D0"/>
    <w:rsid w:val="00CB1C8A"/>
    <w:rsid w:val="00CB24F5"/>
    <w:rsid w:val="00CB2663"/>
    <w:rsid w:val="00CB3BBE"/>
    <w:rsid w:val="00CB4569"/>
    <w:rsid w:val="00CB59E9"/>
    <w:rsid w:val="00CB66B8"/>
    <w:rsid w:val="00CB6ED4"/>
    <w:rsid w:val="00CC0D6A"/>
    <w:rsid w:val="00CC3831"/>
    <w:rsid w:val="00CC3E3D"/>
    <w:rsid w:val="00CC519B"/>
    <w:rsid w:val="00CD12C1"/>
    <w:rsid w:val="00CD214E"/>
    <w:rsid w:val="00CD46FA"/>
    <w:rsid w:val="00CD4FB3"/>
    <w:rsid w:val="00CD5973"/>
    <w:rsid w:val="00CE31A6"/>
    <w:rsid w:val="00CF009E"/>
    <w:rsid w:val="00CF09AA"/>
    <w:rsid w:val="00CF0A5C"/>
    <w:rsid w:val="00CF4719"/>
    <w:rsid w:val="00CF4813"/>
    <w:rsid w:val="00CF5233"/>
    <w:rsid w:val="00D010E7"/>
    <w:rsid w:val="00D029B8"/>
    <w:rsid w:val="00D02F60"/>
    <w:rsid w:val="00D0464E"/>
    <w:rsid w:val="00D04A96"/>
    <w:rsid w:val="00D04B1A"/>
    <w:rsid w:val="00D07A7B"/>
    <w:rsid w:val="00D10E06"/>
    <w:rsid w:val="00D15197"/>
    <w:rsid w:val="00D16820"/>
    <w:rsid w:val="00D169C8"/>
    <w:rsid w:val="00D1793F"/>
    <w:rsid w:val="00D22AF5"/>
    <w:rsid w:val="00D235EA"/>
    <w:rsid w:val="00D2381B"/>
    <w:rsid w:val="00D247A9"/>
    <w:rsid w:val="00D32721"/>
    <w:rsid w:val="00D328DC"/>
    <w:rsid w:val="00D33387"/>
    <w:rsid w:val="00D33B06"/>
    <w:rsid w:val="00D360FB"/>
    <w:rsid w:val="00D37514"/>
    <w:rsid w:val="00D402FB"/>
    <w:rsid w:val="00D47D7A"/>
    <w:rsid w:val="00D50ABD"/>
    <w:rsid w:val="00D55290"/>
    <w:rsid w:val="00D57791"/>
    <w:rsid w:val="00D6046A"/>
    <w:rsid w:val="00D611D9"/>
    <w:rsid w:val="00D62870"/>
    <w:rsid w:val="00D635F5"/>
    <w:rsid w:val="00D655D9"/>
    <w:rsid w:val="00D65872"/>
    <w:rsid w:val="00D676F3"/>
    <w:rsid w:val="00D70EF5"/>
    <w:rsid w:val="00D71024"/>
    <w:rsid w:val="00D71A25"/>
    <w:rsid w:val="00D71FCF"/>
    <w:rsid w:val="00D72A54"/>
    <w:rsid w:val="00D72C0E"/>
    <w:rsid w:val="00D72C96"/>
    <w:rsid w:val="00D72CC1"/>
    <w:rsid w:val="00D76EC9"/>
    <w:rsid w:val="00D80E7D"/>
    <w:rsid w:val="00D81397"/>
    <w:rsid w:val="00D848B9"/>
    <w:rsid w:val="00D90E69"/>
    <w:rsid w:val="00D91368"/>
    <w:rsid w:val="00D917AA"/>
    <w:rsid w:val="00D92E2D"/>
    <w:rsid w:val="00D93106"/>
    <w:rsid w:val="00D933E9"/>
    <w:rsid w:val="00D9505D"/>
    <w:rsid w:val="00D953D0"/>
    <w:rsid w:val="00D959F5"/>
    <w:rsid w:val="00D96884"/>
    <w:rsid w:val="00DA3FDD"/>
    <w:rsid w:val="00DA540E"/>
    <w:rsid w:val="00DA7017"/>
    <w:rsid w:val="00DA7028"/>
    <w:rsid w:val="00DB1AD2"/>
    <w:rsid w:val="00DB2B58"/>
    <w:rsid w:val="00DB5206"/>
    <w:rsid w:val="00DB6276"/>
    <w:rsid w:val="00DB63F5"/>
    <w:rsid w:val="00DC1C6B"/>
    <w:rsid w:val="00DC2547"/>
    <w:rsid w:val="00DC25CA"/>
    <w:rsid w:val="00DC2C2E"/>
    <w:rsid w:val="00DC4AF0"/>
    <w:rsid w:val="00DC7886"/>
    <w:rsid w:val="00DD0CF2"/>
    <w:rsid w:val="00DE1554"/>
    <w:rsid w:val="00DE2901"/>
    <w:rsid w:val="00DE590F"/>
    <w:rsid w:val="00DE6F52"/>
    <w:rsid w:val="00DE7DC1"/>
    <w:rsid w:val="00DF01C0"/>
    <w:rsid w:val="00DF3F7E"/>
    <w:rsid w:val="00DF7648"/>
    <w:rsid w:val="00E00E29"/>
    <w:rsid w:val="00E02BAB"/>
    <w:rsid w:val="00E04996"/>
    <w:rsid w:val="00E04CEB"/>
    <w:rsid w:val="00E05D88"/>
    <w:rsid w:val="00E060BC"/>
    <w:rsid w:val="00E065FD"/>
    <w:rsid w:val="00E11420"/>
    <w:rsid w:val="00E11EE5"/>
    <w:rsid w:val="00E132FB"/>
    <w:rsid w:val="00E16981"/>
    <w:rsid w:val="00E170B7"/>
    <w:rsid w:val="00E177DD"/>
    <w:rsid w:val="00E20900"/>
    <w:rsid w:val="00E20C7F"/>
    <w:rsid w:val="00E2396E"/>
    <w:rsid w:val="00E24728"/>
    <w:rsid w:val="00E2537A"/>
    <w:rsid w:val="00E27399"/>
    <w:rsid w:val="00E276AC"/>
    <w:rsid w:val="00E30FA1"/>
    <w:rsid w:val="00E34A35"/>
    <w:rsid w:val="00E37C2F"/>
    <w:rsid w:val="00E40100"/>
    <w:rsid w:val="00E41C28"/>
    <w:rsid w:val="00E46308"/>
    <w:rsid w:val="00E505E9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763"/>
    <w:rsid w:val="00E75DDA"/>
    <w:rsid w:val="00E773E8"/>
    <w:rsid w:val="00E83ADD"/>
    <w:rsid w:val="00E84F38"/>
    <w:rsid w:val="00E85623"/>
    <w:rsid w:val="00E87441"/>
    <w:rsid w:val="00E91FAE"/>
    <w:rsid w:val="00E95FA6"/>
    <w:rsid w:val="00E96E3F"/>
    <w:rsid w:val="00EA270C"/>
    <w:rsid w:val="00EA2DE5"/>
    <w:rsid w:val="00EA4974"/>
    <w:rsid w:val="00EA532E"/>
    <w:rsid w:val="00EA6C3E"/>
    <w:rsid w:val="00EB06D9"/>
    <w:rsid w:val="00EB192B"/>
    <w:rsid w:val="00EB19ED"/>
    <w:rsid w:val="00EB1CAB"/>
    <w:rsid w:val="00EB52C5"/>
    <w:rsid w:val="00EC0F5A"/>
    <w:rsid w:val="00EC4265"/>
    <w:rsid w:val="00EC4CEB"/>
    <w:rsid w:val="00EC659E"/>
    <w:rsid w:val="00ED2072"/>
    <w:rsid w:val="00ED2AE0"/>
    <w:rsid w:val="00ED425F"/>
    <w:rsid w:val="00ED5553"/>
    <w:rsid w:val="00ED5E36"/>
    <w:rsid w:val="00ED6961"/>
    <w:rsid w:val="00EE618D"/>
    <w:rsid w:val="00EF0B96"/>
    <w:rsid w:val="00EF3486"/>
    <w:rsid w:val="00EF47AF"/>
    <w:rsid w:val="00EF53B6"/>
    <w:rsid w:val="00EF7C39"/>
    <w:rsid w:val="00F00B73"/>
    <w:rsid w:val="00F01AE9"/>
    <w:rsid w:val="00F055E4"/>
    <w:rsid w:val="00F06B59"/>
    <w:rsid w:val="00F115CA"/>
    <w:rsid w:val="00F13E94"/>
    <w:rsid w:val="00F14817"/>
    <w:rsid w:val="00F14EBA"/>
    <w:rsid w:val="00F1510F"/>
    <w:rsid w:val="00F1533A"/>
    <w:rsid w:val="00F15E5A"/>
    <w:rsid w:val="00F17F0A"/>
    <w:rsid w:val="00F249B8"/>
    <w:rsid w:val="00F26271"/>
    <w:rsid w:val="00F2668F"/>
    <w:rsid w:val="00F2742F"/>
    <w:rsid w:val="00F2753B"/>
    <w:rsid w:val="00F33F8B"/>
    <w:rsid w:val="00F340B2"/>
    <w:rsid w:val="00F352FE"/>
    <w:rsid w:val="00F36744"/>
    <w:rsid w:val="00F36F9C"/>
    <w:rsid w:val="00F421B0"/>
    <w:rsid w:val="00F43390"/>
    <w:rsid w:val="00F443B2"/>
    <w:rsid w:val="00F458D8"/>
    <w:rsid w:val="00F47978"/>
    <w:rsid w:val="00F50237"/>
    <w:rsid w:val="00F53596"/>
    <w:rsid w:val="00F55BA8"/>
    <w:rsid w:val="00F55DB1"/>
    <w:rsid w:val="00F56ACA"/>
    <w:rsid w:val="00F600C1"/>
    <w:rsid w:val="00F600FE"/>
    <w:rsid w:val="00F61B57"/>
    <w:rsid w:val="00F62E4D"/>
    <w:rsid w:val="00F6558C"/>
    <w:rsid w:val="00F66983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527"/>
    <w:rsid w:val="00F85742"/>
    <w:rsid w:val="00F85BF8"/>
    <w:rsid w:val="00F871CE"/>
    <w:rsid w:val="00F87802"/>
    <w:rsid w:val="00F87D47"/>
    <w:rsid w:val="00F91236"/>
    <w:rsid w:val="00F92C0A"/>
    <w:rsid w:val="00F9415B"/>
    <w:rsid w:val="00FA13C2"/>
    <w:rsid w:val="00FA1FE7"/>
    <w:rsid w:val="00FA7F91"/>
    <w:rsid w:val="00FB0FC2"/>
    <w:rsid w:val="00FB121C"/>
    <w:rsid w:val="00FB1354"/>
    <w:rsid w:val="00FB1CDD"/>
    <w:rsid w:val="00FB1FBF"/>
    <w:rsid w:val="00FB2C2F"/>
    <w:rsid w:val="00FB305C"/>
    <w:rsid w:val="00FB67D5"/>
    <w:rsid w:val="00FC2E3D"/>
    <w:rsid w:val="00FC3BDE"/>
    <w:rsid w:val="00FC41C8"/>
    <w:rsid w:val="00FC7735"/>
    <w:rsid w:val="00FD1780"/>
    <w:rsid w:val="00FD1923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AC4"/>
    <w:rsid w:val="00FF1B22"/>
    <w:rsid w:val="00FF1DD7"/>
    <w:rsid w:val="00FF2153"/>
    <w:rsid w:val="00FF2291"/>
    <w:rsid w:val="00FF4453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2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4D657A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4D657A"/>
    <w:rPr>
      <w:color w:val="2B579A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BD04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0B8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F01AE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9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0FD995-9776-4C29-ADB4-9B00B280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2024-03-25T13:38:00Z</dcterms:created>
  <dcterms:modified xsi:type="dcterms:W3CDTF">2024-03-28T11:15:00Z</dcterms:modified>
  <cp:category/>
</cp:coreProperties>
</file>