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D5AF" w14:textId="39043FFF" w:rsidR="00D66361" w:rsidRPr="004050AF" w:rsidRDefault="00D66361" w:rsidP="00D66361">
      <w:pPr>
        <w:pStyle w:val="OZNPROJEKTUwskazaniedatylubwersjiprojektu"/>
        <w:keepNext/>
      </w:pPr>
      <w:bookmarkStart w:id="0" w:name="_GoBack"/>
      <w:bookmarkEnd w:id="0"/>
      <w:r w:rsidRPr="004050AF">
        <w:t xml:space="preserve">Projekt z dnia </w:t>
      </w:r>
      <w:r w:rsidR="002A176F">
        <w:t>5</w:t>
      </w:r>
      <w:r w:rsidR="00B315CC">
        <w:t xml:space="preserve"> kwietnia </w:t>
      </w:r>
      <w:r w:rsidRPr="004050AF">
        <w:t>202</w:t>
      </w:r>
      <w:r>
        <w:t>4</w:t>
      </w:r>
      <w:r w:rsidRPr="004050AF">
        <w:t> r.</w:t>
      </w:r>
    </w:p>
    <w:p w14:paraId="703F61F3" w14:textId="77777777" w:rsidR="00D66361" w:rsidRPr="004050AF" w:rsidRDefault="00D66361" w:rsidP="00D66361">
      <w:pPr>
        <w:pStyle w:val="OZNRODZAKTUtznustawalubrozporzdzenieiorganwydajcy"/>
      </w:pPr>
      <w:r w:rsidRPr="004050AF">
        <w:t>ROZPORZĄDZENIE</w:t>
      </w:r>
    </w:p>
    <w:p w14:paraId="4A9D9B6A" w14:textId="77777777" w:rsidR="00D66361" w:rsidRPr="004050AF" w:rsidRDefault="00D66361" w:rsidP="00D66361">
      <w:pPr>
        <w:pStyle w:val="OZNRODZAKTUtznustawalubrozporzdzenieiorganwydajcy"/>
      </w:pPr>
      <w:r w:rsidRPr="004050AF">
        <w:t>MINISTRA RODZINY</w:t>
      </w:r>
      <w:r>
        <w:t>, PRACY</w:t>
      </w:r>
      <w:r w:rsidRPr="004050AF">
        <w:t xml:space="preserve"> I POLITYKI SPOŁECZNEJ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B602054" w14:textId="688CF805" w:rsidR="00D66361" w:rsidRPr="004050AF" w:rsidRDefault="00D66361" w:rsidP="00D66361">
      <w:pPr>
        <w:pStyle w:val="DATAAKTUdatauchwalenialubwydaniaaktu"/>
      </w:pPr>
      <w:r w:rsidRPr="004050AF">
        <w:t xml:space="preserve">z </w:t>
      </w:r>
      <w:r>
        <w:t xml:space="preserve">dnia                        </w:t>
      </w:r>
      <w:r w:rsidR="00A03D9F">
        <w:t>2024</w:t>
      </w:r>
      <w:r w:rsidR="00A03D9F" w:rsidRPr="004050AF">
        <w:t> </w:t>
      </w:r>
      <w:r w:rsidRPr="004050AF">
        <w:t>r.</w:t>
      </w:r>
    </w:p>
    <w:p w14:paraId="51C502CB" w14:textId="77777777" w:rsidR="00D66361" w:rsidRPr="004050AF" w:rsidRDefault="00D66361" w:rsidP="00D66361">
      <w:pPr>
        <w:pStyle w:val="TYTUAKTUprzedmiotregulacjiustawylubrozporzdzenia"/>
      </w:pPr>
      <w:r w:rsidRPr="004050AF">
        <w:t xml:space="preserve">zmieniające rozporządzenie w sprawie </w:t>
      </w:r>
      <w:r w:rsidRPr="00221C50">
        <w:t>nadzoru i kontroli w pomocy społecznej</w:t>
      </w:r>
    </w:p>
    <w:p w14:paraId="0E08FC24" w14:textId="20DC7A6C" w:rsidR="00D66361" w:rsidRPr="004050AF" w:rsidRDefault="00D66361" w:rsidP="00D66361">
      <w:pPr>
        <w:pStyle w:val="NIEARTTEKSTtekstnieartykuowanynppodstprawnarozplubpreambua"/>
      </w:pPr>
      <w:r>
        <w:t>Na podstawie art. 134</w:t>
      </w:r>
      <w:r w:rsidRPr="004050AF">
        <w:t xml:space="preserve"> ustawy z dnia 12 marca 2004 r. o pomocy społecznej </w:t>
      </w:r>
      <w:bookmarkStart w:id="1" w:name="_Hlk144917038"/>
      <w:r w:rsidRPr="004050AF">
        <w:t>(Dz. U. z 202</w:t>
      </w:r>
      <w:r>
        <w:t>3</w:t>
      </w:r>
      <w:r w:rsidRPr="004050AF">
        <w:t> r. poz. </w:t>
      </w:r>
      <w:r>
        <w:t>901</w:t>
      </w:r>
      <w:bookmarkEnd w:id="1"/>
      <w:r>
        <w:t>, 1693, 1938 i 2760</w:t>
      </w:r>
      <w:r w:rsidRPr="004050AF">
        <w:t>) zarządza się, co następuje:</w:t>
      </w:r>
    </w:p>
    <w:p w14:paraId="09BDB51E" w14:textId="77777777" w:rsidR="00D66361" w:rsidRPr="00033762" w:rsidRDefault="00D66361" w:rsidP="00D66361">
      <w:pPr>
        <w:pStyle w:val="ARTartustawynprozporzdzenia"/>
        <w:keepNext/>
      </w:pPr>
      <w:r w:rsidRPr="00D66361">
        <w:rPr>
          <w:rStyle w:val="Ppogrubienie"/>
        </w:rPr>
        <w:t>§ 1.</w:t>
      </w:r>
      <w:r w:rsidRPr="00033762">
        <w:t> W rozporządzeniu Ministra Rodziny i Polityki Społecznej z dnia 9 grudnia 2020 r. w sprawie nadzoru i kontroli w pomocy społecznej (Dz. U. poz. 2285) wprowadza się następujące zmiany:</w:t>
      </w:r>
    </w:p>
    <w:p w14:paraId="4DD9F0AD" w14:textId="6FC79ABD" w:rsidR="00D66361" w:rsidRDefault="00D66361" w:rsidP="00D66361">
      <w:pPr>
        <w:pStyle w:val="PKTpunkt"/>
      </w:pPr>
      <w:r>
        <w:t>1)</w:t>
      </w:r>
      <w:r>
        <w:tab/>
        <w:t>w § 2 w pkt 1 wyrazy „mieszkanie chronione” zastępuje się wyrazami „</w:t>
      </w:r>
      <w:r w:rsidRPr="00F045F7">
        <w:t>mieszk</w:t>
      </w:r>
      <w:r>
        <w:t>anie treningowe lub wspomagane”;</w:t>
      </w:r>
    </w:p>
    <w:p w14:paraId="3CF30034" w14:textId="38021B0B" w:rsidR="00D66361" w:rsidRDefault="00D66361" w:rsidP="00D66361">
      <w:pPr>
        <w:pStyle w:val="PKTpunkt"/>
      </w:pPr>
      <w:r>
        <w:t>2)</w:t>
      </w:r>
      <w:r>
        <w:tab/>
        <w:t xml:space="preserve">w § 5 w ust. 2 po </w:t>
      </w:r>
      <w:r w:rsidR="00C752A3">
        <w:t xml:space="preserve">wyrazach </w:t>
      </w:r>
      <w:r>
        <w:t>„</w:t>
      </w:r>
      <w:r w:rsidR="00C752A3">
        <w:t xml:space="preserve">poprzedniej kontroli </w:t>
      </w:r>
      <w:r>
        <w:t xml:space="preserve">kompleksowej” kropkę </w:t>
      </w:r>
      <w:r w:rsidR="00C752A3">
        <w:t xml:space="preserve">zastępuje się przecinkiem </w:t>
      </w:r>
      <w:r>
        <w:t>i dodaje się wyrazy „problemowej lub doraźnej.”;</w:t>
      </w:r>
    </w:p>
    <w:p w14:paraId="515B9F2F" w14:textId="4C15F708" w:rsidR="00D66361" w:rsidRPr="007F701D" w:rsidRDefault="00D66361" w:rsidP="00D66361">
      <w:pPr>
        <w:pStyle w:val="PKTpunkt"/>
      </w:pPr>
      <w:r w:rsidRPr="007F701D">
        <w:t>3)</w:t>
      </w:r>
      <w:r>
        <w:tab/>
      </w:r>
      <w:r w:rsidRPr="007F701D">
        <w:t>w § 6 dodaje się ust. 3 w brzmieniu:</w:t>
      </w:r>
    </w:p>
    <w:p w14:paraId="42F6B52D" w14:textId="26C62683" w:rsidR="00D66361" w:rsidRPr="007F701D" w:rsidRDefault="00D66361" w:rsidP="00D66361">
      <w:pPr>
        <w:pStyle w:val="ZUSTzmustartykuempunktem"/>
      </w:pPr>
      <w:r>
        <w:t>„</w:t>
      </w:r>
      <w:r w:rsidRPr="007F701D">
        <w:t>3. Kontrola problemowa może być prowadzona w siedzibie kontrolującego, na podstawie dokumentów udostępnionych przez jednostkę podlegającą kontroli.</w:t>
      </w:r>
      <w:r w:rsidR="00375BB8">
        <w:t>";</w:t>
      </w:r>
    </w:p>
    <w:p w14:paraId="0D9156CB" w14:textId="64E86602" w:rsidR="00D66361" w:rsidRDefault="00375BB8" w:rsidP="00D66361">
      <w:pPr>
        <w:pStyle w:val="PKTpunkt"/>
      </w:pPr>
      <w:r>
        <w:t>4</w:t>
      </w:r>
      <w:r w:rsidR="00D66361">
        <w:t>)</w:t>
      </w:r>
      <w:r w:rsidR="00D66361">
        <w:tab/>
        <w:t xml:space="preserve">w § 14 w pkt 4 po wyrazie „kontroli” dodaje się </w:t>
      </w:r>
      <w:r>
        <w:t xml:space="preserve">przecinek oraz </w:t>
      </w:r>
      <w:r w:rsidR="00D66361">
        <w:t>wyrazy „w miarę możliwości oddzielne pomieszczenie z odpowiednim wyposażeniem</w:t>
      </w:r>
      <w:r>
        <w:t>;</w:t>
      </w:r>
      <w:r w:rsidR="00D66361">
        <w:t>”;</w:t>
      </w:r>
    </w:p>
    <w:p w14:paraId="1BBB5C40" w14:textId="13E41AED" w:rsidR="00D66361" w:rsidRDefault="00D66361" w:rsidP="00D66361">
      <w:pPr>
        <w:pStyle w:val="PKTpunkt"/>
      </w:pPr>
      <w:r>
        <w:t>4)</w:t>
      </w:r>
      <w:r>
        <w:tab/>
        <w:t>w § 15 po ust. 2 dodaje się ust. 2a w brzmieniu:</w:t>
      </w:r>
    </w:p>
    <w:p w14:paraId="7DCEC70F" w14:textId="429E516A" w:rsidR="00D66361" w:rsidRDefault="00D66361" w:rsidP="00D66361">
      <w:pPr>
        <w:pStyle w:val="ZUSTzmustartykuempunktem"/>
      </w:pPr>
      <w:r>
        <w:t xml:space="preserve">„2a. </w:t>
      </w:r>
      <w:r w:rsidRPr="003444FF">
        <w:t>W przypadkach uzasadnionych zakresem kontroli i specyfiką zadań realizowanych przez kontrolowaną jednostkę czynności kontrolne mogą być wykonywane z wyłączeniem obecności osób, o których mowa w ust. 1</w:t>
      </w:r>
      <w:r>
        <w:t xml:space="preserve"> i 2</w:t>
      </w:r>
      <w:r w:rsidRPr="003444FF">
        <w:t>.</w:t>
      </w:r>
      <w:r>
        <w:t>”;</w:t>
      </w:r>
    </w:p>
    <w:p w14:paraId="00B7730E" w14:textId="4329F61C" w:rsidR="00D66361" w:rsidRDefault="00D66361" w:rsidP="00D66361">
      <w:pPr>
        <w:pStyle w:val="PKTpunkt"/>
      </w:pPr>
      <w:r>
        <w:t>5)</w:t>
      </w:r>
      <w:r>
        <w:tab/>
        <w:t>w § 16 w ust. 2 w pkt 11 skreśla się wyrazy „na każdej stronie protokołu”;</w:t>
      </w:r>
    </w:p>
    <w:p w14:paraId="18C58315" w14:textId="38DBDAA9" w:rsidR="00D66361" w:rsidRDefault="00D66361" w:rsidP="00D66361">
      <w:pPr>
        <w:pStyle w:val="PKTpunkt"/>
      </w:pPr>
      <w:r>
        <w:t>6)</w:t>
      </w:r>
      <w:r>
        <w:tab/>
        <w:t>w § 19:</w:t>
      </w:r>
    </w:p>
    <w:p w14:paraId="6C42696F" w14:textId="3E3226F6" w:rsidR="00D66361" w:rsidRDefault="00D66361" w:rsidP="00D66361">
      <w:pPr>
        <w:pStyle w:val="LITlitera"/>
      </w:pPr>
      <w:r>
        <w:t>a)</w:t>
      </w:r>
      <w:r>
        <w:tab/>
        <w:t>w ust. 1 w pkt 3 we wprowadzeniu do wyliczenia wyraz „czteroletni” zastępuje się wyrazem „trzyletni”,</w:t>
      </w:r>
    </w:p>
    <w:p w14:paraId="4AD3C47E" w14:textId="0F71D9D2" w:rsidR="00D66361" w:rsidRDefault="00D66361" w:rsidP="00D66361">
      <w:pPr>
        <w:pStyle w:val="LITlitera"/>
      </w:pPr>
      <w:r>
        <w:t>b)</w:t>
      </w:r>
      <w:r>
        <w:tab/>
        <w:t>uchyla się ust. 4.</w:t>
      </w:r>
    </w:p>
    <w:p w14:paraId="3925ED11" w14:textId="2D85F5E0" w:rsidR="00D66361" w:rsidRPr="00033762" w:rsidRDefault="00D66361" w:rsidP="00D66361">
      <w:pPr>
        <w:pStyle w:val="ARTartustawynprozporzdzenia"/>
      </w:pPr>
      <w:bookmarkStart w:id="2" w:name="_Hlk144916805"/>
      <w:r w:rsidRPr="00D66361">
        <w:rPr>
          <w:rStyle w:val="Ppogrubienie"/>
        </w:rPr>
        <w:lastRenderedPageBreak/>
        <w:t>§</w:t>
      </w:r>
      <w:bookmarkEnd w:id="2"/>
      <w:r w:rsidRPr="00D66361">
        <w:rPr>
          <w:rStyle w:val="Ppogrubienie"/>
        </w:rPr>
        <w:t xml:space="preserve"> 2. </w:t>
      </w:r>
      <w:bookmarkStart w:id="3" w:name="_Hlk146884125"/>
      <w:r w:rsidRPr="00033762">
        <w:t>Przepis</w:t>
      </w:r>
      <w:r w:rsidR="00A218B0">
        <w:t>y</w:t>
      </w:r>
      <w:r w:rsidRPr="00033762">
        <w:t xml:space="preserve"> rozporządzenia zmienianego w § 1</w:t>
      </w:r>
      <w:r w:rsidR="00A218B0">
        <w:t xml:space="preserve"> w brzmieniu nadanym niniejszym rozporządzeniem</w:t>
      </w:r>
      <w:r w:rsidRPr="00033762">
        <w:t xml:space="preserve"> stosuje się również do </w:t>
      </w:r>
      <w:r w:rsidR="00A218B0" w:rsidRPr="00033762">
        <w:t xml:space="preserve">mieszkań chronionych </w:t>
      </w:r>
      <w:r w:rsidRPr="00033762">
        <w:t>prowadzonych w dniu wejścia w życie niniejszego rozporządzenia.</w:t>
      </w:r>
    </w:p>
    <w:p w14:paraId="7F04701A" w14:textId="033142BD" w:rsidR="00D66361" w:rsidRPr="00033762" w:rsidRDefault="00D66361" w:rsidP="00D66361">
      <w:pPr>
        <w:pStyle w:val="ARTartustawynprozporzdzenia"/>
      </w:pPr>
      <w:r w:rsidRPr="00D66361">
        <w:rPr>
          <w:rStyle w:val="Ppogrubienie"/>
        </w:rPr>
        <w:t>§ 3.</w:t>
      </w:r>
      <w:r w:rsidRPr="00033762">
        <w:t xml:space="preserve"> Do spraw wszczętych i niezakończonych przed dniem wejścia w życie </w:t>
      </w:r>
      <w:r w:rsidR="00A218B0">
        <w:t xml:space="preserve">niniejszego </w:t>
      </w:r>
      <w:r w:rsidRPr="00033762">
        <w:t>rozporządzenia stosuje się przepisy dotychczasowe.</w:t>
      </w:r>
    </w:p>
    <w:bookmarkEnd w:id="3"/>
    <w:p w14:paraId="684D87DC" w14:textId="44CC9951" w:rsidR="00D66361" w:rsidRPr="00033762" w:rsidRDefault="00D66361" w:rsidP="00D66361">
      <w:pPr>
        <w:pStyle w:val="ARTartustawynprozporzdzenia"/>
        <w:keepNext/>
      </w:pPr>
      <w:r w:rsidRPr="00D66361">
        <w:rPr>
          <w:rStyle w:val="Ppogrubienie"/>
        </w:rPr>
        <w:t>§ 4.</w:t>
      </w:r>
      <w:r w:rsidRPr="00033762">
        <w:t xml:space="preserve"> Rozporządzenie wchodzi w życie </w:t>
      </w:r>
      <w:r w:rsidR="00A57061">
        <w:t xml:space="preserve">z dniem następującym po dniu </w:t>
      </w:r>
      <w:r w:rsidRPr="00033762">
        <w:t>ogłoszenia.</w:t>
      </w:r>
    </w:p>
    <w:p w14:paraId="6A50A9E2" w14:textId="77777777" w:rsidR="00D66361" w:rsidRDefault="00D66361" w:rsidP="00D66361">
      <w:pPr>
        <w:pStyle w:val="NAZORGWYDnazwaorganuwydajcegoprojektowanyakt"/>
      </w:pPr>
    </w:p>
    <w:p w14:paraId="5652D507" w14:textId="3EB96B28" w:rsidR="00D66361" w:rsidRPr="004B37AF" w:rsidRDefault="00D66361" w:rsidP="00D66361">
      <w:pPr>
        <w:pStyle w:val="NAZORGWYDnazwaorganuwydajcegoprojektowanyakt"/>
      </w:pPr>
      <w:r w:rsidRPr="004B37AF">
        <w:t>MINISTER</w:t>
      </w:r>
    </w:p>
    <w:p w14:paraId="42C3646B" w14:textId="77777777" w:rsidR="00D66361" w:rsidRPr="004B37AF" w:rsidRDefault="00D66361" w:rsidP="00D66361">
      <w:pPr>
        <w:pStyle w:val="NAZORGWYDnazwaorganuwydajcegoprojektowanyakt"/>
      </w:pPr>
      <w:r w:rsidRPr="004B37AF">
        <w:t>RODZINY</w:t>
      </w:r>
      <w:r>
        <w:t>, PRACY</w:t>
      </w:r>
      <w:r w:rsidRPr="004B37AF">
        <w:t xml:space="preserve"> I POLITYKI SPOŁECZNEJ</w:t>
      </w:r>
    </w:p>
    <w:p w14:paraId="1769CF71" w14:textId="77777777" w:rsidR="00D95769" w:rsidRPr="00D95769" w:rsidRDefault="00D95769" w:rsidP="00D95769">
      <w:r w:rsidRPr="00D95769">
        <w:t>Za zgodność pod względem prawnym, legislacyjnym i redakcyjnym</w:t>
      </w:r>
    </w:p>
    <w:p w14:paraId="5147CE42" w14:textId="77777777" w:rsidR="00D95769" w:rsidRPr="00D95769" w:rsidRDefault="00D95769" w:rsidP="00D95769">
      <w:r w:rsidRPr="00D95769">
        <w:t xml:space="preserve">                                   Paulina Roicka-Gruca</w:t>
      </w:r>
    </w:p>
    <w:p w14:paraId="4AC09A42" w14:textId="77777777" w:rsidR="00D95769" w:rsidRPr="00D95769" w:rsidRDefault="00D95769" w:rsidP="00D95769">
      <w:r w:rsidRPr="00D95769">
        <w:t xml:space="preserve">                 Zastępca Dyrektora Departamentu Prawnego </w:t>
      </w:r>
    </w:p>
    <w:p w14:paraId="59EABF79" w14:textId="77777777" w:rsidR="00D95769" w:rsidRPr="00D95769" w:rsidRDefault="00D95769" w:rsidP="00D95769">
      <w:r w:rsidRPr="00D95769">
        <w:t xml:space="preserve">          w Ministerstwie Rodziny, Pracy i Polityki Społecznej</w:t>
      </w:r>
    </w:p>
    <w:p w14:paraId="1DC07B92" w14:textId="77777777" w:rsidR="00D95769" w:rsidRPr="00D95769" w:rsidRDefault="00D95769" w:rsidP="00D95769">
      <w:r w:rsidRPr="00D95769">
        <w:t xml:space="preserve">                           /-podpisano elektronicznie/</w:t>
      </w:r>
    </w:p>
    <w:p w14:paraId="065F9671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DBFB" w14:textId="77777777" w:rsidR="00751808" w:rsidRDefault="00751808">
      <w:r>
        <w:separator/>
      </w:r>
    </w:p>
  </w:endnote>
  <w:endnote w:type="continuationSeparator" w:id="0">
    <w:p w14:paraId="73971DD5" w14:textId="77777777" w:rsidR="00751808" w:rsidRDefault="007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EC74" w14:textId="77777777" w:rsidR="00751808" w:rsidRDefault="00751808">
      <w:r>
        <w:separator/>
      </w:r>
    </w:p>
  </w:footnote>
  <w:footnote w:type="continuationSeparator" w:id="0">
    <w:p w14:paraId="3FEC30FC" w14:textId="77777777" w:rsidR="00751808" w:rsidRDefault="00751808">
      <w:r>
        <w:continuationSeparator/>
      </w:r>
    </w:p>
  </w:footnote>
  <w:footnote w:id="1">
    <w:p w14:paraId="16AECC09" w14:textId="77777777" w:rsidR="00D66361" w:rsidRPr="004050AF" w:rsidRDefault="00D66361" w:rsidP="00D66361">
      <w:pPr>
        <w:pStyle w:val="ODNONIKtreodnonika"/>
      </w:pPr>
      <w:r w:rsidRPr="00D66361">
        <w:rPr>
          <w:rStyle w:val="IGindeksgrny"/>
        </w:rPr>
        <w:footnoteRef/>
      </w:r>
      <w:r w:rsidRPr="00D66361">
        <w:rPr>
          <w:rStyle w:val="IGindeksgrny"/>
        </w:rPr>
        <w:t>)</w:t>
      </w:r>
      <w:r w:rsidRPr="004050AF">
        <w:tab/>
        <w:t>Minister Rodziny</w:t>
      </w:r>
      <w:r>
        <w:t>, Pracy</w:t>
      </w:r>
      <w:r w:rsidRPr="004050AF">
        <w:t xml:space="preserve"> i Polityki Społecznej kieruje działem administracji rządowej – zabezpieczenie społeczne, na podstawie § 1 ust. 2 pkt </w:t>
      </w:r>
      <w:r>
        <w:t>3</w:t>
      </w:r>
      <w:r w:rsidRPr="004050AF">
        <w:t xml:space="preserve"> rozporządzenia Prezesa Rady Ministrów z dnia </w:t>
      </w:r>
      <w:r>
        <w:t>18 grudni</w:t>
      </w:r>
      <w:r w:rsidRPr="004050AF">
        <w:t>a 202</w:t>
      </w:r>
      <w:r>
        <w:t>3</w:t>
      </w:r>
      <w:r w:rsidRPr="004050AF">
        <w:t xml:space="preserve"> r. w sprawie szczegółowego zakresu działania Ministra Rodziny</w:t>
      </w:r>
      <w:r>
        <w:t>, Pracy</w:t>
      </w:r>
      <w:r w:rsidRPr="004050AF">
        <w:t xml:space="preserve"> i Polityki Społecznej (Dz. U. poz. </w:t>
      </w:r>
      <w:r>
        <w:t>2715</w:t>
      </w:r>
      <w:r w:rsidRPr="004050AF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10CF" w14:textId="1E3A2E0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176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47"/>
    <w:rsid w:val="000012DA"/>
    <w:rsid w:val="0000246E"/>
    <w:rsid w:val="00003862"/>
    <w:rsid w:val="00012A35"/>
    <w:rsid w:val="00016099"/>
    <w:rsid w:val="00016C10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0B2"/>
    <w:rsid w:val="001D1783"/>
    <w:rsid w:val="001D53CD"/>
    <w:rsid w:val="001D55A3"/>
    <w:rsid w:val="001D5AF5"/>
    <w:rsid w:val="001E1DE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7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CAD"/>
    <w:rsid w:val="002D7188"/>
    <w:rsid w:val="002E1DE3"/>
    <w:rsid w:val="002E2AB6"/>
    <w:rsid w:val="002E3F34"/>
    <w:rsid w:val="002E5F79"/>
    <w:rsid w:val="002E64FA"/>
    <w:rsid w:val="002F0A00"/>
    <w:rsid w:val="002F0CFA"/>
    <w:rsid w:val="002F606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BB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747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AD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808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371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29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3D9F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8B0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061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245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5CC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2A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361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769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2ECF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ADB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93A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7B888"/>
  <w15:docId w15:val="{E99E150F-9D7D-48C6-A137-7DE0BD1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36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03D9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Documents\szablon_4.0-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5315F0-7CE1-4791-BD71-CC3FD930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Sepioł Zbigniew</dc:creator>
  <cp:lastModifiedBy>Prekurat Anna</cp:lastModifiedBy>
  <cp:revision>2</cp:revision>
  <cp:lastPrinted>2012-04-23T06:39:00Z</cp:lastPrinted>
  <dcterms:created xsi:type="dcterms:W3CDTF">2024-04-05T13:26:00Z</dcterms:created>
  <dcterms:modified xsi:type="dcterms:W3CDTF">2024-04-05T13:26:00Z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