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2962A9" w:rsidRPr="008B4FE6" w14:paraId="0FE42FEB" w14:textId="77777777" w:rsidTr="004A56F7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3EC562E0" w14:textId="77777777" w:rsidR="002962A9" w:rsidRDefault="002962A9" w:rsidP="004A56F7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2ED10978" w14:textId="07D96375" w:rsidR="00E726FA" w:rsidRPr="00E726FA" w:rsidRDefault="00E726FA" w:rsidP="00E726FA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E726FA">
              <w:rPr>
                <w:rFonts w:ascii="Times New Roman" w:hAnsi="Times New Roman"/>
                <w:color w:val="000000"/>
              </w:rPr>
              <w:t>Rozporządzenie Ministra Finansów w sprawie opłaty wnoszonej przez zakłady ubezpieczeń na rzecz Ubezpieczeniowego Funduszu Gwarancyjnego oraz terminów uiszczania tej opłaty</w:t>
            </w:r>
          </w:p>
          <w:p w14:paraId="7E72C8CC" w14:textId="77777777" w:rsidR="002962A9" w:rsidRPr="008B4FE6" w:rsidRDefault="002962A9" w:rsidP="004A56F7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148E30F3" w14:textId="77777777" w:rsidR="002962A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065F5">
              <w:rPr>
                <w:rFonts w:ascii="Times New Roman" w:hAnsi="Times New Roman"/>
                <w:color w:val="000000"/>
              </w:rPr>
              <w:t>Ministerstwo Finansów</w:t>
            </w:r>
          </w:p>
          <w:p w14:paraId="2DF8910D" w14:textId="77777777" w:rsidR="002962A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3E17119" w14:textId="77777777" w:rsidR="002962A9" w:rsidRPr="00642825" w:rsidRDefault="002962A9" w:rsidP="004A56F7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5DF7914A" w14:textId="38C8BB66" w:rsidR="002962A9" w:rsidRPr="0063060B" w:rsidRDefault="008A7B75" w:rsidP="004A56F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Pan </w:t>
            </w:r>
            <w:r w:rsidR="002E225B">
              <w:rPr>
                <w:rFonts w:ascii="Times New Roman" w:hAnsi="Times New Roman"/>
                <w:sz w:val="21"/>
                <w:szCs w:val="21"/>
              </w:rPr>
              <w:t>Jurand Drop</w:t>
            </w:r>
            <w:r w:rsidR="002962A9" w:rsidRPr="009065F5">
              <w:rPr>
                <w:rFonts w:ascii="Times New Roman" w:hAnsi="Times New Roman"/>
                <w:sz w:val="21"/>
                <w:szCs w:val="21"/>
              </w:rPr>
              <w:t>,</w:t>
            </w:r>
            <w:r w:rsidR="005B7AD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962A9" w:rsidRPr="009065F5">
              <w:rPr>
                <w:rFonts w:ascii="Times New Roman" w:hAnsi="Times New Roman"/>
                <w:sz w:val="21"/>
                <w:szCs w:val="21"/>
              </w:rPr>
              <w:t>Podsekretarz Stanu w Ministerstwie Finansów</w:t>
            </w:r>
            <w:r w:rsidR="002962A9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7D8DB47F" w14:textId="77777777" w:rsidR="002962A9" w:rsidRDefault="002962A9" w:rsidP="004A56F7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40526C90" w14:textId="554E8EAF" w:rsidR="002962A9" w:rsidRPr="009065F5" w:rsidRDefault="002962A9" w:rsidP="004A56F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9065F5">
              <w:rPr>
                <w:rFonts w:ascii="Times New Roman" w:hAnsi="Times New Roman"/>
                <w:color w:val="000000"/>
              </w:rPr>
              <w:t>Piotr Litwiniuk, tel. 694 32 61</w:t>
            </w:r>
            <w:r w:rsidR="00D650E4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0349D59A" w14:textId="743BB1E5" w:rsidR="002962A9" w:rsidRPr="009065F5" w:rsidRDefault="002962A9" w:rsidP="005B7AD6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 w:rsidRPr="009065F5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hyperlink r:id="rId7" w:history="1">
              <w:r w:rsidRPr="00250FFC">
                <w:rPr>
                  <w:rStyle w:val="Hipercze"/>
                  <w:rFonts w:ascii="Times New Roman" w:hAnsi="Times New Roman"/>
                  <w:lang w:val="en-US"/>
                </w:rPr>
                <w:t>piotr.litwiniuk@mf.gov.pl</w:t>
              </w:r>
            </w:hyperlink>
          </w:p>
        </w:tc>
        <w:tc>
          <w:tcPr>
            <w:tcW w:w="4306" w:type="dxa"/>
            <w:gridSpan w:val="12"/>
            <w:shd w:val="clear" w:color="auto" w:fill="FFFFFF"/>
          </w:tcPr>
          <w:p w14:paraId="429415B0" w14:textId="748960C7" w:rsidR="002962A9" w:rsidRPr="00642825" w:rsidRDefault="002962A9" w:rsidP="004A56F7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781E5E">
              <w:rPr>
                <w:rFonts w:ascii="Times New Roman" w:hAnsi="Times New Roman"/>
                <w:b/>
                <w:sz w:val="21"/>
                <w:szCs w:val="21"/>
              </w:rPr>
              <w:t>6 maja</w:t>
            </w:r>
            <w:r w:rsidR="008A7B75">
              <w:rPr>
                <w:rFonts w:ascii="Times New Roman" w:hAnsi="Times New Roman"/>
                <w:b/>
                <w:sz w:val="21"/>
                <w:szCs w:val="21"/>
              </w:rPr>
              <w:t xml:space="preserve"> 202</w:t>
            </w:r>
            <w:r w:rsidR="002E225B">
              <w:rPr>
                <w:rFonts w:ascii="Times New Roman" w:hAnsi="Times New Roman"/>
                <w:b/>
                <w:sz w:val="21"/>
                <w:szCs w:val="21"/>
              </w:rPr>
              <w:t>4</w:t>
            </w:r>
            <w:r w:rsidR="002D3F9C">
              <w:rPr>
                <w:rFonts w:ascii="Times New Roman" w:hAnsi="Times New Roman"/>
                <w:b/>
                <w:sz w:val="21"/>
                <w:szCs w:val="21"/>
              </w:rPr>
              <w:t xml:space="preserve"> r. </w:t>
            </w:r>
          </w:p>
          <w:p w14:paraId="4610E93D" w14:textId="77777777" w:rsidR="002962A9" w:rsidRDefault="002962A9" w:rsidP="004A56F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1D0B403" w14:textId="77777777" w:rsidR="002962A9" w:rsidRPr="0065019F" w:rsidRDefault="002962A9" w:rsidP="004A56F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54B41181" w14:textId="52A9BEC5" w:rsidR="00E726FA" w:rsidRPr="00E726FA" w:rsidRDefault="00E726FA" w:rsidP="00E726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726FA">
              <w:rPr>
                <w:rFonts w:ascii="Times New Roman" w:hAnsi="Times New Roman"/>
              </w:rPr>
              <w:t>Upoważnienie ustawowe – art. 117 ust. 9 ustawy z dnia 23 maja 2003 r. o ubezpieczeniach obowiązkowych, Ubezpieczeniowym Funduszu Gwarancyjnym i Polskim Biurze Ubezpieczycieli Komunikacyjnych (Dz. U. z 202</w:t>
            </w:r>
            <w:r w:rsidR="002E225B">
              <w:rPr>
                <w:rFonts w:ascii="Times New Roman" w:hAnsi="Times New Roman"/>
              </w:rPr>
              <w:t>3</w:t>
            </w:r>
            <w:r w:rsidRPr="00E726FA">
              <w:rPr>
                <w:rFonts w:ascii="Times New Roman" w:hAnsi="Times New Roman"/>
              </w:rPr>
              <w:t xml:space="preserve"> r. poz. 2</w:t>
            </w:r>
            <w:r w:rsidR="002E225B">
              <w:rPr>
                <w:rFonts w:ascii="Times New Roman" w:hAnsi="Times New Roman"/>
              </w:rPr>
              <w:t>500</w:t>
            </w:r>
            <w:r w:rsidRPr="00E726FA">
              <w:rPr>
                <w:rFonts w:ascii="Times New Roman" w:hAnsi="Times New Roman"/>
              </w:rPr>
              <w:t>).</w:t>
            </w:r>
          </w:p>
          <w:p w14:paraId="744388A0" w14:textId="77777777" w:rsidR="002962A9" w:rsidRDefault="002962A9" w:rsidP="004A56F7">
            <w:pPr>
              <w:spacing w:line="240" w:lineRule="auto"/>
              <w:rPr>
                <w:rFonts w:ascii="Times New Roman" w:hAnsi="Times New Roman"/>
              </w:rPr>
            </w:pPr>
          </w:p>
          <w:p w14:paraId="5DDD5A75" w14:textId="31249FD2" w:rsidR="002962A9" w:rsidRPr="005B7AD6" w:rsidRDefault="002962A9" w:rsidP="0086052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45652B">
              <w:rPr>
                <w:rFonts w:ascii="Times New Roman" w:hAnsi="Times New Roman"/>
                <w:b/>
              </w:rPr>
              <w:t>Nr</w:t>
            </w:r>
            <w:r w:rsidR="00907B59">
              <w:rPr>
                <w:rFonts w:ascii="Times New Roman" w:hAnsi="Times New Roman"/>
                <w:b/>
              </w:rPr>
              <w:t xml:space="preserve"> 833</w:t>
            </w:r>
            <w:r w:rsidR="002D3F9C">
              <w:rPr>
                <w:rFonts w:ascii="Times New Roman" w:hAnsi="Times New Roman"/>
                <w:b/>
              </w:rPr>
              <w:t xml:space="preserve"> </w:t>
            </w:r>
            <w:r w:rsidRPr="0045652B">
              <w:rPr>
                <w:rFonts w:ascii="Times New Roman" w:hAnsi="Times New Roman"/>
                <w:b/>
              </w:rPr>
              <w:t xml:space="preserve">w </w:t>
            </w:r>
            <w:r w:rsidR="00860528">
              <w:rPr>
                <w:rFonts w:ascii="Times New Roman" w:hAnsi="Times New Roman"/>
                <w:b/>
              </w:rPr>
              <w:t>W</w:t>
            </w:r>
            <w:r w:rsidRPr="0045652B">
              <w:rPr>
                <w:rFonts w:ascii="Times New Roman" w:hAnsi="Times New Roman"/>
                <w:b/>
              </w:rPr>
              <w:t>ykazie prac legislacyjnych Ministra Finansów</w:t>
            </w:r>
          </w:p>
        </w:tc>
      </w:tr>
      <w:tr w:rsidR="002962A9" w:rsidRPr="0022687A" w14:paraId="1DCDB5BC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00F160D" w14:textId="77777777" w:rsidR="002962A9" w:rsidRPr="00627221" w:rsidRDefault="002962A9" w:rsidP="004A56F7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2962A9" w:rsidRPr="008B4FE6" w14:paraId="5BEDEA55" w14:textId="77777777" w:rsidTr="004A56F7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7C1ABEF" w14:textId="77777777"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>Jaki problem jest rozwiązywany</w:t>
            </w:r>
            <w:r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2962A9" w:rsidRPr="008B4FE6" w14:paraId="28EF49F7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3F0D01B" w14:textId="542A6A80" w:rsidR="002E225B" w:rsidRDefault="00E726FA" w:rsidP="00E726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726FA">
              <w:rPr>
                <w:rFonts w:ascii="Times New Roman" w:hAnsi="Times New Roman"/>
                <w:color w:val="000000"/>
              </w:rPr>
              <w:t>Na podstawie art. 102a ustawy z dnia 22 maja 2003 r. o ubezpieczeniach obowiązkowych, Ubezpieczeniowym Funduszu Gwarancyjnym i Polskim Biurze Ubezpieczycieli Komunikacyjnych</w:t>
            </w:r>
            <w:r w:rsidR="005B7AD6">
              <w:rPr>
                <w:rFonts w:ascii="Times New Roman" w:hAnsi="Times New Roman"/>
                <w:bCs/>
                <w:color w:val="000000"/>
              </w:rPr>
              <w:t xml:space="preserve">, </w:t>
            </w:r>
            <w:r w:rsidR="00814B9F" w:rsidRPr="00814B9F">
              <w:rPr>
                <w:rFonts w:ascii="Times New Roman" w:hAnsi="Times New Roman"/>
                <w:bCs/>
                <w:color w:val="000000"/>
              </w:rPr>
              <w:t>zwanej dalej „ustawą o ubezpieczeniach obowiązkowych”</w:t>
            </w:r>
            <w:r w:rsidR="00814B9F">
              <w:rPr>
                <w:rFonts w:ascii="Times New Roman" w:hAnsi="Times New Roman"/>
                <w:bCs/>
                <w:color w:val="000000"/>
              </w:rPr>
              <w:t xml:space="preserve">, </w:t>
            </w:r>
            <w:r w:rsidRPr="00E726FA">
              <w:rPr>
                <w:rFonts w:ascii="Times New Roman" w:hAnsi="Times New Roman"/>
                <w:color w:val="000000"/>
              </w:rPr>
              <w:t>do zadań Ubezpieczeniowego Funduszu Gwarancyjnego należy tworzenie i prowadzenie informatycznej bazy danych w zakresie niezbędnym do identyfikacji, weryfikacji i przeciwdziałania naruszeniu interesów uczestników rynku ubezpieczeniowego, obejmującej w szczególności informacje o wypłaconych odszkodowaniach i świadczeniach z umów ubezpieczenia, o których mowa w dziale I lub II załącznika do ustawy</w:t>
            </w:r>
            <w:r w:rsidR="00781E5E">
              <w:rPr>
                <w:rFonts w:ascii="Times New Roman" w:hAnsi="Times New Roman"/>
                <w:color w:val="000000"/>
              </w:rPr>
              <w:t xml:space="preserve"> z dnia 11 września 2005 r.</w:t>
            </w:r>
            <w:r w:rsidRPr="00E726FA">
              <w:rPr>
                <w:rFonts w:ascii="Times New Roman" w:hAnsi="Times New Roman"/>
                <w:color w:val="000000"/>
              </w:rPr>
              <w:t xml:space="preserve"> o działalności ubezpieczeniowej i reasekuracyjnej</w:t>
            </w:r>
            <w:r w:rsidR="00781E5E">
              <w:rPr>
                <w:rFonts w:ascii="Times New Roman" w:hAnsi="Times New Roman"/>
                <w:color w:val="000000"/>
              </w:rPr>
              <w:t xml:space="preserve"> (Dz. U. z 2023 r. poz. 656, z późn. zm.)</w:t>
            </w:r>
            <w:r w:rsidRPr="00E726FA">
              <w:rPr>
                <w:rFonts w:ascii="Times New Roman" w:hAnsi="Times New Roman"/>
                <w:color w:val="000000"/>
              </w:rPr>
              <w:t>. Koszt funkcjonowania przedmiotowej bazy danych</w:t>
            </w:r>
            <w:r w:rsidR="005B7AD6" w:rsidRPr="00E726FA">
              <w:rPr>
                <w:rFonts w:ascii="Times New Roman" w:hAnsi="Times New Roman"/>
                <w:color w:val="000000"/>
              </w:rPr>
              <w:t xml:space="preserve"> jest</w:t>
            </w:r>
            <w:r w:rsidRPr="00E726FA">
              <w:rPr>
                <w:rFonts w:ascii="Times New Roman" w:hAnsi="Times New Roman"/>
                <w:color w:val="000000"/>
              </w:rPr>
              <w:t xml:space="preserve"> pokrywany z wpłat zakładów ubezpieczeń, które przystąpią do</w:t>
            </w:r>
            <w:r w:rsidR="000B7990">
              <w:rPr>
                <w:rFonts w:ascii="Times New Roman" w:hAnsi="Times New Roman"/>
                <w:color w:val="000000"/>
              </w:rPr>
              <w:t xml:space="preserve"> ww. informatycznej bazy danych</w:t>
            </w:r>
            <w:r w:rsidRPr="00E726FA">
              <w:rPr>
                <w:rFonts w:ascii="Times New Roman" w:hAnsi="Times New Roman"/>
                <w:color w:val="000000"/>
              </w:rPr>
              <w:t xml:space="preserve">. Uczestnictwo w </w:t>
            </w:r>
            <w:r w:rsidR="000B7990">
              <w:rPr>
                <w:rFonts w:ascii="Times New Roman" w:hAnsi="Times New Roman"/>
                <w:color w:val="000000"/>
              </w:rPr>
              <w:t xml:space="preserve">tej bazie </w:t>
            </w:r>
            <w:r w:rsidRPr="00E726FA">
              <w:rPr>
                <w:rFonts w:ascii="Times New Roman" w:hAnsi="Times New Roman"/>
                <w:color w:val="000000"/>
              </w:rPr>
              <w:t xml:space="preserve">danych ma charakter dobrowolny. </w:t>
            </w:r>
          </w:p>
          <w:p w14:paraId="4520A502" w14:textId="7A449726" w:rsidR="002E225B" w:rsidRDefault="002E225B" w:rsidP="00E726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225B">
              <w:rPr>
                <w:rFonts w:ascii="Times New Roman" w:hAnsi="Times New Roman"/>
                <w:bCs/>
                <w:color w:val="000000"/>
              </w:rPr>
              <w:t>Konieczność podjęcia prac zmierzających do wydania rozporządzenia wynika z wejścia w życie przepisów ustawy z dnia 16 sierpnia 2023 r. o zmianie niektórych ustaw w związku z zapewnieniem rozwoju rynku finansowego oraz ochrony inwestorów na tym rynku (Dz. U. poz. 1723), która wprowadziła m.in. zmiany do przepisów ustawy o ubezpieczeniach obowiązkowych. Przedmiotowe zmiany dotyczyły m.in. przekształcenia członkostwa zakładów ubezpieczeń na uczestnictwo w informatycznej baz</w:t>
            </w:r>
            <w:r w:rsidR="00814B9F">
              <w:rPr>
                <w:rFonts w:ascii="Times New Roman" w:hAnsi="Times New Roman"/>
                <w:bCs/>
                <w:color w:val="000000"/>
              </w:rPr>
              <w:t>ie</w:t>
            </w:r>
            <w:r w:rsidRPr="002E225B">
              <w:rPr>
                <w:rFonts w:ascii="Times New Roman" w:hAnsi="Times New Roman"/>
                <w:bCs/>
                <w:color w:val="000000"/>
              </w:rPr>
              <w:t xml:space="preserve"> danych oraz związanego z tym zastąpienia pojęcia „składek” na „opłaty”, jakie będą uiszczane przez te zakłady ubezpieczeń z tytułu uczestnictwa w tej bazie danych.</w:t>
            </w:r>
          </w:p>
          <w:p w14:paraId="41E1692A" w14:textId="04D80A1E" w:rsidR="002E225B" w:rsidRPr="002E225B" w:rsidRDefault="002E225B" w:rsidP="002E225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E225B">
              <w:rPr>
                <w:rFonts w:ascii="Times New Roman" w:hAnsi="Times New Roman"/>
                <w:bCs/>
                <w:color w:val="000000"/>
              </w:rPr>
              <w:t xml:space="preserve">W wyniku wprowadzonych zmian nowe brzmienie otrzymał art. 117 ust. 9 ustawy o ubezpieczeniach obowiązkowych, zawierający upoważnienie ustawowe dla </w:t>
            </w:r>
            <w:r w:rsidR="005B7AD6">
              <w:rPr>
                <w:rFonts w:ascii="Times New Roman" w:hAnsi="Times New Roman"/>
                <w:bCs/>
                <w:color w:val="000000"/>
              </w:rPr>
              <w:t>ministra właściwego do spraw instytucji finansowych</w:t>
            </w:r>
            <w:r w:rsidRPr="002E225B">
              <w:rPr>
                <w:rFonts w:ascii="Times New Roman" w:hAnsi="Times New Roman"/>
                <w:bCs/>
                <w:color w:val="000000"/>
              </w:rPr>
              <w:t xml:space="preserve"> do wydania rozporządzenia, które będzie regulowało wysokość opłaty wnoszonej przez zakłady ubezpieczeń na rzecz </w:t>
            </w:r>
            <w:r w:rsidR="002B1086" w:rsidRPr="00E726FA">
              <w:rPr>
                <w:rFonts w:ascii="Times New Roman" w:hAnsi="Times New Roman"/>
                <w:color w:val="000000"/>
              </w:rPr>
              <w:t>Ubezpieczeniowego Funduszu Gwarancyjnego</w:t>
            </w:r>
            <w:r w:rsidR="005B7AD6">
              <w:rPr>
                <w:rFonts w:ascii="Times New Roman" w:hAnsi="Times New Roman"/>
                <w:color w:val="000000"/>
              </w:rPr>
              <w:t>(UFG)</w:t>
            </w:r>
            <w:r w:rsidRPr="002E225B">
              <w:rPr>
                <w:rFonts w:ascii="Times New Roman" w:hAnsi="Times New Roman"/>
                <w:bCs/>
                <w:color w:val="000000"/>
              </w:rPr>
              <w:t xml:space="preserve"> oraz terminy uiszczania tej opłaty. Projekt rozporządzenia zastąpi obecnie obowiązujące rozporządzenie Ministra Finansów w tej sprawie.</w:t>
            </w:r>
          </w:p>
          <w:p w14:paraId="21147593" w14:textId="6513F80E" w:rsidR="00E726FA" w:rsidRPr="005B7AD6" w:rsidRDefault="002E225B" w:rsidP="002E225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E225B">
              <w:rPr>
                <w:rFonts w:ascii="Times New Roman" w:hAnsi="Times New Roman"/>
                <w:bCs/>
                <w:color w:val="000000"/>
              </w:rPr>
              <w:t xml:space="preserve">W związku z tym powstaje konieczność wydania </w:t>
            </w:r>
            <w:r>
              <w:rPr>
                <w:rFonts w:ascii="Times New Roman" w:hAnsi="Times New Roman"/>
                <w:bCs/>
                <w:color w:val="000000"/>
              </w:rPr>
              <w:t xml:space="preserve">nowego </w:t>
            </w:r>
            <w:r w:rsidRPr="002E225B">
              <w:rPr>
                <w:rFonts w:ascii="Times New Roman" w:hAnsi="Times New Roman"/>
                <w:bCs/>
                <w:color w:val="000000"/>
              </w:rPr>
              <w:t xml:space="preserve">rozporządzenia Ministra Finansów. </w:t>
            </w:r>
          </w:p>
        </w:tc>
      </w:tr>
      <w:tr w:rsidR="002962A9" w:rsidRPr="008B4FE6" w14:paraId="267470FB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EF56018" w14:textId="77777777"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2962A9" w:rsidRPr="008B4FE6" w14:paraId="35F67733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B661313" w14:textId="614740CE" w:rsidR="00E726FA" w:rsidRPr="00B37C80" w:rsidRDefault="00E726FA" w:rsidP="00E726F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726FA">
              <w:rPr>
                <w:rFonts w:ascii="Times New Roman" w:hAnsi="Times New Roman"/>
                <w:color w:val="000000"/>
                <w:spacing w:val="-2"/>
              </w:rPr>
              <w:t xml:space="preserve">W związku z projektowanymi zmianami ustawy o ubezpieczeniach obowiązkowych niezbędne będzie wydanie nowego aktu wykonawczego, który będzie określał wysokość opłaty wnoszonej przez zakłady ubezpieczeń na rzecz </w:t>
            </w:r>
            <w:r w:rsidR="005B7AD6">
              <w:rPr>
                <w:rFonts w:ascii="Times New Roman" w:hAnsi="Times New Roman"/>
                <w:color w:val="000000"/>
                <w:spacing w:val="-2"/>
              </w:rPr>
              <w:t xml:space="preserve">UFG </w:t>
            </w:r>
            <w:r w:rsidRPr="00E726FA">
              <w:rPr>
                <w:rFonts w:ascii="Times New Roman" w:hAnsi="Times New Roman"/>
                <w:color w:val="000000"/>
                <w:spacing w:val="-2"/>
              </w:rPr>
              <w:t>oraz terminy jej uiszczania.</w:t>
            </w:r>
          </w:p>
        </w:tc>
      </w:tr>
      <w:tr w:rsidR="002962A9" w:rsidRPr="008B4FE6" w14:paraId="19E9D976" w14:textId="77777777" w:rsidTr="004A56F7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B47BB50" w14:textId="77777777"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2962A9" w:rsidRPr="008B4FE6" w14:paraId="02620672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12A6498" w14:textId="4C190335" w:rsidR="000B1DF1" w:rsidRPr="005B7AD6" w:rsidRDefault="002962A9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lang w:val="pl"/>
              </w:rPr>
            </w:pPr>
            <w:r w:rsidRPr="00F84A12">
              <w:rPr>
                <w:rFonts w:ascii="Times New Roman" w:hAnsi="Times New Roman"/>
                <w:color w:val="000000"/>
                <w:spacing w:val="-2"/>
                <w:lang w:val="pl"/>
              </w:rPr>
              <w:t xml:space="preserve">Brak </w:t>
            </w:r>
            <w:r w:rsidR="00424BD0">
              <w:rPr>
                <w:rFonts w:ascii="Times New Roman" w:hAnsi="Times New Roman"/>
                <w:color w:val="000000"/>
                <w:spacing w:val="-2"/>
                <w:lang w:val="pl"/>
              </w:rPr>
              <w:t xml:space="preserve">informacji. </w:t>
            </w:r>
          </w:p>
        </w:tc>
      </w:tr>
      <w:tr w:rsidR="002962A9" w:rsidRPr="008B4FE6" w14:paraId="17ADDF29" w14:textId="77777777" w:rsidTr="004A56F7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59DF432" w14:textId="77777777"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962A9" w:rsidRPr="008B4FE6" w14:paraId="18DA1457" w14:textId="77777777" w:rsidTr="004A56F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456ECD3" w14:textId="77777777" w:rsidR="002962A9" w:rsidRPr="008B4FE6" w:rsidRDefault="002962A9" w:rsidP="004A56F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5C80314" w14:textId="77777777" w:rsidR="002962A9" w:rsidRPr="008B4FE6" w:rsidRDefault="002962A9" w:rsidP="004A56F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52ADCBD" w14:textId="77777777" w:rsidR="002962A9" w:rsidRPr="008B4FE6" w:rsidRDefault="002962A9" w:rsidP="004A56F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862FEE9" w14:textId="77777777" w:rsidR="002962A9" w:rsidRPr="008B4FE6" w:rsidRDefault="002962A9" w:rsidP="004A56F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962A9" w:rsidRPr="008B4FE6" w14:paraId="50C24FE5" w14:textId="77777777" w:rsidTr="004A56F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34D8056" w14:textId="77777777" w:rsidR="00E726FA" w:rsidRPr="00E726FA" w:rsidRDefault="00E726FA" w:rsidP="00E726FA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726FA">
              <w:rPr>
                <w:rFonts w:ascii="Times New Roman" w:hAnsi="Times New Roman"/>
                <w:color w:val="000000"/>
                <w:spacing w:val="-2"/>
              </w:rPr>
              <w:t xml:space="preserve">zakłady ubezpieczeń, które przystąpią do informatycznej bazy danych </w:t>
            </w:r>
          </w:p>
          <w:p w14:paraId="014B07C1" w14:textId="61562859" w:rsidR="002962A9" w:rsidRPr="008B4FE6" w:rsidRDefault="002962A9" w:rsidP="00E726FA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680E3319" w14:textId="467055F8" w:rsidR="001476AC" w:rsidRPr="001476AC" w:rsidRDefault="001476AC" w:rsidP="001476AC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476AC">
              <w:rPr>
                <w:rFonts w:ascii="Times New Roman" w:hAnsi="Times New Roman"/>
                <w:color w:val="000000"/>
                <w:spacing w:val="-2"/>
              </w:rPr>
              <w:t>Na dzień 30 września 2023 r. działalność ubezpieczeniową wykonywało 29 zakładów ubezpieczeń na życie oraz 35 zakład</w:t>
            </w:r>
            <w:r>
              <w:rPr>
                <w:rFonts w:ascii="Times New Roman" w:hAnsi="Times New Roman"/>
                <w:color w:val="000000"/>
                <w:spacing w:val="-2"/>
              </w:rPr>
              <w:t>ów</w:t>
            </w:r>
            <w:r w:rsidRPr="001476AC">
              <w:rPr>
                <w:rFonts w:ascii="Times New Roman" w:hAnsi="Times New Roman"/>
                <w:color w:val="000000"/>
                <w:spacing w:val="-2"/>
              </w:rPr>
              <w:t xml:space="preserve"> pozostałych ubezpieczeń osobowych i ubezpieczeń majątkowych.</w:t>
            </w:r>
          </w:p>
          <w:p w14:paraId="367528CB" w14:textId="11E1A3D8" w:rsidR="002962A9" w:rsidRDefault="001476AC" w:rsidP="001476AC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476AC">
              <w:rPr>
                <w:rFonts w:ascii="Times New Roman" w:hAnsi="Times New Roman"/>
                <w:color w:val="000000"/>
                <w:spacing w:val="-2"/>
              </w:rPr>
              <w:t xml:space="preserve">Z uwagi na fakt, iż zainteresowane zakłady </w:t>
            </w:r>
            <w:r w:rsidRPr="001476AC">
              <w:rPr>
                <w:rFonts w:ascii="Times New Roman" w:hAnsi="Times New Roman"/>
                <w:color w:val="000000"/>
                <w:spacing w:val="-2"/>
              </w:rPr>
              <w:lastRenderedPageBreak/>
              <w:t>ubezpieczeń będą przynależeć do informatycznej bazy danych ubezpieczeniowych UFG na zasadzie dobrowolności,</w:t>
            </w:r>
            <w:r w:rsidR="005B7AD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1476AC">
              <w:rPr>
                <w:rFonts w:ascii="Times New Roman" w:hAnsi="Times New Roman"/>
                <w:color w:val="000000"/>
                <w:spacing w:val="-2"/>
              </w:rPr>
              <w:t>na obecnym etapie prac nie jest możliwe dokładne wskazanie, ile docelowo podmiotów będzie korzystało z ww. bazy danych.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7AAB7A2" w14:textId="521074CF" w:rsidR="002962A9" w:rsidRPr="008B4FE6" w:rsidRDefault="001476AC" w:rsidP="00E726FA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Urząd Komisji Nadzoru Finansowego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B539684" w14:textId="35CC0DC0" w:rsidR="0083485E" w:rsidRPr="008B4FE6" w:rsidRDefault="00E726FA" w:rsidP="00E726F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726FA">
              <w:rPr>
                <w:rFonts w:ascii="Times New Roman" w:hAnsi="Times New Roman"/>
                <w:color w:val="000000"/>
                <w:spacing w:val="-2"/>
              </w:rPr>
              <w:t xml:space="preserve">Zakłady ubezpieczeń, które przystąpią do </w:t>
            </w:r>
            <w:r w:rsidR="000B7990">
              <w:rPr>
                <w:rFonts w:ascii="Times New Roman" w:hAnsi="Times New Roman"/>
                <w:color w:val="000000"/>
                <w:spacing w:val="-2"/>
              </w:rPr>
              <w:t>informatycznej bazy danych</w:t>
            </w:r>
            <w:r w:rsidR="001476AC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E726FA">
              <w:rPr>
                <w:rFonts w:ascii="Times New Roman" w:hAnsi="Times New Roman"/>
                <w:color w:val="000000"/>
                <w:spacing w:val="-2"/>
              </w:rPr>
              <w:t xml:space="preserve"> będą dokonywały określonych </w:t>
            </w:r>
            <w:r w:rsidR="005B7AD6">
              <w:rPr>
                <w:rFonts w:ascii="Times New Roman" w:hAnsi="Times New Roman"/>
                <w:color w:val="000000"/>
                <w:spacing w:val="-2"/>
              </w:rPr>
              <w:t>opłat</w:t>
            </w:r>
            <w:r w:rsidR="001476AC">
              <w:rPr>
                <w:rFonts w:ascii="Times New Roman" w:hAnsi="Times New Roman"/>
                <w:color w:val="000000"/>
                <w:spacing w:val="-2"/>
              </w:rPr>
              <w:t xml:space="preserve"> (</w:t>
            </w:r>
            <w:r w:rsidR="001476AC" w:rsidRPr="001476AC">
              <w:rPr>
                <w:rFonts w:ascii="Times New Roman" w:hAnsi="Times New Roman"/>
                <w:color w:val="000000"/>
                <w:spacing w:val="-2"/>
              </w:rPr>
              <w:t>z wyłączeniem zakładów ubezpieczeń członków</w:t>
            </w:r>
            <w:r w:rsidR="00F77D4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B7AD6">
              <w:rPr>
                <w:rFonts w:ascii="Times New Roman" w:hAnsi="Times New Roman"/>
                <w:color w:val="000000"/>
                <w:spacing w:val="-2"/>
              </w:rPr>
              <w:t>UFG</w:t>
            </w:r>
            <w:r w:rsidR="001476AC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Pr="00E726FA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83485E" w:rsidRPr="008B4FE6" w14:paraId="2BC45FBC" w14:textId="77777777" w:rsidTr="004A56F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B5393BC" w14:textId="68AD9DD1" w:rsidR="00E726FA" w:rsidRPr="00E726FA" w:rsidRDefault="005B7AD6" w:rsidP="00E726FA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UFG</w:t>
            </w:r>
          </w:p>
          <w:p w14:paraId="7097F47E" w14:textId="618A8D17" w:rsidR="0083485E" w:rsidRDefault="0083485E" w:rsidP="00E726FA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108B7C77" w14:textId="354C04D1" w:rsidR="0083485E" w:rsidRDefault="00E726FA" w:rsidP="004566F6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  <w:r w:rsidR="00F77D47">
              <w:rPr>
                <w:rFonts w:ascii="Times New Roman" w:hAnsi="Times New Roman"/>
                <w:color w:val="000000"/>
                <w:spacing w:val="-2"/>
              </w:rPr>
              <w:t xml:space="preserve"> podmiot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23289EA" w14:textId="7F413FF8" w:rsidR="0083485E" w:rsidRPr="008B4FE6" w:rsidRDefault="0083485E" w:rsidP="00E726FA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77E1C80C" w14:textId="0BBB7895" w:rsidR="0083485E" w:rsidRPr="0083485E" w:rsidRDefault="00E726FA" w:rsidP="00E726F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726FA">
              <w:rPr>
                <w:rFonts w:ascii="Times New Roman" w:hAnsi="Times New Roman"/>
                <w:color w:val="000000"/>
                <w:spacing w:val="-2"/>
              </w:rPr>
              <w:t xml:space="preserve">Na rzecz </w:t>
            </w:r>
            <w:r w:rsidR="005B7AD6">
              <w:rPr>
                <w:rFonts w:ascii="Times New Roman" w:hAnsi="Times New Roman"/>
                <w:color w:val="000000"/>
                <w:spacing w:val="-2"/>
              </w:rPr>
              <w:t>UFG</w:t>
            </w:r>
            <w:r w:rsidRPr="00E726FA">
              <w:rPr>
                <w:rFonts w:ascii="Times New Roman" w:hAnsi="Times New Roman"/>
                <w:color w:val="000000"/>
                <w:spacing w:val="-2"/>
              </w:rPr>
              <w:t xml:space="preserve"> będą dokonywane </w:t>
            </w:r>
            <w:r w:rsidR="005B7AD6">
              <w:rPr>
                <w:rFonts w:ascii="Times New Roman" w:hAnsi="Times New Roman"/>
                <w:color w:val="000000"/>
                <w:spacing w:val="-2"/>
              </w:rPr>
              <w:t>opłaty</w:t>
            </w:r>
            <w:r w:rsidRPr="00E726FA">
              <w:rPr>
                <w:rFonts w:ascii="Times New Roman" w:hAnsi="Times New Roman"/>
                <w:color w:val="000000"/>
                <w:spacing w:val="-2"/>
              </w:rPr>
              <w:t xml:space="preserve"> zakładów ubezpieczeń, które przystąpią do</w:t>
            </w:r>
            <w:r w:rsidR="00F77D47">
              <w:rPr>
                <w:rFonts w:ascii="Times New Roman" w:hAnsi="Times New Roman"/>
                <w:color w:val="000000"/>
                <w:spacing w:val="-2"/>
              </w:rPr>
              <w:t xml:space="preserve"> informatycznej bazy danych</w:t>
            </w:r>
            <w:r w:rsidRPr="00E726FA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2962A9" w:rsidRPr="008B4FE6" w14:paraId="4BC5CFF0" w14:textId="77777777" w:rsidTr="004A56F7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97FED77" w14:textId="77777777"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2962A9" w:rsidRPr="008B4FE6" w14:paraId="5F1DAAC6" w14:textId="77777777" w:rsidTr="004A56F7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0DC49FA5" w14:textId="56FB729E" w:rsidR="00E726FA" w:rsidRPr="00E726FA" w:rsidRDefault="00E726FA" w:rsidP="00E726F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726FA">
              <w:rPr>
                <w:rFonts w:ascii="Times New Roman" w:hAnsi="Times New Roman"/>
                <w:color w:val="000000"/>
                <w:spacing w:val="-2"/>
              </w:rPr>
              <w:t xml:space="preserve">Projekt rozporządzenia zostanie przekazany do konsultacji publicznych i opiniowania do Komisji Nadzoru Finansowego, </w:t>
            </w:r>
            <w:r w:rsidR="0065064B">
              <w:rPr>
                <w:rFonts w:ascii="Times New Roman" w:hAnsi="Times New Roman"/>
                <w:color w:val="000000"/>
                <w:spacing w:val="-2"/>
              </w:rPr>
              <w:t xml:space="preserve">Narodowego Banku Polskiego, Urzędu Ochrony Konkurencji i Konsumentów, Urzędu Ochrony Danych Osobowych, </w:t>
            </w:r>
            <w:r w:rsidRPr="00E726FA">
              <w:rPr>
                <w:rFonts w:ascii="Times New Roman" w:hAnsi="Times New Roman"/>
                <w:color w:val="000000"/>
                <w:spacing w:val="-2"/>
              </w:rPr>
              <w:t>Ubezpieczeniowego Funduszu Gwarancyjnego, Polskiej Izby Ubezpieczeń</w:t>
            </w:r>
            <w:r w:rsidR="001476AC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Pr="00E726FA">
              <w:rPr>
                <w:rFonts w:ascii="Times New Roman" w:hAnsi="Times New Roman"/>
                <w:color w:val="000000"/>
                <w:spacing w:val="-2"/>
              </w:rPr>
              <w:t>Rzecznika Finansowego</w:t>
            </w:r>
            <w:r w:rsidR="00F77D47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1476A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0A7BF5">
              <w:rPr>
                <w:rFonts w:ascii="Times New Roman" w:hAnsi="Times New Roman"/>
                <w:color w:val="000000"/>
                <w:spacing w:val="-2"/>
              </w:rPr>
              <w:t>Polskiego Biura Ubezpieczycieli Komunikacyjnych</w:t>
            </w:r>
            <w:r w:rsidR="00F77D47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F77D47" w:rsidRPr="00F77D47">
              <w:rPr>
                <w:rFonts w:ascii="Times New Roman" w:hAnsi="Times New Roman"/>
                <w:color w:val="000000"/>
                <w:spacing w:val="-2"/>
              </w:rPr>
              <w:t>Polsk</w:t>
            </w:r>
            <w:r w:rsidR="00F77D47"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="00F77D47" w:rsidRPr="00F77D47">
              <w:rPr>
                <w:rFonts w:ascii="Times New Roman" w:hAnsi="Times New Roman"/>
                <w:color w:val="000000"/>
                <w:spacing w:val="-2"/>
              </w:rPr>
              <w:t xml:space="preserve"> Izb</w:t>
            </w:r>
            <w:r w:rsidR="00F77D47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="00F77D47" w:rsidRPr="00F77D47">
              <w:rPr>
                <w:rFonts w:ascii="Times New Roman" w:hAnsi="Times New Roman"/>
                <w:color w:val="000000"/>
                <w:spacing w:val="-2"/>
              </w:rPr>
              <w:t xml:space="preserve"> Brokerów Ubezpieczeniowych i Reasekuracyjnych</w:t>
            </w:r>
            <w:r w:rsidR="00F77D47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F77D47" w:rsidRPr="00F77D47">
              <w:rPr>
                <w:rFonts w:ascii="Times New Roman" w:hAnsi="Times New Roman"/>
                <w:color w:val="000000"/>
                <w:spacing w:val="-2"/>
              </w:rPr>
              <w:t>Polsk</w:t>
            </w:r>
            <w:r w:rsidR="00F77D47"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="00F77D47" w:rsidRPr="00F77D47">
              <w:rPr>
                <w:rFonts w:ascii="Times New Roman" w:hAnsi="Times New Roman"/>
                <w:color w:val="000000"/>
                <w:spacing w:val="-2"/>
              </w:rPr>
              <w:t xml:space="preserve"> Izb</w:t>
            </w:r>
            <w:r w:rsidR="00F77D47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="00F77D47" w:rsidRPr="00F77D47">
              <w:rPr>
                <w:rFonts w:ascii="Times New Roman" w:hAnsi="Times New Roman"/>
                <w:color w:val="000000"/>
                <w:spacing w:val="-2"/>
              </w:rPr>
              <w:t xml:space="preserve"> Pośredników Ubezpieczeniowych i Finansowych</w:t>
            </w:r>
            <w:r w:rsidR="00F77D47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B33BF5" w:rsidRPr="00B33BF5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 w:rsidR="00B33BF5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B33BF5" w:rsidRPr="00B33BF5">
              <w:rPr>
                <w:rFonts w:ascii="Times New Roman" w:hAnsi="Times New Roman"/>
                <w:color w:val="000000"/>
                <w:spacing w:val="-2"/>
              </w:rPr>
              <w:t xml:space="preserve"> Polskich Brokerów Ubezpieczeniowych i Reasekuracyjnych</w:t>
            </w:r>
            <w:r w:rsidR="00B33BF5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  <w:p w14:paraId="4B2D25C7" w14:textId="1563523F" w:rsidR="00E726FA" w:rsidRPr="00E726FA" w:rsidRDefault="00E726FA" w:rsidP="00E726F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726FA">
              <w:rPr>
                <w:rFonts w:ascii="Times New Roman" w:hAnsi="Times New Roman"/>
                <w:color w:val="000000"/>
                <w:spacing w:val="-2"/>
              </w:rPr>
              <w:t>Przewiduje się 14</w:t>
            </w:r>
            <w:r w:rsidR="005B7AD6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Pr="00E726FA">
              <w:rPr>
                <w:rFonts w:ascii="Times New Roman" w:hAnsi="Times New Roman"/>
                <w:color w:val="000000"/>
                <w:spacing w:val="-2"/>
              </w:rPr>
              <w:t>dniowy termin na zgłaszanie uwag.</w:t>
            </w:r>
          </w:p>
          <w:p w14:paraId="173FFE06" w14:textId="77777777" w:rsidR="002962A9" w:rsidRDefault="00E726FA" w:rsidP="00E726F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726FA">
              <w:rPr>
                <w:rFonts w:ascii="Times New Roman" w:hAnsi="Times New Roman"/>
                <w:color w:val="000000"/>
                <w:spacing w:val="-2"/>
              </w:rPr>
              <w:t>Wyniki opiniowania i konsultacji publicznych zostaną omówione, po ich zakończeniu, w raporcie z konsultacji.</w:t>
            </w:r>
          </w:p>
          <w:p w14:paraId="0389F8E2" w14:textId="0C50EA7A" w:rsidR="005B7AD6" w:rsidRPr="00B37C80" w:rsidRDefault="005B7AD6" w:rsidP="00E726F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962A9" w:rsidRPr="008B4FE6" w14:paraId="38239454" w14:textId="77777777" w:rsidTr="004A56F7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02D625F" w14:textId="77777777"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962A9" w:rsidRPr="008B4FE6" w14:paraId="1156D187" w14:textId="77777777" w:rsidTr="004A56F7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47FE2EBC" w14:textId="77777777" w:rsidR="002962A9" w:rsidRPr="00C53F26" w:rsidRDefault="002962A9" w:rsidP="004A56F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7D53C26D" w14:textId="77777777" w:rsidR="002962A9" w:rsidRPr="00C53F26" w:rsidRDefault="002962A9" w:rsidP="004A56F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2962A9" w:rsidRPr="008B4FE6" w14:paraId="3EA34D76" w14:textId="77777777" w:rsidTr="004A56F7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4AB0DA52" w14:textId="77777777" w:rsidR="002962A9" w:rsidRPr="00C53F26" w:rsidRDefault="002962A9" w:rsidP="004A56F7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DB4510E" w14:textId="77777777"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967B0D" w14:textId="77777777"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FB6A07" w14:textId="77777777"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41F7340" w14:textId="77777777"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951685" w14:textId="77777777"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38DD5F8" w14:textId="77777777"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35642EA" w14:textId="77777777"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F51F136" w14:textId="77777777"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9F752B" w14:textId="77777777"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5EB037" w14:textId="77777777"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89AED4B" w14:textId="77777777"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7A8E42BD" w14:textId="77777777" w:rsidR="002962A9" w:rsidRPr="00C53F26" w:rsidRDefault="002962A9" w:rsidP="004A56F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2962A9" w:rsidRPr="008B4FE6" w14:paraId="512EB95A" w14:textId="77777777" w:rsidTr="004A56F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9DF8B00" w14:textId="77777777"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FE43E64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3A4F6D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06054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C055838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165E0C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922B606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3ADB87C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A8B1849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2F5495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CC841C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7F517E9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0A33B82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962A9" w:rsidRPr="008B4FE6" w14:paraId="1FA89175" w14:textId="77777777" w:rsidTr="004A56F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8898458" w14:textId="77777777"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EA6E4DC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A68AF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2CE9D0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1129520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0EFA7D2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505E9CC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EE7197E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2C9BD35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6C6A34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331F75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64AD22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F6CE56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962A9" w:rsidRPr="008B4FE6" w14:paraId="2F4EA103" w14:textId="77777777" w:rsidTr="004A56F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0E0F977" w14:textId="77777777"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1CF1A6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34C8E5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0BCD2F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CCB75AA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6DE2AF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69E2AF0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CE23173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C8FD0C8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4977DA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87AEF4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D4F886D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F31A9DE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14:paraId="309FA467" w14:textId="77777777" w:rsidTr="004A56F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683B133" w14:textId="77777777"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531EBD0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304ED2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4CBA55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1954C3B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9A6F4A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AAC4D63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F21B13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A97AA06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628085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E94E13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9650DFD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4D669A5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14:paraId="32A3DB3D" w14:textId="77777777" w:rsidTr="004A56F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772C580" w14:textId="77777777"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90FC7A6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6AE06E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30AD7C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E7C398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B6B9F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3092A19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1A0D41B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1F5CD2D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CD081F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BD5FC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50F6ECA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C1A290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14:paraId="3E8005BB" w14:textId="77777777" w:rsidTr="004A56F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31E7EC3" w14:textId="77777777"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F1E33E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A7AAA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4A7614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BA09396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4AE148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5B16C1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28C552C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AC2FE8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4B6B69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87B180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0B12B8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7DFC47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14:paraId="02F606AD" w14:textId="77777777" w:rsidTr="004A56F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068B93D" w14:textId="77777777"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C973EFC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5843FB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34C662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DAB5B0B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D08CBE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8B3FD0A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BFF1BF5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4E0701B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397714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9A07BF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427D6D2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769051E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14:paraId="65078ED6" w14:textId="77777777" w:rsidTr="004A56F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36AC5DC" w14:textId="77777777"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235467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DC2C66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9A02C9B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0DC1159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925169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949E6F6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32E3F96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04A3DA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2AFEB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797E6E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EF4094B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3155918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14:paraId="520DE292" w14:textId="77777777" w:rsidTr="004A56F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DFF8C85" w14:textId="77777777"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FBEC6EB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4E22845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2FC57F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AB8583A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1D80A9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FDDD134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BAF6A78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3944860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A948FD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62020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9F3B003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4B4402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14:paraId="0D844C24" w14:textId="77777777" w:rsidTr="004A56F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9B9E309" w14:textId="77777777"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B47D4F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C1FBF2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EB4243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D59EBE4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BB64B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913A6FB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1F9D79A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8D128C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164179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DA770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B14361C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16C945C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14:paraId="5EEE4E4D" w14:textId="77777777" w:rsidTr="004A56F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769B5D4" w14:textId="77777777"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D715B10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BF2E82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6805D2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EB425E6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1ED5E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9FFCCD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5612A9E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BACCE2E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F6EB24B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BAE38E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0B87F2E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0F3AADA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14:paraId="1785C471" w14:textId="77777777" w:rsidTr="004A56F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73ED4DC" w14:textId="77777777"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78E38C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BE53CA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A155BC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062CFC3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C923BD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46CD079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D865805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5EB9C26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D21999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2CDA7A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8C63045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6369884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14:paraId="384CCAC8" w14:textId="77777777" w:rsidTr="004A56F7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1CDD748" w14:textId="77777777"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0C8896C" w14:textId="77777777" w:rsidR="002962A9" w:rsidRPr="00B37C80" w:rsidRDefault="002962A9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14:paraId="490856DD" w14:textId="77777777" w:rsidTr="004A56F7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2BBF4D7E" w14:textId="77777777" w:rsidR="002962A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  <w:p w14:paraId="2F3B2D98" w14:textId="77777777" w:rsidR="005B7AD6" w:rsidRDefault="005B7AD6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50C1D44" w14:textId="650C984A" w:rsidR="005B7AD6" w:rsidRPr="00C53F26" w:rsidRDefault="005B7AD6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694" w:type="dxa"/>
            <w:gridSpan w:val="27"/>
            <w:shd w:val="clear" w:color="auto" w:fill="FFFFFF"/>
          </w:tcPr>
          <w:p w14:paraId="62B15B4C" w14:textId="7FC6EAD0" w:rsidR="002962A9" w:rsidRPr="005B7AD6" w:rsidRDefault="0065064B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64B">
              <w:rPr>
                <w:rFonts w:ascii="Times New Roman" w:hAnsi="Times New Roman"/>
                <w:color w:val="000000"/>
              </w:rPr>
              <w:t>W</w:t>
            </w:r>
            <w:r w:rsidRPr="00EC66E5">
              <w:rPr>
                <w:rFonts w:ascii="Times New Roman" w:hAnsi="Times New Roman"/>
                <w:color w:val="000000"/>
              </w:rPr>
              <w:t>ejście w życie rozporządzenia nie będzie</w:t>
            </w:r>
            <w:r w:rsidRPr="0065064B">
              <w:rPr>
                <w:rFonts w:ascii="Times New Roman" w:hAnsi="Times New Roman"/>
                <w:color w:val="000000"/>
              </w:rPr>
              <w:t xml:space="preserve"> </w:t>
            </w:r>
            <w:r w:rsidRPr="00EC66E5">
              <w:rPr>
                <w:rFonts w:ascii="Times New Roman" w:hAnsi="Times New Roman"/>
                <w:color w:val="000000"/>
              </w:rPr>
              <w:t>miało wpływu na zmniejszenie dochodów lub zwiększenie wydatków jednostek</w:t>
            </w:r>
            <w:r w:rsidRPr="0065064B">
              <w:rPr>
                <w:rFonts w:ascii="Times New Roman" w:hAnsi="Times New Roman"/>
                <w:color w:val="000000"/>
              </w:rPr>
              <w:t xml:space="preserve"> </w:t>
            </w:r>
            <w:r w:rsidRPr="00EC66E5">
              <w:rPr>
                <w:rFonts w:ascii="Times New Roman" w:hAnsi="Times New Roman"/>
                <w:color w:val="000000"/>
              </w:rPr>
              <w:t>sektora finansów publicznych, w tym budżetu państwa i budżetów jednostek</w:t>
            </w:r>
            <w:r w:rsidRPr="0065064B">
              <w:rPr>
                <w:rFonts w:ascii="Times New Roman" w:hAnsi="Times New Roman"/>
                <w:color w:val="000000"/>
              </w:rPr>
              <w:t xml:space="preserve"> </w:t>
            </w:r>
            <w:r w:rsidRPr="00EC66E5">
              <w:rPr>
                <w:rFonts w:ascii="Times New Roman" w:hAnsi="Times New Roman"/>
                <w:color w:val="000000"/>
              </w:rPr>
              <w:t>samorządu terytorialnego, w stosunku do wielkości wynikających</w:t>
            </w:r>
            <w:r w:rsidRPr="0065064B">
              <w:rPr>
                <w:rFonts w:ascii="Times New Roman" w:hAnsi="Times New Roman"/>
                <w:color w:val="000000"/>
              </w:rPr>
              <w:t xml:space="preserve"> z obowiązujących przepisów</w:t>
            </w:r>
            <w:r w:rsidR="0091699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962A9" w:rsidRPr="008B4FE6" w14:paraId="76D1F8F7" w14:textId="77777777" w:rsidTr="004A56F7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5FF93779" w14:textId="77777777" w:rsidR="002962A9" w:rsidRPr="008B4FE6" w:rsidRDefault="002962A9" w:rsidP="004A56F7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2962A9" w:rsidRPr="008B4FE6" w14:paraId="4011EDF3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0491E07" w14:textId="77777777" w:rsidR="002962A9" w:rsidRPr="00301959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962A9" w:rsidRPr="008B4FE6" w14:paraId="44E20B4F" w14:textId="77777777" w:rsidTr="004A56F7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0AE2636A" w14:textId="77777777"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A0C8EB5" w14:textId="77777777" w:rsidR="002962A9" w:rsidRPr="00301959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3ECB8E3F" w14:textId="77777777" w:rsidR="002962A9" w:rsidRPr="00301959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21CCE38" w14:textId="77777777" w:rsidR="002962A9" w:rsidRPr="00301959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6201130" w14:textId="77777777" w:rsidR="002962A9" w:rsidRPr="00301959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74025EB" w14:textId="77777777" w:rsidR="002962A9" w:rsidRPr="00301959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2FB8D26" w14:textId="77777777" w:rsidR="002962A9" w:rsidRPr="00301959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1762D069" w14:textId="77777777" w:rsidR="002962A9" w:rsidRPr="001B3460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962A9" w:rsidRPr="008B4FE6" w14:paraId="2C092442" w14:textId="77777777" w:rsidTr="004A56F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ED8B443" w14:textId="77777777" w:rsidR="002962A9" w:rsidRDefault="002962A9" w:rsidP="004A56F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4A882AA8" w14:textId="77777777" w:rsidR="002962A9" w:rsidRDefault="002962A9" w:rsidP="004A56F7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64D95156" w14:textId="77777777"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0123613" w14:textId="77777777"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5B1249C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7D646E0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269A41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9C8E058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A536F93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DEC51EA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7E0F4CFB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962A9" w:rsidRPr="008B4FE6" w14:paraId="760D4E56" w14:textId="77777777" w:rsidTr="004A56F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5C0C12E" w14:textId="77777777"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EBFED4E" w14:textId="77777777"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3FFC33F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5F20FBF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252CD48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D9A142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B040392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409C4FD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15D70CA8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962A9" w:rsidRPr="008B4FE6" w14:paraId="6F0F2230" w14:textId="77777777" w:rsidTr="004A56F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7833A1E" w14:textId="77777777"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0597AED" w14:textId="77777777"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3CD8A7A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F461C85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FC11D5A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E8FE32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109563C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E3E0F5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2DDF6AC0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962A9" w:rsidRPr="008B4FE6" w14:paraId="1A260AB6" w14:textId="77777777" w:rsidTr="004A56F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29F6E7E" w14:textId="77777777"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95EB6B6" w14:textId="77777777"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1941CEA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962A9" w:rsidRPr="008B4FE6" w14:paraId="3A75FB3B" w14:textId="77777777" w:rsidTr="004A56F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075A974" w14:textId="77777777"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CF2AFF6" w14:textId="77777777"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55574FF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962A9" w:rsidRPr="008B4FE6" w14:paraId="5E2F7E63" w14:textId="77777777" w:rsidTr="004A56F7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5B33E0CC" w14:textId="77777777"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043CE32" w14:textId="77777777" w:rsidR="002962A9" w:rsidRPr="00301959" w:rsidRDefault="002962A9" w:rsidP="004A56F7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44A371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962A9" w:rsidRPr="008B4FE6" w14:paraId="412137D0" w14:textId="77777777" w:rsidTr="004A56F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F107581" w14:textId="77777777" w:rsidR="002962A9" w:rsidRPr="00AB0854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B0854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578B207" w14:textId="77777777" w:rsidR="002962A9" w:rsidRPr="00AB0854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52527A0D" w14:textId="77777777" w:rsidR="002962A9" w:rsidRPr="00AB0854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962A9" w:rsidRPr="008B4FE6" w14:paraId="7365B59C" w14:textId="77777777" w:rsidTr="004A56F7">
        <w:trPr>
          <w:gridAfter w:val="1"/>
          <w:wAfter w:w="10" w:type="dxa"/>
          <w:trHeight w:val="694"/>
        </w:trPr>
        <w:tc>
          <w:tcPr>
            <w:tcW w:w="1596" w:type="dxa"/>
            <w:vMerge/>
            <w:shd w:val="clear" w:color="auto" w:fill="FFFFFF"/>
          </w:tcPr>
          <w:p w14:paraId="32670067" w14:textId="77777777"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4874117" w14:textId="77777777" w:rsidR="002962A9" w:rsidRPr="00AB0854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43D8E8BF" w14:textId="77777777" w:rsidR="002962A9" w:rsidRPr="00AB0854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962A9" w:rsidRPr="008B4FE6" w14:paraId="29443D68" w14:textId="77777777" w:rsidTr="004A56F7">
        <w:trPr>
          <w:gridAfter w:val="1"/>
          <w:wAfter w:w="10" w:type="dxa"/>
          <w:trHeight w:val="1259"/>
        </w:trPr>
        <w:tc>
          <w:tcPr>
            <w:tcW w:w="2243" w:type="dxa"/>
            <w:gridSpan w:val="2"/>
            <w:shd w:val="clear" w:color="auto" w:fill="FFFFFF"/>
          </w:tcPr>
          <w:p w14:paraId="1FF513CA" w14:textId="77777777"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343A4D41" w14:textId="6A30AC93" w:rsidR="00E726FA" w:rsidRPr="00E726FA" w:rsidRDefault="00E726FA" w:rsidP="00E726F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pl"/>
              </w:rPr>
            </w:pPr>
            <w:r w:rsidRPr="00E726F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Na obecnym etapie prac nie jest możliwe oszacowanie potencjalnych wpłat zakładów ubezpieczeń wnoszonych do </w:t>
            </w:r>
            <w:r w:rsidR="005B7AD6">
              <w:rPr>
                <w:rFonts w:ascii="Times New Roman" w:hAnsi="Times New Roman"/>
                <w:color w:val="000000"/>
                <w:sz w:val="21"/>
                <w:szCs w:val="21"/>
              </w:rPr>
              <w:t>UFG</w:t>
            </w:r>
            <w:r w:rsidRPr="00E726F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na rzecz informatycznej bazy danych, o której mowa w art. 102a ustawy o ubezpieczeniach obowiązkowych. </w:t>
            </w:r>
            <w:r w:rsidRPr="00E726FA">
              <w:rPr>
                <w:rFonts w:ascii="Times New Roman" w:hAnsi="Times New Roman"/>
                <w:color w:val="000000"/>
                <w:sz w:val="21"/>
                <w:szCs w:val="21"/>
                <w:lang w:val="pl"/>
              </w:rPr>
              <w:t>Wynika to z faktu, iż nie jest znana docelowa liczba zakładów ubezpieczeń, które przystąpią do</w:t>
            </w:r>
            <w:r w:rsidR="0065064B">
              <w:rPr>
                <w:rFonts w:ascii="Times New Roman" w:hAnsi="Times New Roman"/>
                <w:color w:val="000000"/>
                <w:sz w:val="21"/>
                <w:szCs w:val="21"/>
                <w:lang w:val="pl"/>
              </w:rPr>
              <w:t xml:space="preserve"> informatycznej bazy danych</w:t>
            </w:r>
            <w:r w:rsidRPr="00E726FA">
              <w:rPr>
                <w:rFonts w:ascii="Times New Roman" w:hAnsi="Times New Roman"/>
                <w:color w:val="000000"/>
                <w:sz w:val="21"/>
                <w:szCs w:val="21"/>
                <w:lang w:val="pl"/>
              </w:rPr>
              <w:t xml:space="preserve">. </w:t>
            </w:r>
          </w:p>
          <w:p w14:paraId="28DA78B0" w14:textId="77777777" w:rsidR="002962A9" w:rsidRDefault="00E726FA" w:rsidP="00E726F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pl"/>
              </w:rPr>
            </w:pPr>
            <w:r w:rsidRPr="00E726FA">
              <w:rPr>
                <w:rFonts w:ascii="Times New Roman" w:hAnsi="Times New Roman"/>
                <w:color w:val="000000"/>
                <w:sz w:val="21"/>
                <w:szCs w:val="21"/>
                <w:lang w:val="pl"/>
              </w:rPr>
              <w:t xml:space="preserve">Na obecnym etapie prac nie jest możliwe wskazanie ewentualnego wpływu projektu na sytuację ekonomiczną i społeczną rodziny, a także osób niepełnosprawnych oraz osób starszych. </w:t>
            </w:r>
          </w:p>
          <w:p w14:paraId="664968BE" w14:textId="5FD27B8B" w:rsidR="005B7AD6" w:rsidRPr="009A3E98" w:rsidRDefault="005B7AD6" w:rsidP="00E726F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pl"/>
              </w:rPr>
            </w:pPr>
          </w:p>
        </w:tc>
      </w:tr>
      <w:tr w:rsidR="002962A9" w:rsidRPr="008B4FE6" w14:paraId="74D27CFC" w14:textId="77777777" w:rsidTr="004A56F7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9F48657" w14:textId="5A6DF68E"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2962A9" w:rsidRPr="008B4FE6" w14:paraId="2980FD4F" w14:textId="77777777" w:rsidTr="004A56F7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4A11D764" w14:textId="77777777" w:rsidR="002962A9" w:rsidRPr="008B4FE6" w:rsidRDefault="0041248B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962A9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2962A9" w:rsidRPr="008B4FE6" w14:paraId="21C724A9" w14:textId="77777777" w:rsidTr="004A56F7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54827B57" w14:textId="77777777" w:rsidR="002962A9" w:rsidRDefault="002962A9" w:rsidP="004A56F7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CC2A8ED" w14:textId="77777777" w:rsidR="002962A9" w:rsidRDefault="0041248B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2D74A4A" w14:textId="77777777" w:rsidR="002962A9" w:rsidRDefault="0041248B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849C994" w14:textId="77777777" w:rsidR="002962A9" w:rsidRDefault="0041248B" w:rsidP="004A56F7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2962A9" w:rsidRPr="008B4FE6" w14:paraId="234CBA7B" w14:textId="77777777" w:rsidTr="004A56F7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6FD61E77" w14:textId="77777777" w:rsidR="002962A9" w:rsidRPr="008B4FE6" w:rsidRDefault="0041248B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45BA87B" w14:textId="77777777" w:rsidR="002962A9" w:rsidRPr="008B4FE6" w:rsidRDefault="0041248B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4B5B23DD" w14:textId="77777777" w:rsidR="002962A9" w:rsidRDefault="0041248B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27BC36F" w14:textId="77777777" w:rsidR="002962A9" w:rsidRPr="008B4FE6" w:rsidRDefault="0041248B" w:rsidP="004A56F7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2962A9" w:rsidRPr="008B4FE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1052D3F" w14:textId="77777777" w:rsidR="002962A9" w:rsidRPr="008B4FE6" w:rsidRDefault="0041248B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1EA5C560" w14:textId="77777777" w:rsidR="002962A9" w:rsidRPr="008B4FE6" w:rsidRDefault="0041248B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</w:rPr>
              <w:t xml:space="preserve"> </w:t>
            </w:r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5891A52D" w14:textId="77777777" w:rsidR="002962A9" w:rsidRPr="008B4FE6" w:rsidRDefault="0041248B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667A9D1E" w14:textId="77777777" w:rsidR="002962A9" w:rsidRPr="008B4FE6" w:rsidRDefault="0041248B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2962A9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2962A9">
              <w:rPr>
                <w:rFonts w:ascii="Times New Roman" w:hAnsi="Times New Roman"/>
                <w:color w:val="000000"/>
              </w:rPr>
              <w:t>…</w:t>
            </w:r>
          </w:p>
          <w:p w14:paraId="08EA65B6" w14:textId="77777777" w:rsidR="002962A9" w:rsidRPr="008B4FE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962A9" w:rsidRPr="008B4FE6" w14:paraId="171251D6" w14:textId="77777777" w:rsidTr="004A56F7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519ABF79" w14:textId="77777777" w:rsidR="002962A9" w:rsidRPr="008B4FE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8B0670A" w14:textId="77777777" w:rsidR="002962A9" w:rsidRDefault="0041248B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26DBB8E" w14:textId="77777777" w:rsidR="002962A9" w:rsidRDefault="0041248B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6C11705" w14:textId="77777777" w:rsidR="002962A9" w:rsidRDefault="0041248B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589CEBE3" w14:textId="77777777" w:rsidR="002962A9" w:rsidRPr="008B4FE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962A9" w:rsidRPr="008B4FE6" w14:paraId="406535AF" w14:textId="77777777" w:rsidTr="004A56F7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34F89B29" w14:textId="4C402CCF" w:rsidR="002962A9" w:rsidRPr="008B4FE6" w:rsidRDefault="002962A9" w:rsidP="005B7AD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2962A9" w:rsidRPr="008B4FE6" w14:paraId="14BB9A95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5C9407C" w14:textId="77777777"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2962A9" w:rsidRPr="008B4FE6" w14:paraId="29C9173C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E121C6E" w14:textId="77777777" w:rsidR="00860528" w:rsidRDefault="002962A9" w:rsidP="00A6702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049A">
              <w:rPr>
                <w:rFonts w:ascii="Times New Roman" w:hAnsi="Times New Roman"/>
                <w:color w:val="000000"/>
              </w:rPr>
              <w:t xml:space="preserve">Wejście w życie rozporządzenia nie będzie miało wpływu na </w:t>
            </w:r>
            <w:r>
              <w:rPr>
                <w:rFonts w:ascii="Times New Roman" w:hAnsi="Times New Roman"/>
                <w:color w:val="000000"/>
              </w:rPr>
              <w:t>rynek pracy</w:t>
            </w:r>
            <w:r w:rsidRPr="0086049A">
              <w:rPr>
                <w:rFonts w:ascii="Times New Roman" w:hAnsi="Times New Roman"/>
                <w:color w:val="000000"/>
              </w:rPr>
              <w:t>.</w:t>
            </w:r>
          </w:p>
          <w:p w14:paraId="5B215BBC" w14:textId="11BD8132" w:rsidR="005B7AD6" w:rsidRPr="008B4FE6" w:rsidRDefault="005B7AD6" w:rsidP="00A6702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962A9" w:rsidRPr="008B4FE6" w14:paraId="1D21914C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28D2DC5" w14:textId="77777777"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2962A9" w:rsidRPr="008B4FE6" w14:paraId="6E3696C8" w14:textId="77777777" w:rsidTr="004A56F7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2BCFC2F6" w14:textId="77777777" w:rsidR="002962A9" w:rsidRPr="008B4FE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C77339A" w14:textId="77777777" w:rsidR="002962A9" w:rsidRPr="008B4FE6" w:rsidRDefault="0041248B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</w:rPr>
              <w:t xml:space="preserve"> </w:t>
            </w:r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4038BC9" w14:textId="77777777" w:rsidR="002962A9" w:rsidRDefault="0041248B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</w:rPr>
              <w:t xml:space="preserve"> </w:t>
            </w:r>
            <w:r w:rsidR="002962A9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77168CFC" w14:textId="77777777" w:rsidR="002962A9" w:rsidRDefault="0041248B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A541BE" w:rsidRPr="00A541BE">
              <w:rPr>
                <w:rFonts w:ascii="Times New Roman" w:hAnsi="Times New Roman"/>
                <w:color w:val="000000"/>
                <w:spacing w:val="-2"/>
              </w:rPr>
              <w:t>sądy powszechne, administracyjne lub wojskowe</w:t>
            </w:r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72BA020" w14:textId="77777777" w:rsidR="002962A9" w:rsidRPr="008B4FE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687" w:type="dxa"/>
            <w:gridSpan w:val="15"/>
            <w:shd w:val="clear" w:color="auto" w:fill="FFFFFF"/>
          </w:tcPr>
          <w:p w14:paraId="1FAAB9C7" w14:textId="77777777" w:rsidR="002962A9" w:rsidRPr="008B4FE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3A5CC13" w14:textId="77777777" w:rsidR="002962A9" w:rsidRPr="008B4FE6" w:rsidRDefault="0041248B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1BE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3A92EB5D" w14:textId="77777777" w:rsidR="002962A9" w:rsidRDefault="0041248B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315C2F5E" w14:textId="77777777" w:rsidR="00A541BE" w:rsidRPr="008B4FE6" w:rsidRDefault="0041248B" w:rsidP="00A541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80215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1BE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A541BE">
              <w:rPr>
                <w:rFonts w:ascii="Times New Roman" w:hAnsi="Times New Roman"/>
                <w:color w:val="000000"/>
                <w:spacing w:val="-2"/>
              </w:rPr>
              <w:t xml:space="preserve"> inne:</w:t>
            </w:r>
          </w:p>
          <w:p w14:paraId="38920829" w14:textId="77777777" w:rsidR="00A541BE" w:rsidRPr="008B4FE6" w:rsidRDefault="00A541BE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03" w:type="dxa"/>
            <w:gridSpan w:val="9"/>
            <w:shd w:val="clear" w:color="auto" w:fill="FFFFFF"/>
          </w:tcPr>
          <w:p w14:paraId="554FCCA8" w14:textId="77777777" w:rsidR="002962A9" w:rsidRPr="008B4FE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16B38F9" w14:textId="77777777" w:rsidR="002962A9" w:rsidRDefault="0041248B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39759088" w14:textId="77777777" w:rsidR="002962A9" w:rsidRPr="008B4FE6" w:rsidRDefault="0041248B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2962A9" w:rsidRPr="008B4FE6" w14:paraId="7903E4F4" w14:textId="77777777" w:rsidTr="004A56F7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F436DA5" w14:textId="77777777" w:rsidR="002962A9" w:rsidRPr="008B4FE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4983FC1" w14:textId="77777777" w:rsidR="002962A9" w:rsidRDefault="002962A9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Wejście w życie </w:t>
            </w:r>
            <w:r w:rsidRPr="003A3FD0">
              <w:rPr>
                <w:rFonts w:ascii="Times New Roman" w:hAnsi="Times New Roman"/>
                <w:color w:val="000000"/>
                <w:spacing w:val="-2"/>
              </w:rPr>
              <w:t>rozporządzeni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3A3FD0">
              <w:rPr>
                <w:rFonts w:ascii="Times New Roman" w:hAnsi="Times New Roman"/>
                <w:color w:val="000000"/>
                <w:spacing w:val="-2"/>
              </w:rPr>
              <w:t xml:space="preserve"> nie będzie miało wpływu na sytuację i rozwój regionalny oraz pozostałe obszary, o których mowa w pkt 10.</w:t>
            </w:r>
          </w:p>
          <w:p w14:paraId="4EDC6B0E" w14:textId="05A0CAFF" w:rsidR="005B7AD6" w:rsidRPr="008B4FE6" w:rsidRDefault="005B7AD6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962A9" w:rsidRPr="008B4FE6" w14:paraId="5680692F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57361EC" w14:textId="77777777" w:rsidR="002962A9" w:rsidRPr="00627221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2962A9" w:rsidRPr="008B4FE6" w14:paraId="759EBBE8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779ABB7" w14:textId="77777777" w:rsidR="002962A9" w:rsidRDefault="002962A9" w:rsidP="00F6421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6049A">
              <w:rPr>
                <w:rFonts w:ascii="Times New Roman" w:hAnsi="Times New Roman"/>
                <w:spacing w:val="-2"/>
              </w:rPr>
              <w:t>Wykonanie przepisów aktu prawnego nastąpi z dniem jego wejścia w życie.</w:t>
            </w:r>
          </w:p>
          <w:p w14:paraId="175010BC" w14:textId="0D00EC66" w:rsidR="005B7AD6" w:rsidRPr="00B37C80" w:rsidRDefault="005B7AD6" w:rsidP="00F6421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2962A9" w:rsidRPr="008B4FE6" w14:paraId="227ABFA0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59BBBA6" w14:textId="77777777"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2962A9" w:rsidRPr="008B4FE6" w14:paraId="1D22C320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A161B50" w14:textId="1DDEC10D" w:rsidR="00860528" w:rsidRPr="00B37C80" w:rsidRDefault="004566F6" w:rsidP="004566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566F6">
              <w:rPr>
                <w:rFonts w:ascii="Times New Roman" w:hAnsi="Times New Roman"/>
                <w:color w:val="000000"/>
                <w:spacing w:val="-2"/>
              </w:rPr>
              <w:t>Ewaluacja efektów projektu będzie możliwa nie wcześniej niż po upływie roku funkcjonowania</w:t>
            </w:r>
            <w:r w:rsidR="002D412E">
              <w:rPr>
                <w:rFonts w:ascii="Times New Roman" w:hAnsi="Times New Roman"/>
                <w:color w:val="000000"/>
                <w:spacing w:val="-2"/>
              </w:rPr>
              <w:t xml:space="preserve"> przedmiotowych regulacji</w:t>
            </w:r>
            <w:r w:rsidRPr="004566F6">
              <w:rPr>
                <w:rFonts w:ascii="Times New Roman" w:hAnsi="Times New Roman"/>
                <w:color w:val="000000"/>
                <w:spacing w:val="-2"/>
              </w:rPr>
              <w:t xml:space="preserve">, gdyż zakłady ubezpieczeń, które przystąpią do informatycznej bazy danych prowadzonej przez </w:t>
            </w:r>
            <w:r w:rsidR="005B7AD6">
              <w:rPr>
                <w:rFonts w:ascii="Times New Roman" w:hAnsi="Times New Roman"/>
                <w:color w:val="000000"/>
                <w:spacing w:val="-2"/>
              </w:rPr>
              <w:t>UFG</w:t>
            </w:r>
            <w:r w:rsidRPr="004566F6">
              <w:rPr>
                <w:rFonts w:ascii="Times New Roman" w:hAnsi="Times New Roman"/>
                <w:color w:val="000000"/>
                <w:spacing w:val="-2"/>
              </w:rPr>
              <w:t xml:space="preserve">, będą obowiązane do dokonywania corocznych </w:t>
            </w:r>
            <w:r w:rsidR="005B7AD6">
              <w:rPr>
                <w:rFonts w:ascii="Times New Roman" w:hAnsi="Times New Roman"/>
                <w:color w:val="000000"/>
                <w:spacing w:val="-2"/>
              </w:rPr>
              <w:t>opłat</w:t>
            </w:r>
            <w:r w:rsidRPr="004566F6">
              <w:rPr>
                <w:rFonts w:ascii="Times New Roman" w:hAnsi="Times New Roman"/>
                <w:color w:val="000000"/>
                <w:spacing w:val="-2"/>
              </w:rPr>
              <w:t>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2962A9" w:rsidRPr="008B4FE6" w14:paraId="1422AB9B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9A46E27" w14:textId="77777777"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2962A9" w:rsidRPr="008B4FE6" w14:paraId="4BC5CB32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E92DC88" w14:textId="77777777" w:rsidR="002962A9" w:rsidRDefault="002962A9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Brak. </w:t>
            </w:r>
          </w:p>
          <w:p w14:paraId="111E2032" w14:textId="77777777" w:rsidR="00860528" w:rsidRPr="00B37C80" w:rsidRDefault="00860528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7E111D5E" w14:textId="77777777" w:rsidR="008460DC" w:rsidRDefault="0041248B"/>
    <w:sectPr w:rsidR="008460DC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38106" w14:textId="77777777" w:rsidR="0041248B" w:rsidRDefault="0041248B" w:rsidP="006B4E85">
      <w:pPr>
        <w:spacing w:line="240" w:lineRule="auto"/>
      </w:pPr>
      <w:r>
        <w:separator/>
      </w:r>
    </w:p>
  </w:endnote>
  <w:endnote w:type="continuationSeparator" w:id="0">
    <w:p w14:paraId="6BE8CD3D" w14:textId="77777777" w:rsidR="0041248B" w:rsidRDefault="0041248B" w:rsidP="006B4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2273B" w14:textId="77777777" w:rsidR="0041248B" w:rsidRDefault="0041248B" w:rsidP="006B4E85">
      <w:pPr>
        <w:spacing w:line="240" w:lineRule="auto"/>
      </w:pPr>
      <w:r>
        <w:separator/>
      </w:r>
    </w:p>
  </w:footnote>
  <w:footnote w:type="continuationSeparator" w:id="0">
    <w:p w14:paraId="5F03F494" w14:textId="77777777" w:rsidR="0041248B" w:rsidRDefault="0041248B" w:rsidP="006B4E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A9"/>
    <w:rsid w:val="00000688"/>
    <w:rsid w:val="00002F86"/>
    <w:rsid w:val="000176A4"/>
    <w:rsid w:val="00017B8A"/>
    <w:rsid w:val="00030238"/>
    <w:rsid w:val="000A27CF"/>
    <w:rsid w:val="000A7BF5"/>
    <w:rsid w:val="000B1DF1"/>
    <w:rsid w:val="000B7990"/>
    <w:rsid w:val="000D4AE2"/>
    <w:rsid w:val="000D7283"/>
    <w:rsid w:val="000E746D"/>
    <w:rsid w:val="000F31B7"/>
    <w:rsid w:val="001476AC"/>
    <w:rsid w:val="0016119D"/>
    <w:rsid w:val="00167CFB"/>
    <w:rsid w:val="00183A01"/>
    <w:rsid w:val="001D7763"/>
    <w:rsid w:val="001E10CE"/>
    <w:rsid w:val="001F7214"/>
    <w:rsid w:val="00222F61"/>
    <w:rsid w:val="00225378"/>
    <w:rsid w:val="0024410D"/>
    <w:rsid w:val="002608E4"/>
    <w:rsid w:val="00264146"/>
    <w:rsid w:val="00292772"/>
    <w:rsid w:val="002962A9"/>
    <w:rsid w:val="002B1086"/>
    <w:rsid w:val="002D3F9C"/>
    <w:rsid w:val="002D412E"/>
    <w:rsid w:val="002D5905"/>
    <w:rsid w:val="002E13AF"/>
    <w:rsid w:val="002E225B"/>
    <w:rsid w:val="002F6545"/>
    <w:rsid w:val="002F6B29"/>
    <w:rsid w:val="00350DEE"/>
    <w:rsid w:val="0035775C"/>
    <w:rsid w:val="0037159F"/>
    <w:rsid w:val="003D5108"/>
    <w:rsid w:val="003D5AF7"/>
    <w:rsid w:val="003E4208"/>
    <w:rsid w:val="0041248B"/>
    <w:rsid w:val="00420A4C"/>
    <w:rsid w:val="00424BD0"/>
    <w:rsid w:val="004566F6"/>
    <w:rsid w:val="00477888"/>
    <w:rsid w:val="004D540C"/>
    <w:rsid w:val="004E01BE"/>
    <w:rsid w:val="00517ACF"/>
    <w:rsid w:val="00544A55"/>
    <w:rsid w:val="005B7AD6"/>
    <w:rsid w:val="005E044A"/>
    <w:rsid w:val="00611718"/>
    <w:rsid w:val="0064082C"/>
    <w:rsid w:val="0065064B"/>
    <w:rsid w:val="006561A7"/>
    <w:rsid w:val="00666EE5"/>
    <w:rsid w:val="00673696"/>
    <w:rsid w:val="0067435C"/>
    <w:rsid w:val="006A6F01"/>
    <w:rsid w:val="006B4E85"/>
    <w:rsid w:val="006D3B64"/>
    <w:rsid w:val="00706173"/>
    <w:rsid w:val="00781E5E"/>
    <w:rsid w:val="00786998"/>
    <w:rsid w:val="00787BE4"/>
    <w:rsid w:val="007E377A"/>
    <w:rsid w:val="007E6AFE"/>
    <w:rsid w:val="00810E2A"/>
    <w:rsid w:val="00814B9F"/>
    <w:rsid w:val="00816D7F"/>
    <w:rsid w:val="0083485E"/>
    <w:rsid w:val="00846947"/>
    <w:rsid w:val="00860528"/>
    <w:rsid w:val="00884AEC"/>
    <w:rsid w:val="00896B4A"/>
    <w:rsid w:val="008A50B2"/>
    <w:rsid w:val="008A7B75"/>
    <w:rsid w:val="008D06BB"/>
    <w:rsid w:val="008E6A50"/>
    <w:rsid w:val="00907B59"/>
    <w:rsid w:val="00910E11"/>
    <w:rsid w:val="00916999"/>
    <w:rsid w:val="009665A2"/>
    <w:rsid w:val="009A3E98"/>
    <w:rsid w:val="009C2B7A"/>
    <w:rsid w:val="009F5950"/>
    <w:rsid w:val="00A119DE"/>
    <w:rsid w:val="00A46960"/>
    <w:rsid w:val="00A541BE"/>
    <w:rsid w:val="00A61574"/>
    <w:rsid w:val="00A67025"/>
    <w:rsid w:val="00A90941"/>
    <w:rsid w:val="00A94904"/>
    <w:rsid w:val="00AB5271"/>
    <w:rsid w:val="00AC12B7"/>
    <w:rsid w:val="00AF4B8A"/>
    <w:rsid w:val="00B33BF5"/>
    <w:rsid w:val="00B356FE"/>
    <w:rsid w:val="00B412F6"/>
    <w:rsid w:val="00B46177"/>
    <w:rsid w:val="00B913D4"/>
    <w:rsid w:val="00BA1185"/>
    <w:rsid w:val="00BE2939"/>
    <w:rsid w:val="00BE34CA"/>
    <w:rsid w:val="00C23319"/>
    <w:rsid w:val="00C31511"/>
    <w:rsid w:val="00C31E83"/>
    <w:rsid w:val="00C36825"/>
    <w:rsid w:val="00C50858"/>
    <w:rsid w:val="00C61B40"/>
    <w:rsid w:val="00C677E7"/>
    <w:rsid w:val="00C849A3"/>
    <w:rsid w:val="00CA4D7D"/>
    <w:rsid w:val="00CB29E9"/>
    <w:rsid w:val="00CC07EC"/>
    <w:rsid w:val="00CE4AFD"/>
    <w:rsid w:val="00D30B5F"/>
    <w:rsid w:val="00D650E4"/>
    <w:rsid w:val="00D9274D"/>
    <w:rsid w:val="00DD5BB9"/>
    <w:rsid w:val="00E24C7B"/>
    <w:rsid w:val="00E726FA"/>
    <w:rsid w:val="00E82EAB"/>
    <w:rsid w:val="00EC744D"/>
    <w:rsid w:val="00ED5B6A"/>
    <w:rsid w:val="00EE4A09"/>
    <w:rsid w:val="00F06B8E"/>
    <w:rsid w:val="00F1137B"/>
    <w:rsid w:val="00F35706"/>
    <w:rsid w:val="00F64210"/>
    <w:rsid w:val="00F77D47"/>
    <w:rsid w:val="00F96472"/>
    <w:rsid w:val="00FB2EDF"/>
    <w:rsid w:val="00FD236A"/>
    <w:rsid w:val="00FD408B"/>
    <w:rsid w:val="00FD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C1D45"/>
  <w15:chartTrackingRefBased/>
  <w15:docId w15:val="{F27E4748-4509-461D-8747-D281984F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1BE"/>
    <w:pPr>
      <w:spacing w:after="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962A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2A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unhideWhenUsed/>
    <w:rsid w:val="002962A9"/>
    <w:rPr>
      <w:color w:val="0000FF"/>
      <w:u w:val="single"/>
    </w:rPr>
  </w:style>
  <w:style w:type="paragraph" w:styleId="Bezodstpw">
    <w:name w:val="No Spacing"/>
    <w:uiPriority w:val="1"/>
    <w:qFormat/>
    <w:rsid w:val="00A541B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6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AF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AF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A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otr.litwiniuk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7717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Litwiniuk Piotr</dc:creator>
  <cp:keywords/>
  <dc:description/>
  <cp:lastModifiedBy>KGHM</cp:lastModifiedBy>
  <cp:revision>2</cp:revision>
  <dcterms:created xsi:type="dcterms:W3CDTF">2024-05-15T12:41:00Z</dcterms:created>
  <dcterms:modified xsi:type="dcterms:W3CDTF">2024-05-15T12:41:00Z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UxC4dwLulzfINJ8nQH+xvX5LNGipWa4BRSZhPgxsCvmw/5N3DDDo2fMXGSKe1zQjeLHcz0b6ggYcYT892qSgvA==</vt:lpwstr>
  </property>
  <property fmtid="{D5CDD505-2E9C-101B-9397-08002B2CF9AE}" pid="4" name="MFClassificationDate">
    <vt:lpwstr>2022-02-28T12:07:49.8464798+01:00</vt:lpwstr>
  </property>
  <property fmtid="{D5CDD505-2E9C-101B-9397-08002B2CF9AE}" pid="5" name="MFClassifiedBySID">
    <vt:lpwstr>UxC4dwLulzfINJ8nQH+xvX5LNGipWa4BRSZhPgxsCvm42mrIC/DSDv0ggS+FjUN/2v1BBotkLlY5aAiEhoi6ucLpuYK9RJ3K98HfavWhPJ706wQDJgi8Soxr8eHRWRi4</vt:lpwstr>
  </property>
  <property fmtid="{D5CDD505-2E9C-101B-9397-08002B2CF9AE}" pid="6" name="MFGRNItemId">
    <vt:lpwstr>GRN-6cb54d41-1374-4dfa-924a-67c9d8471250</vt:lpwstr>
  </property>
  <property fmtid="{D5CDD505-2E9C-101B-9397-08002B2CF9AE}" pid="7" name="MFHash">
    <vt:lpwstr>x/dhI39dfJNhTf/yU3INoCi6RJ1UfjqTxuaNj8+PQ6M=</vt:lpwstr>
  </property>
  <property fmtid="{D5CDD505-2E9C-101B-9397-08002B2CF9AE}" pid="8" name="MFVisualMarkingsSettings">
    <vt:lpwstr>HeaderAlignment=1;FooterAlignment=1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