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3774" w14:textId="77777777" w:rsidR="00A72681" w:rsidRDefault="002B3D1E">
      <w:pPr>
        <w:jc w:val="center"/>
        <w:rPr>
          <w:lang w:val="pl-PL"/>
        </w:rPr>
      </w:pPr>
      <w:r>
        <w:rPr>
          <w:rFonts w:ascii="Lato" w:eastAsia="Calibri" w:hAnsi="Lato" w:cs="Times New Roman"/>
          <w:noProof/>
          <w:sz w:val="22"/>
          <w:lang w:val="pl-PL" w:eastAsia="pl-PL"/>
        </w:rPr>
        <w:drawing>
          <wp:inline distT="0" distB="0" distL="0" distR="0" wp14:anchorId="615C1B8C" wp14:editId="2599A1AD">
            <wp:extent cx="2381885" cy="106172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81885" cy="1061720"/>
                    </a:xfrm>
                    <a:prstGeom prst="rect">
                      <a:avLst/>
                    </a:prstGeom>
                    <a:noFill/>
                    <a:ln>
                      <a:noFill/>
                    </a:ln>
                  </pic:spPr>
                </pic:pic>
              </a:graphicData>
            </a:graphic>
          </wp:inline>
        </w:drawing>
      </w:r>
    </w:p>
    <w:p w14:paraId="560C49C9" w14:textId="77777777" w:rsidR="00A72681" w:rsidRDefault="00A72681">
      <w:pPr>
        <w:rPr>
          <w:lang w:val="pl-PL"/>
        </w:rPr>
      </w:pPr>
    </w:p>
    <w:p w14:paraId="30778C8C" w14:textId="77777777" w:rsidR="00A72681" w:rsidRDefault="00A72681">
      <w:pPr>
        <w:jc w:val="both"/>
        <w:rPr>
          <w:rFonts w:ascii="Lato" w:hAnsi="Lato" w:cs="Arial"/>
          <w:sz w:val="22"/>
          <w:lang w:val="pl-PL"/>
        </w:rPr>
      </w:pPr>
    </w:p>
    <w:p w14:paraId="7557993E" w14:textId="77777777" w:rsidR="00A72681" w:rsidRDefault="00A72681">
      <w:pPr>
        <w:jc w:val="both"/>
        <w:rPr>
          <w:rFonts w:ascii="Lato" w:hAnsi="Lato" w:cs="Arial"/>
          <w:sz w:val="22"/>
          <w:lang w:val="pl-PL"/>
        </w:rPr>
      </w:pPr>
    </w:p>
    <w:p w14:paraId="222D5781" w14:textId="77777777" w:rsidR="00A72681" w:rsidRDefault="002B3D1E">
      <w:pPr>
        <w:jc w:val="center"/>
        <w:rPr>
          <w:rFonts w:ascii="Lato" w:hAnsi="Lato" w:cs="Arial"/>
          <w:b/>
          <w:bCs/>
          <w:sz w:val="22"/>
          <w:lang w:val="pl-PL"/>
        </w:rPr>
      </w:pPr>
      <w:r>
        <w:rPr>
          <w:rFonts w:ascii="Lato" w:hAnsi="Lato" w:cs="Arial"/>
          <w:b/>
          <w:bCs/>
          <w:sz w:val="22"/>
          <w:lang w:val="pl-PL"/>
        </w:rPr>
        <w:t>Szablon oceny skutków dla ochrony danych (DPIA - Data Protection Impact Assessment)</w:t>
      </w:r>
    </w:p>
    <w:p w14:paraId="4082AD3B" w14:textId="77777777" w:rsidR="00A72681" w:rsidRDefault="002B3D1E">
      <w:pPr>
        <w:jc w:val="center"/>
        <w:rPr>
          <w:rFonts w:ascii="Lato" w:hAnsi="Lato" w:cs="Arial"/>
          <w:b/>
          <w:bCs/>
          <w:sz w:val="22"/>
          <w:lang w:val="pl-PL"/>
        </w:rPr>
      </w:pPr>
      <w:r>
        <w:rPr>
          <w:rFonts w:ascii="Lato" w:hAnsi="Lato" w:cs="Arial"/>
          <w:b/>
          <w:bCs/>
          <w:sz w:val="22"/>
          <w:lang w:val="pl-PL"/>
        </w:rPr>
        <w:t>dla projektów aktów normatywnych  Ministra Zdrowia, które mogą wywierać wpływ na obszar danych osobowych</w:t>
      </w:r>
    </w:p>
    <w:p w14:paraId="703C8134" w14:textId="77777777" w:rsidR="00A72681" w:rsidRDefault="00A72681">
      <w:pPr>
        <w:jc w:val="both"/>
        <w:rPr>
          <w:rFonts w:ascii="Lato" w:hAnsi="Lato" w:cs="Arial"/>
          <w:sz w:val="22"/>
          <w:lang w:val="pl-PL"/>
        </w:rPr>
      </w:pPr>
    </w:p>
    <w:p w14:paraId="5C35A0C0" w14:textId="77777777" w:rsidR="00A72681" w:rsidRDefault="00A72681">
      <w:pPr>
        <w:jc w:val="both"/>
        <w:rPr>
          <w:rFonts w:ascii="Lato" w:hAnsi="Lato" w:cs="Arial"/>
          <w:sz w:val="22"/>
          <w:lang w:val="pl-PL"/>
        </w:rPr>
      </w:pPr>
    </w:p>
    <w:p w14:paraId="1064BF25" w14:textId="77777777" w:rsidR="00A72681" w:rsidRDefault="002B3D1E">
      <w:pPr>
        <w:jc w:val="both"/>
        <w:rPr>
          <w:rStyle w:val="markedcontent"/>
          <w:rFonts w:ascii="Lato" w:hAnsi="Lato" w:cs="Arial"/>
          <w:sz w:val="22"/>
          <w:lang w:val="pl-PL"/>
        </w:rPr>
      </w:pPr>
      <w:r>
        <w:rPr>
          <w:rFonts w:ascii="Lato" w:hAnsi="Lato" w:cs="Arial"/>
          <w:sz w:val="22"/>
          <w:lang w:val="pl-PL"/>
        </w:rPr>
        <w:t xml:space="preserve">Szablon dokumentujący przeprowadzenie w fazie projektowania aktu normatywnego oceny skutków planowanych operacji dla ochrony danych osobowych – analiza </w:t>
      </w:r>
      <w:r>
        <w:rPr>
          <w:rFonts w:ascii="Lato" w:hAnsi="Lato" w:cs="Arial"/>
          <w:i/>
          <w:iCs/>
          <w:sz w:val="22"/>
          <w:lang w:val="pl-PL"/>
        </w:rPr>
        <w:t>DPIA (Data Protection Impact Assessment</w:t>
      </w:r>
      <w:r>
        <w:rPr>
          <w:rFonts w:ascii="Lato" w:hAnsi="Lato" w:cs="Arial"/>
          <w:sz w:val="22"/>
          <w:lang w:val="pl-PL"/>
        </w:rPr>
        <w:t>). Przeprowadzenie oceny skutków dla ochrony danych dla określonego rodzaju projektów aktów prawnych w ramach oceny skutków regulacji stanowi realizację postanowień przepisu art. 35 RODO</w:t>
      </w:r>
      <w:r>
        <w:rPr>
          <w:rStyle w:val="Odwoanieprzypisudolnego"/>
          <w:rFonts w:ascii="Lato" w:hAnsi="Lato" w:cs="Arial"/>
          <w:sz w:val="22"/>
          <w:lang w:val="pl-PL"/>
        </w:rPr>
        <w:footnoteReference w:id="1"/>
      </w:r>
      <w:r>
        <w:rPr>
          <w:rFonts w:ascii="Lato" w:hAnsi="Lato" w:cs="Arial"/>
          <w:sz w:val="22"/>
          <w:lang w:val="pl-PL"/>
        </w:rPr>
        <w:t xml:space="preserve">. Szablon powinien być uzupełniony na etapie planowania projektu aktu normatywnego, który </w:t>
      </w:r>
      <w:r>
        <w:rPr>
          <w:rFonts w:ascii="Lato" w:hAnsi="Lato" w:cs="Arial"/>
          <w:sz w:val="22"/>
          <w:lang w:val="pl-PL"/>
        </w:rPr>
        <w:br/>
        <w:t xml:space="preserve">może wywierać wpływ na obszar danych osobowych, lub którego przyjęcie będzie wiązało się ze zmianą istniejącego procesu w tym zakresie. Szablon znajduje zastosowanie do oceny skutków dla ochrony danych prowadzonych w procesie legislacyjnym. </w:t>
      </w:r>
    </w:p>
    <w:p w14:paraId="0405964F" w14:textId="77777777" w:rsidR="00A72681" w:rsidRDefault="00A72681">
      <w:pPr>
        <w:jc w:val="both"/>
        <w:rPr>
          <w:rFonts w:ascii="Lato" w:hAnsi="Lato" w:cs="Arial"/>
          <w:sz w:val="22"/>
          <w:lang w:val="pl-PL"/>
        </w:rPr>
      </w:pPr>
    </w:p>
    <w:p w14:paraId="6563FA16" w14:textId="77777777" w:rsidR="00A72681" w:rsidRDefault="002B3D1E">
      <w:pPr>
        <w:jc w:val="both"/>
        <w:rPr>
          <w:rStyle w:val="markedcontent"/>
          <w:rFonts w:ascii="Lato" w:hAnsi="Lato" w:cs="Arial"/>
          <w:sz w:val="22"/>
          <w:lang w:val="pl-PL"/>
        </w:rPr>
      </w:pPr>
      <w:r>
        <w:rPr>
          <w:rFonts w:ascii="Lato" w:hAnsi="Lato" w:cs="Arial"/>
          <w:sz w:val="22"/>
          <w:lang w:val="pl-PL"/>
        </w:rPr>
        <w:t xml:space="preserve">Przeprowadzenie oceny skutków dla ochrony danych jest przede wszystkim wymagane gdy dany </w:t>
      </w:r>
      <w:r>
        <w:rPr>
          <w:rStyle w:val="markedcontent"/>
          <w:rFonts w:ascii="Lato" w:hAnsi="Lato" w:cs="Arial"/>
          <w:sz w:val="22"/>
          <w:lang w:val="pl-PL"/>
        </w:rPr>
        <w:t>rodzaj przetwarzania – w szczególności z użyciem nowych technologii – ze względu na swój charakter, zakres, kontekst i cele z dużym prawdopodobieństwem może powodować wysokie ryzyko naruszenia praw lub wolności osób fizycznych. Przeprowadzenie oceny jest wymagane w przypadkach wskazanych w cz. III niniejszego szablonu oceny.</w:t>
      </w:r>
    </w:p>
    <w:p w14:paraId="477E1055" w14:textId="77777777" w:rsidR="00A72681" w:rsidRDefault="00A72681">
      <w:pPr>
        <w:jc w:val="both"/>
        <w:rPr>
          <w:rStyle w:val="markedcontent"/>
          <w:rFonts w:ascii="Lato" w:hAnsi="Lato" w:cstheme="minorHAnsi"/>
          <w:sz w:val="22"/>
          <w:lang w:val="pl-PL"/>
        </w:rPr>
      </w:pPr>
    </w:p>
    <w:p w14:paraId="4A456DC3" w14:textId="77777777" w:rsidR="00A72681" w:rsidRDefault="00A72681">
      <w:pPr>
        <w:jc w:val="both"/>
        <w:rPr>
          <w:rStyle w:val="markedcontent"/>
          <w:rFonts w:ascii="Lato" w:hAnsi="Lato" w:cstheme="minorHAnsi"/>
          <w:sz w:val="22"/>
          <w:lang w:val="pl-PL"/>
        </w:rPr>
      </w:pPr>
    </w:p>
    <w:tbl>
      <w:tblPr>
        <w:tblW w:w="97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5"/>
        <w:gridCol w:w="1328"/>
        <w:gridCol w:w="524"/>
        <w:gridCol w:w="734"/>
        <w:gridCol w:w="685"/>
        <w:gridCol w:w="1943"/>
        <w:gridCol w:w="632"/>
        <w:gridCol w:w="1311"/>
        <w:gridCol w:w="106"/>
        <w:gridCol w:w="284"/>
        <w:gridCol w:w="1553"/>
      </w:tblGrid>
      <w:tr w:rsidR="00A72681" w14:paraId="01757042" w14:textId="77777777" w:rsidTr="002B3D1E">
        <w:trPr>
          <w:trHeight w:val="936"/>
        </w:trPr>
        <w:tc>
          <w:tcPr>
            <w:tcW w:w="3201" w:type="dxa"/>
            <w:gridSpan w:val="4"/>
            <w:vAlign w:val="center"/>
          </w:tcPr>
          <w:p w14:paraId="6490A65B" w14:textId="77777777" w:rsidR="00A72681" w:rsidRDefault="002B3D1E">
            <w:pPr>
              <w:spacing w:line="240" w:lineRule="auto"/>
              <w:jc w:val="center"/>
              <w:rPr>
                <w:rFonts w:ascii="Lato" w:eastAsia="Times New Roman" w:hAnsi="Lato" w:cs="Arial"/>
                <w:bCs/>
                <w:sz w:val="22"/>
                <w:lang w:val="pl-PL" w:eastAsia="pl-PL"/>
              </w:rPr>
            </w:pPr>
            <w:r>
              <w:rPr>
                <w:rFonts w:ascii="Lato" w:hAnsi="Lato" w:cs="Arial"/>
                <w:bCs/>
                <w:sz w:val="22"/>
                <w:lang w:val="pl-PL"/>
              </w:rPr>
              <w:t>Komórka organizacyjna odpowiedzialna za przygotowanie aktu normatywnego</w:t>
            </w:r>
          </w:p>
        </w:tc>
        <w:tc>
          <w:tcPr>
            <w:tcW w:w="6514" w:type="dxa"/>
            <w:gridSpan w:val="7"/>
            <w:shd w:val="clear" w:color="auto" w:fill="auto"/>
            <w:vAlign w:val="center"/>
          </w:tcPr>
          <w:p w14:paraId="1C4AED11" w14:textId="481A4D64" w:rsidR="00A72681" w:rsidRDefault="00D5529B">
            <w:pPr>
              <w:spacing w:line="240" w:lineRule="auto"/>
              <w:jc w:val="center"/>
              <w:rPr>
                <w:rFonts w:ascii="Lato" w:eastAsia="Times New Roman" w:hAnsi="Lato" w:cs="Arial"/>
                <w:bCs/>
                <w:i/>
                <w:iCs/>
                <w:sz w:val="22"/>
                <w:lang w:val="pl-PL" w:eastAsia="pl-PL"/>
              </w:rPr>
            </w:pPr>
            <w:r>
              <w:rPr>
                <w:rFonts w:ascii="Lato" w:eastAsia="Times New Roman" w:hAnsi="Lato" w:cs="Arial"/>
                <w:bCs/>
                <w:i/>
                <w:iCs/>
                <w:sz w:val="22"/>
                <w:lang w:val="pl-PL" w:eastAsia="pl-PL"/>
              </w:rPr>
              <w:t>Departament Innowacji w Ministerstwie Zdrowia</w:t>
            </w:r>
          </w:p>
        </w:tc>
      </w:tr>
      <w:tr w:rsidR="00A72681" w14:paraId="7F462A3B" w14:textId="77777777" w:rsidTr="002B3D1E">
        <w:trPr>
          <w:trHeight w:val="1216"/>
        </w:trPr>
        <w:tc>
          <w:tcPr>
            <w:tcW w:w="3201" w:type="dxa"/>
            <w:gridSpan w:val="4"/>
            <w:vAlign w:val="center"/>
          </w:tcPr>
          <w:p w14:paraId="1160479B" w14:textId="77777777" w:rsidR="00A72681" w:rsidRDefault="002B3D1E">
            <w:pPr>
              <w:spacing w:line="240" w:lineRule="auto"/>
              <w:jc w:val="center"/>
              <w:rPr>
                <w:rFonts w:ascii="Lato" w:hAnsi="Lato" w:cs="Arial"/>
                <w:bCs/>
                <w:sz w:val="22"/>
                <w:lang w:val="pl-PL"/>
              </w:rPr>
            </w:pPr>
            <w:r>
              <w:rPr>
                <w:rFonts w:ascii="Lato" w:hAnsi="Lato" w:cs="Arial"/>
                <w:bCs/>
                <w:sz w:val="22"/>
                <w:lang w:val="pl-PL"/>
              </w:rPr>
              <w:t xml:space="preserve">Dyrektor komórki organizacyjnej przygotowującej projekt aktu normatywnego </w:t>
            </w:r>
          </w:p>
        </w:tc>
        <w:tc>
          <w:tcPr>
            <w:tcW w:w="6514" w:type="dxa"/>
            <w:gridSpan w:val="7"/>
            <w:shd w:val="clear" w:color="auto" w:fill="auto"/>
            <w:vAlign w:val="center"/>
          </w:tcPr>
          <w:p w14:paraId="35A7BE8E" w14:textId="1A4A6AC9" w:rsidR="00A72681" w:rsidRDefault="00D5529B">
            <w:pPr>
              <w:spacing w:line="240" w:lineRule="auto"/>
              <w:jc w:val="center"/>
              <w:rPr>
                <w:rFonts w:ascii="Lato" w:eastAsia="Times New Roman" w:hAnsi="Lato" w:cs="Arial"/>
                <w:bCs/>
                <w:i/>
                <w:iCs/>
                <w:sz w:val="22"/>
                <w:lang w:val="pl-PL" w:eastAsia="pl-PL"/>
              </w:rPr>
            </w:pPr>
            <w:r>
              <w:rPr>
                <w:rFonts w:ascii="Lato" w:eastAsia="Times New Roman" w:hAnsi="Lato" w:cs="Arial"/>
                <w:bCs/>
                <w:i/>
                <w:iCs/>
                <w:sz w:val="22"/>
                <w:lang w:val="pl-PL" w:eastAsia="pl-PL"/>
              </w:rPr>
              <w:t>Wojciech Demediuk</w:t>
            </w:r>
          </w:p>
        </w:tc>
      </w:tr>
      <w:tr w:rsidR="00A72681" w14:paraId="41A9ED71" w14:textId="77777777" w:rsidTr="002B3D1E">
        <w:trPr>
          <w:trHeight w:val="650"/>
        </w:trPr>
        <w:tc>
          <w:tcPr>
            <w:tcW w:w="9715" w:type="dxa"/>
            <w:gridSpan w:val="11"/>
            <w:vAlign w:val="center"/>
          </w:tcPr>
          <w:p w14:paraId="41CF1D75" w14:textId="77777777" w:rsidR="00A72681" w:rsidRDefault="002B3D1E">
            <w:pPr>
              <w:pStyle w:val="Akapitzlist"/>
              <w:numPr>
                <w:ilvl w:val="0"/>
                <w:numId w:val="4"/>
              </w:numPr>
              <w:spacing w:after="0"/>
              <w:ind w:left="863" w:hanging="567"/>
              <w:rPr>
                <w:rFonts w:ascii="Lato" w:eastAsia="Times New Roman" w:hAnsi="Lato" w:cs="Arial"/>
                <w:b/>
                <w:lang w:eastAsia="pl-PL"/>
              </w:rPr>
            </w:pPr>
            <w:r>
              <w:rPr>
                <w:rFonts w:ascii="Lato" w:eastAsia="Times New Roman" w:hAnsi="Lato" w:cs="Arial"/>
                <w:b/>
                <w:lang w:eastAsia="pl-PL"/>
              </w:rPr>
              <w:t>WSTĘPNE INFORMACJE O PROJEKCIE AKTU NORMATYWNEGO</w:t>
            </w:r>
          </w:p>
        </w:tc>
      </w:tr>
      <w:tr w:rsidR="00A72681" w14:paraId="2A5567E0" w14:textId="77777777" w:rsidTr="002B3D1E">
        <w:trPr>
          <w:trHeight w:val="645"/>
        </w:trPr>
        <w:tc>
          <w:tcPr>
            <w:tcW w:w="615" w:type="dxa"/>
            <w:vAlign w:val="center"/>
          </w:tcPr>
          <w:p w14:paraId="2F06DD05" w14:textId="77777777" w:rsidR="00A72681" w:rsidRDefault="002B3D1E">
            <w:pPr>
              <w:spacing w:line="240" w:lineRule="auto"/>
              <w:jc w:val="center"/>
              <w:rPr>
                <w:rFonts w:ascii="Lato" w:eastAsia="Times New Roman" w:hAnsi="Lato" w:cs="Arial"/>
                <w:b/>
                <w:bCs/>
                <w:sz w:val="22"/>
                <w:lang w:val="pl-PL" w:eastAsia="pl-PL"/>
              </w:rPr>
            </w:pPr>
            <w:r>
              <w:rPr>
                <w:rFonts w:ascii="Lato" w:eastAsia="Times New Roman" w:hAnsi="Lato" w:cs="Arial"/>
                <w:b/>
                <w:bCs/>
                <w:sz w:val="22"/>
                <w:lang w:val="pl-PL" w:eastAsia="pl-PL"/>
              </w:rPr>
              <w:lastRenderedPageBreak/>
              <w:t>1</w:t>
            </w:r>
          </w:p>
        </w:tc>
        <w:tc>
          <w:tcPr>
            <w:tcW w:w="2586" w:type="dxa"/>
            <w:gridSpan w:val="3"/>
            <w:shd w:val="clear" w:color="auto" w:fill="auto"/>
            <w:vAlign w:val="center"/>
          </w:tcPr>
          <w:p w14:paraId="3559E1E8" w14:textId="77777777" w:rsidR="00A72681" w:rsidRDefault="002B3D1E">
            <w:pPr>
              <w:spacing w:line="240" w:lineRule="auto"/>
              <w:rPr>
                <w:rFonts w:ascii="Lato" w:eastAsia="Times New Roman" w:hAnsi="Lato" w:cs="Arial"/>
                <w:sz w:val="22"/>
                <w:lang w:val="pl-PL" w:eastAsia="pl-PL"/>
              </w:rPr>
            </w:pPr>
            <w:r>
              <w:rPr>
                <w:rFonts w:ascii="Lato" w:eastAsia="Times New Roman" w:hAnsi="Lato" w:cs="Arial"/>
                <w:sz w:val="22"/>
                <w:lang w:val="pl-PL" w:eastAsia="pl-PL"/>
              </w:rPr>
              <w:t>Tytuł projektu aktu normatywnego</w:t>
            </w:r>
          </w:p>
        </w:tc>
        <w:tc>
          <w:tcPr>
            <w:tcW w:w="6514" w:type="dxa"/>
            <w:gridSpan w:val="7"/>
            <w:shd w:val="clear" w:color="auto" w:fill="auto"/>
            <w:vAlign w:val="center"/>
          </w:tcPr>
          <w:p w14:paraId="543C59FF" w14:textId="1B150883" w:rsidR="00A72681" w:rsidRDefault="00D5529B">
            <w:pPr>
              <w:spacing w:line="240" w:lineRule="auto"/>
              <w:rPr>
                <w:rFonts w:ascii="Lato" w:eastAsia="Times New Roman" w:hAnsi="Lato" w:cs="Arial"/>
                <w:sz w:val="22"/>
                <w:lang w:val="pl-PL" w:eastAsia="pl-PL"/>
              </w:rPr>
            </w:pPr>
            <w:r w:rsidRPr="00D5529B">
              <w:rPr>
                <w:rFonts w:ascii="Lato" w:eastAsia="Times New Roman" w:hAnsi="Lato" w:cs="Arial"/>
                <w:sz w:val="22"/>
                <w:lang w:val="pl-PL" w:eastAsia="pl-PL"/>
              </w:rPr>
              <w:t>Projekt rozporządzenia Ministra Zdrowia w sprawie programu pilotażowego w zakresie centralnej elektronicznej rejestracji</w:t>
            </w:r>
            <w:r w:rsidR="00D445EA">
              <w:rPr>
                <w:rFonts w:ascii="Lato" w:eastAsia="Times New Roman" w:hAnsi="Lato" w:cs="Arial"/>
                <w:sz w:val="22"/>
                <w:lang w:val="pl-PL" w:eastAsia="pl-PL"/>
              </w:rPr>
              <w:t xml:space="preserve"> </w:t>
            </w:r>
            <w:r w:rsidRPr="00D5529B">
              <w:rPr>
                <w:rFonts w:ascii="Lato" w:eastAsia="Times New Roman" w:hAnsi="Lato" w:cs="Arial"/>
                <w:sz w:val="22"/>
                <w:lang w:val="pl-PL" w:eastAsia="pl-PL"/>
              </w:rPr>
              <w:t xml:space="preserve"> na wybrane świadczenia opieki zdrowotnej z zakresu ambulatoryjnej opieki specjalistycznej oraz programów </w:t>
            </w:r>
            <w:r w:rsidR="007E374D">
              <w:rPr>
                <w:rFonts w:ascii="Lato" w:eastAsia="Times New Roman" w:hAnsi="Lato" w:cs="Arial"/>
                <w:sz w:val="22"/>
                <w:lang w:val="pl-PL" w:eastAsia="pl-PL"/>
              </w:rPr>
              <w:t>zdrowotnych</w:t>
            </w:r>
          </w:p>
        </w:tc>
      </w:tr>
      <w:tr w:rsidR="00A72681" w14:paraId="3C3B291C" w14:textId="77777777" w:rsidTr="002B3D1E">
        <w:trPr>
          <w:trHeight w:val="667"/>
        </w:trPr>
        <w:tc>
          <w:tcPr>
            <w:tcW w:w="615" w:type="dxa"/>
            <w:vAlign w:val="center"/>
          </w:tcPr>
          <w:p w14:paraId="297EC6DB" w14:textId="77777777" w:rsidR="00A72681" w:rsidRDefault="002B3D1E">
            <w:pPr>
              <w:spacing w:line="240" w:lineRule="auto"/>
              <w:jc w:val="center"/>
              <w:rPr>
                <w:rFonts w:ascii="Lato" w:eastAsia="Times New Roman" w:hAnsi="Lato" w:cs="Arial"/>
                <w:b/>
                <w:bCs/>
                <w:sz w:val="22"/>
                <w:lang w:val="pl-PL" w:eastAsia="pl-PL"/>
              </w:rPr>
            </w:pPr>
            <w:r>
              <w:rPr>
                <w:rFonts w:ascii="Lato" w:eastAsia="Times New Roman" w:hAnsi="Lato" w:cs="Arial"/>
                <w:b/>
                <w:bCs/>
                <w:sz w:val="22"/>
                <w:lang w:val="pl-PL" w:eastAsia="pl-PL"/>
              </w:rPr>
              <w:t>2</w:t>
            </w:r>
          </w:p>
        </w:tc>
        <w:tc>
          <w:tcPr>
            <w:tcW w:w="2586" w:type="dxa"/>
            <w:gridSpan w:val="3"/>
            <w:shd w:val="clear" w:color="auto" w:fill="auto"/>
            <w:vAlign w:val="center"/>
          </w:tcPr>
          <w:p w14:paraId="7F9F8829" w14:textId="77777777" w:rsidR="00A72681" w:rsidRDefault="002B3D1E">
            <w:pPr>
              <w:spacing w:line="240" w:lineRule="auto"/>
              <w:rPr>
                <w:rFonts w:ascii="Lato" w:eastAsia="Times New Roman" w:hAnsi="Lato" w:cs="Arial"/>
                <w:sz w:val="22"/>
                <w:lang w:val="pl-PL" w:eastAsia="pl-PL"/>
              </w:rPr>
            </w:pPr>
            <w:r>
              <w:rPr>
                <w:rFonts w:ascii="Lato" w:eastAsia="Times New Roman" w:hAnsi="Lato" w:cs="Arial"/>
                <w:sz w:val="22"/>
                <w:lang w:val="pl-PL" w:eastAsia="pl-PL"/>
              </w:rPr>
              <w:t xml:space="preserve">Przedmiot projektu aktu normatywnego </w:t>
            </w:r>
          </w:p>
        </w:tc>
        <w:tc>
          <w:tcPr>
            <w:tcW w:w="6514" w:type="dxa"/>
            <w:gridSpan w:val="7"/>
            <w:shd w:val="clear" w:color="auto" w:fill="auto"/>
            <w:vAlign w:val="center"/>
          </w:tcPr>
          <w:p w14:paraId="10C98B07" w14:textId="56249B84" w:rsidR="007E374D" w:rsidRPr="007E374D" w:rsidRDefault="00D5529B" w:rsidP="007E374D">
            <w:pPr>
              <w:rPr>
                <w:rFonts w:ascii="Lato" w:eastAsia="Times New Roman" w:hAnsi="Lato" w:cs="Arial"/>
                <w:sz w:val="22"/>
                <w:lang w:val="pl-PL" w:eastAsia="pl-PL"/>
              </w:rPr>
            </w:pPr>
            <w:r w:rsidRPr="00D5529B">
              <w:rPr>
                <w:rFonts w:ascii="Lato" w:eastAsia="Times New Roman" w:hAnsi="Lato" w:cs="Arial"/>
                <w:sz w:val="22"/>
                <w:lang w:val="pl-PL" w:eastAsia="pl-PL"/>
              </w:rPr>
              <w:t>Przedmiotem projektu jest</w:t>
            </w:r>
            <w:r w:rsidR="007E374D">
              <w:t xml:space="preserve"> </w:t>
            </w:r>
            <w:r w:rsidR="007E374D" w:rsidRPr="007E374D">
              <w:rPr>
                <w:rFonts w:ascii="Lato" w:eastAsia="Times New Roman" w:hAnsi="Lato" w:cs="Arial"/>
                <w:sz w:val="22"/>
                <w:lang w:val="pl-PL" w:eastAsia="pl-PL"/>
              </w:rPr>
              <w:t>ocena organizacji i efektywności działania</w:t>
            </w:r>
            <w:r w:rsidR="00D445EA" w:rsidRPr="00D445EA">
              <w:rPr>
                <w:rFonts w:ascii="Lato" w:eastAsia="Times New Roman" w:hAnsi="Lato" w:cs="Arial"/>
                <w:sz w:val="22"/>
                <w:lang w:val="pl-PL" w:eastAsia="pl-PL"/>
              </w:rPr>
              <w:t xml:space="preserve"> centralnej elektronicznej rejestracji</w:t>
            </w:r>
            <w:r w:rsidR="007E374D" w:rsidRPr="007E374D">
              <w:rPr>
                <w:rFonts w:ascii="Lato" w:eastAsia="Times New Roman" w:hAnsi="Lato" w:cs="Arial"/>
                <w:sz w:val="22"/>
                <w:lang w:val="pl-PL" w:eastAsia="pl-PL"/>
              </w:rPr>
              <w:t xml:space="preserve"> </w:t>
            </w:r>
            <w:r w:rsidR="00D445EA">
              <w:rPr>
                <w:rFonts w:ascii="Lato" w:eastAsia="Times New Roman" w:hAnsi="Lato" w:cs="Arial"/>
                <w:sz w:val="22"/>
                <w:lang w:val="pl-PL" w:eastAsia="pl-PL"/>
              </w:rPr>
              <w:t>(</w:t>
            </w:r>
            <w:r w:rsidR="007E374D" w:rsidRPr="007E374D">
              <w:rPr>
                <w:rFonts w:ascii="Lato" w:eastAsia="Times New Roman" w:hAnsi="Lato" w:cs="Arial"/>
                <w:sz w:val="22"/>
                <w:lang w:val="pl-PL" w:eastAsia="pl-PL"/>
              </w:rPr>
              <w:t>CeR</w:t>
            </w:r>
            <w:r w:rsidR="00D445EA">
              <w:rPr>
                <w:rFonts w:ascii="Lato" w:eastAsia="Times New Roman" w:hAnsi="Lato" w:cs="Arial"/>
                <w:sz w:val="22"/>
                <w:lang w:val="pl-PL" w:eastAsia="pl-PL"/>
              </w:rPr>
              <w:t>)</w:t>
            </w:r>
            <w:r w:rsidR="007E374D" w:rsidRPr="007E374D">
              <w:rPr>
                <w:rFonts w:ascii="Lato" w:eastAsia="Times New Roman" w:hAnsi="Lato" w:cs="Arial"/>
                <w:sz w:val="22"/>
                <w:lang w:val="pl-PL" w:eastAsia="pl-PL"/>
              </w:rPr>
              <w:t xml:space="preserve"> obejmująca:</w:t>
            </w:r>
          </w:p>
          <w:p w14:paraId="1EE738F4" w14:textId="77777777" w:rsidR="007E374D" w:rsidRPr="007E374D" w:rsidRDefault="007E374D" w:rsidP="007E374D">
            <w:pPr>
              <w:rPr>
                <w:rFonts w:ascii="Lato" w:eastAsia="Times New Roman" w:hAnsi="Lato" w:cs="Arial"/>
                <w:sz w:val="22"/>
                <w:lang w:val="pl-PL" w:eastAsia="pl-PL"/>
              </w:rPr>
            </w:pPr>
            <w:r w:rsidRPr="007E374D">
              <w:rPr>
                <w:rFonts w:ascii="Lato" w:eastAsia="Times New Roman" w:hAnsi="Lato" w:cs="Arial"/>
                <w:sz w:val="22"/>
                <w:lang w:val="pl-PL" w:eastAsia="pl-PL"/>
              </w:rPr>
              <w:t xml:space="preserve">1) </w:t>
            </w:r>
            <w:r w:rsidRPr="007E374D">
              <w:rPr>
                <w:rFonts w:ascii="Lato" w:eastAsia="Times New Roman" w:hAnsi="Lato" w:cs="Arial"/>
                <w:sz w:val="22"/>
                <w:lang w:val="pl-PL" w:eastAsia="pl-PL"/>
              </w:rPr>
              <w:tab/>
              <w:t>możliwość samodzielnego wyszukiwania przez świadczeniobiorcę dostępnych terminów udzielania wybranych świadczeń opieki zdrowotnej objętych programem pilotażowym;</w:t>
            </w:r>
          </w:p>
          <w:p w14:paraId="27809EF7" w14:textId="77777777" w:rsidR="007E374D" w:rsidRPr="007E374D" w:rsidRDefault="007E374D" w:rsidP="007E374D">
            <w:pPr>
              <w:rPr>
                <w:rFonts w:ascii="Lato" w:eastAsia="Times New Roman" w:hAnsi="Lato" w:cs="Arial"/>
                <w:sz w:val="22"/>
                <w:lang w:val="pl-PL" w:eastAsia="pl-PL"/>
              </w:rPr>
            </w:pPr>
            <w:r w:rsidRPr="007E374D">
              <w:rPr>
                <w:rFonts w:ascii="Lato" w:eastAsia="Times New Roman" w:hAnsi="Lato" w:cs="Arial"/>
                <w:sz w:val="22"/>
                <w:lang w:val="pl-PL" w:eastAsia="pl-PL"/>
              </w:rPr>
              <w:t>2)</w:t>
            </w:r>
            <w:r w:rsidRPr="007E374D">
              <w:rPr>
                <w:rFonts w:ascii="Lato" w:eastAsia="Times New Roman" w:hAnsi="Lato" w:cs="Arial"/>
                <w:sz w:val="22"/>
                <w:lang w:val="pl-PL" w:eastAsia="pl-PL"/>
              </w:rPr>
              <w:tab/>
              <w:t>możliwość dokonywania przez świadczeniobiorcę centralnych zgłoszeń;</w:t>
            </w:r>
          </w:p>
          <w:p w14:paraId="0C5F37A9" w14:textId="77777777" w:rsidR="007E374D" w:rsidRPr="007E374D" w:rsidRDefault="007E374D" w:rsidP="007E374D">
            <w:pPr>
              <w:rPr>
                <w:rFonts w:ascii="Lato" w:eastAsia="Times New Roman" w:hAnsi="Lato" w:cs="Arial"/>
                <w:sz w:val="22"/>
                <w:lang w:val="pl-PL" w:eastAsia="pl-PL"/>
              </w:rPr>
            </w:pPr>
            <w:r w:rsidRPr="007E374D">
              <w:rPr>
                <w:rFonts w:ascii="Lato" w:eastAsia="Times New Roman" w:hAnsi="Lato" w:cs="Arial"/>
                <w:sz w:val="22"/>
                <w:lang w:val="pl-PL" w:eastAsia="pl-PL"/>
              </w:rPr>
              <w:t>3)</w:t>
            </w:r>
            <w:r w:rsidRPr="007E374D">
              <w:rPr>
                <w:rFonts w:ascii="Lato" w:eastAsia="Times New Roman" w:hAnsi="Lato" w:cs="Arial"/>
                <w:sz w:val="22"/>
                <w:lang w:val="pl-PL" w:eastAsia="pl-PL"/>
              </w:rPr>
              <w:tab/>
              <w:t>mechanizm przydzielania świadczeniobiorcy terminów udzielenia świadczenia opieki zdrowotnej, objętego programem pilotażowym z uwzględnieniem kryteriów, o których mowa w § 9 ust. 4, określonych przez świadczeniobiorcę;</w:t>
            </w:r>
          </w:p>
          <w:p w14:paraId="3BE6FE46" w14:textId="77777777" w:rsidR="007E374D" w:rsidRPr="007E374D" w:rsidRDefault="007E374D" w:rsidP="007E374D">
            <w:pPr>
              <w:rPr>
                <w:rFonts w:ascii="Lato" w:eastAsia="Times New Roman" w:hAnsi="Lato" w:cs="Arial"/>
                <w:sz w:val="22"/>
                <w:lang w:val="pl-PL" w:eastAsia="pl-PL"/>
              </w:rPr>
            </w:pPr>
            <w:r w:rsidRPr="007E374D">
              <w:rPr>
                <w:rFonts w:ascii="Lato" w:eastAsia="Times New Roman" w:hAnsi="Lato" w:cs="Arial"/>
                <w:sz w:val="22"/>
                <w:lang w:val="pl-PL" w:eastAsia="pl-PL"/>
              </w:rPr>
              <w:t>4)</w:t>
            </w:r>
            <w:r w:rsidRPr="007E374D">
              <w:rPr>
                <w:rFonts w:ascii="Lato" w:eastAsia="Times New Roman" w:hAnsi="Lato" w:cs="Arial"/>
                <w:sz w:val="22"/>
                <w:lang w:val="pl-PL" w:eastAsia="pl-PL"/>
              </w:rPr>
              <w:tab/>
              <w:t>prowadzenie centralnego wykazu oczekujących;</w:t>
            </w:r>
          </w:p>
          <w:p w14:paraId="27B59FE5" w14:textId="77777777" w:rsidR="007E374D" w:rsidRPr="007E374D" w:rsidRDefault="007E374D" w:rsidP="007E374D">
            <w:pPr>
              <w:rPr>
                <w:rFonts w:ascii="Lato" w:eastAsia="Times New Roman" w:hAnsi="Lato" w:cs="Arial"/>
                <w:sz w:val="22"/>
                <w:lang w:val="pl-PL" w:eastAsia="pl-PL"/>
              </w:rPr>
            </w:pPr>
            <w:r w:rsidRPr="007E374D">
              <w:rPr>
                <w:rFonts w:ascii="Lato" w:eastAsia="Times New Roman" w:hAnsi="Lato" w:cs="Arial"/>
                <w:sz w:val="22"/>
                <w:lang w:val="pl-PL" w:eastAsia="pl-PL"/>
              </w:rPr>
              <w:t>5)</w:t>
            </w:r>
            <w:r w:rsidRPr="007E374D">
              <w:rPr>
                <w:rFonts w:ascii="Lato" w:eastAsia="Times New Roman" w:hAnsi="Lato" w:cs="Arial"/>
                <w:sz w:val="22"/>
                <w:lang w:val="pl-PL" w:eastAsia="pl-PL"/>
              </w:rPr>
              <w:tab/>
              <w:t>udostępnianie przez realizatorów programu pilotażowego jednostce podległej ministrowi właściwemu do spraw zdrowia właściwej w zakresie systemów informacyjnych ochrony zdrowia, zwanej dalej „Centrum e-Zdrowia”, harmonogramów przyjęć oraz danych o terminach udzielania świadczenia dla zakresów świadczeń opieki zdrowotnej, objętych programem pilotażowym;</w:t>
            </w:r>
          </w:p>
          <w:p w14:paraId="26378D79" w14:textId="7DC3CD35" w:rsidR="00A72681" w:rsidRDefault="007E374D" w:rsidP="007E374D">
            <w:pPr>
              <w:rPr>
                <w:rFonts w:ascii="Lato" w:eastAsia="Times New Roman" w:hAnsi="Lato" w:cs="Arial"/>
                <w:sz w:val="22"/>
                <w:lang w:val="pl-PL" w:eastAsia="pl-PL"/>
              </w:rPr>
            </w:pPr>
            <w:r w:rsidRPr="007E374D">
              <w:rPr>
                <w:rFonts w:ascii="Lato" w:eastAsia="Times New Roman" w:hAnsi="Lato" w:cs="Arial"/>
                <w:sz w:val="22"/>
                <w:lang w:val="pl-PL" w:eastAsia="pl-PL"/>
              </w:rPr>
              <w:t>6)</w:t>
            </w:r>
            <w:r w:rsidRPr="007E374D">
              <w:rPr>
                <w:rFonts w:ascii="Lato" w:eastAsia="Times New Roman" w:hAnsi="Lato" w:cs="Arial"/>
                <w:sz w:val="22"/>
                <w:lang w:val="pl-PL" w:eastAsia="pl-PL"/>
              </w:rPr>
              <w:tab/>
              <w:t>prowadzenie oraz bieżące aktualizowanie przez realizatorów programu pilotażowego harmonogramów przyjęć oraz danych o terminach udzielania świadczenia dla zakresów świadczeń opieki zdrowotnej, objętych programem pilotażowym, w Systemie P1.</w:t>
            </w:r>
          </w:p>
        </w:tc>
      </w:tr>
      <w:tr w:rsidR="00A72681" w14:paraId="34653FAF" w14:textId="77777777" w:rsidTr="002B3D1E">
        <w:trPr>
          <w:trHeight w:val="1125"/>
        </w:trPr>
        <w:tc>
          <w:tcPr>
            <w:tcW w:w="615" w:type="dxa"/>
            <w:vAlign w:val="center"/>
          </w:tcPr>
          <w:p w14:paraId="44A4DBF5" w14:textId="77777777" w:rsidR="00A72681" w:rsidRDefault="002B3D1E">
            <w:pPr>
              <w:spacing w:line="240" w:lineRule="auto"/>
              <w:jc w:val="center"/>
              <w:rPr>
                <w:rFonts w:ascii="Lato" w:eastAsia="Times New Roman" w:hAnsi="Lato" w:cs="Arial"/>
                <w:b/>
                <w:bCs/>
                <w:sz w:val="22"/>
                <w:lang w:val="pl-PL" w:eastAsia="pl-PL"/>
              </w:rPr>
            </w:pPr>
            <w:r>
              <w:rPr>
                <w:rFonts w:ascii="Lato" w:eastAsia="Times New Roman" w:hAnsi="Lato" w:cs="Arial"/>
                <w:b/>
                <w:bCs/>
                <w:sz w:val="22"/>
                <w:lang w:val="pl-PL" w:eastAsia="pl-PL"/>
              </w:rPr>
              <w:t>3</w:t>
            </w:r>
          </w:p>
        </w:tc>
        <w:tc>
          <w:tcPr>
            <w:tcW w:w="2586" w:type="dxa"/>
            <w:gridSpan w:val="3"/>
            <w:shd w:val="clear" w:color="auto" w:fill="auto"/>
            <w:vAlign w:val="center"/>
          </w:tcPr>
          <w:p w14:paraId="0397161B" w14:textId="77777777" w:rsidR="00A72681" w:rsidRDefault="002B3D1E">
            <w:pPr>
              <w:spacing w:line="240" w:lineRule="auto"/>
              <w:rPr>
                <w:rFonts w:ascii="Lato" w:eastAsia="Times New Roman" w:hAnsi="Lato" w:cs="Arial"/>
                <w:sz w:val="22"/>
                <w:lang w:val="pl-PL" w:eastAsia="pl-PL"/>
              </w:rPr>
            </w:pPr>
            <w:r>
              <w:rPr>
                <w:rFonts w:ascii="Lato" w:eastAsia="Times New Roman" w:hAnsi="Lato" w:cs="Arial"/>
                <w:sz w:val="22"/>
                <w:lang w:val="pl-PL" w:eastAsia="pl-PL"/>
              </w:rPr>
              <w:t xml:space="preserve">W przypadku rozporządzeń: podstawa prawna wydania rozporządzenia </w:t>
            </w:r>
          </w:p>
        </w:tc>
        <w:tc>
          <w:tcPr>
            <w:tcW w:w="6514" w:type="dxa"/>
            <w:gridSpan w:val="7"/>
            <w:shd w:val="clear" w:color="auto" w:fill="auto"/>
            <w:vAlign w:val="center"/>
          </w:tcPr>
          <w:p w14:paraId="5637C3F4" w14:textId="2A169083" w:rsidR="00A72681" w:rsidRDefault="00D5529B">
            <w:pPr>
              <w:spacing w:line="240" w:lineRule="auto"/>
              <w:rPr>
                <w:rFonts w:ascii="Lato" w:eastAsia="Times New Roman" w:hAnsi="Lato" w:cs="Arial"/>
                <w:sz w:val="22"/>
                <w:lang w:val="pl-PL" w:eastAsia="pl-PL"/>
              </w:rPr>
            </w:pPr>
            <w:r w:rsidRPr="00D5529B">
              <w:rPr>
                <w:rFonts w:ascii="Lato" w:eastAsia="Times New Roman" w:hAnsi="Lato" w:cs="Arial"/>
                <w:sz w:val="22"/>
                <w:lang w:val="pl-PL" w:eastAsia="pl-PL"/>
              </w:rPr>
              <w:t>art. 48e ust. 5 ustawy z dnia 27 sierpnia 2004 r. o świadczeniach opieki zdrowotnej finansowanych ze środków publicznych (Dz. U. z 2024 r. poz. 146).</w:t>
            </w:r>
          </w:p>
        </w:tc>
      </w:tr>
      <w:tr w:rsidR="00A72681" w14:paraId="7A231042" w14:textId="77777777" w:rsidTr="002B3D1E">
        <w:trPr>
          <w:trHeight w:val="1411"/>
        </w:trPr>
        <w:tc>
          <w:tcPr>
            <w:tcW w:w="615" w:type="dxa"/>
            <w:vAlign w:val="center"/>
          </w:tcPr>
          <w:p w14:paraId="2B48E076" w14:textId="77777777" w:rsidR="00A72681" w:rsidRDefault="002B3D1E">
            <w:pPr>
              <w:spacing w:line="240" w:lineRule="auto"/>
              <w:jc w:val="center"/>
              <w:rPr>
                <w:rFonts w:ascii="Lato" w:eastAsia="Times New Roman" w:hAnsi="Lato" w:cs="Arial"/>
                <w:b/>
                <w:bCs/>
                <w:sz w:val="22"/>
                <w:lang w:val="pl-PL" w:eastAsia="pl-PL"/>
              </w:rPr>
            </w:pPr>
            <w:r>
              <w:rPr>
                <w:rFonts w:ascii="Lato" w:eastAsia="Times New Roman" w:hAnsi="Lato" w:cs="Arial"/>
                <w:b/>
                <w:bCs/>
                <w:sz w:val="22"/>
                <w:lang w:val="pl-PL" w:eastAsia="pl-PL"/>
              </w:rPr>
              <w:t>4</w:t>
            </w:r>
          </w:p>
        </w:tc>
        <w:tc>
          <w:tcPr>
            <w:tcW w:w="2586" w:type="dxa"/>
            <w:gridSpan w:val="3"/>
            <w:shd w:val="clear" w:color="auto" w:fill="auto"/>
            <w:vAlign w:val="center"/>
          </w:tcPr>
          <w:p w14:paraId="25D7D813" w14:textId="77777777" w:rsidR="00A72681" w:rsidRDefault="002B3D1E">
            <w:pPr>
              <w:spacing w:line="240" w:lineRule="auto"/>
              <w:rPr>
                <w:rFonts w:ascii="Lato" w:eastAsia="Times New Roman" w:hAnsi="Lato" w:cs="Arial"/>
                <w:sz w:val="22"/>
                <w:lang w:val="pl-PL" w:eastAsia="pl-PL"/>
              </w:rPr>
            </w:pPr>
            <w:r>
              <w:rPr>
                <w:rFonts w:ascii="Lato" w:eastAsia="Times New Roman" w:hAnsi="Lato" w:cs="Arial"/>
                <w:sz w:val="22"/>
                <w:lang w:val="pl-PL" w:eastAsia="pl-PL"/>
              </w:rPr>
              <w:t>Czy po wejściu w życie  aktu normatywnego jego przepisy będą stanowiły podstawę przetwarzania danych osobowych? Jeżeli tak, to należy wskazać projektowany przepis lub przepisy, które będą stanowiły podstawę przetwarzania.</w:t>
            </w:r>
          </w:p>
        </w:tc>
        <w:tc>
          <w:tcPr>
            <w:tcW w:w="6514" w:type="dxa"/>
            <w:gridSpan w:val="7"/>
            <w:shd w:val="clear" w:color="auto" w:fill="auto"/>
            <w:vAlign w:val="center"/>
          </w:tcPr>
          <w:p w14:paraId="64891622" w14:textId="21133EDE" w:rsidR="00A72681" w:rsidRDefault="0056746C">
            <w:pPr>
              <w:spacing w:line="240" w:lineRule="auto"/>
              <w:rPr>
                <w:rFonts w:ascii="Lato" w:eastAsia="Times New Roman" w:hAnsi="Lato" w:cs="Arial"/>
                <w:sz w:val="22"/>
                <w:lang w:val="pl-PL" w:eastAsia="pl-PL"/>
              </w:rPr>
            </w:pPr>
            <w:r w:rsidRPr="0056746C">
              <w:rPr>
                <w:rFonts w:ascii="Lato" w:eastAsia="Times New Roman" w:hAnsi="Lato" w:cs="Arial"/>
                <w:sz w:val="22"/>
                <w:lang w:val="pl-PL" w:eastAsia="pl-PL"/>
              </w:rPr>
              <w:t>Tak</w:t>
            </w:r>
            <w:r>
              <w:rPr>
                <w:rFonts w:ascii="Lato" w:eastAsia="Times New Roman" w:hAnsi="Lato" w:cs="Arial"/>
                <w:sz w:val="22"/>
                <w:lang w:val="pl-PL" w:eastAsia="pl-PL"/>
              </w:rPr>
              <w:t>. § 9 ust. 2, § 11 ust. 7</w:t>
            </w:r>
            <w:r w:rsidR="007051C0">
              <w:rPr>
                <w:rFonts w:ascii="Lato" w:eastAsia="Times New Roman" w:hAnsi="Lato" w:cs="Arial"/>
                <w:sz w:val="22"/>
                <w:lang w:val="pl-PL" w:eastAsia="pl-PL"/>
              </w:rPr>
              <w:t xml:space="preserve">, </w:t>
            </w:r>
            <w:r>
              <w:rPr>
                <w:rFonts w:ascii="Lato" w:eastAsia="Times New Roman" w:hAnsi="Lato" w:cs="Arial"/>
                <w:sz w:val="22"/>
                <w:lang w:val="pl-PL" w:eastAsia="pl-PL"/>
              </w:rPr>
              <w:t>11</w:t>
            </w:r>
            <w:r w:rsidR="007051C0">
              <w:rPr>
                <w:rFonts w:ascii="Lato" w:eastAsia="Times New Roman" w:hAnsi="Lato" w:cs="Arial"/>
                <w:sz w:val="22"/>
                <w:lang w:val="pl-PL" w:eastAsia="pl-PL"/>
              </w:rPr>
              <w:t xml:space="preserve"> i 12</w:t>
            </w:r>
            <w:r>
              <w:rPr>
                <w:rFonts w:ascii="Lato" w:eastAsia="Times New Roman" w:hAnsi="Lato" w:cs="Arial"/>
                <w:sz w:val="22"/>
                <w:lang w:val="pl-PL" w:eastAsia="pl-PL"/>
              </w:rPr>
              <w:t xml:space="preserve">,  § 14, </w:t>
            </w:r>
          </w:p>
        </w:tc>
      </w:tr>
      <w:tr w:rsidR="00A72681" w14:paraId="0D93036B" w14:textId="77777777" w:rsidTr="002B3D1E">
        <w:trPr>
          <w:trHeight w:val="2493"/>
        </w:trPr>
        <w:tc>
          <w:tcPr>
            <w:tcW w:w="615" w:type="dxa"/>
            <w:vAlign w:val="center"/>
          </w:tcPr>
          <w:p w14:paraId="2E33A21F" w14:textId="77777777" w:rsidR="00A72681" w:rsidRDefault="002B3D1E">
            <w:pPr>
              <w:spacing w:line="240" w:lineRule="auto"/>
              <w:jc w:val="center"/>
              <w:rPr>
                <w:rFonts w:ascii="Lato" w:eastAsia="Times New Roman" w:hAnsi="Lato" w:cs="Arial"/>
                <w:b/>
                <w:bCs/>
                <w:sz w:val="22"/>
                <w:lang w:val="pl-PL" w:eastAsia="pl-PL"/>
              </w:rPr>
            </w:pPr>
            <w:r>
              <w:rPr>
                <w:rFonts w:ascii="Lato" w:eastAsia="Times New Roman" w:hAnsi="Lato" w:cs="Arial"/>
                <w:b/>
                <w:bCs/>
                <w:sz w:val="22"/>
                <w:lang w:val="pl-PL" w:eastAsia="pl-PL"/>
              </w:rPr>
              <w:lastRenderedPageBreak/>
              <w:t>5</w:t>
            </w:r>
          </w:p>
        </w:tc>
        <w:tc>
          <w:tcPr>
            <w:tcW w:w="2586" w:type="dxa"/>
            <w:gridSpan w:val="3"/>
            <w:shd w:val="clear" w:color="auto" w:fill="auto"/>
            <w:vAlign w:val="center"/>
          </w:tcPr>
          <w:p w14:paraId="0DDF59B4" w14:textId="77777777" w:rsidR="00A72681" w:rsidRDefault="002B3D1E">
            <w:pPr>
              <w:spacing w:line="240" w:lineRule="auto"/>
              <w:rPr>
                <w:rFonts w:ascii="Lato" w:eastAsia="Times New Roman" w:hAnsi="Lato" w:cs="Arial"/>
                <w:sz w:val="22"/>
                <w:lang w:val="pl-PL" w:eastAsia="pl-PL"/>
              </w:rPr>
            </w:pPr>
            <w:r>
              <w:rPr>
                <w:rFonts w:ascii="Lato" w:eastAsia="Times New Roman" w:hAnsi="Lato" w:cs="Arial"/>
                <w:sz w:val="22"/>
                <w:lang w:val="pl-PL" w:eastAsia="pl-PL"/>
              </w:rPr>
              <w:t xml:space="preserve">Czy po wejściu w życie aktu normatywnego jego przepisy będą stanowiły podstawę wykonywania zadań przez organy publiczne lub inne podmioty i czy będą precyzować operacje przetwarzania danych osobowych podejmowane przez te podmioty? </w:t>
            </w:r>
          </w:p>
        </w:tc>
        <w:tc>
          <w:tcPr>
            <w:tcW w:w="6514" w:type="dxa"/>
            <w:gridSpan w:val="7"/>
            <w:shd w:val="clear" w:color="auto" w:fill="auto"/>
            <w:vAlign w:val="center"/>
          </w:tcPr>
          <w:p w14:paraId="4C810B15" w14:textId="596D5A06" w:rsidR="00A72681" w:rsidRDefault="0056746C">
            <w:pPr>
              <w:spacing w:line="240" w:lineRule="auto"/>
              <w:rPr>
                <w:rFonts w:ascii="Lato" w:eastAsia="Times New Roman" w:hAnsi="Lato" w:cs="Arial"/>
                <w:sz w:val="22"/>
                <w:lang w:val="pl-PL" w:eastAsia="pl-PL"/>
              </w:rPr>
            </w:pPr>
            <w:r>
              <w:rPr>
                <w:rFonts w:ascii="Lato" w:eastAsia="Times New Roman" w:hAnsi="Lato" w:cs="Arial"/>
                <w:sz w:val="22"/>
                <w:lang w:val="pl-PL" w:eastAsia="pl-PL"/>
              </w:rPr>
              <w:t>Tak</w:t>
            </w:r>
            <w:r w:rsidR="007E374D">
              <w:rPr>
                <w:rFonts w:ascii="Lato" w:eastAsia="Times New Roman" w:hAnsi="Lato" w:cs="Arial"/>
                <w:sz w:val="22"/>
                <w:lang w:val="pl-PL" w:eastAsia="pl-PL"/>
              </w:rPr>
              <w:t xml:space="preserve">. </w:t>
            </w:r>
            <w:r w:rsidR="00E76C0B">
              <w:rPr>
                <w:rFonts w:ascii="Lato" w:eastAsia="Times New Roman" w:hAnsi="Lato" w:cs="Arial"/>
                <w:sz w:val="22"/>
                <w:lang w:val="pl-PL" w:eastAsia="pl-PL"/>
              </w:rPr>
              <w:t>Projektowana regulacja będzie stanowiła podstawę realizowanych działań przez Centrum e-Zdrowia i Narodowy Fundusz Zdrowia</w:t>
            </w:r>
            <w:r w:rsidR="00D445EA">
              <w:rPr>
                <w:rFonts w:ascii="Lato" w:eastAsia="Times New Roman" w:hAnsi="Lato" w:cs="Arial"/>
                <w:sz w:val="22"/>
                <w:lang w:val="pl-PL" w:eastAsia="pl-PL"/>
              </w:rPr>
              <w:t xml:space="preserve"> (NFZ)</w:t>
            </w:r>
            <w:r w:rsidR="00E76C0B">
              <w:rPr>
                <w:rFonts w:ascii="Lato" w:eastAsia="Times New Roman" w:hAnsi="Lato" w:cs="Arial"/>
                <w:sz w:val="22"/>
                <w:lang w:val="pl-PL" w:eastAsia="pl-PL"/>
              </w:rPr>
              <w:t>.</w:t>
            </w:r>
            <w:r w:rsidR="00E839EA">
              <w:rPr>
                <w:rFonts w:ascii="Lato" w:eastAsia="Times New Roman" w:hAnsi="Lato" w:cs="Arial"/>
                <w:sz w:val="22"/>
                <w:lang w:val="pl-PL" w:eastAsia="pl-PL"/>
              </w:rPr>
              <w:t xml:space="preserve"> </w:t>
            </w:r>
            <w:r w:rsidR="00E76C0B">
              <w:rPr>
                <w:rFonts w:ascii="Lato" w:eastAsia="Times New Roman" w:hAnsi="Lato" w:cs="Arial"/>
                <w:sz w:val="22"/>
                <w:lang w:val="pl-PL" w:eastAsia="pl-PL"/>
              </w:rPr>
              <w:t xml:space="preserve"> </w:t>
            </w:r>
          </w:p>
        </w:tc>
      </w:tr>
      <w:tr w:rsidR="00A72681" w14:paraId="5A2FDD05" w14:textId="77777777" w:rsidTr="002B3D1E">
        <w:trPr>
          <w:trHeight w:val="3081"/>
        </w:trPr>
        <w:tc>
          <w:tcPr>
            <w:tcW w:w="615" w:type="dxa"/>
            <w:vAlign w:val="center"/>
          </w:tcPr>
          <w:p w14:paraId="5BF6CABB" w14:textId="77777777" w:rsidR="00A72681" w:rsidRDefault="002B3D1E">
            <w:pPr>
              <w:spacing w:line="240" w:lineRule="auto"/>
              <w:jc w:val="center"/>
              <w:rPr>
                <w:rFonts w:ascii="Lato" w:eastAsia="Times New Roman" w:hAnsi="Lato" w:cs="Arial"/>
                <w:b/>
                <w:bCs/>
                <w:sz w:val="22"/>
                <w:lang w:val="pl-PL" w:eastAsia="pl-PL"/>
              </w:rPr>
            </w:pPr>
            <w:r>
              <w:rPr>
                <w:rFonts w:ascii="Lato" w:eastAsia="Times New Roman" w:hAnsi="Lato" w:cs="Arial"/>
                <w:b/>
                <w:bCs/>
                <w:sz w:val="22"/>
                <w:lang w:val="pl-PL" w:eastAsia="pl-PL"/>
              </w:rPr>
              <w:t>6</w:t>
            </w:r>
          </w:p>
        </w:tc>
        <w:tc>
          <w:tcPr>
            <w:tcW w:w="2586" w:type="dxa"/>
            <w:gridSpan w:val="3"/>
            <w:shd w:val="clear" w:color="auto" w:fill="auto"/>
            <w:vAlign w:val="center"/>
          </w:tcPr>
          <w:p w14:paraId="25CC3DE1" w14:textId="77777777" w:rsidR="00A72681" w:rsidRDefault="002B3D1E">
            <w:pPr>
              <w:spacing w:line="240" w:lineRule="auto"/>
              <w:rPr>
                <w:rFonts w:ascii="Lato" w:eastAsia="Times New Roman" w:hAnsi="Lato" w:cs="Arial"/>
                <w:sz w:val="22"/>
                <w:lang w:val="pl-PL" w:eastAsia="pl-PL"/>
              </w:rPr>
            </w:pPr>
            <w:r>
              <w:rPr>
                <w:rFonts w:ascii="Lato" w:eastAsia="Times New Roman" w:hAnsi="Lato" w:cs="Arial"/>
                <w:sz w:val="22"/>
                <w:lang w:val="pl-PL" w:eastAsia="pl-PL"/>
              </w:rPr>
              <w:t>Czy po wejściu w życie aktu normatywnego jego przepisy będą stanowiły podstawę do udostępniania danych osobowych pomiędzy podmiotami (w szczególności organami publicznymi), w tym z wykorzystaniem systemów teleinformatycznych?</w:t>
            </w:r>
          </w:p>
        </w:tc>
        <w:tc>
          <w:tcPr>
            <w:tcW w:w="6514" w:type="dxa"/>
            <w:gridSpan w:val="7"/>
            <w:shd w:val="clear" w:color="auto" w:fill="auto"/>
            <w:vAlign w:val="center"/>
          </w:tcPr>
          <w:p w14:paraId="276EA154" w14:textId="02ABECB6" w:rsidR="00A72681" w:rsidRDefault="0056746C">
            <w:pPr>
              <w:spacing w:line="240" w:lineRule="auto"/>
              <w:rPr>
                <w:rFonts w:ascii="Lato" w:eastAsia="Times New Roman" w:hAnsi="Lato" w:cs="Arial"/>
                <w:sz w:val="22"/>
                <w:lang w:val="pl-PL" w:eastAsia="pl-PL"/>
              </w:rPr>
            </w:pPr>
            <w:r>
              <w:rPr>
                <w:rFonts w:ascii="Lato" w:eastAsia="Times New Roman" w:hAnsi="Lato" w:cs="Arial"/>
                <w:sz w:val="22"/>
                <w:lang w:val="pl-PL" w:eastAsia="pl-PL"/>
              </w:rPr>
              <w:t>Tak</w:t>
            </w:r>
            <w:r w:rsidR="00E76C0B">
              <w:rPr>
                <w:rFonts w:ascii="Lato" w:eastAsia="Times New Roman" w:hAnsi="Lato" w:cs="Arial"/>
                <w:sz w:val="22"/>
                <w:lang w:val="pl-PL" w:eastAsia="pl-PL"/>
              </w:rPr>
              <w:t>. Projektowana regulacja będzie stanowiła podstawę do udostępniania danych w Systemie P1</w:t>
            </w:r>
            <w:r w:rsidR="00E839EA">
              <w:rPr>
                <w:rFonts w:ascii="Lato" w:eastAsia="Times New Roman" w:hAnsi="Lato" w:cs="Arial"/>
                <w:sz w:val="22"/>
                <w:lang w:val="pl-PL" w:eastAsia="pl-PL"/>
              </w:rPr>
              <w:t xml:space="preserve"> pomiędzy NFZ i Centrum e-Zdrowia</w:t>
            </w:r>
            <w:r w:rsidR="00E76C0B">
              <w:rPr>
                <w:rFonts w:ascii="Lato" w:eastAsia="Times New Roman" w:hAnsi="Lato" w:cs="Arial"/>
                <w:sz w:val="22"/>
                <w:lang w:val="pl-PL" w:eastAsia="pl-PL"/>
              </w:rPr>
              <w:t>.</w:t>
            </w:r>
          </w:p>
        </w:tc>
      </w:tr>
      <w:tr w:rsidR="00A72681" w14:paraId="45E02C7F" w14:textId="77777777" w:rsidTr="002B3D1E">
        <w:trPr>
          <w:trHeight w:val="1563"/>
        </w:trPr>
        <w:tc>
          <w:tcPr>
            <w:tcW w:w="615" w:type="dxa"/>
            <w:vAlign w:val="center"/>
          </w:tcPr>
          <w:p w14:paraId="793EE9EC" w14:textId="77777777" w:rsidR="00A72681" w:rsidRDefault="002B3D1E">
            <w:pPr>
              <w:spacing w:line="240" w:lineRule="auto"/>
              <w:jc w:val="center"/>
              <w:rPr>
                <w:rFonts w:ascii="Lato" w:eastAsia="Times New Roman" w:hAnsi="Lato" w:cs="Arial"/>
                <w:b/>
                <w:bCs/>
                <w:sz w:val="22"/>
                <w:lang w:val="pl-PL" w:eastAsia="pl-PL"/>
              </w:rPr>
            </w:pPr>
            <w:r>
              <w:rPr>
                <w:rFonts w:ascii="Lato" w:eastAsia="Times New Roman" w:hAnsi="Lato" w:cs="Arial"/>
                <w:b/>
                <w:bCs/>
                <w:sz w:val="22"/>
                <w:lang w:val="pl-PL" w:eastAsia="pl-PL"/>
              </w:rPr>
              <w:t>7</w:t>
            </w:r>
          </w:p>
        </w:tc>
        <w:tc>
          <w:tcPr>
            <w:tcW w:w="2586" w:type="dxa"/>
            <w:gridSpan w:val="3"/>
            <w:shd w:val="clear" w:color="auto" w:fill="auto"/>
            <w:vAlign w:val="center"/>
          </w:tcPr>
          <w:p w14:paraId="7DA0EC28" w14:textId="77777777" w:rsidR="00A72681" w:rsidRDefault="002B3D1E">
            <w:pPr>
              <w:spacing w:line="240" w:lineRule="auto"/>
              <w:rPr>
                <w:rFonts w:ascii="Lato" w:eastAsia="Times New Roman" w:hAnsi="Lato" w:cs="Arial"/>
                <w:sz w:val="22"/>
                <w:lang w:val="pl-PL" w:eastAsia="pl-PL"/>
              </w:rPr>
            </w:pPr>
            <w:r>
              <w:rPr>
                <w:rFonts w:ascii="Lato" w:eastAsia="Times New Roman" w:hAnsi="Lato" w:cs="Arial"/>
                <w:sz w:val="22"/>
                <w:lang w:val="pl-PL" w:eastAsia="pl-PL"/>
              </w:rPr>
              <w:t>Czy w procesach przetwarzania, które będą realizowane po wejściu w życie aktu normatywnego, wykorzystywane będą nowe technologie</w:t>
            </w:r>
            <w:r>
              <w:rPr>
                <w:rStyle w:val="Odwoanieprzypisudolnego"/>
                <w:rFonts w:ascii="Lato" w:eastAsia="Times New Roman" w:hAnsi="Lato" w:cs="Arial"/>
                <w:sz w:val="22"/>
                <w:lang w:val="pl-PL" w:eastAsia="pl-PL"/>
              </w:rPr>
              <w:footnoteReference w:id="2"/>
            </w:r>
            <w:r>
              <w:rPr>
                <w:rFonts w:ascii="Lato" w:eastAsia="Times New Roman" w:hAnsi="Lato" w:cs="Arial"/>
                <w:sz w:val="22"/>
                <w:lang w:val="pl-PL" w:eastAsia="pl-PL"/>
              </w:rPr>
              <w:t>?</w:t>
            </w:r>
          </w:p>
        </w:tc>
        <w:tc>
          <w:tcPr>
            <w:tcW w:w="6514" w:type="dxa"/>
            <w:gridSpan w:val="7"/>
            <w:shd w:val="clear" w:color="auto" w:fill="auto"/>
            <w:vAlign w:val="center"/>
          </w:tcPr>
          <w:p w14:paraId="2190AA40" w14:textId="1CB20B5C" w:rsidR="00A72681" w:rsidRDefault="0056746C">
            <w:pPr>
              <w:spacing w:line="240" w:lineRule="auto"/>
              <w:rPr>
                <w:rFonts w:ascii="Lato" w:eastAsia="Times New Roman" w:hAnsi="Lato" w:cs="Arial"/>
                <w:sz w:val="22"/>
                <w:lang w:val="pl-PL" w:eastAsia="pl-PL"/>
              </w:rPr>
            </w:pPr>
            <w:r>
              <w:rPr>
                <w:rFonts w:ascii="Lato" w:eastAsia="Times New Roman" w:hAnsi="Lato" w:cs="Arial"/>
                <w:sz w:val="22"/>
                <w:lang w:val="pl-PL" w:eastAsia="pl-PL"/>
              </w:rPr>
              <w:t>Nie</w:t>
            </w:r>
          </w:p>
        </w:tc>
      </w:tr>
      <w:tr w:rsidR="00A72681" w14:paraId="30023D01" w14:textId="77777777" w:rsidTr="002B3D1E">
        <w:trPr>
          <w:trHeight w:val="554"/>
        </w:trPr>
        <w:tc>
          <w:tcPr>
            <w:tcW w:w="615" w:type="dxa"/>
            <w:vAlign w:val="center"/>
          </w:tcPr>
          <w:p w14:paraId="4417D668" w14:textId="77777777" w:rsidR="00A72681" w:rsidRDefault="002B3D1E">
            <w:pPr>
              <w:spacing w:line="240" w:lineRule="auto"/>
              <w:jc w:val="center"/>
              <w:rPr>
                <w:rFonts w:ascii="Lato" w:eastAsia="Times New Roman" w:hAnsi="Lato" w:cs="Arial"/>
                <w:b/>
                <w:bCs/>
                <w:sz w:val="22"/>
                <w:lang w:val="pl-PL" w:eastAsia="pl-PL"/>
              </w:rPr>
            </w:pPr>
            <w:r>
              <w:rPr>
                <w:rFonts w:ascii="Lato" w:eastAsia="Times New Roman" w:hAnsi="Lato" w:cs="Arial"/>
                <w:b/>
                <w:bCs/>
                <w:sz w:val="22"/>
                <w:lang w:val="pl-PL" w:eastAsia="pl-PL"/>
              </w:rPr>
              <w:t>8</w:t>
            </w:r>
          </w:p>
        </w:tc>
        <w:tc>
          <w:tcPr>
            <w:tcW w:w="2586" w:type="dxa"/>
            <w:gridSpan w:val="3"/>
            <w:shd w:val="clear" w:color="auto" w:fill="auto"/>
            <w:vAlign w:val="center"/>
          </w:tcPr>
          <w:p w14:paraId="61893E8D" w14:textId="77777777" w:rsidR="00A72681" w:rsidRDefault="002B3D1E">
            <w:pPr>
              <w:spacing w:line="240" w:lineRule="auto"/>
              <w:rPr>
                <w:rFonts w:ascii="Lato" w:eastAsia="Times New Roman" w:hAnsi="Lato" w:cs="Arial"/>
                <w:sz w:val="22"/>
                <w:lang w:val="pl-PL" w:eastAsia="pl-PL"/>
              </w:rPr>
            </w:pPr>
            <w:r>
              <w:rPr>
                <w:rFonts w:ascii="Lato" w:eastAsia="Times New Roman" w:hAnsi="Lato" w:cs="Arial"/>
                <w:sz w:val="22"/>
                <w:lang w:val="pl-PL" w:eastAsia="pl-PL"/>
              </w:rPr>
              <w:t>Czy po wejściu w życie projektowany akt normatywny będzie miał wpływ na osoby fizyczne, a jeżeli tak to jaki?</w:t>
            </w:r>
          </w:p>
        </w:tc>
        <w:tc>
          <w:tcPr>
            <w:tcW w:w="6514" w:type="dxa"/>
            <w:gridSpan w:val="7"/>
            <w:shd w:val="clear" w:color="auto" w:fill="auto"/>
            <w:vAlign w:val="center"/>
          </w:tcPr>
          <w:p w14:paraId="6931A134" w14:textId="69D23A64" w:rsidR="00A72681" w:rsidRDefault="0056746C">
            <w:pPr>
              <w:spacing w:line="240" w:lineRule="auto"/>
              <w:rPr>
                <w:rFonts w:ascii="Lato" w:eastAsia="Times New Roman" w:hAnsi="Lato" w:cs="Arial"/>
                <w:sz w:val="22"/>
                <w:lang w:val="pl-PL" w:eastAsia="pl-PL"/>
              </w:rPr>
            </w:pPr>
            <w:r>
              <w:rPr>
                <w:rFonts w:ascii="Lato" w:eastAsia="Times New Roman" w:hAnsi="Lato" w:cs="Arial"/>
                <w:sz w:val="22"/>
                <w:lang w:val="pl-PL" w:eastAsia="pl-PL"/>
              </w:rPr>
              <w:t>Tak. Projektowane rozwiązanie wpłynie na</w:t>
            </w:r>
            <w:r w:rsidR="007E374D">
              <w:rPr>
                <w:rFonts w:ascii="Lato" w:eastAsia="Times New Roman" w:hAnsi="Lato" w:cs="Arial"/>
                <w:sz w:val="22"/>
                <w:lang w:val="pl-PL" w:eastAsia="pl-PL"/>
              </w:rPr>
              <w:t xml:space="preserve"> pozytywnie na</w:t>
            </w:r>
            <w:r>
              <w:rPr>
                <w:rFonts w:ascii="Lato" w:eastAsia="Times New Roman" w:hAnsi="Lato" w:cs="Arial"/>
                <w:sz w:val="22"/>
                <w:lang w:val="pl-PL" w:eastAsia="pl-PL"/>
              </w:rPr>
              <w:t xml:space="preserve"> sytuację os</w:t>
            </w:r>
            <w:r w:rsidR="00D445EA">
              <w:rPr>
                <w:rFonts w:ascii="Lato" w:eastAsia="Times New Roman" w:hAnsi="Lato" w:cs="Arial"/>
                <w:sz w:val="22"/>
                <w:lang w:val="pl-PL" w:eastAsia="pl-PL"/>
              </w:rPr>
              <w:t>ób</w:t>
            </w:r>
            <w:r>
              <w:rPr>
                <w:rFonts w:ascii="Lato" w:eastAsia="Times New Roman" w:hAnsi="Lato" w:cs="Arial"/>
                <w:sz w:val="22"/>
                <w:lang w:val="pl-PL" w:eastAsia="pl-PL"/>
              </w:rPr>
              <w:t xml:space="preserve"> fizycznych przez</w:t>
            </w:r>
            <w:r w:rsidR="007E374D">
              <w:rPr>
                <w:rFonts w:ascii="Lato" w:eastAsia="Times New Roman" w:hAnsi="Lato" w:cs="Arial"/>
                <w:sz w:val="22"/>
                <w:lang w:val="pl-PL" w:eastAsia="pl-PL"/>
              </w:rPr>
              <w:t xml:space="preserve"> wdrożenie w zakresie programu pilotażowego ułatwień w zakresie możliwości</w:t>
            </w:r>
            <w:r w:rsidRPr="0056746C">
              <w:rPr>
                <w:rFonts w:ascii="Lato" w:eastAsia="Times New Roman" w:hAnsi="Lato" w:cs="Arial"/>
                <w:sz w:val="22"/>
                <w:lang w:val="pl-PL" w:eastAsia="pl-PL"/>
              </w:rPr>
              <w:t xml:space="preserve"> samodzielnego wyszukiwania przez świadczeniobiorców dostępnych terminów udzielania wybranych świadczeń i dokonywania przez nich zgłoszeń</w:t>
            </w:r>
            <w:r w:rsidR="00D445EA">
              <w:rPr>
                <w:rFonts w:ascii="Lato" w:eastAsia="Times New Roman" w:hAnsi="Lato" w:cs="Arial"/>
                <w:sz w:val="22"/>
                <w:lang w:val="pl-PL" w:eastAsia="pl-PL"/>
              </w:rPr>
              <w:t>.</w:t>
            </w:r>
          </w:p>
        </w:tc>
      </w:tr>
      <w:tr w:rsidR="00A72681" w14:paraId="37364FAE" w14:textId="77777777" w:rsidTr="002B3D1E">
        <w:trPr>
          <w:trHeight w:val="550"/>
        </w:trPr>
        <w:tc>
          <w:tcPr>
            <w:tcW w:w="615" w:type="dxa"/>
            <w:vAlign w:val="center"/>
          </w:tcPr>
          <w:p w14:paraId="60EB2587" w14:textId="77777777" w:rsidR="00A72681" w:rsidRDefault="002B3D1E">
            <w:pPr>
              <w:spacing w:line="240" w:lineRule="auto"/>
              <w:jc w:val="center"/>
              <w:rPr>
                <w:rFonts w:ascii="Lato" w:eastAsia="Times New Roman" w:hAnsi="Lato" w:cs="Arial"/>
                <w:b/>
                <w:bCs/>
                <w:sz w:val="22"/>
                <w:lang w:val="pl-PL" w:eastAsia="pl-PL"/>
              </w:rPr>
            </w:pPr>
            <w:r>
              <w:rPr>
                <w:rFonts w:ascii="Lato" w:eastAsia="Times New Roman" w:hAnsi="Lato" w:cs="Arial"/>
                <w:b/>
                <w:bCs/>
                <w:sz w:val="22"/>
                <w:lang w:val="pl-PL" w:eastAsia="pl-PL"/>
              </w:rPr>
              <w:t>9</w:t>
            </w:r>
          </w:p>
        </w:tc>
        <w:tc>
          <w:tcPr>
            <w:tcW w:w="2586" w:type="dxa"/>
            <w:gridSpan w:val="3"/>
            <w:shd w:val="clear" w:color="auto" w:fill="auto"/>
            <w:vAlign w:val="center"/>
          </w:tcPr>
          <w:p w14:paraId="380BA7E6" w14:textId="77777777" w:rsidR="00A72681" w:rsidRDefault="002B3D1E">
            <w:pPr>
              <w:spacing w:line="240" w:lineRule="auto"/>
              <w:rPr>
                <w:rFonts w:ascii="Lato" w:eastAsia="Times New Roman" w:hAnsi="Lato" w:cs="Arial"/>
                <w:sz w:val="22"/>
                <w:lang w:val="pl-PL" w:eastAsia="pl-PL"/>
              </w:rPr>
            </w:pPr>
            <w:r>
              <w:rPr>
                <w:rFonts w:ascii="Lato" w:eastAsia="Times New Roman" w:hAnsi="Lato" w:cs="Arial"/>
                <w:sz w:val="22"/>
                <w:lang w:val="pl-PL" w:eastAsia="pl-PL"/>
              </w:rPr>
              <w:t>Rola Ministra Zdrowia w rozumieniu art. 4 pkt 7 RODO</w:t>
            </w:r>
            <w:r>
              <w:rPr>
                <w:rStyle w:val="Odwoanieprzypisudolnego"/>
                <w:rFonts w:ascii="Lato" w:eastAsia="Times New Roman" w:hAnsi="Lato" w:cs="Arial"/>
                <w:sz w:val="22"/>
                <w:lang w:val="pl-PL" w:eastAsia="pl-PL"/>
              </w:rPr>
              <w:footnoteReference w:id="3"/>
            </w:r>
            <w:r>
              <w:rPr>
                <w:rFonts w:ascii="Lato" w:eastAsia="Times New Roman" w:hAnsi="Lato" w:cs="Arial"/>
                <w:sz w:val="22"/>
                <w:lang w:val="pl-PL" w:eastAsia="pl-PL"/>
              </w:rPr>
              <w:t xml:space="preserve"> </w:t>
            </w:r>
          </w:p>
        </w:tc>
        <w:tc>
          <w:tcPr>
            <w:tcW w:w="6514" w:type="dxa"/>
            <w:gridSpan w:val="7"/>
            <w:shd w:val="clear" w:color="auto" w:fill="auto"/>
            <w:vAlign w:val="center"/>
          </w:tcPr>
          <w:p w14:paraId="794184BC" w14:textId="77777777" w:rsidR="0056746C" w:rsidRPr="0056746C" w:rsidRDefault="0056746C" w:rsidP="0056746C">
            <w:pPr>
              <w:spacing w:line="240" w:lineRule="auto"/>
              <w:rPr>
                <w:rFonts w:ascii="Lato" w:eastAsia="Times New Roman" w:hAnsi="Lato" w:cs="Arial"/>
                <w:sz w:val="22"/>
                <w:lang w:val="pl-PL" w:eastAsia="pl-PL"/>
              </w:rPr>
            </w:pPr>
            <w:r w:rsidRPr="0056746C">
              <w:rPr>
                <w:rFonts w:ascii="Lato" w:eastAsia="Times New Roman" w:hAnsi="Lato" w:cs="Arial"/>
                <w:sz w:val="22"/>
                <w:lang w:val="pl-PL" w:eastAsia="pl-PL"/>
              </w:rPr>
              <w:t>Rola prawodawcza.</w:t>
            </w:r>
          </w:p>
          <w:p w14:paraId="32350610" w14:textId="0DD1A669" w:rsidR="00A72681" w:rsidRDefault="0056746C" w:rsidP="0056746C">
            <w:pPr>
              <w:spacing w:line="240" w:lineRule="auto"/>
              <w:rPr>
                <w:rFonts w:ascii="Lato" w:eastAsia="Times New Roman" w:hAnsi="Lato" w:cs="Arial"/>
                <w:sz w:val="22"/>
                <w:lang w:val="pl-PL" w:eastAsia="pl-PL"/>
              </w:rPr>
            </w:pPr>
            <w:r w:rsidRPr="0056746C">
              <w:rPr>
                <w:rFonts w:ascii="Lato" w:eastAsia="Times New Roman" w:hAnsi="Lato" w:cs="Arial"/>
                <w:sz w:val="22"/>
                <w:lang w:val="pl-PL" w:eastAsia="pl-PL"/>
              </w:rPr>
              <w:t xml:space="preserve">CeR jest </w:t>
            </w:r>
            <w:r w:rsidR="00D445EA" w:rsidRPr="0056746C">
              <w:rPr>
                <w:rFonts w:ascii="Lato" w:eastAsia="Times New Roman" w:hAnsi="Lato" w:cs="Arial"/>
                <w:sz w:val="22"/>
                <w:lang w:val="pl-PL" w:eastAsia="pl-PL"/>
              </w:rPr>
              <w:t xml:space="preserve">prowadzona </w:t>
            </w:r>
            <w:r w:rsidRPr="0056746C">
              <w:rPr>
                <w:rFonts w:ascii="Lato" w:eastAsia="Times New Roman" w:hAnsi="Lato" w:cs="Arial"/>
                <w:sz w:val="22"/>
                <w:lang w:val="pl-PL" w:eastAsia="pl-PL"/>
              </w:rPr>
              <w:t>wykorzystaniu funkcjonalności Systemu P1, której administratorem jest Minister Zdrowia. Prowadzi politykę państwa w zakresie ochrony zdrowia.</w:t>
            </w:r>
          </w:p>
        </w:tc>
      </w:tr>
      <w:tr w:rsidR="00A72681" w14:paraId="6EF18170" w14:textId="77777777" w:rsidTr="002B3D1E">
        <w:trPr>
          <w:trHeight w:val="550"/>
        </w:trPr>
        <w:tc>
          <w:tcPr>
            <w:tcW w:w="615" w:type="dxa"/>
            <w:vAlign w:val="center"/>
          </w:tcPr>
          <w:p w14:paraId="399BA512" w14:textId="77777777" w:rsidR="00A72681" w:rsidRDefault="002B3D1E">
            <w:pPr>
              <w:spacing w:line="240" w:lineRule="auto"/>
              <w:jc w:val="center"/>
              <w:rPr>
                <w:rFonts w:ascii="Lato" w:eastAsia="Times New Roman" w:hAnsi="Lato" w:cs="Arial"/>
                <w:b/>
                <w:bCs/>
                <w:sz w:val="22"/>
                <w:lang w:val="pl-PL" w:eastAsia="pl-PL"/>
              </w:rPr>
            </w:pPr>
            <w:r>
              <w:rPr>
                <w:rFonts w:ascii="Lato" w:eastAsia="Times New Roman" w:hAnsi="Lato" w:cs="Arial"/>
                <w:b/>
                <w:bCs/>
                <w:sz w:val="22"/>
                <w:lang w:val="pl-PL" w:eastAsia="pl-PL"/>
              </w:rPr>
              <w:t>10</w:t>
            </w:r>
          </w:p>
        </w:tc>
        <w:tc>
          <w:tcPr>
            <w:tcW w:w="2586" w:type="dxa"/>
            <w:gridSpan w:val="3"/>
            <w:shd w:val="clear" w:color="auto" w:fill="auto"/>
            <w:vAlign w:val="center"/>
          </w:tcPr>
          <w:p w14:paraId="23187BBB" w14:textId="77777777" w:rsidR="00A72681" w:rsidRDefault="002B3D1E">
            <w:pPr>
              <w:spacing w:line="240" w:lineRule="auto"/>
              <w:rPr>
                <w:rFonts w:ascii="Lato" w:eastAsia="Times New Roman" w:hAnsi="Lato" w:cs="Arial"/>
                <w:sz w:val="22"/>
                <w:lang w:val="pl-PL" w:eastAsia="pl-PL"/>
              </w:rPr>
            </w:pPr>
            <w:r>
              <w:rPr>
                <w:rFonts w:ascii="Lato" w:eastAsia="Times New Roman" w:hAnsi="Lato" w:cs="Arial"/>
                <w:sz w:val="22"/>
                <w:lang w:val="pl-PL" w:eastAsia="pl-PL"/>
              </w:rPr>
              <w:t xml:space="preserve">Czy w związku z rozpoczęciem </w:t>
            </w:r>
            <w:r>
              <w:rPr>
                <w:rFonts w:ascii="Lato" w:eastAsia="Times New Roman" w:hAnsi="Lato" w:cs="Arial"/>
                <w:sz w:val="22"/>
                <w:lang w:val="pl-PL" w:eastAsia="pl-PL"/>
              </w:rPr>
              <w:lastRenderedPageBreak/>
              <w:t>przetwarzania po wejściu w życie aktu normatywnego powstanie zbiór danych, których administratorem lub współadministratorem danych osobowych będzie Minister Zdrowia?</w:t>
            </w:r>
          </w:p>
        </w:tc>
        <w:tc>
          <w:tcPr>
            <w:tcW w:w="6514" w:type="dxa"/>
            <w:gridSpan w:val="7"/>
            <w:shd w:val="clear" w:color="auto" w:fill="auto"/>
            <w:vAlign w:val="center"/>
          </w:tcPr>
          <w:p w14:paraId="7D4F86C0" w14:textId="22F70C2D" w:rsidR="00A72681" w:rsidRDefault="002B3D1E">
            <w:pPr>
              <w:spacing w:line="240" w:lineRule="auto"/>
              <w:rPr>
                <w:rFonts w:ascii="Lato" w:eastAsia="Times New Roman" w:hAnsi="Lato" w:cs="Arial"/>
                <w:sz w:val="22"/>
                <w:lang w:val="pl-PL" w:eastAsia="pl-PL"/>
              </w:rPr>
            </w:pPr>
            <w:r>
              <w:rPr>
                <w:rFonts w:ascii="Lato" w:eastAsia="Times New Roman" w:hAnsi="Lato" w:cs="Arial"/>
                <w:sz w:val="22"/>
                <w:lang w:val="pl-PL" w:eastAsia="pl-PL"/>
              </w:rPr>
              <w:lastRenderedPageBreak/>
              <w:t>Tak</w:t>
            </w:r>
          </w:p>
        </w:tc>
      </w:tr>
      <w:tr w:rsidR="00A72681" w14:paraId="4C454D6A" w14:textId="77777777" w:rsidTr="002B3D1E">
        <w:trPr>
          <w:trHeight w:val="550"/>
        </w:trPr>
        <w:tc>
          <w:tcPr>
            <w:tcW w:w="615" w:type="dxa"/>
            <w:vAlign w:val="center"/>
          </w:tcPr>
          <w:p w14:paraId="41FF921C" w14:textId="77777777" w:rsidR="00A72681" w:rsidRDefault="002B3D1E">
            <w:pPr>
              <w:spacing w:line="240" w:lineRule="auto"/>
              <w:jc w:val="center"/>
              <w:rPr>
                <w:rFonts w:ascii="Lato" w:eastAsia="Times New Roman" w:hAnsi="Lato" w:cs="Arial"/>
                <w:b/>
                <w:bCs/>
                <w:sz w:val="22"/>
                <w:lang w:val="pl-PL" w:eastAsia="pl-PL"/>
              </w:rPr>
            </w:pPr>
            <w:r>
              <w:rPr>
                <w:rFonts w:ascii="Lato" w:eastAsia="Times New Roman" w:hAnsi="Lato" w:cs="Arial"/>
                <w:b/>
                <w:bCs/>
                <w:sz w:val="22"/>
                <w:lang w:val="pl-PL" w:eastAsia="pl-PL"/>
              </w:rPr>
              <w:t>11</w:t>
            </w:r>
          </w:p>
        </w:tc>
        <w:tc>
          <w:tcPr>
            <w:tcW w:w="2586" w:type="dxa"/>
            <w:gridSpan w:val="3"/>
            <w:shd w:val="clear" w:color="auto" w:fill="auto"/>
            <w:vAlign w:val="center"/>
          </w:tcPr>
          <w:p w14:paraId="04950FB9" w14:textId="77777777" w:rsidR="00A72681" w:rsidRDefault="002B3D1E">
            <w:pPr>
              <w:spacing w:line="240" w:lineRule="auto"/>
              <w:rPr>
                <w:rFonts w:ascii="Lato" w:eastAsia="Times New Roman" w:hAnsi="Lato" w:cs="Arial"/>
                <w:sz w:val="22"/>
                <w:lang w:val="pl-PL" w:eastAsia="pl-PL"/>
              </w:rPr>
            </w:pPr>
            <w:r>
              <w:rPr>
                <w:rFonts w:ascii="Lato" w:eastAsia="Times New Roman" w:hAnsi="Lato" w:cs="Arial"/>
                <w:sz w:val="22"/>
                <w:lang w:val="pl-PL" w:eastAsia="pl-PL"/>
              </w:rPr>
              <w:t>Zakres podmiotowy aktu normatywnego</w:t>
            </w:r>
            <w:r>
              <w:rPr>
                <w:rStyle w:val="Odwoanieprzypisudolnego"/>
                <w:rFonts w:ascii="Lato" w:eastAsia="Times New Roman" w:hAnsi="Lato" w:cs="Arial"/>
                <w:sz w:val="22"/>
                <w:lang w:val="pl-PL" w:eastAsia="pl-PL"/>
              </w:rPr>
              <w:footnoteReference w:id="4"/>
            </w:r>
          </w:p>
        </w:tc>
        <w:tc>
          <w:tcPr>
            <w:tcW w:w="6514" w:type="dxa"/>
            <w:gridSpan w:val="7"/>
            <w:shd w:val="clear" w:color="auto" w:fill="auto"/>
            <w:vAlign w:val="center"/>
          </w:tcPr>
          <w:p w14:paraId="6588CDA0" w14:textId="3DA321A9" w:rsidR="00A72681" w:rsidRDefault="002B3D1E">
            <w:pPr>
              <w:spacing w:line="240" w:lineRule="auto"/>
              <w:rPr>
                <w:rFonts w:ascii="Lato" w:eastAsia="Times New Roman" w:hAnsi="Lato" w:cs="Arial"/>
                <w:sz w:val="22"/>
                <w:lang w:val="pl-PL" w:eastAsia="pl-PL"/>
              </w:rPr>
            </w:pPr>
            <w:r w:rsidRPr="002B3D1E">
              <w:rPr>
                <w:rFonts w:ascii="Lato" w:eastAsia="Times New Roman" w:hAnsi="Lato" w:cs="Arial"/>
                <w:sz w:val="22"/>
                <w:lang w:val="pl-PL" w:eastAsia="pl-PL"/>
              </w:rPr>
              <w:t>Minister Zdrowia, Centrum e-Zdrowia, NFZ, jednostki udostępniające harmonogramy przyjęć w ramach CeR</w:t>
            </w:r>
          </w:p>
        </w:tc>
      </w:tr>
      <w:tr w:rsidR="00A72681" w14:paraId="31049191" w14:textId="77777777" w:rsidTr="002B3D1E">
        <w:trPr>
          <w:trHeight w:val="715"/>
        </w:trPr>
        <w:tc>
          <w:tcPr>
            <w:tcW w:w="615" w:type="dxa"/>
            <w:vAlign w:val="center"/>
          </w:tcPr>
          <w:p w14:paraId="19B7B0A1" w14:textId="77777777" w:rsidR="00A72681" w:rsidRDefault="002B3D1E">
            <w:pPr>
              <w:spacing w:line="240" w:lineRule="auto"/>
              <w:jc w:val="center"/>
              <w:rPr>
                <w:rFonts w:ascii="Lato" w:eastAsia="Times New Roman" w:hAnsi="Lato" w:cs="Arial"/>
                <w:b/>
                <w:bCs/>
                <w:sz w:val="22"/>
                <w:lang w:val="pl-PL" w:eastAsia="pl-PL"/>
              </w:rPr>
            </w:pPr>
            <w:r>
              <w:rPr>
                <w:rFonts w:ascii="Lato" w:eastAsia="Times New Roman" w:hAnsi="Lato" w:cs="Arial"/>
                <w:b/>
                <w:bCs/>
                <w:sz w:val="22"/>
                <w:lang w:val="pl-PL" w:eastAsia="pl-PL"/>
              </w:rPr>
              <w:t>12</w:t>
            </w:r>
          </w:p>
        </w:tc>
        <w:tc>
          <w:tcPr>
            <w:tcW w:w="2586" w:type="dxa"/>
            <w:gridSpan w:val="3"/>
            <w:shd w:val="clear" w:color="auto" w:fill="auto"/>
            <w:vAlign w:val="center"/>
          </w:tcPr>
          <w:p w14:paraId="36FFD127" w14:textId="77777777" w:rsidR="00A72681" w:rsidRDefault="002B3D1E">
            <w:pPr>
              <w:spacing w:line="240" w:lineRule="auto"/>
              <w:rPr>
                <w:rFonts w:ascii="Lato" w:eastAsia="Times New Roman" w:hAnsi="Lato" w:cs="Arial"/>
                <w:sz w:val="22"/>
                <w:lang w:val="pl-PL" w:eastAsia="pl-PL"/>
              </w:rPr>
            </w:pPr>
            <w:r>
              <w:rPr>
                <w:rFonts w:ascii="Lato" w:eastAsia="Times New Roman" w:hAnsi="Lato" w:cs="Arial"/>
                <w:sz w:val="22"/>
                <w:lang w:val="pl-PL" w:eastAsia="pl-PL"/>
              </w:rPr>
              <w:t>Na jakim obszarze będą przetwarzane dane osobowe (na terenie Polski/UE/EOG)?</w:t>
            </w:r>
            <w:r>
              <w:rPr>
                <w:rStyle w:val="Odwoanieprzypisudolnego"/>
                <w:rFonts w:ascii="Lato" w:eastAsia="Times New Roman" w:hAnsi="Lato" w:cs="Arial"/>
                <w:sz w:val="22"/>
                <w:lang w:val="pl-PL" w:eastAsia="pl-PL"/>
              </w:rPr>
              <w:footnoteReference w:id="5"/>
            </w:r>
            <w:r>
              <w:rPr>
                <w:rFonts w:ascii="Lato" w:eastAsia="Times New Roman" w:hAnsi="Lato" w:cs="Arial"/>
                <w:sz w:val="22"/>
                <w:lang w:val="pl-PL" w:eastAsia="pl-PL"/>
              </w:rPr>
              <w:t xml:space="preserve"> </w:t>
            </w:r>
          </w:p>
        </w:tc>
        <w:tc>
          <w:tcPr>
            <w:tcW w:w="6514" w:type="dxa"/>
            <w:gridSpan w:val="7"/>
            <w:shd w:val="clear" w:color="auto" w:fill="auto"/>
            <w:vAlign w:val="center"/>
          </w:tcPr>
          <w:p w14:paraId="0F0795A5" w14:textId="36FF1E10" w:rsidR="00A72681" w:rsidRDefault="002B3D1E">
            <w:pPr>
              <w:spacing w:line="240" w:lineRule="auto"/>
              <w:rPr>
                <w:rFonts w:ascii="Lato" w:eastAsia="Times New Roman" w:hAnsi="Lato" w:cs="Arial"/>
                <w:sz w:val="22"/>
                <w:lang w:val="pl-PL" w:eastAsia="pl-PL"/>
              </w:rPr>
            </w:pPr>
            <w:r w:rsidRPr="002B3D1E">
              <w:rPr>
                <w:rFonts w:ascii="Lato" w:eastAsia="Times New Roman" w:hAnsi="Lato" w:cs="Arial"/>
                <w:sz w:val="22"/>
                <w:lang w:val="pl-PL" w:eastAsia="pl-PL"/>
              </w:rPr>
              <w:t>Na ter</w:t>
            </w:r>
            <w:r w:rsidR="00D445EA">
              <w:rPr>
                <w:rFonts w:ascii="Lato" w:eastAsia="Times New Roman" w:hAnsi="Lato" w:cs="Arial"/>
                <w:sz w:val="22"/>
                <w:lang w:val="pl-PL" w:eastAsia="pl-PL"/>
              </w:rPr>
              <w:t xml:space="preserve">ytorium Rzeczypospolitej </w:t>
            </w:r>
            <w:r w:rsidRPr="002B3D1E">
              <w:rPr>
                <w:rFonts w:ascii="Lato" w:eastAsia="Times New Roman" w:hAnsi="Lato" w:cs="Arial"/>
                <w:sz w:val="22"/>
                <w:lang w:val="pl-PL" w:eastAsia="pl-PL"/>
              </w:rPr>
              <w:t xml:space="preserve"> Polski</w:t>
            </w:r>
            <w:r w:rsidR="00D445EA">
              <w:rPr>
                <w:rFonts w:ascii="Lato" w:eastAsia="Times New Roman" w:hAnsi="Lato" w:cs="Arial"/>
                <w:sz w:val="22"/>
                <w:lang w:val="pl-PL" w:eastAsia="pl-PL"/>
              </w:rPr>
              <w:t>ej</w:t>
            </w:r>
            <w:r w:rsidRPr="002B3D1E">
              <w:rPr>
                <w:rFonts w:ascii="Lato" w:eastAsia="Times New Roman" w:hAnsi="Lato" w:cs="Arial"/>
                <w:sz w:val="22"/>
                <w:lang w:val="pl-PL" w:eastAsia="pl-PL"/>
              </w:rPr>
              <w:t>.</w:t>
            </w:r>
          </w:p>
        </w:tc>
      </w:tr>
      <w:tr w:rsidR="00A72681" w14:paraId="1B9CF68E" w14:textId="77777777" w:rsidTr="002B3D1E">
        <w:trPr>
          <w:trHeight w:val="637"/>
        </w:trPr>
        <w:tc>
          <w:tcPr>
            <w:tcW w:w="615" w:type="dxa"/>
            <w:vAlign w:val="center"/>
          </w:tcPr>
          <w:p w14:paraId="17512B1D" w14:textId="77777777" w:rsidR="00A72681" w:rsidRDefault="002B3D1E">
            <w:pPr>
              <w:spacing w:line="240" w:lineRule="auto"/>
              <w:jc w:val="center"/>
              <w:rPr>
                <w:rFonts w:ascii="Lato" w:eastAsia="Times New Roman" w:hAnsi="Lato" w:cs="Arial"/>
                <w:b/>
                <w:bCs/>
                <w:sz w:val="22"/>
                <w:lang w:val="pl-PL" w:eastAsia="pl-PL"/>
              </w:rPr>
            </w:pPr>
            <w:r>
              <w:rPr>
                <w:rFonts w:ascii="Lato" w:eastAsia="Times New Roman" w:hAnsi="Lato" w:cs="Arial"/>
                <w:b/>
                <w:bCs/>
                <w:sz w:val="22"/>
                <w:lang w:val="pl-PL" w:eastAsia="pl-PL"/>
              </w:rPr>
              <w:t>13</w:t>
            </w:r>
          </w:p>
        </w:tc>
        <w:tc>
          <w:tcPr>
            <w:tcW w:w="2586" w:type="dxa"/>
            <w:gridSpan w:val="3"/>
            <w:shd w:val="clear" w:color="auto" w:fill="auto"/>
            <w:vAlign w:val="center"/>
          </w:tcPr>
          <w:p w14:paraId="1FEFBD4C" w14:textId="77777777" w:rsidR="00A72681" w:rsidRDefault="002B3D1E">
            <w:pPr>
              <w:spacing w:line="240" w:lineRule="auto"/>
              <w:rPr>
                <w:rFonts w:ascii="Lato" w:eastAsia="Times New Roman" w:hAnsi="Lato" w:cs="Arial"/>
                <w:sz w:val="22"/>
                <w:lang w:val="pl-PL" w:eastAsia="pl-PL"/>
              </w:rPr>
            </w:pPr>
            <w:r>
              <w:rPr>
                <w:rFonts w:ascii="Lato" w:eastAsia="Times New Roman" w:hAnsi="Lato" w:cs="Arial"/>
                <w:sz w:val="22"/>
                <w:lang w:val="pl-PL" w:eastAsia="pl-PL"/>
              </w:rPr>
              <w:t>Źródło pozyskiwania danych</w:t>
            </w:r>
            <w:r>
              <w:rPr>
                <w:rStyle w:val="Odwoanieprzypisudolnego"/>
                <w:rFonts w:ascii="Lato" w:eastAsia="Times New Roman" w:hAnsi="Lato" w:cs="Arial"/>
                <w:sz w:val="22"/>
                <w:lang w:val="pl-PL" w:eastAsia="pl-PL"/>
              </w:rPr>
              <w:footnoteReference w:id="6"/>
            </w:r>
            <w:r>
              <w:rPr>
                <w:rFonts w:ascii="Lato" w:eastAsia="Times New Roman" w:hAnsi="Lato" w:cs="Arial"/>
                <w:sz w:val="22"/>
                <w:lang w:val="pl-PL" w:eastAsia="pl-PL"/>
              </w:rPr>
              <w:t xml:space="preserve"> </w:t>
            </w:r>
          </w:p>
        </w:tc>
        <w:tc>
          <w:tcPr>
            <w:tcW w:w="6514" w:type="dxa"/>
            <w:gridSpan w:val="7"/>
            <w:shd w:val="clear" w:color="auto" w:fill="auto"/>
            <w:vAlign w:val="center"/>
          </w:tcPr>
          <w:p w14:paraId="088F7120" w14:textId="77777777" w:rsidR="002B3D1E" w:rsidRPr="002B3D1E" w:rsidRDefault="002B3D1E" w:rsidP="002B3D1E">
            <w:pPr>
              <w:spacing w:line="240" w:lineRule="auto"/>
              <w:rPr>
                <w:rFonts w:ascii="Lato" w:eastAsia="Times New Roman" w:hAnsi="Lato" w:cs="Arial"/>
                <w:sz w:val="22"/>
                <w:lang w:val="pl-PL" w:eastAsia="pl-PL"/>
              </w:rPr>
            </w:pPr>
            <w:r w:rsidRPr="002B3D1E">
              <w:rPr>
                <w:rFonts w:ascii="Lato" w:eastAsia="Times New Roman" w:hAnsi="Lato" w:cs="Arial"/>
                <w:sz w:val="22"/>
                <w:lang w:val="pl-PL" w:eastAsia="pl-PL"/>
              </w:rPr>
              <w:t>Centralne zgłoszenie jest podstawą do przydzielenia terminu udzielenia świadczenia opieki zdrowotnej w ramach elektronicznej rejestracji centralnej. Centralnego zgłoszenia można dokonać:</w:t>
            </w:r>
          </w:p>
          <w:p w14:paraId="01F39924" w14:textId="4D083A9A" w:rsidR="002B3D1E" w:rsidRPr="002B3D1E" w:rsidRDefault="002B3D1E" w:rsidP="002B3D1E">
            <w:pPr>
              <w:spacing w:line="240" w:lineRule="auto"/>
              <w:rPr>
                <w:rFonts w:ascii="Lato" w:eastAsia="Times New Roman" w:hAnsi="Lato" w:cs="Arial"/>
                <w:sz w:val="22"/>
                <w:lang w:val="pl-PL" w:eastAsia="pl-PL"/>
              </w:rPr>
            </w:pPr>
            <w:r w:rsidRPr="002B3D1E">
              <w:rPr>
                <w:rFonts w:ascii="Lato" w:eastAsia="Times New Roman" w:hAnsi="Lato" w:cs="Arial"/>
                <w:sz w:val="22"/>
                <w:lang w:val="pl-PL" w:eastAsia="pl-PL"/>
              </w:rPr>
              <w:t>1)</w:t>
            </w:r>
            <w:r w:rsidRPr="002B3D1E">
              <w:rPr>
                <w:rFonts w:ascii="Lato" w:eastAsia="Times New Roman" w:hAnsi="Lato" w:cs="Arial"/>
                <w:sz w:val="22"/>
                <w:lang w:val="pl-PL" w:eastAsia="pl-PL"/>
              </w:rPr>
              <w:tab/>
              <w:t>za pośrednictwem Internetowego Konta Pacjenta, o którym mowa w art. 7a ustawy z dnia 28 kwietnia 2011 r. o systemie informacji w ochronie zdrowia</w:t>
            </w:r>
            <w:r w:rsidR="00D445EA">
              <w:rPr>
                <w:rFonts w:ascii="Lato" w:eastAsia="Times New Roman" w:hAnsi="Lato" w:cs="Arial"/>
                <w:sz w:val="22"/>
                <w:lang w:val="pl-PL" w:eastAsia="pl-PL"/>
              </w:rPr>
              <w:t xml:space="preserve"> (Dz. U. z 2023 r. poz. 2465)</w:t>
            </w:r>
            <w:r w:rsidRPr="002B3D1E">
              <w:rPr>
                <w:rFonts w:ascii="Lato" w:eastAsia="Times New Roman" w:hAnsi="Lato" w:cs="Arial"/>
                <w:sz w:val="22"/>
                <w:lang w:val="pl-PL" w:eastAsia="pl-PL"/>
              </w:rPr>
              <w:t>;</w:t>
            </w:r>
          </w:p>
          <w:p w14:paraId="4B3DC435" w14:textId="7946BC9C" w:rsidR="00A72681" w:rsidRDefault="002B3D1E" w:rsidP="002B3D1E">
            <w:pPr>
              <w:spacing w:line="240" w:lineRule="auto"/>
              <w:rPr>
                <w:rFonts w:ascii="Lato" w:eastAsia="Times New Roman" w:hAnsi="Lato" w:cs="Arial"/>
                <w:sz w:val="22"/>
                <w:lang w:val="pl-PL" w:eastAsia="pl-PL"/>
              </w:rPr>
            </w:pPr>
            <w:r w:rsidRPr="002B3D1E">
              <w:rPr>
                <w:rFonts w:ascii="Lato" w:eastAsia="Times New Roman" w:hAnsi="Lato" w:cs="Arial"/>
                <w:sz w:val="22"/>
                <w:lang w:val="pl-PL" w:eastAsia="pl-PL"/>
              </w:rPr>
              <w:t>2)</w:t>
            </w:r>
            <w:r w:rsidRPr="002B3D1E">
              <w:rPr>
                <w:rFonts w:ascii="Lato" w:eastAsia="Times New Roman" w:hAnsi="Lato" w:cs="Arial"/>
                <w:sz w:val="22"/>
                <w:lang w:val="pl-PL" w:eastAsia="pl-PL"/>
              </w:rPr>
              <w:tab/>
              <w:t>bezpośrednio u świadczeniodawcy, w tym osobiście, telefonicznie lub z wykorzystaniem środków komunikacji elektronicznej.</w:t>
            </w:r>
          </w:p>
        </w:tc>
      </w:tr>
      <w:tr w:rsidR="00A72681" w14:paraId="1186311A" w14:textId="77777777" w:rsidTr="002B3D1E">
        <w:trPr>
          <w:trHeight w:val="699"/>
        </w:trPr>
        <w:tc>
          <w:tcPr>
            <w:tcW w:w="615" w:type="dxa"/>
            <w:vAlign w:val="center"/>
          </w:tcPr>
          <w:p w14:paraId="6FAB5C22" w14:textId="77777777" w:rsidR="00A72681" w:rsidRDefault="002B3D1E">
            <w:pPr>
              <w:spacing w:line="240" w:lineRule="auto"/>
              <w:jc w:val="center"/>
              <w:rPr>
                <w:rFonts w:ascii="Lato" w:eastAsia="Times New Roman" w:hAnsi="Lato" w:cs="Arial"/>
                <w:b/>
                <w:bCs/>
                <w:sz w:val="22"/>
                <w:lang w:val="pl-PL" w:eastAsia="pl-PL"/>
              </w:rPr>
            </w:pPr>
            <w:r>
              <w:rPr>
                <w:rFonts w:ascii="Lato" w:eastAsia="Times New Roman" w:hAnsi="Lato" w:cs="Arial"/>
                <w:b/>
                <w:bCs/>
                <w:sz w:val="22"/>
                <w:lang w:val="pl-PL" w:eastAsia="pl-PL"/>
              </w:rPr>
              <w:t>14</w:t>
            </w:r>
          </w:p>
        </w:tc>
        <w:tc>
          <w:tcPr>
            <w:tcW w:w="2586" w:type="dxa"/>
            <w:gridSpan w:val="3"/>
            <w:shd w:val="clear" w:color="auto" w:fill="auto"/>
            <w:vAlign w:val="center"/>
          </w:tcPr>
          <w:p w14:paraId="1BFA672F" w14:textId="77777777" w:rsidR="00A72681" w:rsidRDefault="002B3D1E">
            <w:pPr>
              <w:spacing w:line="240" w:lineRule="auto"/>
              <w:rPr>
                <w:rFonts w:ascii="Lato" w:eastAsia="Times New Roman" w:hAnsi="Lato" w:cs="Arial"/>
                <w:sz w:val="22"/>
                <w:lang w:val="pl-PL" w:eastAsia="pl-PL"/>
              </w:rPr>
            </w:pPr>
            <w:r>
              <w:rPr>
                <w:rFonts w:ascii="Lato" w:eastAsia="Times New Roman" w:hAnsi="Lato" w:cs="Arial"/>
                <w:sz w:val="22"/>
                <w:lang w:val="pl-PL" w:eastAsia="pl-PL"/>
              </w:rPr>
              <w:t>Czy projekt aktu normatywnego przewiduje przekazywanie danych poza UE lub organizacjom międzynarodowym</w:t>
            </w:r>
            <w:r>
              <w:rPr>
                <w:rStyle w:val="Odwoanieprzypisudolnego"/>
                <w:rFonts w:ascii="Lato" w:eastAsia="Times New Roman" w:hAnsi="Lato" w:cs="Arial"/>
                <w:sz w:val="22"/>
                <w:lang w:val="pl-PL" w:eastAsia="pl-PL"/>
              </w:rPr>
              <w:footnoteReference w:id="7"/>
            </w:r>
          </w:p>
        </w:tc>
        <w:tc>
          <w:tcPr>
            <w:tcW w:w="6514" w:type="dxa"/>
            <w:gridSpan w:val="7"/>
            <w:shd w:val="clear" w:color="auto" w:fill="auto"/>
            <w:vAlign w:val="center"/>
          </w:tcPr>
          <w:p w14:paraId="70554007" w14:textId="3F5996AA" w:rsidR="00A72681" w:rsidRDefault="002B3D1E">
            <w:pPr>
              <w:tabs>
                <w:tab w:val="left" w:pos="2100"/>
              </w:tabs>
              <w:spacing w:line="240" w:lineRule="auto"/>
              <w:rPr>
                <w:rFonts w:ascii="Lato" w:eastAsia="Times New Roman" w:hAnsi="Lato" w:cs="Arial"/>
                <w:sz w:val="22"/>
                <w:lang w:val="pl-PL" w:eastAsia="pl-PL"/>
              </w:rPr>
            </w:pPr>
            <w:r w:rsidRPr="002B3D1E">
              <w:rPr>
                <w:rFonts w:ascii="Lato" w:eastAsia="Times New Roman" w:hAnsi="Lato" w:cs="Arial"/>
                <w:sz w:val="22"/>
                <w:lang w:val="pl-PL" w:eastAsia="pl-PL"/>
              </w:rPr>
              <w:t>Nie dotyczy.</w:t>
            </w:r>
          </w:p>
        </w:tc>
      </w:tr>
      <w:tr w:rsidR="00A72681" w14:paraId="4FFC00E0" w14:textId="77777777" w:rsidTr="002B3D1E">
        <w:trPr>
          <w:trHeight w:val="696"/>
        </w:trPr>
        <w:tc>
          <w:tcPr>
            <w:tcW w:w="615" w:type="dxa"/>
            <w:vAlign w:val="center"/>
          </w:tcPr>
          <w:p w14:paraId="64165CEE" w14:textId="77777777" w:rsidR="00A72681" w:rsidRDefault="002B3D1E">
            <w:pPr>
              <w:spacing w:line="240" w:lineRule="auto"/>
              <w:jc w:val="center"/>
              <w:rPr>
                <w:rFonts w:ascii="Lato" w:eastAsia="Times New Roman" w:hAnsi="Lato" w:cs="Arial"/>
                <w:b/>
                <w:bCs/>
                <w:sz w:val="22"/>
                <w:lang w:val="pl-PL" w:eastAsia="pl-PL"/>
              </w:rPr>
            </w:pPr>
            <w:r>
              <w:rPr>
                <w:rFonts w:ascii="Lato" w:eastAsia="Times New Roman" w:hAnsi="Lato" w:cs="Arial"/>
                <w:b/>
                <w:bCs/>
                <w:sz w:val="22"/>
                <w:lang w:val="pl-PL" w:eastAsia="pl-PL"/>
              </w:rPr>
              <w:t>15</w:t>
            </w:r>
          </w:p>
        </w:tc>
        <w:tc>
          <w:tcPr>
            <w:tcW w:w="2586" w:type="dxa"/>
            <w:gridSpan w:val="3"/>
            <w:shd w:val="clear" w:color="auto" w:fill="auto"/>
            <w:vAlign w:val="center"/>
          </w:tcPr>
          <w:p w14:paraId="48F7EFED" w14:textId="77777777" w:rsidR="00A72681" w:rsidRDefault="002B3D1E">
            <w:pPr>
              <w:spacing w:line="240" w:lineRule="auto"/>
              <w:rPr>
                <w:rFonts w:ascii="Lato" w:eastAsia="Times New Roman" w:hAnsi="Lato" w:cs="Arial"/>
                <w:sz w:val="22"/>
                <w:lang w:val="pl-PL" w:eastAsia="pl-PL"/>
              </w:rPr>
            </w:pPr>
            <w:r>
              <w:rPr>
                <w:rFonts w:ascii="Lato" w:eastAsia="Times New Roman" w:hAnsi="Lato" w:cs="Arial"/>
                <w:sz w:val="22"/>
                <w:lang w:val="pl-PL" w:eastAsia="pl-PL"/>
              </w:rPr>
              <w:t>Planowany termin rozpoczęcia przetwarzania danych osobowych przez administratora/ administratorów, których dotyczy akt normatywny</w:t>
            </w:r>
          </w:p>
        </w:tc>
        <w:tc>
          <w:tcPr>
            <w:tcW w:w="6514" w:type="dxa"/>
            <w:gridSpan w:val="7"/>
            <w:shd w:val="clear" w:color="auto" w:fill="auto"/>
            <w:vAlign w:val="center"/>
          </w:tcPr>
          <w:p w14:paraId="6ABC2C4A" w14:textId="67C3ECEC" w:rsidR="00A72681" w:rsidRDefault="002B3D1E">
            <w:pPr>
              <w:spacing w:line="240" w:lineRule="auto"/>
              <w:rPr>
                <w:rFonts w:ascii="Lato" w:eastAsia="Times New Roman" w:hAnsi="Lato" w:cs="Arial"/>
                <w:sz w:val="22"/>
                <w:lang w:val="pl-PL" w:eastAsia="pl-PL"/>
              </w:rPr>
            </w:pPr>
            <w:r w:rsidRPr="002B3D1E">
              <w:rPr>
                <w:rFonts w:ascii="Lato" w:eastAsia="Times New Roman" w:hAnsi="Lato" w:cs="Arial"/>
                <w:sz w:val="22"/>
                <w:lang w:val="pl-PL" w:eastAsia="pl-PL"/>
              </w:rPr>
              <w:t xml:space="preserve">Wejście w życie projektowanych rozwiązań jest </w:t>
            </w:r>
            <w:r w:rsidR="00D445EA" w:rsidRPr="002B3D1E">
              <w:rPr>
                <w:rFonts w:ascii="Lato" w:eastAsia="Times New Roman" w:hAnsi="Lato" w:cs="Arial"/>
                <w:sz w:val="22"/>
                <w:lang w:val="pl-PL" w:eastAsia="pl-PL"/>
              </w:rPr>
              <w:t xml:space="preserve">uzależnione </w:t>
            </w:r>
            <w:r w:rsidRPr="002B3D1E">
              <w:rPr>
                <w:rFonts w:ascii="Lato" w:eastAsia="Times New Roman" w:hAnsi="Lato" w:cs="Arial"/>
                <w:sz w:val="22"/>
                <w:lang w:val="pl-PL" w:eastAsia="pl-PL"/>
              </w:rPr>
              <w:t>od czasu trwania procesu legislacyjnego</w:t>
            </w:r>
            <w:r w:rsidR="00D7514A">
              <w:rPr>
                <w:rFonts w:ascii="Lato" w:eastAsia="Times New Roman" w:hAnsi="Lato" w:cs="Arial"/>
                <w:sz w:val="22"/>
                <w:lang w:val="pl-PL" w:eastAsia="pl-PL"/>
              </w:rPr>
              <w:t xml:space="preserve">, </w:t>
            </w:r>
          </w:p>
        </w:tc>
      </w:tr>
      <w:tr w:rsidR="00A72681" w14:paraId="3B6A43B7" w14:textId="77777777" w:rsidTr="002B3D1E">
        <w:trPr>
          <w:trHeight w:val="707"/>
        </w:trPr>
        <w:tc>
          <w:tcPr>
            <w:tcW w:w="9715" w:type="dxa"/>
            <w:gridSpan w:val="11"/>
            <w:vAlign w:val="center"/>
          </w:tcPr>
          <w:p w14:paraId="11BA8418" w14:textId="77777777" w:rsidR="00A72681" w:rsidRDefault="002B3D1E">
            <w:pPr>
              <w:pStyle w:val="Akapitzlist"/>
              <w:numPr>
                <w:ilvl w:val="0"/>
                <w:numId w:val="4"/>
              </w:numPr>
              <w:spacing w:after="0" w:line="240" w:lineRule="auto"/>
              <w:ind w:left="863" w:hanging="567"/>
              <w:rPr>
                <w:rFonts w:ascii="Lato" w:eastAsia="Times New Roman" w:hAnsi="Lato" w:cs="Arial"/>
                <w:b/>
                <w:bCs/>
                <w:lang w:eastAsia="pl-PL"/>
              </w:rPr>
            </w:pPr>
            <w:r>
              <w:rPr>
                <w:rFonts w:ascii="Lato" w:eastAsia="Times New Roman" w:hAnsi="Lato" w:cs="Arial"/>
                <w:b/>
                <w:bCs/>
                <w:lang w:eastAsia="pl-PL"/>
              </w:rPr>
              <w:t>SZCZEGÓŁOWE INFORMACJE O PROJEKCIE AKTU NORMATYWNEGO</w:t>
            </w:r>
          </w:p>
        </w:tc>
      </w:tr>
      <w:tr w:rsidR="00A72681" w14:paraId="68AE5FDC" w14:textId="77777777" w:rsidTr="002B3D1E">
        <w:trPr>
          <w:trHeight w:val="983"/>
        </w:trPr>
        <w:tc>
          <w:tcPr>
            <w:tcW w:w="615" w:type="dxa"/>
            <w:vAlign w:val="center"/>
          </w:tcPr>
          <w:p w14:paraId="76B4A9C1" w14:textId="77777777" w:rsidR="00A72681" w:rsidRDefault="002B3D1E">
            <w:pPr>
              <w:pStyle w:val="Akapitzlist"/>
              <w:spacing w:after="0" w:line="240" w:lineRule="auto"/>
              <w:ind w:left="6"/>
              <w:jc w:val="center"/>
              <w:rPr>
                <w:rFonts w:ascii="Lato" w:hAnsi="Lato" w:cs="Arial"/>
                <w:b/>
              </w:rPr>
            </w:pPr>
            <w:r>
              <w:rPr>
                <w:rFonts w:ascii="Lato" w:hAnsi="Lato" w:cs="Arial"/>
                <w:b/>
              </w:rPr>
              <w:lastRenderedPageBreak/>
              <w:t>1</w:t>
            </w:r>
          </w:p>
        </w:tc>
        <w:tc>
          <w:tcPr>
            <w:tcW w:w="2586" w:type="dxa"/>
            <w:gridSpan w:val="3"/>
            <w:shd w:val="clear" w:color="auto" w:fill="auto"/>
            <w:vAlign w:val="center"/>
          </w:tcPr>
          <w:p w14:paraId="0BE14EFF" w14:textId="77777777" w:rsidR="00A72681" w:rsidRDefault="002B3D1E">
            <w:pPr>
              <w:pStyle w:val="Akapitzlist"/>
              <w:spacing w:after="0" w:line="240" w:lineRule="auto"/>
              <w:ind w:left="6"/>
              <w:rPr>
                <w:rFonts w:ascii="Lato" w:eastAsia="Times New Roman" w:hAnsi="Lato" w:cs="Arial"/>
                <w:bCs/>
                <w:lang w:eastAsia="pl-PL"/>
              </w:rPr>
            </w:pPr>
            <w:r>
              <w:rPr>
                <w:rFonts w:ascii="Lato" w:hAnsi="Lato" w:cs="Arial"/>
                <w:bCs/>
              </w:rPr>
              <w:t>Opis planowanej operacji przetwarzania</w:t>
            </w:r>
            <w:r>
              <w:rPr>
                <w:rStyle w:val="Odwoanieprzypisudolnego"/>
                <w:rFonts w:ascii="Lato" w:hAnsi="Lato" w:cs="Arial"/>
                <w:bCs/>
              </w:rPr>
              <w:footnoteReference w:id="8"/>
            </w:r>
            <w:r>
              <w:rPr>
                <w:rFonts w:ascii="Lato" w:hAnsi="Lato" w:cs="Arial"/>
                <w:bCs/>
              </w:rPr>
              <w:t xml:space="preserve"> </w:t>
            </w:r>
          </w:p>
        </w:tc>
        <w:tc>
          <w:tcPr>
            <w:tcW w:w="6514" w:type="dxa"/>
            <w:gridSpan w:val="7"/>
            <w:shd w:val="clear" w:color="auto" w:fill="auto"/>
            <w:vAlign w:val="center"/>
          </w:tcPr>
          <w:p w14:paraId="5DA0461B" w14:textId="4D1D1085" w:rsidR="00A72681" w:rsidRPr="002B3D1E" w:rsidRDefault="002B3D1E">
            <w:pPr>
              <w:pStyle w:val="Akapitzlist"/>
              <w:spacing w:after="0" w:line="240" w:lineRule="auto"/>
              <w:ind w:left="0"/>
              <w:rPr>
                <w:rFonts w:ascii="Lato" w:eastAsia="Times New Roman" w:hAnsi="Lato" w:cs="Arial"/>
                <w:lang w:eastAsia="pl-PL"/>
              </w:rPr>
            </w:pPr>
            <w:r w:rsidRPr="002B3D1E">
              <w:rPr>
                <w:rFonts w:ascii="Lato" w:eastAsia="Times New Roman" w:hAnsi="Lato" w:cs="Arial"/>
                <w:lang w:eastAsia="pl-PL"/>
              </w:rPr>
              <w:t>Przetwarzanie danych w ramach systemu zgłoszeń na świadczenia opieki zdrowotnej oraz w ramach prowadzonego „centralnego wykazu oczekujących”</w:t>
            </w:r>
            <w:r w:rsidR="007E374D">
              <w:rPr>
                <w:rFonts w:ascii="Lato" w:eastAsia="Times New Roman" w:hAnsi="Lato" w:cs="Arial"/>
                <w:lang w:eastAsia="pl-PL"/>
              </w:rPr>
              <w:t xml:space="preserve">. </w:t>
            </w:r>
            <w:r w:rsidRPr="002B3D1E">
              <w:rPr>
                <w:rFonts w:ascii="Lato" w:eastAsia="Times New Roman" w:hAnsi="Lato" w:cs="Arial"/>
                <w:lang w:eastAsia="pl-PL"/>
              </w:rPr>
              <w:t xml:space="preserve"> </w:t>
            </w:r>
          </w:p>
        </w:tc>
      </w:tr>
      <w:tr w:rsidR="00A72681" w14:paraId="4A77845E" w14:textId="77777777" w:rsidTr="002B3D1E">
        <w:trPr>
          <w:trHeight w:val="699"/>
        </w:trPr>
        <w:tc>
          <w:tcPr>
            <w:tcW w:w="615" w:type="dxa"/>
            <w:vAlign w:val="center"/>
          </w:tcPr>
          <w:p w14:paraId="04A063E6" w14:textId="77777777" w:rsidR="00A72681" w:rsidRDefault="002B3D1E">
            <w:pPr>
              <w:pStyle w:val="Akapitzlist"/>
              <w:spacing w:after="0" w:line="240" w:lineRule="auto"/>
              <w:ind w:left="6"/>
              <w:jc w:val="center"/>
              <w:rPr>
                <w:rFonts w:ascii="Lato" w:hAnsi="Lato" w:cs="Arial"/>
                <w:b/>
              </w:rPr>
            </w:pPr>
            <w:r>
              <w:rPr>
                <w:rFonts w:ascii="Lato" w:hAnsi="Lato" w:cs="Arial"/>
                <w:b/>
              </w:rPr>
              <w:t>2</w:t>
            </w:r>
          </w:p>
        </w:tc>
        <w:tc>
          <w:tcPr>
            <w:tcW w:w="2586" w:type="dxa"/>
            <w:gridSpan w:val="3"/>
            <w:shd w:val="clear" w:color="auto" w:fill="auto"/>
            <w:vAlign w:val="center"/>
          </w:tcPr>
          <w:p w14:paraId="18253464" w14:textId="77777777" w:rsidR="00A72681" w:rsidRDefault="002B3D1E">
            <w:pPr>
              <w:spacing w:line="240" w:lineRule="auto"/>
              <w:rPr>
                <w:rFonts w:ascii="Lato" w:hAnsi="Lato" w:cs="Arial"/>
                <w:bCs/>
                <w:sz w:val="22"/>
                <w:lang w:val="pl-PL"/>
              </w:rPr>
            </w:pPr>
            <w:r>
              <w:rPr>
                <w:rFonts w:ascii="Lato" w:hAnsi="Lato" w:cs="Arial"/>
                <w:bCs/>
                <w:sz w:val="22"/>
                <w:lang w:val="pl-PL"/>
              </w:rPr>
              <w:t>Opis kontekstu przetwarzania</w:t>
            </w:r>
            <w:r>
              <w:rPr>
                <w:rStyle w:val="Odwoanieprzypisudolnego"/>
                <w:rFonts w:ascii="Lato" w:hAnsi="Lato" w:cs="Arial"/>
                <w:bCs/>
                <w:sz w:val="22"/>
                <w:lang w:val="pl-PL"/>
              </w:rPr>
              <w:footnoteReference w:id="9"/>
            </w:r>
          </w:p>
        </w:tc>
        <w:tc>
          <w:tcPr>
            <w:tcW w:w="6514" w:type="dxa"/>
            <w:gridSpan w:val="7"/>
            <w:shd w:val="clear" w:color="auto" w:fill="auto"/>
            <w:vAlign w:val="center"/>
          </w:tcPr>
          <w:p w14:paraId="66579EE4" w14:textId="38FA25A2" w:rsidR="00A72681" w:rsidRPr="002B3D1E" w:rsidRDefault="002B3D1E">
            <w:pPr>
              <w:pStyle w:val="Akapitzlist"/>
              <w:spacing w:after="0" w:line="240" w:lineRule="auto"/>
              <w:ind w:left="70"/>
              <w:rPr>
                <w:rFonts w:ascii="Lato" w:hAnsi="Lato" w:cs="Arial"/>
                <w:bCs/>
              </w:rPr>
            </w:pPr>
            <w:r w:rsidRPr="002B3D1E">
              <w:rPr>
                <w:rFonts w:ascii="Lato" w:hAnsi="Lato" w:cs="Arial"/>
                <w:bCs/>
              </w:rPr>
              <w:t>Projektowane rozwiązanie ma na celu ocenę CeR jako alternatywy dla dotychczas funkcjonującego rozproszonego modelu „kolejkowania” świadczeniobiorców oczekujących na udzielenie świadczenia. W założeniu projektodawców ma on pozwolić na uproszczenie i przyspieszenie procesu rejestracji na świadczenia oraz zapewnić świadczeniobiorcom łatwiejszy dostęp do informacji o dostępności terminów u wszystkich świadczeniodawców. Realizacji przyjętych dążeń służyć będzie wprowadzenie elektronicznych rozwiązań centralnych takich jak: scentralizowany system zgłoszeń na świadczenia opieki zdrowotnej oraz centralnie prowadzony wykaz oczekujących na ich udzielenie, wspólny dla wszystkich świadczeniodawców</w:t>
            </w:r>
            <w:r w:rsidR="00D445EA">
              <w:rPr>
                <w:rFonts w:ascii="Lato" w:hAnsi="Lato" w:cs="Arial"/>
                <w:bCs/>
              </w:rPr>
              <w:t>.</w:t>
            </w:r>
          </w:p>
        </w:tc>
      </w:tr>
      <w:tr w:rsidR="00A72681" w14:paraId="0C1DC0DF" w14:textId="77777777" w:rsidTr="002B3D1E">
        <w:trPr>
          <w:trHeight w:val="553"/>
        </w:trPr>
        <w:tc>
          <w:tcPr>
            <w:tcW w:w="615" w:type="dxa"/>
            <w:vAlign w:val="center"/>
          </w:tcPr>
          <w:p w14:paraId="661DE76F" w14:textId="77777777" w:rsidR="00A72681" w:rsidRDefault="002B3D1E">
            <w:pPr>
              <w:pStyle w:val="Akapitzlist"/>
              <w:spacing w:after="0" w:line="240" w:lineRule="auto"/>
              <w:ind w:left="6"/>
              <w:jc w:val="center"/>
              <w:rPr>
                <w:rFonts w:ascii="Lato" w:hAnsi="Lato" w:cs="Arial"/>
                <w:b/>
              </w:rPr>
            </w:pPr>
            <w:r>
              <w:rPr>
                <w:rFonts w:ascii="Lato" w:hAnsi="Lato" w:cs="Arial"/>
                <w:b/>
              </w:rPr>
              <w:t>3</w:t>
            </w:r>
          </w:p>
        </w:tc>
        <w:tc>
          <w:tcPr>
            <w:tcW w:w="2586" w:type="dxa"/>
            <w:gridSpan w:val="3"/>
            <w:shd w:val="clear" w:color="auto" w:fill="auto"/>
            <w:vAlign w:val="center"/>
          </w:tcPr>
          <w:p w14:paraId="24446CA3" w14:textId="77777777" w:rsidR="00A72681" w:rsidRDefault="002B3D1E">
            <w:pPr>
              <w:pStyle w:val="Akapitzlist"/>
              <w:spacing w:after="0" w:line="240" w:lineRule="auto"/>
              <w:ind w:left="6"/>
              <w:rPr>
                <w:rFonts w:ascii="Lato" w:hAnsi="Lato" w:cs="Arial"/>
                <w:bCs/>
              </w:rPr>
            </w:pPr>
            <w:r>
              <w:rPr>
                <w:rFonts w:ascii="Lato" w:hAnsi="Lato" w:cs="Arial"/>
                <w:bCs/>
              </w:rPr>
              <w:t>Rodzaj danych osobowych (zwykłe/szczególnej kategorii)</w:t>
            </w:r>
            <w:r>
              <w:rPr>
                <w:rStyle w:val="Odwoanieprzypisudolnego"/>
                <w:rFonts w:ascii="Lato" w:hAnsi="Lato" w:cs="Arial"/>
                <w:bCs/>
              </w:rPr>
              <w:footnoteReference w:id="10"/>
            </w:r>
          </w:p>
        </w:tc>
        <w:tc>
          <w:tcPr>
            <w:tcW w:w="6514" w:type="dxa"/>
            <w:gridSpan w:val="7"/>
            <w:shd w:val="clear" w:color="auto" w:fill="auto"/>
            <w:vAlign w:val="center"/>
          </w:tcPr>
          <w:p w14:paraId="70085E7C" w14:textId="24902079" w:rsidR="00A72681" w:rsidRPr="002B3D1E" w:rsidRDefault="002B3D1E">
            <w:pPr>
              <w:pStyle w:val="Akapitzlist"/>
              <w:spacing w:after="0" w:line="240" w:lineRule="auto"/>
              <w:ind w:left="70"/>
              <w:rPr>
                <w:rFonts w:ascii="Lato" w:hAnsi="Lato" w:cs="Arial"/>
                <w:bCs/>
              </w:rPr>
            </w:pPr>
            <w:r w:rsidRPr="002B3D1E">
              <w:rPr>
                <w:rFonts w:ascii="Lato" w:hAnsi="Lato" w:cs="Arial"/>
                <w:bCs/>
              </w:rPr>
              <w:t>Zwykłe dane osobowe oraz dane dotyczące zdrowia</w:t>
            </w:r>
            <w:r w:rsidR="00D445EA">
              <w:rPr>
                <w:rFonts w:ascii="Lato" w:hAnsi="Lato" w:cs="Arial"/>
                <w:bCs/>
              </w:rPr>
              <w:t>.</w:t>
            </w:r>
          </w:p>
        </w:tc>
      </w:tr>
      <w:tr w:rsidR="00A72681" w14:paraId="7AAE66C4" w14:textId="77777777" w:rsidTr="002B3D1E">
        <w:trPr>
          <w:trHeight w:val="553"/>
        </w:trPr>
        <w:tc>
          <w:tcPr>
            <w:tcW w:w="615" w:type="dxa"/>
            <w:vAlign w:val="center"/>
          </w:tcPr>
          <w:p w14:paraId="6C7CEE5F" w14:textId="77777777" w:rsidR="00A72681" w:rsidRDefault="002B3D1E">
            <w:pPr>
              <w:pStyle w:val="Akapitzlist"/>
              <w:spacing w:after="0" w:line="240" w:lineRule="auto"/>
              <w:ind w:left="6"/>
              <w:jc w:val="center"/>
              <w:rPr>
                <w:rFonts w:ascii="Lato" w:hAnsi="Lato" w:cs="Arial"/>
                <w:b/>
              </w:rPr>
            </w:pPr>
            <w:r>
              <w:rPr>
                <w:rFonts w:ascii="Lato" w:hAnsi="Lato" w:cs="Arial"/>
                <w:b/>
              </w:rPr>
              <w:t>4</w:t>
            </w:r>
          </w:p>
        </w:tc>
        <w:tc>
          <w:tcPr>
            <w:tcW w:w="2586" w:type="dxa"/>
            <w:gridSpan w:val="3"/>
            <w:shd w:val="clear" w:color="auto" w:fill="auto"/>
            <w:vAlign w:val="center"/>
          </w:tcPr>
          <w:p w14:paraId="0FD197AB" w14:textId="77777777" w:rsidR="00A72681" w:rsidRDefault="002B3D1E">
            <w:pPr>
              <w:pStyle w:val="Akapitzlist"/>
              <w:spacing w:after="0" w:line="240" w:lineRule="auto"/>
              <w:ind w:left="6"/>
              <w:rPr>
                <w:rFonts w:ascii="Lato" w:hAnsi="Lato" w:cs="Arial"/>
                <w:bCs/>
              </w:rPr>
            </w:pPr>
            <w:r>
              <w:rPr>
                <w:rFonts w:ascii="Lato" w:hAnsi="Lato" w:cs="Arial"/>
                <w:bCs/>
              </w:rPr>
              <w:t>Zakres danych osobowych</w:t>
            </w:r>
            <w:r>
              <w:rPr>
                <w:rStyle w:val="Odwoanieprzypisudolnego"/>
                <w:rFonts w:ascii="Lato" w:hAnsi="Lato" w:cs="Arial"/>
                <w:bCs/>
              </w:rPr>
              <w:footnoteReference w:id="11"/>
            </w:r>
            <w:r>
              <w:rPr>
                <w:rFonts w:ascii="Lato" w:hAnsi="Lato" w:cs="Arial"/>
                <w:bCs/>
              </w:rPr>
              <w:t xml:space="preserve"> </w:t>
            </w:r>
          </w:p>
        </w:tc>
        <w:tc>
          <w:tcPr>
            <w:tcW w:w="6514" w:type="dxa"/>
            <w:gridSpan w:val="7"/>
            <w:shd w:val="clear" w:color="auto" w:fill="auto"/>
            <w:vAlign w:val="center"/>
          </w:tcPr>
          <w:p w14:paraId="44B9C2AF" w14:textId="77777777" w:rsidR="002B3D1E" w:rsidRPr="002B3D1E" w:rsidRDefault="002B3D1E" w:rsidP="002B3D1E">
            <w:pPr>
              <w:pStyle w:val="Akapitzlist"/>
              <w:spacing w:line="240" w:lineRule="auto"/>
              <w:ind w:left="70"/>
              <w:rPr>
                <w:rFonts w:ascii="Lato" w:hAnsi="Lato" w:cs="Arial"/>
                <w:bCs/>
              </w:rPr>
            </w:pPr>
            <w:r w:rsidRPr="002B3D1E">
              <w:rPr>
                <w:rFonts w:ascii="Lato" w:hAnsi="Lato" w:cs="Arial"/>
                <w:bCs/>
              </w:rPr>
              <w:t>Na potrzeby CeR w Systemie P1 są przetwarzane dane zawarte:</w:t>
            </w:r>
          </w:p>
          <w:p w14:paraId="256E7FEE" w14:textId="77777777" w:rsidR="002B3D1E" w:rsidRPr="002B3D1E" w:rsidRDefault="002B3D1E" w:rsidP="002B3D1E">
            <w:pPr>
              <w:pStyle w:val="Akapitzlist"/>
              <w:spacing w:line="240" w:lineRule="auto"/>
              <w:ind w:left="70"/>
              <w:rPr>
                <w:rFonts w:ascii="Lato" w:hAnsi="Lato" w:cs="Arial"/>
                <w:bCs/>
              </w:rPr>
            </w:pPr>
            <w:r w:rsidRPr="002B3D1E">
              <w:rPr>
                <w:rFonts w:ascii="Lato" w:hAnsi="Lato" w:cs="Arial"/>
                <w:bCs/>
              </w:rPr>
              <w:t>1)</w:t>
            </w:r>
            <w:r w:rsidRPr="002B3D1E">
              <w:rPr>
                <w:rFonts w:ascii="Lato" w:hAnsi="Lato" w:cs="Arial"/>
                <w:bCs/>
              </w:rPr>
              <w:tab/>
              <w:t>w harmonogramach przyjęć prowadzonych przez świadczeniodawców i udostępnianych w Systemie P1;</w:t>
            </w:r>
          </w:p>
          <w:p w14:paraId="1B2E8476" w14:textId="77777777" w:rsidR="002B3D1E" w:rsidRPr="002B3D1E" w:rsidRDefault="002B3D1E" w:rsidP="002B3D1E">
            <w:pPr>
              <w:pStyle w:val="Akapitzlist"/>
              <w:spacing w:line="240" w:lineRule="auto"/>
              <w:ind w:left="70"/>
              <w:rPr>
                <w:rFonts w:ascii="Lato" w:hAnsi="Lato" w:cs="Arial"/>
                <w:bCs/>
              </w:rPr>
            </w:pPr>
            <w:r w:rsidRPr="002B3D1E">
              <w:rPr>
                <w:rFonts w:ascii="Lato" w:hAnsi="Lato" w:cs="Arial"/>
                <w:bCs/>
              </w:rPr>
              <w:t>2)</w:t>
            </w:r>
            <w:r w:rsidRPr="002B3D1E">
              <w:rPr>
                <w:rFonts w:ascii="Lato" w:hAnsi="Lato" w:cs="Arial"/>
                <w:bCs/>
              </w:rPr>
              <w:tab/>
              <w:t>na centralnym wykazie oczekujących;</w:t>
            </w:r>
          </w:p>
          <w:p w14:paraId="629C62C7" w14:textId="77777777" w:rsidR="002B3D1E" w:rsidRPr="002B3D1E" w:rsidRDefault="002B3D1E" w:rsidP="002B3D1E">
            <w:pPr>
              <w:pStyle w:val="Akapitzlist"/>
              <w:spacing w:line="240" w:lineRule="auto"/>
              <w:ind w:left="70"/>
              <w:rPr>
                <w:rFonts w:ascii="Lato" w:hAnsi="Lato" w:cs="Arial"/>
                <w:bCs/>
              </w:rPr>
            </w:pPr>
            <w:r w:rsidRPr="002B3D1E">
              <w:rPr>
                <w:rFonts w:ascii="Lato" w:hAnsi="Lato" w:cs="Arial"/>
                <w:bCs/>
              </w:rPr>
              <w:t>3)</w:t>
            </w:r>
            <w:r w:rsidRPr="002B3D1E">
              <w:rPr>
                <w:rFonts w:ascii="Lato" w:hAnsi="Lato" w:cs="Arial"/>
                <w:bCs/>
              </w:rPr>
              <w:tab/>
              <w:t>w centralnych zgłoszeniach.</w:t>
            </w:r>
          </w:p>
          <w:p w14:paraId="24866A2D" w14:textId="77777777" w:rsidR="002B3D1E" w:rsidRPr="002B3D1E" w:rsidRDefault="002B3D1E" w:rsidP="002B3D1E">
            <w:pPr>
              <w:pStyle w:val="Akapitzlist"/>
              <w:spacing w:line="240" w:lineRule="auto"/>
              <w:ind w:left="70"/>
              <w:rPr>
                <w:rFonts w:ascii="Lato" w:hAnsi="Lato" w:cs="Arial"/>
                <w:bCs/>
              </w:rPr>
            </w:pPr>
          </w:p>
          <w:p w14:paraId="53A3F9D1" w14:textId="77777777" w:rsidR="002B3D1E" w:rsidRPr="002B3D1E" w:rsidRDefault="002B3D1E" w:rsidP="002B3D1E">
            <w:pPr>
              <w:pStyle w:val="Akapitzlist"/>
              <w:spacing w:line="240" w:lineRule="auto"/>
              <w:ind w:left="70"/>
              <w:rPr>
                <w:rFonts w:ascii="Lato" w:hAnsi="Lato" w:cs="Arial"/>
                <w:bCs/>
              </w:rPr>
            </w:pPr>
            <w:r w:rsidRPr="002B3D1E">
              <w:rPr>
                <w:rFonts w:ascii="Lato" w:hAnsi="Lato" w:cs="Arial"/>
                <w:bCs/>
              </w:rPr>
              <w:t>Przetwarza się dane:</w:t>
            </w:r>
          </w:p>
          <w:p w14:paraId="54B3ACFA" w14:textId="0A2F4701" w:rsidR="002B3D1E" w:rsidRPr="002B3D1E" w:rsidRDefault="002B3D1E" w:rsidP="002B3D1E">
            <w:pPr>
              <w:pStyle w:val="Akapitzlist"/>
              <w:spacing w:line="240" w:lineRule="auto"/>
              <w:ind w:left="70"/>
              <w:rPr>
                <w:rFonts w:ascii="Lato" w:hAnsi="Lato" w:cs="Arial"/>
                <w:bCs/>
              </w:rPr>
            </w:pPr>
            <w:r w:rsidRPr="002B3D1E">
              <w:rPr>
                <w:rFonts w:ascii="Lato" w:hAnsi="Lato" w:cs="Arial"/>
                <w:bCs/>
              </w:rPr>
              <w:t>1)</w:t>
            </w:r>
            <w:r w:rsidRPr="002B3D1E">
              <w:rPr>
                <w:rFonts w:ascii="Lato" w:hAnsi="Lato" w:cs="Arial"/>
                <w:bCs/>
              </w:rPr>
              <w:tab/>
              <w:t xml:space="preserve">dotyczące świadczeniobiorców oczekujących na udzielenie świadczenia opieki zdrowotnej (data i godzina wpisu, identyfikator skierowania, imię i nazwisko, numer PESEL, a w przypadku jego braku </w:t>
            </w:r>
            <w:r w:rsidR="00D445EA">
              <w:rPr>
                <w:rFonts w:ascii="Lato" w:hAnsi="Lato" w:cs="Arial"/>
                <w:bCs/>
              </w:rPr>
              <w:t>–</w:t>
            </w:r>
            <w:r w:rsidRPr="002B3D1E">
              <w:rPr>
                <w:rFonts w:ascii="Lato" w:hAnsi="Lato" w:cs="Arial"/>
                <w:bCs/>
              </w:rPr>
              <w:t xml:space="preserve"> serię i numer paszportu lub innego dokumentu potwierdzającego tożsamość, rozpoznanie lub powód przyjęcia, adres, numer telefonu lub oznaczenie innego sposobu komunikacji ze świadczeniobiorcą lub jego opiekunem);</w:t>
            </w:r>
          </w:p>
          <w:p w14:paraId="0BFFDBCC" w14:textId="77777777" w:rsidR="002B3D1E" w:rsidRPr="002B3D1E" w:rsidRDefault="002B3D1E" w:rsidP="002B3D1E">
            <w:pPr>
              <w:pStyle w:val="Akapitzlist"/>
              <w:spacing w:line="240" w:lineRule="auto"/>
              <w:ind w:left="70"/>
              <w:rPr>
                <w:rFonts w:ascii="Lato" w:hAnsi="Lato" w:cs="Arial"/>
                <w:bCs/>
              </w:rPr>
            </w:pPr>
            <w:r w:rsidRPr="002B3D1E">
              <w:rPr>
                <w:rFonts w:ascii="Lato" w:hAnsi="Lato" w:cs="Arial"/>
                <w:bCs/>
              </w:rPr>
              <w:t>2)</w:t>
            </w:r>
            <w:r w:rsidRPr="002B3D1E">
              <w:rPr>
                <w:rFonts w:ascii="Lato" w:hAnsi="Lato" w:cs="Arial"/>
                <w:bCs/>
              </w:rPr>
              <w:tab/>
              <w:t>o prawie tego świadczeniobiorcy do korzystania poza kolejnością ze świadczeń opieki zdrowotnej, jeżeli dotyczy;</w:t>
            </w:r>
          </w:p>
          <w:p w14:paraId="719FE6F1" w14:textId="77777777" w:rsidR="002B3D1E" w:rsidRPr="002B3D1E" w:rsidRDefault="002B3D1E" w:rsidP="002B3D1E">
            <w:pPr>
              <w:pStyle w:val="Akapitzlist"/>
              <w:spacing w:line="240" w:lineRule="auto"/>
              <w:ind w:left="70"/>
              <w:rPr>
                <w:rFonts w:ascii="Lato" w:hAnsi="Lato" w:cs="Arial"/>
                <w:bCs/>
              </w:rPr>
            </w:pPr>
            <w:r w:rsidRPr="002B3D1E">
              <w:rPr>
                <w:rFonts w:ascii="Lato" w:hAnsi="Lato" w:cs="Arial"/>
                <w:bCs/>
              </w:rPr>
              <w:t>3)</w:t>
            </w:r>
            <w:r w:rsidRPr="002B3D1E">
              <w:rPr>
                <w:rFonts w:ascii="Lato" w:hAnsi="Lato" w:cs="Arial"/>
                <w:bCs/>
              </w:rPr>
              <w:tab/>
              <w:t>o kategorii medycznej, do której świadczeniobiorca został zakwalifikowany zgodnie z kryteriami medycznymi określonymi w akcie wykonawczym, jeżeli dotyczy;</w:t>
            </w:r>
          </w:p>
          <w:p w14:paraId="1E6B907B" w14:textId="77777777" w:rsidR="002B3D1E" w:rsidRPr="002B3D1E" w:rsidRDefault="002B3D1E" w:rsidP="002B3D1E">
            <w:pPr>
              <w:pStyle w:val="Akapitzlist"/>
              <w:spacing w:line="240" w:lineRule="auto"/>
              <w:ind w:left="70"/>
              <w:rPr>
                <w:rFonts w:ascii="Lato" w:hAnsi="Lato" w:cs="Arial"/>
                <w:bCs/>
              </w:rPr>
            </w:pPr>
            <w:r w:rsidRPr="002B3D1E">
              <w:rPr>
                <w:rFonts w:ascii="Lato" w:hAnsi="Lato" w:cs="Arial"/>
                <w:bCs/>
              </w:rPr>
              <w:lastRenderedPageBreak/>
              <w:t>4)</w:t>
            </w:r>
            <w:r w:rsidRPr="002B3D1E">
              <w:rPr>
                <w:rFonts w:ascii="Lato" w:hAnsi="Lato" w:cs="Arial"/>
                <w:bCs/>
              </w:rPr>
              <w:tab/>
              <w:t>dotyczące stanu zdrowia świadczeniobiorcy niezbędne do przyjęcia centralnego zgłoszenia.</w:t>
            </w:r>
          </w:p>
          <w:p w14:paraId="1F928BF0" w14:textId="77777777" w:rsidR="002B3D1E" w:rsidRPr="002B3D1E" w:rsidRDefault="002B3D1E" w:rsidP="002B3D1E">
            <w:pPr>
              <w:pStyle w:val="Akapitzlist"/>
              <w:spacing w:line="240" w:lineRule="auto"/>
              <w:ind w:left="70"/>
              <w:rPr>
                <w:rFonts w:ascii="Lato" w:hAnsi="Lato" w:cs="Arial"/>
                <w:bCs/>
              </w:rPr>
            </w:pPr>
          </w:p>
          <w:p w14:paraId="540F3414" w14:textId="77777777" w:rsidR="002B3D1E" w:rsidRPr="002B3D1E" w:rsidRDefault="002B3D1E" w:rsidP="002B3D1E">
            <w:pPr>
              <w:pStyle w:val="Akapitzlist"/>
              <w:spacing w:line="240" w:lineRule="auto"/>
              <w:ind w:left="70"/>
              <w:rPr>
                <w:rFonts w:ascii="Lato" w:hAnsi="Lato" w:cs="Arial"/>
                <w:bCs/>
              </w:rPr>
            </w:pPr>
          </w:p>
          <w:p w14:paraId="664DBE74" w14:textId="77777777" w:rsidR="002B3D1E" w:rsidRPr="002B3D1E" w:rsidRDefault="002B3D1E" w:rsidP="002B3D1E">
            <w:pPr>
              <w:pStyle w:val="Akapitzlist"/>
              <w:spacing w:line="240" w:lineRule="auto"/>
              <w:ind w:left="70"/>
              <w:rPr>
                <w:rFonts w:ascii="Lato" w:hAnsi="Lato" w:cs="Arial"/>
                <w:bCs/>
              </w:rPr>
            </w:pPr>
            <w:r w:rsidRPr="002B3D1E">
              <w:rPr>
                <w:rFonts w:ascii="Lato" w:hAnsi="Lato" w:cs="Arial"/>
                <w:bCs/>
              </w:rPr>
              <w:t>Dokonując centralnego zgłoszenia za pośrednictwem infolinii, osobie przyjmującej zgłoszenie przekazuje się dane obejmujące:</w:t>
            </w:r>
          </w:p>
          <w:p w14:paraId="4F904427" w14:textId="77777777" w:rsidR="002B3D1E" w:rsidRPr="002B3D1E" w:rsidRDefault="002B3D1E" w:rsidP="002B3D1E">
            <w:pPr>
              <w:pStyle w:val="Akapitzlist"/>
              <w:spacing w:line="240" w:lineRule="auto"/>
              <w:ind w:left="70"/>
              <w:rPr>
                <w:rFonts w:ascii="Lato" w:hAnsi="Lato" w:cs="Arial"/>
                <w:bCs/>
              </w:rPr>
            </w:pPr>
            <w:r w:rsidRPr="002B3D1E">
              <w:rPr>
                <w:rFonts w:ascii="Lato" w:hAnsi="Lato" w:cs="Arial"/>
                <w:bCs/>
              </w:rPr>
              <w:t>1)</w:t>
            </w:r>
            <w:r w:rsidRPr="002B3D1E">
              <w:rPr>
                <w:rFonts w:ascii="Lato" w:hAnsi="Lato" w:cs="Arial"/>
                <w:bCs/>
              </w:rPr>
              <w:tab/>
              <w:t>imię (imiona) i nazwisko świadczeniobiorcy;</w:t>
            </w:r>
          </w:p>
          <w:p w14:paraId="6C93681A" w14:textId="77777777" w:rsidR="002B3D1E" w:rsidRPr="002B3D1E" w:rsidRDefault="002B3D1E" w:rsidP="002B3D1E">
            <w:pPr>
              <w:pStyle w:val="Akapitzlist"/>
              <w:spacing w:line="240" w:lineRule="auto"/>
              <w:ind w:left="70"/>
              <w:rPr>
                <w:rFonts w:ascii="Lato" w:hAnsi="Lato" w:cs="Arial"/>
                <w:bCs/>
              </w:rPr>
            </w:pPr>
            <w:r w:rsidRPr="002B3D1E">
              <w:rPr>
                <w:rFonts w:ascii="Lato" w:hAnsi="Lato" w:cs="Arial"/>
                <w:bCs/>
              </w:rPr>
              <w:t>2)</w:t>
            </w:r>
            <w:r w:rsidRPr="002B3D1E">
              <w:rPr>
                <w:rFonts w:ascii="Lato" w:hAnsi="Lato" w:cs="Arial"/>
                <w:bCs/>
              </w:rPr>
              <w:tab/>
              <w:t>identyfikator usługobiorcy, o którym mowa w art. 17c ust. 2 ustawy z dnia 28 kwietnia 2011 r. o systemie informacji w ochronie zdrowia;</w:t>
            </w:r>
          </w:p>
          <w:p w14:paraId="6E0DA8C6" w14:textId="77777777" w:rsidR="002B3D1E" w:rsidRPr="002B3D1E" w:rsidRDefault="002B3D1E" w:rsidP="002B3D1E">
            <w:pPr>
              <w:pStyle w:val="Akapitzlist"/>
              <w:spacing w:line="240" w:lineRule="auto"/>
              <w:ind w:left="70"/>
              <w:rPr>
                <w:rFonts w:ascii="Lato" w:hAnsi="Lato" w:cs="Arial"/>
                <w:bCs/>
              </w:rPr>
            </w:pPr>
            <w:r w:rsidRPr="002B3D1E">
              <w:rPr>
                <w:rFonts w:ascii="Lato" w:hAnsi="Lato" w:cs="Arial"/>
                <w:bCs/>
              </w:rPr>
              <w:t>3)</w:t>
            </w:r>
            <w:r w:rsidRPr="002B3D1E">
              <w:rPr>
                <w:rFonts w:ascii="Lato" w:hAnsi="Lato" w:cs="Arial"/>
                <w:bCs/>
              </w:rPr>
              <w:tab/>
              <w:t>informacje o prawie świadczeniobiorcy do korzystania poza kolejnością ze świadczeń opieki zdrowotnej;</w:t>
            </w:r>
          </w:p>
          <w:p w14:paraId="1D10B389" w14:textId="77777777" w:rsidR="002B3D1E" w:rsidRPr="002B3D1E" w:rsidRDefault="002B3D1E" w:rsidP="002B3D1E">
            <w:pPr>
              <w:pStyle w:val="Akapitzlist"/>
              <w:spacing w:line="240" w:lineRule="auto"/>
              <w:ind w:left="70"/>
              <w:rPr>
                <w:rFonts w:ascii="Lato" w:hAnsi="Lato" w:cs="Arial"/>
                <w:bCs/>
              </w:rPr>
            </w:pPr>
            <w:r w:rsidRPr="002B3D1E">
              <w:rPr>
                <w:rFonts w:ascii="Lato" w:hAnsi="Lato" w:cs="Arial"/>
                <w:bCs/>
              </w:rPr>
              <w:t>4)</w:t>
            </w:r>
            <w:r w:rsidRPr="002B3D1E">
              <w:rPr>
                <w:rFonts w:ascii="Lato" w:hAnsi="Lato" w:cs="Arial"/>
                <w:bCs/>
              </w:rPr>
              <w:tab/>
              <w:t>informację o posiadaniu orzeczenia o niepełnosprawności albo orzeczenia o stopniu niepełnosprawności;</w:t>
            </w:r>
          </w:p>
          <w:p w14:paraId="24C44F23" w14:textId="0EE4EDCB" w:rsidR="002B3D1E" w:rsidRPr="002B3D1E" w:rsidRDefault="002B3D1E" w:rsidP="002B3D1E">
            <w:pPr>
              <w:pStyle w:val="Akapitzlist"/>
              <w:spacing w:line="240" w:lineRule="auto"/>
              <w:ind w:left="70"/>
              <w:rPr>
                <w:rFonts w:ascii="Lato" w:hAnsi="Lato" w:cs="Arial"/>
                <w:bCs/>
              </w:rPr>
            </w:pPr>
            <w:r w:rsidRPr="002B3D1E">
              <w:rPr>
                <w:rFonts w:ascii="Lato" w:hAnsi="Lato" w:cs="Arial"/>
                <w:bCs/>
              </w:rPr>
              <w:t>5)</w:t>
            </w:r>
            <w:r w:rsidRPr="002B3D1E">
              <w:rPr>
                <w:rFonts w:ascii="Lato" w:hAnsi="Lato" w:cs="Arial"/>
                <w:bCs/>
              </w:rPr>
              <w:tab/>
              <w:t>numer telefonu lub adres poczty elektronicznej świadczeniobiorcy, jeżeli posiada</w:t>
            </w:r>
            <w:r w:rsidR="00454D44">
              <w:rPr>
                <w:rFonts w:ascii="Lato" w:hAnsi="Lato" w:cs="Arial"/>
                <w:bCs/>
              </w:rPr>
              <w:t>.</w:t>
            </w:r>
          </w:p>
          <w:p w14:paraId="1A1CA651" w14:textId="77777777" w:rsidR="002B3D1E" w:rsidRPr="002B3D1E" w:rsidRDefault="002B3D1E" w:rsidP="002B3D1E">
            <w:pPr>
              <w:pStyle w:val="Akapitzlist"/>
              <w:spacing w:line="240" w:lineRule="auto"/>
              <w:ind w:left="70"/>
              <w:rPr>
                <w:rFonts w:ascii="Lato" w:hAnsi="Lato" w:cs="Arial"/>
                <w:bCs/>
              </w:rPr>
            </w:pPr>
          </w:p>
          <w:p w14:paraId="58253888" w14:textId="4E370729" w:rsidR="002B3D1E" w:rsidRPr="002B3D1E" w:rsidRDefault="002B3D1E" w:rsidP="002B3D1E">
            <w:pPr>
              <w:pStyle w:val="Akapitzlist"/>
              <w:spacing w:line="240" w:lineRule="auto"/>
              <w:ind w:left="70"/>
              <w:rPr>
                <w:rFonts w:ascii="Lato" w:hAnsi="Lato" w:cs="Arial"/>
                <w:bCs/>
              </w:rPr>
            </w:pPr>
            <w:r w:rsidRPr="002B3D1E">
              <w:rPr>
                <w:rFonts w:ascii="Lato" w:hAnsi="Lato" w:cs="Arial"/>
                <w:bCs/>
              </w:rPr>
              <w:t>Zakres danych obejmuje również: imię i nazwisko pracownika medycznego udzielającego świadczenia opieki zdrowotnej oraz jego identyfikator, o którym mowa w art. 17c ust. 5 ustawy z dnia 28 kwietnia 2011 r. o systemie informacji w ochronie zdrowia</w:t>
            </w:r>
            <w:r w:rsidR="00D445EA">
              <w:rPr>
                <w:rFonts w:ascii="Lato" w:hAnsi="Lato" w:cs="Arial"/>
                <w:bCs/>
              </w:rPr>
              <w:t>.</w:t>
            </w:r>
          </w:p>
          <w:p w14:paraId="76B436FC" w14:textId="77777777" w:rsidR="00A72681" w:rsidRPr="002B3D1E" w:rsidRDefault="00A72681">
            <w:pPr>
              <w:pStyle w:val="Akapitzlist"/>
              <w:spacing w:after="0" w:line="240" w:lineRule="auto"/>
              <w:ind w:left="70"/>
              <w:rPr>
                <w:rFonts w:ascii="Lato" w:hAnsi="Lato" w:cs="Arial"/>
                <w:bCs/>
              </w:rPr>
            </w:pPr>
          </w:p>
        </w:tc>
      </w:tr>
      <w:tr w:rsidR="00A72681" w14:paraId="3AFDC49E" w14:textId="77777777" w:rsidTr="002B3D1E">
        <w:trPr>
          <w:trHeight w:val="841"/>
        </w:trPr>
        <w:tc>
          <w:tcPr>
            <w:tcW w:w="615" w:type="dxa"/>
            <w:vAlign w:val="center"/>
          </w:tcPr>
          <w:p w14:paraId="0FA96BE9" w14:textId="77777777" w:rsidR="00A72681" w:rsidRDefault="002B3D1E">
            <w:pPr>
              <w:pStyle w:val="Akapitzlist"/>
              <w:spacing w:after="0" w:line="240" w:lineRule="auto"/>
              <w:ind w:left="6"/>
              <w:jc w:val="center"/>
              <w:rPr>
                <w:rFonts w:ascii="Lato" w:hAnsi="Lato" w:cs="Arial"/>
                <w:b/>
              </w:rPr>
            </w:pPr>
            <w:r>
              <w:rPr>
                <w:rFonts w:ascii="Lato" w:hAnsi="Lato" w:cs="Arial"/>
                <w:b/>
              </w:rPr>
              <w:lastRenderedPageBreak/>
              <w:t>5</w:t>
            </w:r>
          </w:p>
        </w:tc>
        <w:tc>
          <w:tcPr>
            <w:tcW w:w="2586" w:type="dxa"/>
            <w:gridSpan w:val="3"/>
            <w:shd w:val="clear" w:color="auto" w:fill="auto"/>
            <w:vAlign w:val="center"/>
          </w:tcPr>
          <w:p w14:paraId="719D831D" w14:textId="77777777" w:rsidR="00A72681" w:rsidRDefault="002B3D1E">
            <w:pPr>
              <w:pStyle w:val="Akapitzlist"/>
              <w:spacing w:after="0" w:line="240" w:lineRule="auto"/>
              <w:ind w:left="6"/>
              <w:rPr>
                <w:rFonts w:ascii="Lato" w:hAnsi="Lato" w:cs="Arial"/>
                <w:bCs/>
              </w:rPr>
            </w:pPr>
            <w:r>
              <w:rPr>
                <w:rFonts w:ascii="Lato" w:hAnsi="Lato" w:cs="Arial"/>
                <w:bCs/>
              </w:rPr>
              <w:t>Zasoby, z którymi będą miały styczność dane osobowe (jeśli znane)</w:t>
            </w:r>
            <w:r>
              <w:rPr>
                <w:rStyle w:val="Odwoanieprzypisudolnego"/>
                <w:rFonts w:ascii="Lato" w:hAnsi="Lato" w:cs="Arial"/>
                <w:bCs/>
              </w:rPr>
              <w:footnoteReference w:id="12"/>
            </w:r>
          </w:p>
        </w:tc>
        <w:tc>
          <w:tcPr>
            <w:tcW w:w="6514" w:type="dxa"/>
            <w:gridSpan w:val="7"/>
            <w:shd w:val="clear" w:color="auto" w:fill="auto"/>
            <w:vAlign w:val="center"/>
          </w:tcPr>
          <w:p w14:paraId="42BBD596" w14:textId="03B066D8" w:rsidR="00A72681" w:rsidRDefault="002B3D1E">
            <w:pPr>
              <w:pStyle w:val="Akapitzlist"/>
              <w:spacing w:after="0" w:line="240" w:lineRule="auto"/>
              <w:ind w:left="70"/>
              <w:rPr>
                <w:rFonts w:ascii="Lato" w:hAnsi="Lato" w:cs="Arial"/>
              </w:rPr>
            </w:pPr>
            <w:r w:rsidRPr="002B3D1E">
              <w:rPr>
                <w:rFonts w:ascii="Lato" w:hAnsi="Lato" w:cs="Arial"/>
              </w:rPr>
              <w:t>sprzęt komputerowy, oprogramowanie, sieci, osoby, systemy</w:t>
            </w:r>
          </w:p>
        </w:tc>
      </w:tr>
      <w:tr w:rsidR="00A72681" w14:paraId="72B62B5D" w14:textId="77777777" w:rsidTr="002B3D1E">
        <w:trPr>
          <w:trHeight w:val="709"/>
        </w:trPr>
        <w:tc>
          <w:tcPr>
            <w:tcW w:w="615" w:type="dxa"/>
            <w:vAlign w:val="center"/>
          </w:tcPr>
          <w:p w14:paraId="346CB52B" w14:textId="77777777" w:rsidR="00A72681" w:rsidRDefault="002B3D1E">
            <w:pPr>
              <w:pStyle w:val="Akapitzlist"/>
              <w:spacing w:after="0" w:line="240" w:lineRule="auto"/>
              <w:ind w:left="6"/>
              <w:jc w:val="center"/>
              <w:rPr>
                <w:rFonts w:ascii="Lato" w:hAnsi="Lato" w:cs="Arial"/>
                <w:b/>
              </w:rPr>
            </w:pPr>
            <w:r>
              <w:rPr>
                <w:rFonts w:ascii="Lato" w:hAnsi="Lato" w:cs="Arial"/>
                <w:b/>
              </w:rPr>
              <w:t>6</w:t>
            </w:r>
          </w:p>
        </w:tc>
        <w:tc>
          <w:tcPr>
            <w:tcW w:w="2586" w:type="dxa"/>
            <w:gridSpan w:val="3"/>
            <w:shd w:val="clear" w:color="auto" w:fill="auto"/>
            <w:vAlign w:val="center"/>
          </w:tcPr>
          <w:p w14:paraId="496F0F4F" w14:textId="77777777" w:rsidR="00A72681" w:rsidRDefault="002B3D1E">
            <w:pPr>
              <w:pStyle w:val="Akapitzlist"/>
              <w:spacing w:after="0" w:line="240" w:lineRule="auto"/>
              <w:ind w:left="6"/>
              <w:rPr>
                <w:rFonts w:ascii="Lato" w:hAnsi="Lato" w:cs="Arial"/>
                <w:bCs/>
              </w:rPr>
            </w:pPr>
            <w:r>
              <w:rPr>
                <w:rFonts w:ascii="Lato" w:hAnsi="Lato" w:cs="Arial"/>
                <w:bCs/>
              </w:rPr>
              <w:t>Informacja o odbiorcach danych osobowych</w:t>
            </w:r>
            <w:r>
              <w:rPr>
                <w:rStyle w:val="Odwoanieprzypisudolnego"/>
                <w:rFonts w:ascii="Lato" w:hAnsi="Lato" w:cs="Arial"/>
                <w:bCs/>
              </w:rPr>
              <w:footnoteReference w:id="13"/>
            </w:r>
          </w:p>
        </w:tc>
        <w:tc>
          <w:tcPr>
            <w:tcW w:w="6514" w:type="dxa"/>
            <w:gridSpan w:val="7"/>
            <w:shd w:val="clear" w:color="auto" w:fill="auto"/>
            <w:vAlign w:val="center"/>
          </w:tcPr>
          <w:p w14:paraId="5F6539E3" w14:textId="0B22EEAA" w:rsidR="002B3D1E" w:rsidRPr="002B3D1E" w:rsidRDefault="002B3D1E" w:rsidP="002B3D1E">
            <w:pPr>
              <w:pStyle w:val="Akapitzlist"/>
              <w:spacing w:line="240" w:lineRule="auto"/>
              <w:ind w:left="70"/>
              <w:rPr>
                <w:rFonts w:ascii="Lato" w:hAnsi="Lato" w:cs="Arial"/>
              </w:rPr>
            </w:pPr>
            <w:r w:rsidRPr="002B3D1E">
              <w:rPr>
                <w:rFonts w:ascii="Lato" w:hAnsi="Lato" w:cs="Arial"/>
              </w:rPr>
              <w:t xml:space="preserve">Dane </w:t>
            </w:r>
            <w:r w:rsidR="00917902">
              <w:rPr>
                <w:rFonts w:ascii="Lato" w:hAnsi="Lato" w:cs="Arial"/>
              </w:rPr>
              <w:t xml:space="preserve">przetwarzane w CeR </w:t>
            </w:r>
            <w:r w:rsidRPr="002B3D1E">
              <w:rPr>
                <w:rFonts w:ascii="Lato" w:hAnsi="Lato" w:cs="Arial"/>
              </w:rPr>
              <w:t xml:space="preserve">będą przekazywane </w:t>
            </w:r>
            <w:r w:rsidR="00D445EA">
              <w:rPr>
                <w:rFonts w:ascii="Lato" w:hAnsi="Lato" w:cs="Arial"/>
              </w:rPr>
              <w:t xml:space="preserve">NFZ </w:t>
            </w:r>
            <w:r w:rsidRPr="002B3D1E">
              <w:rPr>
                <w:rFonts w:ascii="Lato" w:hAnsi="Lato" w:cs="Arial"/>
              </w:rPr>
              <w:t>w celu rozliczania udzielonych świadczeń opieki zdrowotnej</w:t>
            </w:r>
            <w:r w:rsidR="00917902">
              <w:rPr>
                <w:rFonts w:ascii="Lato" w:hAnsi="Lato" w:cs="Arial"/>
              </w:rPr>
              <w:t>, oceny ich prawidłowości</w:t>
            </w:r>
            <w:r w:rsidRPr="002B3D1E">
              <w:rPr>
                <w:rFonts w:ascii="Lato" w:hAnsi="Lato" w:cs="Arial"/>
              </w:rPr>
              <w:t xml:space="preserve"> lub określania ich dostępności lub rozpatrywania wniosków świadczeniobiorców, o których mowa w art. 42f ust. 1 i 42i ust. 1 ustawy o świadczeniach.</w:t>
            </w:r>
          </w:p>
          <w:p w14:paraId="496A9554" w14:textId="78C5EF10" w:rsidR="002B3D1E" w:rsidRPr="002B3D1E" w:rsidRDefault="002B3D1E" w:rsidP="002B3D1E">
            <w:pPr>
              <w:pStyle w:val="Akapitzlist"/>
              <w:spacing w:line="240" w:lineRule="auto"/>
              <w:ind w:left="70"/>
              <w:rPr>
                <w:rFonts w:ascii="Lato" w:hAnsi="Lato" w:cs="Arial"/>
              </w:rPr>
            </w:pPr>
            <w:r w:rsidRPr="002B3D1E">
              <w:rPr>
                <w:rFonts w:ascii="Lato" w:hAnsi="Lato" w:cs="Arial"/>
              </w:rPr>
              <w:t xml:space="preserve">Dane będą także przetwarzane przez Centrum e-Zdrowia w celu zapewnienia poprawności działania tzw. systemu P1 służącemu do prowadzenia </w:t>
            </w:r>
            <w:r w:rsidR="00917902">
              <w:rPr>
                <w:rFonts w:ascii="Lato" w:hAnsi="Lato" w:cs="Arial"/>
              </w:rPr>
              <w:t>CeR</w:t>
            </w:r>
            <w:r w:rsidRPr="002B3D1E">
              <w:rPr>
                <w:rFonts w:ascii="Lato" w:hAnsi="Lato" w:cs="Arial"/>
              </w:rPr>
              <w:t>.</w:t>
            </w:r>
          </w:p>
          <w:p w14:paraId="18EF8585" w14:textId="77777777" w:rsidR="002B3D1E" w:rsidRPr="002B3D1E" w:rsidRDefault="002B3D1E" w:rsidP="002B3D1E">
            <w:pPr>
              <w:pStyle w:val="Akapitzlist"/>
              <w:spacing w:line="240" w:lineRule="auto"/>
              <w:ind w:left="70"/>
              <w:rPr>
                <w:rFonts w:ascii="Lato" w:hAnsi="Lato" w:cs="Arial"/>
              </w:rPr>
            </w:pPr>
            <w:r w:rsidRPr="002B3D1E">
              <w:rPr>
                <w:rFonts w:ascii="Lato" w:hAnsi="Lato" w:cs="Arial"/>
              </w:rPr>
              <w:t>Dane mogą być udostępnione wyłącznie podmiotom, które uprawnione są do ich otrzymania na podstawie przepisów prawa lub podmiotom, którym administrator powierzył przetwarzanie danych osobowych na postawie zawartej umowy lub porozumienia.</w:t>
            </w:r>
          </w:p>
          <w:p w14:paraId="44AB17A0" w14:textId="7EC84D10" w:rsidR="00A72681" w:rsidRDefault="00917902" w:rsidP="002B3D1E">
            <w:pPr>
              <w:pStyle w:val="Akapitzlist"/>
              <w:spacing w:after="0" w:line="240" w:lineRule="auto"/>
              <w:ind w:left="70"/>
              <w:rPr>
                <w:rFonts w:ascii="Lato" w:hAnsi="Lato" w:cs="Arial"/>
              </w:rPr>
            </w:pPr>
            <w:r>
              <w:rPr>
                <w:rFonts w:ascii="Lato" w:hAnsi="Lato" w:cs="Arial"/>
              </w:rPr>
              <w:t>Na podstawie § 11 ust. 10 d</w:t>
            </w:r>
            <w:r w:rsidR="002B3D1E" w:rsidRPr="002B3D1E">
              <w:rPr>
                <w:rFonts w:ascii="Lato" w:hAnsi="Lato" w:cs="Arial"/>
              </w:rPr>
              <w:t>ane osobowe przetwarzane w elektronicznym systemie monitorowania programów zdrowotnych, o którym mowa w art. 188e ust. 1 ustawy</w:t>
            </w:r>
            <w:r w:rsidR="00454D44">
              <w:rPr>
                <w:rFonts w:ascii="Lato" w:hAnsi="Lato" w:cs="Arial"/>
              </w:rPr>
              <w:t xml:space="preserve"> z dnia 27 sierpnia 2004 r. o świadczeniach opieki zdrowotnej finansowanych ze środków publicznych</w:t>
            </w:r>
            <w:r w:rsidR="002B3D1E" w:rsidRPr="002B3D1E">
              <w:rPr>
                <w:rFonts w:ascii="Lato" w:hAnsi="Lato" w:cs="Arial"/>
              </w:rPr>
              <w:t xml:space="preserve">, w postaci informacji o kwalifikacji albo o bądź wyłączenia danej osoby z programu profilaktyki raka piersi i profilaktyki raka szyjki macicy, na </w:t>
            </w:r>
            <w:r w:rsidR="002B3D1E" w:rsidRPr="002B3D1E">
              <w:rPr>
                <w:rFonts w:ascii="Lato" w:hAnsi="Lato" w:cs="Arial"/>
              </w:rPr>
              <w:lastRenderedPageBreak/>
              <w:t xml:space="preserve">postawie warunków realizacji świadczeń gwarantowanych określonych dla tych programów po stronie świadczeniobiorcy </w:t>
            </w:r>
            <w:r>
              <w:rPr>
                <w:rFonts w:ascii="Lato" w:hAnsi="Lato" w:cs="Arial"/>
              </w:rPr>
              <w:t xml:space="preserve">oraz o zrealizowanych świadczeniach </w:t>
            </w:r>
            <w:r w:rsidR="002B3D1E" w:rsidRPr="002B3D1E">
              <w:rPr>
                <w:rFonts w:ascii="Lato" w:hAnsi="Lato" w:cs="Arial"/>
              </w:rPr>
              <w:t>będą przekazywane przez Fundusz do Centrum e-Zdrowia</w:t>
            </w:r>
            <w:r>
              <w:rPr>
                <w:rFonts w:ascii="Lato" w:hAnsi="Lato" w:cs="Arial"/>
              </w:rPr>
              <w:t xml:space="preserve">. </w:t>
            </w:r>
          </w:p>
        </w:tc>
      </w:tr>
      <w:tr w:rsidR="00A72681" w14:paraId="34BA796C" w14:textId="77777777" w:rsidTr="002B3D1E">
        <w:trPr>
          <w:trHeight w:val="690"/>
        </w:trPr>
        <w:tc>
          <w:tcPr>
            <w:tcW w:w="615" w:type="dxa"/>
            <w:vAlign w:val="center"/>
          </w:tcPr>
          <w:p w14:paraId="51AA919C" w14:textId="77777777" w:rsidR="00A72681" w:rsidRDefault="002B3D1E">
            <w:pPr>
              <w:pStyle w:val="Akapitzlist"/>
              <w:spacing w:after="0" w:line="240" w:lineRule="auto"/>
              <w:ind w:left="6"/>
              <w:jc w:val="center"/>
              <w:rPr>
                <w:rFonts w:ascii="Lato" w:hAnsi="Lato" w:cs="Arial"/>
                <w:b/>
              </w:rPr>
            </w:pPr>
            <w:r>
              <w:rPr>
                <w:rFonts w:ascii="Lato" w:hAnsi="Lato" w:cs="Arial"/>
                <w:b/>
              </w:rPr>
              <w:lastRenderedPageBreak/>
              <w:t>7</w:t>
            </w:r>
          </w:p>
        </w:tc>
        <w:tc>
          <w:tcPr>
            <w:tcW w:w="2586" w:type="dxa"/>
            <w:gridSpan w:val="3"/>
            <w:shd w:val="clear" w:color="auto" w:fill="auto"/>
            <w:vAlign w:val="center"/>
          </w:tcPr>
          <w:p w14:paraId="17A0ED35" w14:textId="77777777" w:rsidR="00A72681" w:rsidRDefault="002B3D1E">
            <w:pPr>
              <w:pStyle w:val="Akapitzlist"/>
              <w:spacing w:after="0" w:line="240" w:lineRule="auto"/>
              <w:ind w:left="6"/>
              <w:rPr>
                <w:rFonts w:ascii="Lato" w:hAnsi="Lato" w:cs="Arial"/>
                <w:bCs/>
              </w:rPr>
            </w:pPr>
            <w:r>
              <w:rPr>
                <w:rFonts w:ascii="Lato" w:hAnsi="Lato" w:cs="Arial"/>
                <w:bCs/>
              </w:rPr>
              <w:t>Okres przechowywania danych osobowych</w:t>
            </w:r>
            <w:r>
              <w:rPr>
                <w:rStyle w:val="Odwoanieprzypisudolnego"/>
                <w:rFonts w:ascii="Lato" w:hAnsi="Lato" w:cs="Arial"/>
                <w:bCs/>
              </w:rPr>
              <w:footnoteReference w:id="14"/>
            </w:r>
          </w:p>
        </w:tc>
        <w:tc>
          <w:tcPr>
            <w:tcW w:w="6514" w:type="dxa"/>
            <w:gridSpan w:val="7"/>
            <w:shd w:val="clear" w:color="auto" w:fill="auto"/>
            <w:vAlign w:val="center"/>
          </w:tcPr>
          <w:p w14:paraId="13B8D470" w14:textId="6FCDA290" w:rsidR="00A72681" w:rsidRDefault="002B3D1E">
            <w:pPr>
              <w:pStyle w:val="Akapitzlist"/>
              <w:spacing w:after="0" w:line="240" w:lineRule="auto"/>
              <w:ind w:left="70"/>
              <w:rPr>
                <w:rFonts w:ascii="Lato" w:hAnsi="Lato" w:cs="Arial"/>
              </w:rPr>
            </w:pPr>
            <w:r w:rsidRPr="002B3D1E">
              <w:rPr>
                <w:rFonts w:ascii="Lato" w:hAnsi="Lato" w:cs="Arial"/>
              </w:rPr>
              <w:t xml:space="preserve">Okres przechowywania został określony w odpowiednich przepisach prawa.   </w:t>
            </w:r>
          </w:p>
        </w:tc>
      </w:tr>
      <w:tr w:rsidR="00A72681" w14:paraId="6BDEFFA5" w14:textId="77777777" w:rsidTr="002B3D1E">
        <w:trPr>
          <w:trHeight w:val="700"/>
        </w:trPr>
        <w:tc>
          <w:tcPr>
            <w:tcW w:w="615" w:type="dxa"/>
            <w:vAlign w:val="center"/>
          </w:tcPr>
          <w:p w14:paraId="70D0E891" w14:textId="77777777" w:rsidR="00A72681" w:rsidRDefault="002B3D1E">
            <w:pPr>
              <w:pStyle w:val="Akapitzlist"/>
              <w:spacing w:after="0" w:line="240" w:lineRule="auto"/>
              <w:ind w:left="6"/>
              <w:jc w:val="center"/>
              <w:rPr>
                <w:rFonts w:ascii="Lato" w:hAnsi="Lato" w:cs="Arial"/>
                <w:b/>
              </w:rPr>
            </w:pPr>
            <w:r>
              <w:rPr>
                <w:rFonts w:ascii="Lato" w:hAnsi="Lato" w:cs="Arial"/>
                <w:b/>
              </w:rPr>
              <w:t>8</w:t>
            </w:r>
          </w:p>
        </w:tc>
        <w:tc>
          <w:tcPr>
            <w:tcW w:w="2586" w:type="dxa"/>
            <w:gridSpan w:val="3"/>
            <w:shd w:val="clear" w:color="auto" w:fill="auto"/>
            <w:vAlign w:val="center"/>
          </w:tcPr>
          <w:p w14:paraId="1976F5B2" w14:textId="77777777" w:rsidR="00A72681" w:rsidRDefault="002B3D1E">
            <w:pPr>
              <w:pStyle w:val="Akapitzlist"/>
              <w:spacing w:after="0" w:line="240" w:lineRule="auto"/>
              <w:ind w:left="6"/>
              <w:rPr>
                <w:rFonts w:ascii="Lato" w:hAnsi="Lato" w:cs="Arial"/>
                <w:bCs/>
              </w:rPr>
            </w:pPr>
            <w:r>
              <w:rPr>
                <w:rFonts w:ascii="Lato" w:hAnsi="Lato" w:cs="Arial"/>
                <w:bCs/>
              </w:rPr>
              <w:t>Cel operacji przetwarzania</w:t>
            </w:r>
            <w:r>
              <w:rPr>
                <w:rStyle w:val="Odwoanieprzypisudolnego"/>
                <w:rFonts w:ascii="Lato" w:hAnsi="Lato" w:cs="Arial"/>
                <w:bCs/>
              </w:rPr>
              <w:footnoteReference w:id="15"/>
            </w:r>
          </w:p>
        </w:tc>
        <w:tc>
          <w:tcPr>
            <w:tcW w:w="6514" w:type="dxa"/>
            <w:gridSpan w:val="7"/>
            <w:shd w:val="clear" w:color="auto" w:fill="auto"/>
            <w:vAlign w:val="center"/>
          </w:tcPr>
          <w:p w14:paraId="03BC5A40" w14:textId="040083A0" w:rsidR="00A72681" w:rsidRDefault="002B3D1E">
            <w:pPr>
              <w:pStyle w:val="Akapitzlist"/>
              <w:spacing w:after="0" w:line="240" w:lineRule="auto"/>
              <w:ind w:left="70"/>
              <w:rPr>
                <w:rFonts w:ascii="Lato" w:hAnsi="Lato" w:cs="Arial"/>
              </w:rPr>
            </w:pPr>
            <w:r>
              <w:rPr>
                <w:rFonts w:ascii="Lato" w:hAnsi="Lato" w:cs="Arial"/>
              </w:rPr>
              <w:t>Ocena funkcjonalności</w:t>
            </w:r>
            <w:r w:rsidRPr="002B3D1E">
              <w:rPr>
                <w:rFonts w:ascii="Lato" w:hAnsi="Lato" w:cs="Arial"/>
              </w:rPr>
              <w:t xml:space="preserve"> nowego, scentralizowanego systemu rejestracji na świadczenia opieki zdrowotnej oraz ustalania kolejności ich udzielania</w:t>
            </w:r>
            <w:r w:rsidR="00454D44">
              <w:rPr>
                <w:rFonts w:ascii="Lato" w:hAnsi="Lato" w:cs="Arial"/>
              </w:rPr>
              <w:t>.</w:t>
            </w:r>
          </w:p>
        </w:tc>
      </w:tr>
      <w:tr w:rsidR="00A72681" w14:paraId="3E16B1D5" w14:textId="77777777" w:rsidTr="002B3D1E">
        <w:trPr>
          <w:trHeight w:val="841"/>
        </w:trPr>
        <w:tc>
          <w:tcPr>
            <w:tcW w:w="615" w:type="dxa"/>
            <w:vAlign w:val="center"/>
          </w:tcPr>
          <w:p w14:paraId="65025832" w14:textId="77777777" w:rsidR="00A72681" w:rsidRDefault="002B3D1E">
            <w:pPr>
              <w:pStyle w:val="Akapitzlist"/>
              <w:spacing w:after="0" w:line="240" w:lineRule="auto"/>
              <w:ind w:left="6"/>
              <w:jc w:val="center"/>
              <w:rPr>
                <w:rFonts w:ascii="Lato" w:hAnsi="Lato" w:cs="Arial"/>
                <w:b/>
              </w:rPr>
            </w:pPr>
            <w:r>
              <w:rPr>
                <w:rFonts w:ascii="Lato" w:hAnsi="Lato" w:cs="Arial"/>
                <w:b/>
              </w:rPr>
              <w:t>9</w:t>
            </w:r>
          </w:p>
        </w:tc>
        <w:tc>
          <w:tcPr>
            <w:tcW w:w="2586" w:type="dxa"/>
            <w:gridSpan w:val="3"/>
            <w:shd w:val="clear" w:color="auto" w:fill="auto"/>
            <w:vAlign w:val="center"/>
          </w:tcPr>
          <w:p w14:paraId="25FE6EBA" w14:textId="77777777" w:rsidR="00A72681" w:rsidRDefault="002B3D1E">
            <w:pPr>
              <w:pStyle w:val="Akapitzlist"/>
              <w:spacing w:after="0" w:line="240" w:lineRule="auto"/>
              <w:ind w:left="6"/>
              <w:rPr>
                <w:rFonts w:ascii="Lato" w:hAnsi="Lato" w:cs="Arial"/>
                <w:bCs/>
              </w:rPr>
            </w:pPr>
            <w:r>
              <w:rPr>
                <w:rFonts w:ascii="Lato" w:hAnsi="Lato" w:cs="Arial"/>
                <w:bCs/>
              </w:rPr>
              <w:t>Ocena niezbędności oraz proporcjonalności</w:t>
            </w:r>
            <w:r>
              <w:rPr>
                <w:rStyle w:val="Odwoanieprzypisudolnego"/>
                <w:rFonts w:ascii="Lato" w:hAnsi="Lato" w:cs="Arial"/>
                <w:bCs/>
              </w:rPr>
              <w:footnoteReference w:id="16"/>
            </w:r>
          </w:p>
        </w:tc>
        <w:tc>
          <w:tcPr>
            <w:tcW w:w="6514" w:type="dxa"/>
            <w:gridSpan w:val="7"/>
            <w:shd w:val="clear" w:color="auto" w:fill="auto"/>
            <w:vAlign w:val="center"/>
          </w:tcPr>
          <w:p w14:paraId="2CEA9303" w14:textId="35277FB6" w:rsidR="00A72681" w:rsidRDefault="002B3D1E">
            <w:pPr>
              <w:pStyle w:val="Akapitzlist"/>
              <w:spacing w:after="0" w:line="240" w:lineRule="auto"/>
              <w:ind w:left="70"/>
              <w:rPr>
                <w:rFonts w:ascii="Lato" w:hAnsi="Lato" w:cs="Arial"/>
              </w:rPr>
            </w:pPr>
            <w:r w:rsidRPr="002B3D1E">
              <w:rPr>
                <w:rFonts w:ascii="Lato" w:hAnsi="Lato" w:cs="Arial"/>
              </w:rPr>
              <w:t>Nie ma możliwości podjęcia alternatywnych w stosunku do projektowanego rozwiązania środków umożliwiających osiągnięcie zamierzonego celu. Przetwarzanie posłuży ocenie funkcjonalności nowego rozwiązania dotyczącego nowego, scentralizowanego systemu rejestracji na świadczenia opieki zdrowotnej oraz ustalania kolejności ich udzielania.</w:t>
            </w:r>
          </w:p>
        </w:tc>
      </w:tr>
      <w:tr w:rsidR="00A72681" w14:paraId="2D5CF3CE" w14:textId="77777777" w:rsidTr="002B3D1E">
        <w:trPr>
          <w:trHeight w:val="841"/>
        </w:trPr>
        <w:tc>
          <w:tcPr>
            <w:tcW w:w="9715" w:type="dxa"/>
            <w:gridSpan w:val="11"/>
            <w:vAlign w:val="center"/>
          </w:tcPr>
          <w:p w14:paraId="07B106C2" w14:textId="77777777" w:rsidR="00A72681" w:rsidRDefault="002B3D1E">
            <w:pPr>
              <w:pStyle w:val="Akapitzlist"/>
              <w:numPr>
                <w:ilvl w:val="0"/>
                <w:numId w:val="4"/>
              </w:numPr>
              <w:spacing w:after="0" w:line="240" w:lineRule="auto"/>
              <w:ind w:left="863" w:hanging="567"/>
              <w:jc w:val="both"/>
              <w:rPr>
                <w:rFonts w:ascii="Lato" w:hAnsi="Lato" w:cs="Arial"/>
                <w:b/>
              </w:rPr>
            </w:pPr>
            <w:r>
              <w:rPr>
                <w:rFonts w:ascii="Lato" w:hAnsi="Lato" w:cs="Arial"/>
                <w:b/>
              </w:rPr>
              <w:t>KRYTERIA KONIECZNOŚCI PRZEPROWADZENIA OCENY (ocena bezwzględnie wymagana)</w:t>
            </w:r>
            <w:r>
              <w:rPr>
                <w:rStyle w:val="Odwoanieprzypisudolnego"/>
                <w:rFonts w:ascii="Lato" w:hAnsi="Lato" w:cs="Arial"/>
                <w:b/>
              </w:rPr>
              <w:footnoteReference w:id="17"/>
            </w:r>
          </w:p>
        </w:tc>
      </w:tr>
      <w:tr w:rsidR="00A72681" w14:paraId="5A9CF650" w14:textId="77777777" w:rsidTr="002B3D1E">
        <w:trPr>
          <w:trHeight w:val="1833"/>
        </w:trPr>
        <w:tc>
          <w:tcPr>
            <w:tcW w:w="2467" w:type="dxa"/>
            <w:gridSpan w:val="3"/>
            <w:vAlign w:val="center"/>
          </w:tcPr>
          <w:p w14:paraId="6201E992" w14:textId="77777777" w:rsidR="00A72681" w:rsidRDefault="002B3D1E">
            <w:pPr>
              <w:pStyle w:val="Akapitzlist"/>
              <w:numPr>
                <w:ilvl w:val="0"/>
                <w:numId w:val="5"/>
              </w:numPr>
              <w:spacing w:after="0" w:line="240" w:lineRule="auto"/>
              <w:ind w:left="425" w:hanging="357"/>
              <w:rPr>
                <w:rFonts w:ascii="Lato" w:hAnsi="Lato" w:cs="Arial"/>
                <w:b/>
              </w:rPr>
            </w:pPr>
            <w:r>
              <w:rPr>
                <w:rFonts w:ascii="Lato" w:hAnsi="Lato" w:cs="Arial"/>
              </w:rPr>
              <w:t>Art. 35 ust. 3 lit. a RODO</w:t>
            </w:r>
          </w:p>
        </w:tc>
        <w:tc>
          <w:tcPr>
            <w:tcW w:w="5411" w:type="dxa"/>
            <w:gridSpan w:val="6"/>
            <w:shd w:val="clear" w:color="auto" w:fill="auto"/>
            <w:vAlign w:val="center"/>
          </w:tcPr>
          <w:p w14:paraId="7E6A67AB" w14:textId="1D871A97" w:rsidR="00A72681" w:rsidRDefault="002B3D1E">
            <w:pPr>
              <w:pStyle w:val="Akapitzlist"/>
              <w:spacing w:after="0" w:line="240" w:lineRule="auto"/>
              <w:ind w:left="68"/>
              <w:rPr>
                <w:rFonts w:ascii="Lato" w:hAnsi="Lato" w:cs="Arial"/>
                <w:b/>
              </w:rPr>
            </w:pPr>
            <w:r>
              <w:rPr>
                <w:rStyle w:val="markedcontent"/>
                <w:rFonts w:ascii="Lato" w:hAnsi="Lato" w:cs="Arial"/>
              </w:rPr>
              <w:t xml:space="preserve">Systematyczna, kompleksowa ocena czynników osobowych odnoszących się do osób fizycznych, </w:t>
            </w:r>
            <w:r>
              <w:rPr>
                <w:rStyle w:val="markedcontent"/>
                <w:rFonts w:ascii="Lato" w:hAnsi="Lato" w:cs="Arial"/>
              </w:rPr>
              <w:br/>
              <w:t>która opiera się na zautomatyzowanym przetwarzaniu, w tym profilowaniu, i jest podstawą decyzji wywołujących skutki prawne wobec osoby fizycznej lub w podobny sposób znacząco wpływających na osobę fizyczną</w:t>
            </w:r>
            <w:r w:rsidR="00454D44">
              <w:rPr>
                <w:rStyle w:val="markedcontent"/>
                <w:rFonts w:ascii="Lato" w:hAnsi="Lato" w:cs="Arial"/>
              </w:rPr>
              <w:t>.</w:t>
            </w:r>
          </w:p>
        </w:tc>
        <w:tc>
          <w:tcPr>
            <w:tcW w:w="1837" w:type="dxa"/>
            <w:gridSpan w:val="2"/>
            <w:shd w:val="clear" w:color="auto" w:fill="auto"/>
            <w:vAlign w:val="center"/>
          </w:tcPr>
          <w:p w14:paraId="5317FEF6" w14:textId="0D25FDDB" w:rsidR="00A72681" w:rsidRDefault="002B3D1E">
            <w:pPr>
              <w:pStyle w:val="Akapitzlist"/>
              <w:spacing w:after="0" w:line="240" w:lineRule="auto"/>
              <w:ind w:left="68"/>
              <w:jc w:val="center"/>
              <w:rPr>
                <w:rFonts w:ascii="Lato" w:hAnsi="Lato" w:cs="Arial"/>
                <w:b/>
              </w:rPr>
            </w:pPr>
            <w:r>
              <w:rPr>
                <w:rFonts w:ascii="Lato" w:hAnsi="Lato" w:cs="Arial"/>
                <w:bCs/>
                <w:i/>
                <w:iCs/>
              </w:rPr>
              <w:t>Nie</w:t>
            </w:r>
          </w:p>
        </w:tc>
      </w:tr>
      <w:tr w:rsidR="00A72681" w14:paraId="1BB1F406" w14:textId="77777777" w:rsidTr="002B3D1E">
        <w:trPr>
          <w:trHeight w:val="1263"/>
        </w:trPr>
        <w:tc>
          <w:tcPr>
            <w:tcW w:w="2467" w:type="dxa"/>
            <w:gridSpan w:val="3"/>
            <w:vAlign w:val="center"/>
          </w:tcPr>
          <w:p w14:paraId="52A237D3" w14:textId="77777777" w:rsidR="00A72681" w:rsidRDefault="002B3D1E">
            <w:pPr>
              <w:pStyle w:val="Akapitzlist"/>
              <w:numPr>
                <w:ilvl w:val="0"/>
                <w:numId w:val="5"/>
              </w:numPr>
              <w:spacing w:after="0" w:line="240" w:lineRule="auto"/>
              <w:ind w:left="425" w:hanging="357"/>
              <w:rPr>
                <w:rFonts w:ascii="Lato" w:hAnsi="Lato" w:cs="Arial"/>
              </w:rPr>
            </w:pPr>
            <w:r>
              <w:rPr>
                <w:rFonts w:ascii="Lato" w:hAnsi="Lato" w:cs="Arial"/>
              </w:rPr>
              <w:t>Art. 35 ust. 3 lit. b RODO</w:t>
            </w:r>
          </w:p>
        </w:tc>
        <w:tc>
          <w:tcPr>
            <w:tcW w:w="5411" w:type="dxa"/>
            <w:gridSpan w:val="6"/>
            <w:shd w:val="clear" w:color="auto" w:fill="auto"/>
            <w:vAlign w:val="center"/>
          </w:tcPr>
          <w:p w14:paraId="34446E8C" w14:textId="582A116C" w:rsidR="00A72681" w:rsidRDefault="002B3D1E">
            <w:pPr>
              <w:pStyle w:val="Akapitzlist"/>
              <w:spacing w:after="0" w:line="240" w:lineRule="auto"/>
              <w:ind w:left="68"/>
              <w:rPr>
                <w:rStyle w:val="markedcontent"/>
                <w:rFonts w:ascii="Lato" w:hAnsi="Lato" w:cs="Arial"/>
              </w:rPr>
            </w:pPr>
            <w:r>
              <w:rPr>
                <w:rStyle w:val="markedcontent"/>
                <w:rFonts w:ascii="Lato" w:hAnsi="Lato" w:cs="Arial"/>
              </w:rPr>
              <w:t xml:space="preserve">Przetwarzanie na dużą skalę szczególnych kategorii danych osobowych, o których mowa w art. 9 ust. 1, </w:t>
            </w:r>
            <w:r>
              <w:rPr>
                <w:rStyle w:val="markedcontent"/>
                <w:rFonts w:ascii="Lato" w:hAnsi="Lato" w:cs="Arial"/>
              </w:rPr>
              <w:br/>
              <w:t>lub danych osobowych dotyczących wyroków skazujących i naruszeń prawa, o których mowa w art. 10</w:t>
            </w:r>
            <w:r w:rsidR="00454D44">
              <w:rPr>
                <w:rStyle w:val="markedcontent"/>
                <w:rFonts w:ascii="Lato" w:hAnsi="Lato" w:cs="Arial"/>
              </w:rPr>
              <w:t>.</w:t>
            </w:r>
          </w:p>
        </w:tc>
        <w:tc>
          <w:tcPr>
            <w:tcW w:w="1837" w:type="dxa"/>
            <w:gridSpan w:val="2"/>
            <w:shd w:val="clear" w:color="auto" w:fill="auto"/>
            <w:vAlign w:val="center"/>
          </w:tcPr>
          <w:p w14:paraId="4051C2FB" w14:textId="10492146" w:rsidR="00A72681" w:rsidRDefault="002B3D1E">
            <w:pPr>
              <w:pStyle w:val="Akapitzlist"/>
              <w:spacing w:after="0" w:line="240" w:lineRule="auto"/>
              <w:ind w:left="68"/>
              <w:jc w:val="center"/>
              <w:rPr>
                <w:rFonts w:ascii="Lato" w:hAnsi="Lato" w:cs="Arial"/>
                <w:b/>
              </w:rPr>
            </w:pPr>
            <w:r>
              <w:rPr>
                <w:rFonts w:ascii="Lato" w:hAnsi="Lato" w:cs="Arial"/>
                <w:bCs/>
                <w:i/>
                <w:iCs/>
              </w:rPr>
              <w:t>Tak</w:t>
            </w:r>
          </w:p>
        </w:tc>
      </w:tr>
      <w:tr w:rsidR="00A72681" w14:paraId="1175255C" w14:textId="77777777" w:rsidTr="002B3D1E">
        <w:trPr>
          <w:trHeight w:val="700"/>
        </w:trPr>
        <w:tc>
          <w:tcPr>
            <w:tcW w:w="2467" w:type="dxa"/>
            <w:gridSpan w:val="3"/>
            <w:vAlign w:val="center"/>
          </w:tcPr>
          <w:p w14:paraId="14EB3FAE" w14:textId="77777777" w:rsidR="00A72681" w:rsidRDefault="002B3D1E">
            <w:pPr>
              <w:pStyle w:val="Akapitzlist"/>
              <w:numPr>
                <w:ilvl w:val="0"/>
                <w:numId w:val="5"/>
              </w:numPr>
              <w:spacing w:after="0" w:line="240" w:lineRule="auto"/>
              <w:ind w:left="425" w:hanging="357"/>
              <w:rPr>
                <w:rFonts w:ascii="Lato" w:hAnsi="Lato" w:cs="Arial"/>
              </w:rPr>
            </w:pPr>
            <w:r>
              <w:rPr>
                <w:rFonts w:ascii="Lato" w:hAnsi="Lato" w:cs="Arial"/>
              </w:rPr>
              <w:lastRenderedPageBreak/>
              <w:t>Art. 35 ust. 3 lit. c RODO</w:t>
            </w:r>
          </w:p>
        </w:tc>
        <w:tc>
          <w:tcPr>
            <w:tcW w:w="5411" w:type="dxa"/>
            <w:gridSpan w:val="6"/>
            <w:shd w:val="clear" w:color="auto" w:fill="auto"/>
            <w:vAlign w:val="center"/>
          </w:tcPr>
          <w:p w14:paraId="1FF6C437" w14:textId="7F8ABFC2" w:rsidR="00A72681" w:rsidRDefault="002B3D1E">
            <w:pPr>
              <w:pStyle w:val="Akapitzlist"/>
              <w:spacing w:after="0" w:line="240" w:lineRule="auto"/>
              <w:ind w:left="68"/>
              <w:rPr>
                <w:rStyle w:val="markedcontent"/>
                <w:rFonts w:ascii="Lato" w:hAnsi="Lato" w:cs="Arial"/>
              </w:rPr>
            </w:pPr>
            <w:r>
              <w:rPr>
                <w:rStyle w:val="markedcontent"/>
                <w:rFonts w:ascii="Lato" w:hAnsi="Lato" w:cs="Arial"/>
              </w:rPr>
              <w:t>Systematyczne monitorowanie na dużą skalę</w:t>
            </w:r>
            <w:r>
              <w:rPr>
                <w:rStyle w:val="Odwoanieprzypisudolnego"/>
                <w:rFonts w:ascii="Lato" w:hAnsi="Lato" w:cs="Arial"/>
              </w:rPr>
              <w:footnoteReference w:id="18"/>
            </w:r>
            <w:r>
              <w:rPr>
                <w:rStyle w:val="markedcontent"/>
                <w:rFonts w:ascii="Lato" w:hAnsi="Lato" w:cs="Arial"/>
              </w:rPr>
              <w:t xml:space="preserve"> miejsc dostępnych publicznie</w:t>
            </w:r>
            <w:r w:rsidR="00454D44">
              <w:rPr>
                <w:rStyle w:val="markedcontent"/>
                <w:rFonts w:ascii="Lato" w:hAnsi="Lato" w:cs="Arial"/>
              </w:rPr>
              <w:t>.</w:t>
            </w:r>
          </w:p>
        </w:tc>
        <w:tc>
          <w:tcPr>
            <w:tcW w:w="1837" w:type="dxa"/>
            <w:gridSpan w:val="2"/>
            <w:shd w:val="clear" w:color="auto" w:fill="auto"/>
            <w:vAlign w:val="center"/>
          </w:tcPr>
          <w:p w14:paraId="58D228D4" w14:textId="1D7D5A23" w:rsidR="00A72681" w:rsidRDefault="002B3D1E">
            <w:pPr>
              <w:pStyle w:val="Akapitzlist"/>
              <w:spacing w:after="0" w:line="240" w:lineRule="auto"/>
              <w:ind w:left="68"/>
              <w:jc w:val="center"/>
              <w:rPr>
                <w:rFonts w:ascii="Lato" w:hAnsi="Lato" w:cs="Arial"/>
                <w:b/>
              </w:rPr>
            </w:pPr>
            <w:r>
              <w:rPr>
                <w:rFonts w:ascii="Lato" w:hAnsi="Lato" w:cs="Arial"/>
                <w:bCs/>
                <w:i/>
                <w:iCs/>
              </w:rPr>
              <w:t>Nie</w:t>
            </w:r>
          </w:p>
        </w:tc>
      </w:tr>
      <w:tr w:rsidR="002B3D1E" w14:paraId="4FEA511C" w14:textId="77777777" w:rsidTr="002B3D1E">
        <w:trPr>
          <w:trHeight w:val="1405"/>
        </w:trPr>
        <w:tc>
          <w:tcPr>
            <w:tcW w:w="2467" w:type="dxa"/>
            <w:gridSpan w:val="3"/>
            <w:vAlign w:val="center"/>
          </w:tcPr>
          <w:p w14:paraId="5626F3D1" w14:textId="77777777" w:rsidR="002B3D1E" w:rsidRDefault="002B3D1E" w:rsidP="002B3D1E">
            <w:pPr>
              <w:pStyle w:val="Akapitzlist"/>
              <w:numPr>
                <w:ilvl w:val="0"/>
                <w:numId w:val="5"/>
              </w:numPr>
              <w:spacing w:after="0" w:line="240" w:lineRule="auto"/>
              <w:ind w:left="425" w:hanging="357"/>
              <w:rPr>
                <w:rFonts w:ascii="Lato" w:hAnsi="Lato" w:cs="Arial"/>
              </w:rPr>
            </w:pPr>
            <w:r>
              <w:rPr>
                <w:rFonts w:ascii="Lato" w:hAnsi="Lato" w:cs="Arial"/>
              </w:rPr>
              <w:t>Art. 35 ust. 4 RODO</w:t>
            </w:r>
          </w:p>
        </w:tc>
        <w:tc>
          <w:tcPr>
            <w:tcW w:w="5411" w:type="dxa"/>
            <w:gridSpan w:val="6"/>
            <w:shd w:val="clear" w:color="auto" w:fill="auto"/>
            <w:vAlign w:val="center"/>
          </w:tcPr>
          <w:p w14:paraId="2F647803" w14:textId="638BC2C1" w:rsidR="002B3D1E" w:rsidRDefault="002B3D1E" w:rsidP="002B3D1E">
            <w:pPr>
              <w:pStyle w:val="Akapitzlist"/>
              <w:spacing w:after="0" w:line="240" w:lineRule="auto"/>
              <w:ind w:left="68"/>
              <w:rPr>
                <w:rStyle w:val="markedcontent"/>
                <w:rFonts w:ascii="Lato" w:hAnsi="Lato" w:cs="Arial"/>
              </w:rPr>
            </w:pPr>
            <w:r>
              <w:rPr>
                <w:rStyle w:val="markedcontent"/>
                <w:rFonts w:ascii="Lato" w:hAnsi="Lato" w:cs="Arial"/>
              </w:rPr>
              <w:t>Wykaz rodzajów operacji przetwarzania podlegających wymogowi dokonania oceny skutków dla ochrony danych (ogłoszone w Komunikacie Prezesa Urzędu Ochrony Danych Osobowych z dnia 17 czerwca 2019 r.</w:t>
            </w:r>
            <w:r>
              <w:rPr>
                <w:rStyle w:val="Odwoanieprzypisudolnego"/>
                <w:rFonts w:ascii="Lato" w:hAnsi="Lato" w:cs="Arial"/>
              </w:rPr>
              <w:footnoteReference w:id="19"/>
            </w:r>
            <w:r>
              <w:rPr>
                <w:rStyle w:val="markedcontent"/>
                <w:rFonts w:ascii="Lato" w:hAnsi="Lato" w:cs="Arial"/>
              </w:rPr>
              <w:t>)</w:t>
            </w:r>
            <w:r w:rsidR="00454D44">
              <w:rPr>
                <w:rStyle w:val="markedcontent"/>
                <w:rFonts w:ascii="Lato" w:hAnsi="Lato" w:cs="Arial"/>
              </w:rPr>
              <w:t>.</w:t>
            </w:r>
          </w:p>
        </w:tc>
        <w:tc>
          <w:tcPr>
            <w:tcW w:w="1837" w:type="dxa"/>
            <w:gridSpan w:val="2"/>
            <w:shd w:val="clear" w:color="auto" w:fill="auto"/>
            <w:vAlign w:val="center"/>
          </w:tcPr>
          <w:p w14:paraId="3880A892" w14:textId="64C34428" w:rsidR="002B3D1E" w:rsidRPr="002B3D1E" w:rsidRDefault="002B3D1E" w:rsidP="002B3D1E">
            <w:pPr>
              <w:spacing w:line="240" w:lineRule="auto"/>
              <w:rPr>
                <w:rFonts w:ascii="Arial" w:hAnsi="Arial" w:cs="Arial"/>
                <w:bCs/>
                <w:sz w:val="20"/>
                <w:szCs w:val="20"/>
                <w:lang w:val="pl-PL"/>
              </w:rPr>
            </w:pPr>
            <w:r>
              <w:rPr>
                <w:rFonts w:ascii="Arial" w:hAnsi="Arial" w:cs="Arial"/>
                <w:bCs/>
                <w:sz w:val="20"/>
                <w:szCs w:val="20"/>
                <w:lang w:val="pl-PL"/>
              </w:rPr>
              <w:t xml:space="preserve">Tak </w:t>
            </w:r>
            <w:r w:rsidRPr="002B3D1E">
              <w:rPr>
                <w:rFonts w:ascii="Arial" w:hAnsi="Arial" w:cs="Arial"/>
                <w:bCs/>
                <w:sz w:val="20"/>
                <w:szCs w:val="20"/>
                <w:lang w:val="pl-PL"/>
              </w:rPr>
              <w:t>- Przetwarzanie szczególnych kategorii danych osobowych i dotyczących wyroków skazujących i czynów zabronionych (danych</w:t>
            </w:r>
          </w:p>
          <w:p w14:paraId="3ACFC547" w14:textId="77777777" w:rsidR="002B3D1E" w:rsidRPr="002B3D1E" w:rsidRDefault="002B3D1E" w:rsidP="002B3D1E">
            <w:pPr>
              <w:spacing w:line="240" w:lineRule="auto"/>
              <w:rPr>
                <w:rFonts w:ascii="Arial" w:hAnsi="Arial" w:cs="Arial"/>
                <w:bCs/>
                <w:sz w:val="20"/>
                <w:szCs w:val="20"/>
                <w:lang w:val="pl-PL"/>
              </w:rPr>
            </w:pPr>
            <w:r w:rsidRPr="002B3D1E">
              <w:rPr>
                <w:rFonts w:ascii="Arial" w:hAnsi="Arial" w:cs="Arial"/>
                <w:bCs/>
                <w:sz w:val="20"/>
                <w:szCs w:val="20"/>
                <w:lang w:val="pl-PL"/>
              </w:rPr>
              <w:t>wrażliwych wg opinii WP 29) oraz</w:t>
            </w:r>
          </w:p>
          <w:p w14:paraId="4FCFFF45" w14:textId="77777777" w:rsidR="002B3D1E" w:rsidRPr="002B3D1E" w:rsidRDefault="002B3D1E" w:rsidP="002B3D1E">
            <w:pPr>
              <w:spacing w:line="240" w:lineRule="auto"/>
              <w:rPr>
                <w:rFonts w:ascii="Arial" w:hAnsi="Arial" w:cs="Arial"/>
                <w:bCs/>
                <w:sz w:val="20"/>
                <w:szCs w:val="20"/>
                <w:lang w:val="pl-PL"/>
              </w:rPr>
            </w:pPr>
            <w:r w:rsidRPr="002B3D1E">
              <w:rPr>
                <w:rFonts w:ascii="Arial" w:hAnsi="Arial" w:cs="Arial"/>
                <w:bCs/>
                <w:sz w:val="20"/>
                <w:szCs w:val="20"/>
                <w:lang w:val="pl-PL"/>
              </w:rPr>
              <w:t>- Dane przetwarzane na dużą skalę, gdzie pojęcie dużej skali dotyczy:</w:t>
            </w:r>
          </w:p>
          <w:p w14:paraId="7980E908" w14:textId="77777777" w:rsidR="002B3D1E" w:rsidRPr="002B3D1E" w:rsidRDefault="002B3D1E" w:rsidP="002B3D1E">
            <w:pPr>
              <w:spacing w:line="240" w:lineRule="auto"/>
              <w:rPr>
                <w:rFonts w:ascii="Arial" w:hAnsi="Arial" w:cs="Arial"/>
                <w:bCs/>
                <w:sz w:val="20"/>
                <w:szCs w:val="20"/>
                <w:lang w:val="pl-PL"/>
              </w:rPr>
            </w:pPr>
            <w:r w:rsidRPr="002B3D1E">
              <w:rPr>
                <w:rFonts w:ascii="Arial" w:hAnsi="Arial" w:cs="Arial"/>
                <w:bCs/>
                <w:sz w:val="20"/>
                <w:szCs w:val="20"/>
                <w:lang w:val="pl-PL"/>
              </w:rPr>
              <w:t xml:space="preserve">   - liczby osób, których dane</w:t>
            </w:r>
          </w:p>
          <w:p w14:paraId="6178D87B" w14:textId="77777777" w:rsidR="002B3D1E" w:rsidRPr="002B3D1E" w:rsidRDefault="002B3D1E" w:rsidP="00454D44">
            <w:pPr>
              <w:spacing w:line="240" w:lineRule="auto"/>
              <w:rPr>
                <w:rFonts w:ascii="Arial" w:hAnsi="Arial" w:cs="Arial"/>
                <w:bCs/>
                <w:sz w:val="20"/>
                <w:szCs w:val="20"/>
                <w:lang w:val="pl-PL"/>
              </w:rPr>
            </w:pPr>
            <w:r w:rsidRPr="002B3D1E">
              <w:rPr>
                <w:rFonts w:ascii="Arial" w:hAnsi="Arial" w:cs="Arial"/>
                <w:bCs/>
                <w:sz w:val="20"/>
                <w:szCs w:val="20"/>
                <w:lang w:val="pl-PL"/>
              </w:rPr>
              <w:t xml:space="preserve">są przetwarzane oraz </w:t>
            </w:r>
          </w:p>
          <w:p w14:paraId="7415DB32" w14:textId="732983AA" w:rsidR="002B3D1E" w:rsidRPr="002B3D1E" w:rsidRDefault="002B3D1E" w:rsidP="00454D44">
            <w:pPr>
              <w:spacing w:line="240" w:lineRule="auto"/>
              <w:rPr>
                <w:rFonts w:ascii="Arial" w:hAnsi="Arial" w:cs="Arial"/>
                <w:bCs/>
                <w:sz w:val="20"/>
                <w:szCs w:val="20"/>
                <w:lang w:val="pl-PL"/>
              </w:rPr>
            </w:pPr>
            <w:r w:rsidRPr="002B3D1E">
              <w:rPr>
                <w:rFonts w:ascii="Arial" w:hAnsi="Arial" w:cs="Arial"/>
                <w:bCs/>
                <w:sz w:val="20"/>
                <w:szCs w:val="20"/>
                <w:lang w:val="pl-PL"/>
              </w:rPr>
              <w:t xml:space="preserve">   - </w:t>
            </w:r>
            <w:r w:rsidR="00454D44">
              <w:rPr>
                <w:rFonts w:ascii="Arial" w:hAnsi="Arial" w:cs="Arial"/>
                <w:bCs/>
                <w:sz w:val="20"/>
                <w:szCs w:val="20"/>
                <w:lang w:val="pl-PL"/>
              </w:rPr>
              <w:t>i</w:t>
            </w:r>
            <w:r w:rsidRPr="002B3D1E">
              <w:rPr>
                <w:rFonts w:ascii="Arial" w:hAnsi="Arial" w:cs="Arial"/>
                <w:bCs/>
                <w:sz w:val="20"/>
                <w:szCs w:val="20"/>
                <w:lang w:val="pl-PL"/>
              </w:rPr>
              <w:t>nnowacyjne wykorzystanie lub</w:t>
            </w:r>
          </w:p>
          <w:p w14:paraId="3C5CD1D3" w14:textId="0586F851" w:rsidR="002B3D1E" w:rsidRDefault="002B3D1E" w:rsidP="00CC5A73">
            <w:pPr>
              <w:pStyle w:val="Akapitzlist"/>
              <w:spacing w:after="0" w:line="240" w:lineRule="auto"/>
              <w:ind w:left="68"/>
              <w:rPr>
                <w:rFonts w:ascii="Lato" w:hAnsi="Lato" w:cs="Arial"/>
                <w:b/>
              </w:rPr>
            </w:pPr>
            <w:r w:rsidRPr="002B3D1E">
              <w:rPr>
                <w:rFonts w:ascii="Arial" w:hAnsi="Arial" w:cs="Arial"/>
                <w:bCs/>
                <w:sz w:val="20"/>
                <w:szCs w:val="20"/>
              </w:rPr>
              <w:t>zastosowanie rozwiązań technologicznych lub organizacyjnych.</w:t>
            </w:r>
          </w:p>
        </w:tc>
      </w:tr>
      <w:tr w:rsidR="002B3D1E" w14:paraId="25FDC08C" w14:textId="77777777" w:rsidTr="002B3D1E">
        <w:trPr>
          <w:trHeight w:val="928"/>
        </w:trPr>
        <w:tc>
          <w:tcPr>
            <w:tcW w:w="9715" w:type="dxa"/>
            <w:gridSpan w:val="11"/>
            <w:vAlign w:val="center"/>
          </w:tcPr>
          <w:p w14:paraId="6B36879F" w14:textId="77777777" w:rsidR="002B3D1E" w:rsidRDefault="002B3D1E" w:rsidP="002B3D1E">
            <w:pPr>
              <w:pStyle w:val="Akapitzlist"/>
              <w:numPr>
                <w:ilvl w:val="0"/>
                <w:numId w:val="6"/>
              </w:numPr>
              <w:spacing w:after="0" w:line="240" w:lineRule="auto"/>
              <w:ind w:left="863" w:hanging="567"/>
              <w:rPr>
                <w:rFonts w:ascii="Lato" w:hAnsi="Lato" w:cs="Arial"/>
                <w:b/>
              </w:rPr>
            </w:pPr>
            <w:r>
              <w:rPr>
                <w:rFonts w:ascii="Lato" w:hAnsi="Lato" w:cs="Arial"/>
                <w:b/>
              </w:rPr>
              <w:t xml:space="preserve">IDENTYFIKACJA I OCENA RYZYK DLA PRAW LUB WOLNOŚCI OSÓB FIZYCZNYCH </w:t>
            </w:r>
            <w:r>
              <w:rPr>
                <w:rFonts w:ascii="Lato" w:hAnsi="Lato" w:cs="Arial"/>
                <w:b/>
              </w:rPr>
              <w:br/>
              <w:t>W WYNIKU WEJŚCIA W ŻYCIE AKTU NORMATYWNEGO</w:t>
            </w:r>
          </w:p>
        </w:tc>
      </w:tr>
      <w:tr w:rsidR="002B3D1E" w14:paraId="67E8FA94" w14:textId="77777777" w:rsidTr="002B3D1E">
        <w:trPr>
          <w:trHeight w:val="1129"/>
        </w:trPr>
        <w:tc>
          <w:tcPr>
            <w:tcW w:w="3201" w:type="dxa"/>
            <w:gridSpan w:val="4"/>
            <w:vAlign w:val="center"/>
          </w:tcPr>
          <w:p w14:paraId="12D06FFD" w14:textId="77777777" w:rsidR="002B3D1E" w:rsidRDefault="002B3D1E" w:rsidP="002B3D1E">
            <w:pPr>
              <w:pStyle w:val="Akapitzlist"/>
              <w:spacing w:after="0" w:line="240" w:lineRule="auto"/>
              <w:ind w:left="14"/>
              <w:jc w:val="center"/>
              <w:rPr>
                <w:rFonts w:ascii="Lato" w:hAnsi="Lato" w:cs="Arial"/>
                <w:b/>
              </w:rPr>
            </w:pPr>
            <w:r>
              <w:rPr>
                <w:rFonts w:ascii="Lato" w:hAnsi="Lato" w:cs="Arial"/>
                <w:b/>
              </w:rPr>
              <w:t xml:space="preserve">Ryzyko (-a) </w:t>
            </w:r>
          </w:p>
          <w:p w14:paraId="6164E811" w14:textId="77777777" w:rsidR="002B3D1E" w:rsidRDefault="002B3D1E" w:rsidP="002B3D1E">
            <w:pPr>
              <w:pStyle w:val="Akapitzlist"/>
              <w:spacing w:after="0" w:line="240" w:lineRule="auto"/>
              <w:ind w:left="14"/>
              <w:jc w:val="center"/>
              <w:rPr>
                <w:rFonts w:ascii="Lato" w:hAnsi="Lato" w:cs="Arial"/>
                <w:b/>
                <w:i/>
                <w:iCs/>
              </w:rPr>
            </w:pPr>
            <w:r>
              <w:rPr>
                <w:rFonts w:ascii="Lato" w:hAnsi="Lato" w:cs="Arial"/>
                <w:bCs/>
                <w:i/>
                <w:iCs/>
              </w:rPr>
              <w:t xml:space="preserve">(należy opisać jego źródło </w:t>
            </w:r>
            <w:r>
              <w:rPr>
                <w:rFonts w:ascii="Lato" w:hAnsi="Lato" w:cs="Arial"/>
                <w:bCs/>
                <w:i/>
                <w:iCs/>
              </w:rPr>
              <w:br/>
              <w:t>i charakter potencjalnego wpływu na poszczególne osoby)</w:t>
            </w:r>
          </w:p>
        </w:tc>
        <w:tc>
          <w:tcPr>
            <w:tcW w:w="3260" w:type="dxa"/>
            <w:gridSpan w:val="3"/>
            <w:vAlign w:val="center"/>
          </w:tcPr>
          <w:p w14:paraId="7727C5FD" w14:textId="77777777" w:rsidR="002B3D1E" w:rsidRDefault="002B3D1E" w:rsidP="002B3D1E">
            <w:pPr>
              <w:pStyle w:val="Akapitzlist"/>
              <w:spacing w:after="0" w:line="240" w:lineRule="auto"/>
              <w:ind w:left="-71" w:right="-72"/>
              <w:jc w:val="center"/>
              <w:rPr>
                <w:rFonts w:ascii="Lato" w:hAnsi="Lato" w:cs="Arial"/>
                <w:b/>
              </w:rPr>
            </w:pPr>
            <w:r>
              <w:rPr>
                <w:rFonts w:ascii="Lato" w:hAnsi="Lato" w:cs="Arial"/>
                <w:b/>
              </w:rPr>
              <w:t xml:space="preserve">Prawdopodobieństwo szkody </w:t>
            </w:r>
          </w:p>
          <w:p w14:paraId="4BE377BE" w14:textId="77777777" w:rsidR="002B3D1E" w:rsidRDefault="002B3D1E" w:rsidP="002B3D1E">
            <w:pPr>
              <w:pStyle w:val="Akapitzlist"/>
              <w:spacing w:after="0" w:line="240" w:lineRule="auto"/>
              <w:ind w:left="-71" w:right="-72"/>
              <w:jc w:val="center"/>
              <w:rPr>
                <w:rFonts w:ascii="Lato" w:hAnsi="Lato" w:cs="Arial"/>
                <w:bCs/>
                <w:i/>
                <w:iCs/>
              </w:rPr>
            </w:pPr>
            <w:r>
              <w:rPr>
                <w:rFonts w:ascii="Lato" w:hAnsi="Lato" w:cs="Arial"/>
                <w:bCs/>
                <w:i/>
                <w:iCs/>
              </w:rPr>
              <w:t>(nie występuje, jest możliwe lub prawdopodobne)</w:t>
            </w:r>
          </w:p>
        </w:tc>
        <w:tc>
          <w:tcPr>
            <w:tcW w:w="1701" w:type="dxa"/>
            <w:gridSpan w:val="3"/>
            <w:vAlign w:val="center"/>
          </w:tcPr>
          <w:p w14:paraId="70757F2D" w14:textId="77777777" w:rsidR="002B3D1E" w:rsidRDefault="002B3D1E" w:rsidP="002B3D1E">
            <w:pPr>
              <w:pStyle w:val="Akapitzlist"/>
              <w:spacing w:after="0" w:line="240" w:lineRule="auto"/>
              <w:ind w:left="0" w:firstLine="68"/>
              <w:jc w:val="center"/>
              <w:rPr>
                <w:rFonts w:ascii="Lato" w:hAnsi="Lato" w:cs="Arial"/>
                <w:b/>
              </w:rPr>
            </w:pPr>
            <w:r>
              <w:rPr>
                <w:rFonts w:ascii="Lato" w:hAnsi="Lato" w:cs="Arial"/>
                <w:b/>
              </w:rPr>
              <w:t>Dotkliwość szkody</w:t>
            </w:r>
          </w:p>
          <w:p w14:paraId="669CC24E" w14:textId="77777777" w:rsidR="002B3D1E" w:rsidRDefault="002B3D1E" w:rsidP="002B3D1E">
            <w:pPr>
              <w:pStyle w:val="Akapitzlist"/>
              <w:spacing w:after="0" w:line="240" w:lineRule="auto"/>
              <w:ind w:left="0" w:firstLine="68"/>
              <w:jc w:val="center"/>
              <w:rPr>
                <w:rFonts w:ascii="Lato" w:hAnsi="Lato" w:cs="Arial"/>
                <w:bCs/>
                <w:i/>
                <w:iCs/>
              </w:rPr>
            </w:pPr>
            <w:r>
              <w:rPr>
                <w:rFonts w:ascii="Lato" w:hAnsi="Lato" w:cs="Arial"/>
                <w:bCs/>
                <w:i/>
                <w:iCs/>
              </w:rPr>
              <w:t>(minimalna, znacząca lub poważna)</w:t>
            </w:r>
          </w:p>
        </w:tc>
        <w:tc>
          <w:tcPr>
            <w:tcW w:w="1553" w:type="dxa"/>
            <w:vAlign w:val="center"/>
          </w:tcPr>
          <w:p w14:paraId="26D705FA" w14:textId="77777777" w:rsidR="002B3D1E" w:rsidRDefault="002B3D1E" w:rsidP="002B3D1E">
            <w:pPr>
              <w:pStyle w:val="Akapitzlist"/>
              <w:spacing w:after="0" w:line="240" w:lineRule="auto"/>
              <w:ind w:left="-81"/>
              <w:jc w:val="center"/>
              <w:rPr>
                <w:rFonts w:ascii="Lato" w:hAnsi="Lato" w:cs="Arial"/>
                <w:b/>
              </w:rPr>
            </w:pPr>
            <w:r>
              <w:rPr>
                <w:rFonts w:ascii="Lato" w:hAnsi="Lato" w:cs="Arial"/>
                <w:b/>
              </w:rPr>
              <w:t>Poziom ryzyka</w:t>
            </w:r>
          </w:p>
          <w:p w14:paraId="220D00EB" w14:textId="77777777" w:rsidR="002B3D1E" w:rsidRDefault="002B3D1E" w:rsidP="002B3D1E">
            <w:pPr>
              <w:pStyle w:val="Akapitzlist"/>
              <w:spacing w:after="0" w:line="240" w:lineRule="auto"/>
              <w:ind w:left="-81"/>
              <w:jc w:val="center"/>
              <w:rPr>
                <w:rFonts w:ascii="Lato" w:hAnsi="Lato" w:cs="Arial"/>
                <w:bCs/>
                <w:i/>
                <w:iCs/>
              </w:rPr>
            </w:pPr>
            <w:r>
              <w:rPr>
                <w:rFonts w:ascii="Lato" w:hAnsi="Lato" w:cs="Arial"/>
                <w:bCs/>
                <w:i/>
                <w:iCs/>
              </w:rPr>
              <w:t>(niski, średni lub wysoki)</w:t>
            </w:r>
          </w:p>
        </w:tc>
      </w:tr>
      <w:tr w:rsidR="002B3D1E" w14:paraId="06301E9B" w14:textId="77777777" w:rsidTr="002B3D1E">
        <w:trPr>
          <w:trHeight w:val="1129"/>
        </w:trPr>
        <w:tc>
          <w:tcPr>
            <w:tcW w:w="3201" w:type="dxa"/>
            <w:gridSpan w:val="4"/>
            <w:vAlign w:val="center"/>
          </w:tcPr>
          <w:p w14:paraId="512FEE53" w14:textId="61B9D45E" w:rsidR="002B3D1E" w:rsidRDefault="002B3D1E" w:rsidP="002B3D1E">
            <w:pPr>
              <w:pStyle w:val="Akapitzlist"/>
              <w:spacing w:after="0" w:line="240" w:lineRule="auto"/>
              <w:ind w:left="14"/>
              <w:jc w:val="center"/>
              <w:rPr>
                <w:rFonts w:ascii="Lato" w:hAnsi="Lato" w:cs="Arial"/>
                <w:b/>
              </w:rPr>
            </w:pPr>
            <w:r w:rsidRPr="00633E20">
              <w:rPr>
                <w:rFonts w:ascii="Arial" w:hAnsi="Arial" w:cs="Arial"/>
                <w:bCs/>
                <w:sz w:val="20"/>
                <w:szCs w:val="20"/>
              </w:rPr>
              <w:t>nieuprawniony dostęp do danych, nieuprawniona modyfikacja danych, zniszczenie zasobu, atak odmowy dostępu</w:t>
            </w:r>
          </w:p>
        </w:tc>
        <w:tc>
          <w:tcPr>
            <w:tcW w:w="3260" w:type="dxa"/>
            <w:gridSpan w:val="3"/>
            <w:vAlign w:val="center"/>
          </w:tcPr>
          <w:p w14:paraId="36D6C11E" w14:textId="3114FE54" w:rsidR="002B3D1E" w:rsidRDefault="002B3D1E" w:rsidP="002B3D1E">
            <w:pPr>
              <w:pStyle w:val="Akapitzlist"/>
              <w:spacing w:after="0" w:line="240" w:lineRule="auto"/>
              <w:ind w:left="-71" w:right="-72"/>
              <w:jc w:val="center"/>
              <w:rPr>
                <w:rFonts w:ascii="Lato" w:hAnsi="Lato" w:cs="Arial"/>
                <w:b/>
              </w:rPr>
            </w:pPr>
            <w:r>
              <w:rPr>
                <w:rFonts w:ascii="Arial" w:hAnsi="Arial" w:cs="Arial"/>
                <w:bCs/>
                <w:sz w:val="20"/>
                <w:szCs w:val="20"/>
              </w:rPr>
              <w:t>jest możliwe</w:t>
            </w:r>
          </w:p>
        </w:tc>
        <w:tc>
          <w:tcPr>
            <w:tcW w:w="1701" w:type="dxa"/>
            <w:gridSpan w:val="3"/>
            <w:vAlign w:val="center"/>
          </w:tcPr>
          <w:p w14:paraId="67BB6301" w14:textId="0D6DB0BD" w:rsidR="002B3D1E" w:rsidRDefault="002B3D1E" w:rsidP="002B3D1E">
            <w:pPr>
              <w:pStyle w:val="Akapitzlist"/>
              <w:spacing w:after="0" w:line="240" w:lineRule="auto"/>
              <w:ind w:left="0" w:firstLine="68"/>
              <w:jc w:val="center"/>
              <w:rPr>
                <w:rFonts w:ascii="Lato" w:hAnsi="Lato" w:cs="Arial"/>
                <w:b/>
              </w:rPr>
            </w:pPr>
            <w:r>
              <w:rPr>
                <w:rFonts w:ascii="Arial" w:hAnsi="Arial" w:cs="Arial"/>
                <w:bCs/>
                <w:sz w:val="20"/>
                <w:szCs w:val="20"/>
              </w:rPr>
              <w:t xml:space="preserve">znacząca </w:t>
            </w:r>
          </w:p>
        </w:tc>
        <w:tc>
          <w:tcPr>
            <w:tcW w:w="1553" w:type="dxa"/>
            <w:vAlign w:val="center"/>
          </w:tcPr>
          <w:p w14:paraId="1AD205AB" w14:textId="4421FC6E" w:rsidR="002B3D1E" w:rsidRDefault="002B3D1E" w:rsidP="002B3D1E">
            <w:pPr>
              <w:pStyle w:val="Akapitzlist"/>
              <w:spacing w:after="0" w:line="240" w:lineRule="auto"/>
              <w:ind w:left="-81"/>
              <w:jc w:val="center"/>
              <w:rPr>
                <w:rFonts w:ascii="Lato" w:hAnsi="Lato" w:cs="Arial"/>
                <w:b/>
              </w:rPr>
            </w:pPr>
            <w:r>
              <w:rPr>
                <w:rFonts w:ascii="Arial" w:hAnsi="Arial" w:cs="Arial"/>
                <w:bCs/>
                <w:sz w:val="20"/>
                <w:szCs w:val="20"/>
              </w:rPr>
              <w:t xml:space="preserve">niski </w:t>
            </w:r>
          </w:p>
        </w:tc>
      </w:tr>
      <w:tr w:rsidR="002B3D1E" w14:paraId="7EA76A50" w14:textId="77777777" w:rsidTr="002B3D1E">
        <w:trPr>
          <w:trHeight w:val="1129"/>
        </w:trPr>
        <w:tc>
          <w:tcPr>
            <w:tcW w:w="3201" w:type="dxa"/>
            <w:gridSpan w:val="4"/>
            <w:vAlign w:val="center"/>
          </w:tcPr>
          <w:p w14:paraId="25491D1E" w14:textId="66DDE385" w:rsidR="002B3D1E" w:rsidRDefault="002B3D1E" w:rsidP="002B3D1E">
            <w:pPr>
              <w:pStyle w:val="Akapitzlist"/>
              <w:spacing w:after="0" w:line="240" w:lineRule="auto"/>
              <w:ind w:left="14"/>
              <w:jc w:val="center"/>
              <w:rPr>
                <w:rFonts w:ascii="Lato" w:hAnsi="Lato" w:cs="Arial"/>
                <w:b/>
              </w:rPr>
            </w:pPr>
            <w:r w:rsidRPr="007E1A4D">
              <w:rPr>
                <w:rFonts w:ascii="Arial" w:hAnsi="Arial" w:cs="Arial"/>
                <w:bCs/>
                <w:sz w:val="20"/>
                <w:szCs w:val="20"/>
              </w:rPr>
              <w:t>wyciek danych – naruszy dobra osobiste chronione prawem cywilnym</w:t>
            </w:r>
          </w:p>
        </w:tc>
        <w:tc>
          <w:tcPr>
            <w:tcW w:w="3260" w:type="dxa"/>
            <w:gridSpan w:val="3"/>
            <w:vAlign w:val="center"/>
          </w:tcPr>
          <w:p w14:paraId="00EECB0A" w14:textId="696E642B" w:rsidR="002B3D1E" w:rsidRDefault="002B3D1E" w:rsidP="002B3D1E">
            <w:pPr>
              <w:pStyle w:val="Akapitzlist"/>
              <w:spacing w:after="0" w:line="240" w:lineRule="auto"/>
              <w:ind w:left="-71" w:right="-72"/>
              <w:jc w:val="center"/>
              <w:rPr>
                <w:rFonts w:ascii="Lato" w:hAnsi="Lato" w:cs="Arial"/>
                <w:b/>
              </w:rPr>
            </w:pPr>
            <w:r w:rsidRPr="007E1A4D">
              <w:rPr>
                <w:rFonts w:ascii="Arial" w:hAnsi="Arial" w:cs="Arial"/>
                <w:bCs/>
                <w:sz w:val="20"/>
                <w:szCs w:val="20"/>
              </w:rPr>
              <w:t xml:space="preserve">jest możliwe </w:t>
            </w:r>
          </w:p>
        </w:tc>
        <w:tc>
          <w:tcPr>
            <w:tcW w:w="1701" w:type="dxa"/>
            <w:gridSpan w:val="3"/>
            <w:vAlign w:val="center"/>
          </w:tcPr>
          <w:p w14:paraId="63EFE884" w14:textId="4B05B351" w:rsidR="002B3D1E" w:rsidRDefault="002B3D1E" w:rsidP="002B3D1E">
            <w:pPr>
              <w:pStyle w:val="Akapitzlist"/>
              <w:spacing w:after="0" w:line="240" w:lineRule="auto"/>
              <w:ind w:left="0" w:firstLine="68"/>
              <w:jc w:val="center"/>
              <w:rPr>
                <w:rFonts w:ascii="Lato" w:hAnsi="Lato" w:cs="Arial"/>
                <w:b/>
              </w:rPr>
            </w:pPr>
            <w:r w:rsidRPr="007E1A4D">
              <w:rPr>
                <w:rFonts w:ascii="Arial" w:hAnsi="Arial" w:cs="Arial"/>
                <w:bCs/>
                <w:sz w:val="20"/>
                <w:szCs w:val="20"/>
              </w:rPr>
              <w:t>znacząca</w:t>
            </w:r>
          </w:p>
        </w:tc>
        <w:tc>
          <w:tcPr>
            <w:tcW w:w="1553" w:type="dxa"/>
            <w:vAlign w:val="center"/>
          </w:tcPr>
          <w:p w14:paraId="05B7FE67" w14:textId="34BD0145" w:rsidR="002B3D1E" w:rsidRDefault="002B3D1E" w:rsidP="002B3D1E">
            <w:pPr>
              <w:pStyle w:val="Akapitzlist"/>
              <w:spacing w:after="0" w:line="240" w:lineRule="auto"/>
              <w:ind w:left="-81"/>
              <w:jc w:val="center"/>
              <w:rPr>
                <w:rFonts w:ascii="Lato" w:hAnsi="Lato" w:cs="Arial"/>
                <w:b/>
              </w:rPr>
            </w:pPr>
            <w:r w:rsidRPr="007E1A4D">
              <w:rPr>
                <w:rFonts w:ascii="Arial" w:hAnsi="Arial" w:cs="Arial"/>
                <w:bCs/>
                <w:sz w:val="20"/>
                <w:szCs w:val="20"/>
              </w:rPr>
              <w:t>niski</w:t>
            </w:r>
          </w:p>
        </w:tc>
      </w:tr>
      <w:tr w:rsidR="002B3D1E" w14:paraId="2DBADDD3" w14:textId="77777777" w:rsidTr="002B3D1E">
        <w:trPr>
          <w:trHeight w:val="1129"/>
        </w:trPr>
        <w:tc>
          <w:tcPr>
            <w:tcW w:w="3201" w:type="dxa"/>
            <w:gridSpan w:val="4"/>
            <w:vAlign w:val="center"/>
          </w:tcPr>
          <w:p w14:paraId="20E66059" w14:textId="51E67B8C" w:rsidR="002B3D1E" w:rsidRDefault="002B3D1E" w:rsidP="002B3D1E">
            <w:pPr>
              <w:pStyle w:val="Akapitzlist"/>
              <w:spacing w:after="0" w:line="240" w:lineRule="auto"/>
              <w:ind w:left="14"/>
              <w:jc w:val="center"/>
              <w:rPr>
                <w:rFonts w:ascii="Lato" w:hAnsi="Lato" w:cs="Arial"/>
                <w:b/>
              </w:rPr>
            </w:pPr>
            <w:r>
              <w:rPr>
                <w:rFonts w:ascii="Arial" w:hAnsi="Arial" w:cs="Arial"/>
                <w:bCs/>
                <w:sz w:val="20"/>
                <w:szCs w:val="20"/>
              </w:rPr>
              <w:lastRenderedPageBreak/>
              <w:t>zablok</w:t>
            </w:r>
            <w:r w:rsidRPr="007E1A4D">
              <w:rPr>
                <w:rFonts w:ascii="Arial" w:hAnsi="Arial" w:cs="Arial"/>
                <w:bCs/>
                <w:sz w:val="20"/>
                <w:szCs w:val="20"/>
              </w:rPr>
              <w:t>owanie dostępu do danych, zniszczenie danych – może mieć</w:t>
            </w:r>
            <w:r>
              <w:rPr>
                <w:rFonts w:ascii="Arial" w:hAnsi="Arial" w:cs="Arial"/>
                <w:bCs/>
                <w:sz w:val="20"/>
                <w:szCs w:val="20"/>
              </w:rPr>
              <w:t xml:space="preserve"> też</w:t>
            </w:r>
            <w:r w:rsidRPr="007E1A4D">
              <w:rPr>
                <w:rFonts w:ascii="Arial" w:hAnsi="Arial" w:cs="Arial"/>
                <w:bCs/>
                <w:sz w:val="20"/>
                <w:szCs w:val="20"/>
              </w:rPr>
              <w:t xml:space="preserve"> wpływ na wyniki analiz danych </w:t>
            </w:r>
          </w:p>
        </w:tc>
        <w:tc>
          <w:tcPr>
            <w:tcW w:w="3260" w:type="dxa"/>
            <w:gridSpan w:val="3"/>
            <w:vAlign w:val="center"/>
          </w:tcPr>
          <w:p w14:paraId="410AFEF0" w14:textId="121E8EA4" w:rsidR="002B3D1E" w:rsidRDefault="002B3D1E" w:rsidP="002B3D1E">
            <w:pPr>
              <w:pStyle w:val="Akapitzlist"/>
              <w:spacing w:after="0" w:line="240" w:lineRule="auto"/>
              <w:ind w:left="-71" w:right="-72"/>
              <w:jc w:val="center"/>
              <w:rPr>
                <w:rFonts w:ascii="Lato" w:hAnsi="Lato" w:cs="Arial"/>
                <w:b/>
              </w:rPr>
            </w:pPr>
            <w:r>
              <w:rPr>
                <w:rFonts w:ascii="Arial" w:hAnsi="Arial" w:cs="Arial"/>
                <w:bCs/>
                <w:sz w:val="20"/>
                <w:szCs w:val="20"/>
              </w:rPr>
              <w:t>jest możliwe</w:t>
            </w:r>
          </w:p>
        </w:tc>
        <w:tc>
          <w:tcPr>
            <w:tcW w:w="1701" w:type="dxa"/>
            <w:gridSpan w:val="3"/>
            <w:vAlign w:val="center"/>
          </w:tcPr>
          <w:p w14:paraId="5DE31766" w14:textId="3952E8D1" w:rsidR="002B3D1E" w:rsidRDefault="002B3D1E" w:rsidP="002B3D1E">
            <w:pPr>
              <w:pStyle w:val="Akapitzlist"/>
              <w:spacing w:after="0" w:line="240" w:lineRule="auto"/>
              <w:ind w:left="0" w:firstLine="68"/>
              <w:jc w:val="center"/>
              <w:rPr>
                <w:rFonts w:ascii="Lato" w:hAnsi="Lato" w:cs="Arial"/>
                <w:b/>
              </w:rPr>
            </w:pPr>
            <w:r>
              <w:rPr>
                <w:rFonts w:ascii="Arial" w:hAnsi="Arial" w:cs="Arial"/>
                <w:bCs/>
                <w:sz w:val="20"/>
                <w:szCs w:val="20"/>
              </w:rPr>
              <w:t>znacząca</w:t>
            </w:r>
          </w:p>
        </w:tc>
        <w:tc>
          <w:tcPr>
            <w:tcW w:w="1553" w:type="dxa"/>
            <w:vAlign w:val="center"/>
          </w:tcPr>
          <w:p w14:paraId="6C059891" w14:textId="3CBA7F74" w:rsidR="002B3D1E" w:rsidRDefault="002B3D1E" w:rsidP="002B3D1E">
            <w:pPr>
              <w:pStyle w:val="Akapitzlist"/>
              <w:spacing w:after="0" w:line="240" w:lineRule="auto"/>
              <w:ind w:left="-81"/>
              <w:jc w:val="center"/>
              <w:rPr>
                <w:rFonts w:ascii="Lato" w:hAnsi="Lato" w:cs="Arial"/>
                <w:b/>
              </w:rPr>
            </w:pPr>
            <w:r>
              <w:rPr>
                <w:rFonts w:ascii="Arial" w:hAnsi="Arial" w:cs="Arial"/>
                <w:bCs/>
                <w:sz w:val="20"/>
                <w:szCs w:val="20"/>
              </w:rPr>
              <w:t>niski</w:t>
            </w:r>
          </w:p>
        </w:tc>
      </w:tr>
      <w:tr w:rsidR="002B3D1E" w14:paraId="602C3B26" w14:textId="77777777" w:rsidTr="002B3D1E">
        <w:trPr>
          <w:trHeight w:val="1129"/>
        </w:trPr>
        <w:tc>
          <w:tcPr>
            <w:tcW w:w="3201" w:type="dxa"/>
            <w:gridSpan w:val="4"/>
            <w:vAlign w:val="center"/>
          </w:tcPr>
          <w:p w14:paraId="1FBDBD3C" w14:textId="59B863B3" w:rsidR="002B3D1E" w:rsidRDefault="002B3D1E" w:rsidP="002B3D1E">
            <w:pPr>
              <w:pStyle w:val="Akapitzlist"/>
              <w:spacing w:after="0" w:line="240" w:lineRule="auto"/>
              <w:ind w:left="14"/>
              <w:jc w:val="center"/>
              <w:rPr>
                <w:rFonts w:ascii="Lato" w:hAnsi="Lato" w:cs="Arial"/>
                <w:b/>
              </w:rPr>
            </w:pPr>
            <w:r w:rsidRPr="007E1A4D">
              <w:rPr>
                <w:rFonts w:ascii="Arial" w:hAnsi="Arial" w:cs="Arial"/>
                <w:bCs/>
                <w:sz w:val="20"/>
                <w:szCs w:val="20"/>
              </w:rPr>
              <w:t xml:space="preserve">przełamanie fizycznych barier chroniących serwer i fizyczne zniszczenie serwera </w:t>
            </w:r>
          </w:p>
        </w:tc>
        <w:tc>
          <w:tcPr>
            <w:tcW w:w="3260" w:type="dxa"/>
            <w:gridSpan w:val="3"/>
            <w:vAlign w:val="center"/>
          </w:tcPr>
          <w:p w14:paraId="4D1164B0" w14:textId="11D5ACB6" w:rsidR="002B3D1E" w:rsidRDefault="002B3D1E" w:rsidP="002B3D1E">
            <w:pPr>
              <w:pStyle w:val="Akapitzlist"/>
              <w:spacing w:after="0" w:line="240" w:lineRule="auto"/>
              <w:ind w:left="-71" w:right="-72"/>
              <w:jc w:val="center"/>
              <w:rPr>
                <w:rFonts w:ascii="Lato" w:hAnsi="Lato" w:cs="Arial"/>
                <w:b/>
              </w:rPr>
            </w:pPr>
            <w:r>
              <w:rPr>
                <w:rFonts w:ascii="Arial" w:hAnsi="Arial" w:cs="Arial"/>
                <w:bCs/>
                <w:sz w:val="20"/>
                <w:szCs w:val="20"/>
              </w:rPr>
              <w:t>jest możliwe</w:t>
            </w:r>
          </w:p>
        </w:tc>
        <w:tc>
          <w:tcPr>
            <w:tcW w:w="1701" w:type="dxa"/>
            <w:gridSpan w:val="3"/>
            <w:vAlign w:val="center"/>
          </w:tcPr>
          <w:p w14:paraId="2F508F20" w14:textId="4D4F7E0F" w:rsidR="002B3D1E" w:rsidRDefault="002B3D1E" w:rsidP="002B3D1E">
            <w:pPr>
              <w:pStyle w:val="Akapitzlist"/>
              <w:spacing w:after="0" w:line="240" w:lineRule="auto"/>
              <w:ind w:left="0" w:firstLine="68"/>
              <w:jc w:val="center"/>
              <w:rPr>
                <w:rFonts w:ascii="Lato" w:hAnsi="Lato" w:cs="Arial"/>
                <w:b/>
              </w:rPr>
            </w:pPr>
            <w:r>
              <w:rPr>
                <w:rFonts w:ascii="Arial" w:hAnsi="Arial" w:cs="Arial"/>
                <w:bCs/>
                <w:sz w:val="20"/>
                <w:szCs w:val="20"/>
              </w:rPr>
              <w:t>znacząca</w:t>
            </w:r>
          </w:p>
        </w:tc>
        <w:tc>
          <w:tcPr>
            <w:tcW w:w="1553" w:type="dxa"/>
            <w:vAlign w:val="center"/>
          </w:tcPr>
          <w:p w14:paraId="408F9AA3" w14:textId="7DA3EB46" w:rsidR="002B3D1E" w:rsidRDefault="002B3D1E" w:rsidP="002B3D1E">
            <w:pPr>
              <w:pStyle w:val="Akapitzlist"/>
              <w:spacing w:after="0" w:line="240" w:lineRule="auto"/>
              <w:ind w:left="-81"/>
              <w:jc w:val="center"/>
              <w:rPr>
                <w:rFonts w:ascii="Lato" w:hAnsi="Lato" w:cs="Arial"/>
                <w:b/>
              </w:rPr>
            </w:pPr>
            <w:r>
              <w:rPr>
                <w:rFonts w:ascii="Arial" w:hAnsi="Arial" w:cs="Arial"/>
                <w:bCs/>
                <w:sz w:val="20"/>
                <w:szCs w:val="20"/>
              </w:rPr>
              <w:t>niski</w:t>
            </w:r>
          </w:p>
        </w:tc>
      </w:tr>
      <w:tr w:rsidR="002B3D1E" w14:paraId="35039476" w14:textId="77777777" w:rsidTr="002B3D1E">
        <w:trPr>
          <w:trHeight w:val="1129"/>
        </w:trPr>
        <w:tc>
          <w:tcPr>
            <w:tcW w:w="3201" w:type="dxa"/>
            <w:gridSpan w:val="4"/>
            <w:vAlign w:val="center"/>
          </w:tcPr>
          <w:p w14:paraId="41AF772F" w14:textId="1485D6DE" w:rsidR="002B3D1E" w:rsidRDefault="002B3D1E" w:rsidP="002B3D1E">
            <w:pPr>
              <w:pStyle w:val="Akapitzlist"/>
              <w:spacing w:after="0" w:line="240" w:lineRule="auto"/>
              <w:ind w:left="14"/>
              <w:jc w:val="center"/>
              <w:rPr>
                <w:rFonts w:ascii="Lato" w:hAnsi="Lato" w:cs="Arial"/>
                <w:b/>
              </w:rPr>
            </w:pPr>
            <w:r w:rsidRPr="007E1A4D">
              <w:rPr>
                <w:rFonts w:ascii="Arial" w:hAnsi="Arial" w:cs="Arial"/>
                <w:bCs/>
                <w:sz w:val="20"/>
                <w:szCs w:val="20"/>
              </w:rPr>
              <w:t xml:space="preserve">ingerencja w oprogramowanie serwera lub fizyczne jego zniszczenie </w:t>
            </w:r>
          </w:p>
        </w:tc>
        <w:tc>
          <w:tcPr>
            <w:tcW w:w="3260" w:type="dxa"/>
            <w:gridSpan w:val="3"/>
            <w:vAlign w:val="center"/>
          </w:tcPr>
          <w:p w14:paraId="037C1786" w14:textId="6D90AEA1" w:rsidR="002B3D1E" w:rsidRDefault="002B3D1E" w:rsidP="002B3D1E">
            <w:pPr>
              <w:pStyle w:val="Akapitzlist"/>
              <w:spacing w:after="0" w:line="240" w:lineRule="auto"/>
              <w:ind w:left="-71" w:right="-72"/>
              <w:jc w:val="center"/>
              <w:rPr>
                <w:rFonts w:ascii="Lato" w:hAnsi="Lato" w:cs="Arial"/>
                <w:b/>
              </w:rPr>
            </w:pPr>
            <w:r>
              <w:rPr>
                <w:rFonts w:ascii="Arial" w:hAnsi="Arial" w:cs="Arial"/>
                <w:bCs/>
                <w:sz w:val="20"/>
                <w:szCs w:val="20"/>
              </w:rPr>
              <w:t>jest możliwe</w:t>
            </w:r>
          </w:p>
        </w:tc>
        <w:tc>
          <w:tcPr>
            <w:tcW w:w="1701" w:type="dxa"/>
            <w:gridSpan w:val="3"/>
            <w:vAlign w:val="center"/>
          </w:tcPr>
          <w:p w14:paraId="4A9F342A" w14:textId="6288483A" w:rsidR="002B3D1E" w:rsidRDefault="002B3D1E" w:rsidP="002B3D1E">
            <w:pPr>
              <w:pStyle w:val="Akapitzlist"/>
              <w:spacing w:after="0" w:line="240" w:lineRule="auto"/>
              <w:ind w:left="0" w:firstLine="68"/>
              <w:jc w:val="center"/>
              <w:rPr>
                <w:rFonts w:ascii="Lato" w:hAnsi="Lato" w:cs="Arial"/>
                <w:b/>
              </w:rPr>
            </w:pPr>
            <w:r>
              <w:rPr>
                <w:rFonts w:ascii="Arial" w:hAnsi="Arial" w:cs="Arial"/>
                <w:bCs/>
                <w:sz w:val="20"/>
                <w:szCs w:val="20"/>
              </w:rPr>
              <w:t>znacząca</w:t>
            </w:r>
          </w:p>
        </w:tc>
        <w:tc>
          <w:tcPr>
            <w:tcW w:w="1553" w:type="dxa"/>
            <w:vAlign w:val="center"/>
          </w:tcPr>
          <w:p w14:paraId="58A109D8" w14:textId="2147CF16" w:rsidR="002B3D1E" w:rsidRDefault="002B3D1E" w:rsidP="002B3D1E">
            <w:pPr>
              <w:pStyle w:val="Akapitzlist"/>
              <w:spacing w:after="0" w:line="240" w:lineRule="auto"/>
              <w:ind w:left="-81"/>
              <w:jc w:val="center"/>
              <w:rPr>
                <w:rFonts w:ascii="Lato" w:hAnsi="Lato" w:cs="Arial"/>
                <w:b/>
              </w:rPr>
            </w:pPr>
            <w:r>
              <w:rPr>
                <w:rFonts w:ascii="Arial" w:hAnsi="Arial" w:cs="Arial"/>
                <w:bCs/>
                <w:sz w:val="20"/>
                <w:szCs w:val="20"/>
              </w:rPr>
              <w:t xml:space="preserve">niski </w:t>
            </w:r>
          </w:p>
        </w:tc>
      </w:tr>
      <w:tr w:rsidR="002B3D1E" w14:paraId="0781196E" w14:textId="77777777" w:rsidTr="002B3D1E">
        <w:trPr>
          <w:trHeight w:val="766"/>
        </w:trPr>
        <w:tc>
          <w:tcPr>
            <w:tcW w:w="9715" w:type="dxa"/>
            <w:gridSpan w:val="11"/>
            <w:vAlign w:val="center"/>
          </w:tcPr>
          <w:p w14:paraId="79713813" w14:textId="77777777" w:rsidR="002B3D1E" w:rsidRDefault="002B3D1E" w:rsidP="002B3D1E">
            <w:pPr>
              <w:pStyle w:val="Akapitzlist"/>
              <w:numPr>
                <w:ilvl w:val="0"/>
                <w:numId w:val="6"/>
              </w:numPr>
              <w:spacing w:line="240" w:lineRule="auto"/>
              <w:ind w:left="863" w:hanging="567"/>
              <w:rPr>
                <w:rFonts w:ascii="Lato" w:hAnsi="Lato" w:cs="Arial"/>
                <w:b/>
                <w:bCs/>
              </w:rPr>
            </w:pPr>
            <w:r>
              <w:rPr>
                <w:rFonts w:ascii="Lato" w:hAnsi="Lato" w:cs="Arial"/>
                <w:b/>
                <w:bCs/>
              </w:rPr>
              <w:t>OKREŚLENIE ŚRODKÓW MAJĄCYCH NA CELU ZMNIEJSZENIE RYZYKA</w:t>
            </w:r>
            <w:r>
              <w:rPr>
                <w:rStyle w:val="Odwoanieprzypisudolnego"/>
                <w:rFonts w:ascii="Lato" w:hAnsi="Lato" w:cs="Arial"/>
                <w:b/>
                <w:bCs/>
              </w:rPr>
              <w:footnoteReference w:id="20"/>
            </w:r>
          </w:p>
        </w:tc>
      </w:tr>
      <w:tr w:rsidR="002B3D1E" w14:paraId="26C2347F" w14:textId="77777777" w:rsidTr="002B3D1E">
        <w:trPr>
          <w:trHeight w:val="1122"/>
        </w:trPr>
        <w:tc>
          <w:tcPr>
            <w:tcW w:w="9715" w:type="dxa"/>
            <w:gridSpan w:val="11"/>
            <w:vAlign w:val="center"/>
          </w:tcPr>
          <w:p w14:paraId="7EB9536B" w14:textId="77777777" w:rsidR="002B3D1E" w:rsidRDefault="002B3D1E" w:rsidP="002B3D1E">
            <w:pPr>
              <w:pStyle w:val="Akapitzlist"/>
              <w:spacing w:after="0" w:line="240" w:lineRule="auto"/>
              <w:ind w:left="8" w:hanging="8"/>
              <w:jc w:val="both"/>
              <w:rPr>
                <w:rFonts w:ascii="Lato" w:hAnsi="Lato" w:cs="Arial"/>
                <w:bCs/>
              </w:rPr>
            </w:pPr>
            <w:r>
              <w:rPr>
                <w:rFonts w:ascii="Lato" w:hAnsi="Lato" w:cs="Arial"/>
                <w:bCs/>
              </w:rPr>
              <w:t>Identyfikacja środków, które można podjąć, aby zmniejszyć lub wyeliminować ryzyko zidentyfikowane jako średnie lub wysokie ryzyko w cz. IV. Środki planowane w celu zaradzenia ryzyku (zabezpieczenia, środki i mechanizmy bezpieczeństwa mających zapewnić ochronę danych osobowych)</w:t>
            </w:r>
            <w:r>
              <w:rPr>
                <w:rStyle w:val="Odwoanieprzypisudolnego"/>
                <w:rFonts w:ascii="Lato" w:hAnsi="Lato" w:cs="Arial"/>
                <w:bCs/>
              </w:rPr>
              <w:t xml:space="preserve"> </w:t>
            </w:r>
          </w:p>
        </w:tc>
      </w:tr>
      <w:tr w:rsidR="002B3D1E" w14:paraId="06C027F2" w14:textId="77777777" w:rsidTr="002B3D1E">
        <w:trPr>
          <w:trHeight w:val="1266"/>
        </w:trPr>
        <w:tc>
          <w:tcPr>
            <w:tcW w:w="1943" w:type="dxa"/>
            <w:gridSpan w:val="2"/>
            <w:vAlign w:val="center"/>
          </w:tcPr>
          <w:p w14:paraId="0364B319" w14:textId="77777777" w:rsidR="002B3D1E" w:rsidRDefault="002B3D1E" w:rsidP="002B3D1E">
            <w:pPr>
              <w:pStyle w:val="Akapitzlist"/>
              <w:spacing w:after="0" w:line="240" w:lineRule="auto"/>
              <w:ind w:left="6" w:hanging="6"/>
              <w:jc w:val="center"/>
              <w:rPr>
                <w:rFonts w:ascii="Lato" w:hAnsi="Lato" w:cs="Arial"/>
                <w:b/>
              </w:rPr>
            </w:pPr>
            <w:r>
              <w:rPr>
                <w:rFonts w:ascii="Lato" w:hAnsi="Lato" w:cs="Arial"/>
                <w:b/>
              </w:rPr>
              <w:t>Ryzyko (-a)</w:t>
            </w:r>
          </w:p>
        </w:tc>
        <w:tc>
          <w:tcPr>
            <w:tcW w:w="1943" w:type="dxa"/>
            <w:gridSpan w:val="3"/>
            <w:vAlign w:val="center"/>
          </w:tcPr>
          <w:p w14:paraId="49377A15" w14:textId="77777777" w:rsidR="002B3D1E" w:rsidRDefault="002B3D1E" w:rsidP="002B3D1E">
            <w:pPr>
              <w:pStyle w:val="Akapitzlist"/>
              <w:spacing w:after="0" w:line="240" w:lineRule="auto"/>
              <w:ind w:left="6" w:hanging="6"/>
              <w:jc w:val="center"/>
              <w:rPr>
                <w:rFonts w:ascii="Lato" w:hAnsi="Lato" w:cs="Arial"/>
                <w:b/>
              </w:rPr>
            </w:pPr>
            <w:r>
              <w:rPr>
                <w:rFonts w:ascii="Lato" w:hAnsi="Lato" w:cs="Arial"/>
                <w:b/>
              </w:rPr>
              <w:t xml:space="preserve">Środki planowane w celu zaradzenia ryzyku </w:t>
            </w:r>
          </w:p>
          <w:p w14:paraId="705353B7" w14:textId="77777777" w:rsidR="002B3D1E" w:rsidRDefault="002B3D1E" w:rsidP="002B3D1E">
            <w:pPr>
              <w:pStyle w:val="Akapitzlist"/>
              <w:spacing w:after="0" w:line="240" w:lineRule="auto"/>
              <w:ind w:left="6" w:hanging="6"/>
              <w:jc w:val="center"/>
              <w:rPr>
                <w:rFonts w:ascii="Lato" w:hAnsi="Lato" w:cs="Arial"/>
                <w:b/>
                <w:i/>
                <w:iCs/>
              </w:rPr>
            </w:pPr>
            <w:r>
              <w:rPr>
                <w:rFonts w:ascii="Lato" w:hAnsi="Lato" w:cs="Arial"/>
                <w:bCs/>
                <w:i/>
                <w:iCs/>
              </w:rPr>
              <w:t>(należy opisać i wymienić)</w:t>
            </w:r>
          </w:p>
        </w:tc>
        <w:tc>
          <w:tcPr>
            <w:tcW w:w="1943" w:type="dxa"/>
            <w:vAlign w:val="center"/>
          </w:tcPr>
          <w:p w14:paraId="47BF7663" w14:textId="77777777" w:rsidR="002B3D1E" w:rsidRDefault="002B3D1E" w:rsidP="002B3D1E">
            <w:pPr>
              <w:pStyle w:val="Akapitzlist"/>
              <w:spacing w:after="0" w:line="240" w:lineRule="auto"/>
              <w:ind w:left="6" w:hanging="6"/>
              <w:jc w:val="center"/>
              <w:rPr>
                <w:rFonts w:ascii="Lato" w:hAnsi="Lato" w:cs="Arial"/>
                <w:b/>
              </w:rPr>
            </w:pPr>
            <w:r>
              <w:rPr>
                <w:rFonts w:ascii="Lato" w:hAnsi="Lato" w:cs="Arial"/>
                <w:b/>
              </w:rPr>
              <w:t>Wpływ na ryzyko</w:t>
            </w:r>
          </w:p>
          <w:p w14:paraId="172D84D1" w14:textId="77777777" w:rsidR="002B3D1E" w:rsidRDefault="002B3D1E" w:rsidP="002B3D1E">
            <w:pPr>
              <w:pStyle w:val="Akapitzlist"/>
              <w:spacing w:after="0" w:line="240" w:lineRule="auto"/>
              <w:ind w:left="6" w:hanging="6"/>
              <w:jc w:val="center"/>
              <w:rPr>
                <w:rFonts w:ascii="Lato" w:hAnsi="Lato" w:cs="Arial"/>
                <w:bCs/>
                <w:i/>
                <w:iCs/>
              </w:rPr>
            </w:pPr>
            <w:r>
              <w:rPr>
                <w:rFonts w:ascii="Lato" w:hAnsi="Lato" w:cs="Arial"/>
                <w:bCs/>
                <w:i/>
                <w:iCs/>
              </w:rPr>
              <w:t>(wyeliminowanie, redukcja)</w:t>
            </w:r>
          </w:p>
        </w:tc>
        <w:tc>
          <w:tcPr>
            <w:tcW w:w="1943" w:type="dxa"/>
            <w:gridSpan w:val="2"/>
            <w:vAlign w:val="center"/>
          </w:tcPr>
          <w:p w14:paraId="484CF907" w14:textId="77777777" w:rsidR="002B3D1E" w:rsidRDefault="002B3D1E" w:rsidP="002B3D1E">
            <w:pPr>
              <w:pStyle w:val="Akapitzlist"/>
              <w:spacing w:after="0" w:line="240" w:lineRule="auto"/>
              <w:ind w:left="6" w:hanging="6"/>
              <w:jc w:val="center"/>
              <w:rPr>
                <w:rFonts w:ascii="Lato" w:hAnsi="Lato" w:cs="Arial"/>
                <w:b/>
              </w:rPr>
            </w:pPr>
            <w:r>
              <w:rPr>
                <w:rFonts w:ascii="Lato" w:hAnsi="Lato" w:cs="Arial"/>
                <w:b/>
              </w:rPr>
              <w:t xml:space="preserve">*Poziom ryzyka </w:t>
            </w:r>
            <w:r>
              <w:rPr>
                <w:rFonts w:ascii="Lato" w:hAnsi="Lato" w:cs="Arial"/>
                <w:b/>
              </w:rPr>
              <w:br/>
              <w:t>po wprowadzeniu środków</w:t>
            </w:r>
          </w:p>
          <w:p w14:paraId="4BFA56BC" w14:textId="77777777" w:rsidR="002B3D1E" w:rsidRDefault="002B3D1E" w:rsidP="002B3D1E">
            <w:pPr>
              <w:pStyle w:val="Akapitzlist"/>
              <w:spacing w:after="0" w:line="240" w:lineRule="auto"/>
              <w:ind w:left="6" w:hanging="6"/>
              <w:jc w:val="center"/>
              <w:rPr>
                <w:rFonts w:ascii="Lato" w:hAnsi="Lato" w:cs="Arial"/>
                <w:bCs/>
                <w:i/>
                <w:iCs/>
              </w:rPr>
            </w:pPr>
            <w:r>
              <w:rPr>
                <w:rFonts w:ascii="Lato" w:hAnsi="Lato" w:cs="Arial"/>
                <w:bCs/>
                <w:i/>
                <w:iCs/>
              </w:rPr>
              <w:t>(niski, średni, wysoki)</w:t>
            </w:r>
          </w:p>
        </w:tc>
        <w:tc>
          <w:tcPr>
            <w:tcW w:w="1943" w:type="dxa"/>
            <w:gridSpan w:val="3"/>
            <w:vAlign w:val="center"/>
          </w:tcPr>
          <w:p w14:paraId="5DDE584A" w14:textId="77777777" w:rsidR="002B3D1E" w:rsidRDefault="002B3D1E" w:rsidP="002B3D1E">
            <w:pPr>
              <w:pStyle w:val="Akapitzlist"/>
              <w:spacing w:after="0" w:line="240" w:lineRule="auto"/>
              <w:ind w:left="6" w:hanging="6"/>
              <w:jc w:val="center"/>
              <w:rPr>
                <w:rFonts w:ascii="Lato" w:hAnsi="Lato" w:cs="Arial"/>
                <w:b/>
              </w:rPr>
            </w:pPr>
            <w:r>
              <w:rPr>
                <w:rFonts w:ascii="Lato" w:hAnsi="Lato" w:cs="Arial"/>
                <w:b/>
              </w:rPr>
              <w:t>Środek zatwierdzony</w:t>
            </w:r>
          </w:p>
          <w:p w14:paraId="35EE0199" w14:textId="77777777" w:rsidR="002B3D1E" w:rsidRDefault="002B3D1E" w:rsidP="002B3D1E">
            <w:pPr>
              <w:pStyle w:val="Akapitzlist"/>
              <w:spacing w:after="0" w:line="240" w:lineRule="auto"/>
              <w:ind w:left="6" w:hanging="6"/>
              <w:jc w:val="center"/>
              <w:rPr>
                <w:rFonts w:ascii="Lato" w:hAnsi="Lato" w:cs="Arial"/>
                <w:bCs/>
                <w:i/>
                <w:iCs/>
              </w:rPr>
            </w:pPr>
            <w:r>
              <w:rPr>
                <w:rFonts w:ascii="Lato" w:hAnsi="Lato" w:cs="Arial"/>
                <w:bCs/>
                <w:i/>
                <w:iCs/>
              </w:rPr>
              <w:t>(tak/nie)</w:t>
            </w:r>
          </w:p>
        </w:tc>
      </w:tr>
      <w:tr w:rsidR="002B3D1E" w14:paraId="07199E0E" w14:textId="77777777" w:rsidTr="002B3D1E">
        <w:trPr>
          <w:trHeight w:val="841"/>
        </w:trPr>
        <w:tc>
          <w:tcPr>
            <w:tcW w:w="1943" w:type="dxa"/>
            <w:gridSpan w:val="2"/>
            <w:vAlign w:val="center"/>
          </w:tcPr>
          <w:p w14:paraId="14C92ED5" w14:textId="77777777" w:rsidR="002B3D1E" w:rsidRDefault="002B3D1E" w:rsidP="002B3D1E">
            <w:pPr>
              <w:pStyle w:val="Akapitzlist"/>
              <w:spacing w:after="0" w:line="240" w:lineRule="auto"/>
              <w:ind w:left="6" w:hanging="6"/>
              <w:jc w:val="center"/>
              <w:rPr>
                <w:rFonts w:ascii="Lato" w:hAnsi="Lato" w:cs="Arial"/>
                <w:b/>
              </w:rPr>
            </w:pPr>
          </w:p>
        </w:tc>
        <w:tc>
          <w:tcPr>
            <w:tcW w:w="1943" w:type="dxa"/>
            <w:gridSpan w:val="3"/>
            <w:vAlign w:val="center"/>
          </w:tcPr>
          <w:p w14:paraId="05165289" w14:textId="77777777" w:rsidR="002B3D1E" w:rsidRDefault="002B3D1E" w:rsidP="002B3D1E">
            <w:pPr>
              <w:pStyle w:val="Akapitzlist"/>
              <w:spacing w:after="0" w:line="240" w:lineRule="auto"/>
              <w:ind w:left="6" w:hanging="6"/>
              <w:jc w:val="center"/>
              <w:rPr>
                <w:rFonts w:ascii="Lato" w:hAnsi="Lato" w:cs="Arial"/>
                <w:b/>
              </w:rPr>
            </w:pPr>
          </w:p>
        </w:tc>
        <w:tc>
          <w:tcPr>
            <w:tcW w:w="1943" w:type="dxa"/>
            <w:vAlign w:val="center"/>
          </w:tcPr>
          <w:p w14:paraId="44690B3D" w14:textId="77777777" w:rsidR="002B3D1E" w:rsidRDefault="002B3D1E" w:rsidP="002B3D1E">
            <w:pPr>
              <w:pStyle w:val="Akapitzlist"/>
              <w:spacing w:after="0" w:line="240" w:lineRule="auto"/>
              <w:ind w:left="6" w:hanging="6"/>
              <w:jc w:val="center"/>
              <w:rPr>
                <w:rFonts w:ascii="Lato" w:hAnsi="Lato" w:cs="Arial"/>
                <w:b/>
              </w:rPr>
            </w:pPr>
          </w:p>
        </w:tc>
        <w:tc>
          <w:tcPr>
            <w:tcW w:w="1943" w:type="dxa"/>
            <w:gridSpan w:val="2"/>
            <w:vAlign w:val="center"/>
          </w:tcPr>
          <w:p w14:paraId="0CE10937" w14:textId="77777777" w:rsidR="002B3D1E" w:rsidRDefault="002B3D1E" w:rsidP="002B3D1E">
            <w:pPr>
              <w:pStyle w:val="Akapitzlist"/>
              <w:spacing w:after="0" w:line="240" w:lineRule="auto"/>
              <w:ind w:left="6" w:hanging="6"/>
              <w:jc w:val="center"/>
              <w:rPr>
                <w:rFonts w:ascii="Lato" w:hAnsi="Lato" w:cs="Arial"/>
                <w:b/>
              </w:rPr>
            </w:pPr>
          </w:p>
        </w:tc>
        <w:tc>
          <w:tcPr>
            <w:tcW w:w="1943" w:type="dxa"/>
            <w:gridSpan w:val="3"/>
            <w:vAlign w:val="center"/>
          </w:tcPr>
          <w:p w14:paraId="302B4598" w14:textId="77777777" w:rsidR="002B3D1E" w:rsidRDefault="002B3D1E" w:rsidP="002B3D1E">
            <w:pPr>
              <w:pStyle w:val="Akapitzlist"/>
              <w:spacing w:after="0" w:line="240" w:lineRule="auto"/>
              <w:ind w:left="6" w:hanging="6"/>
              <w:jc w:val="center"/>
              <w:rPr>
                <w:rFonts w:ascii="Lato" w:hAnsi="Lato" w:cs="Arial"/>
                <w:b/>
              </w:rPr>
            </w:pPr>
          </w:p>
        </w:tc>
      </w:tr>
      <w:tr w:rsidR="002B3D1E" w14:paraId="0236FCD9" w14:textId="77777777" w:rsidTr="002B3D1E">
        <w:trPr>
          <w:trHeight w:val="1119"/>
        </w:trPr>
        <w:tc>
          <w:tcPr>
            <w:tcW w:w="9715" w:type="dxa"/>
            <w:gridSpan w:val="11"/>
            <w:vAlign w:val="center"/>
          </w:tcPr>
          <w:p w14:paraId="7CD13DA6" w14:textId="77777777" w:rsidR="002B3D1E" w:rsidRDefault="002B3D1E" w:rsidP="002B3D1E">
            <w:pPr>
              <w:pStyle w:val="Akapitzlist"/>
              <w:spacing w:after="0" w:line="240" w:lineRule="auto"/>
              <w:ind w:left="6" w:hanging="6"/>
              <w:jc w:val="both"/>
              <w:rPr>
                <w:rFonts w:ascii="Lato" w:hAnsi="Lato" w:cs="Arial"/>
                <w:bCs/>
              </w:rPr>
            </w:pPr>
            <w:r>
              <w:rPr>
                <w:rFonts w:ascii="Lato" w:hAnsi="Lato" w:cs="Arial"/>
                <w:bCs/>
              </w:rPr>
              <w:t xml:space="preserve">*W przypadku, gdy zidentyfikowane zostanie wysokie ryzyko i pomimo zastosowanych środków minimalizujących poziom nie ulegnie zmianie należy przeprowadzić uprzednie konsultacje </w:t>
            </w:r>
            <w:r>
              <w:rPr>
                <w:rFonts w:ascii="Lato" w:hAnsi="Lato" w:cs="Arial"/>
                <w:bCs/>
              </w:rPr>
              <w:br/>
              <w:t>z Prezesem Urzędu Ochrony Danych Osobowych w trybie art. 36 RODO</w:t>
            </w:r>
          </w:p>
        </w:tc>
      </w:tr>
      <w:tr w:rsidR="002B3D1E" w14:paraId="0A97D62B" w14:textId="77777777" w:rsidTr="002B3D1E">
        <w:trPr>
          <w:trHeight w:val="703"/>
        </w:trPr>
        <w:tc>
          <w:tcPr>
            <w:tcW w:w="9715" w:type="dxa"/>
            <w:gridSpan w:val="11"/>
            <w:vAlign w:val="center"/>
          </w:tcPr>
          <w:p w14:paraId="128EC7E8" w14:textId="29BCB009" w:rsidR="002B3D1E" w:rsidRDefault="002B3D1E" w:rsidP="002B3D1E">
            <w:pPr>
              <w:pStyle w:val="Akapitzlist"/>
              <w:numPr>
                <w:ilvl w:val="0"/>
                <w:numId w:val="6"/>
              </w:numPr>
              <w:spacing w:line="240" w:lineRule="auto"/>
              <w:ind w:left="863" w:hanging="567"/>
              <w:rPr>
                <w:rFonts w:ascii="Lato" w:hAnsi="Lato" w:cs="Arial"/>
                <w:b/>
              </w:rPr>
            </w:pPr>
            <w:r>
              <w:rPr>
                <w:rFonts w:ascii="Lato" w:hAnsi="Lato" w:cs="Arial"/>
                <w:b/>
              </w:rPr>
              <w:t>KONSULTACJE Z INSPEKTOREM OCHRONY DANYCH</w:t>
            </w:r>
            <w:r>
              <w:rPr>
                <w:rStyle w:val="Odwoanieprzypisudolnego"/>
                <w:rFonts w:ascii="Lato" w:hAnsi="Lato" w:cs="Arial"/>
                <w:b/>
              </w:rPr>
              <w:footnoteReference w:id="21"/>
            </w:r>
            <w:r>
              <w:rPr>
                <w:rFonts w:ascii="Lato" w:hAnsi="Lato" w:cs="Arial"/>
                <w:b/>
              </w:rPr>
              <w:t xml:space="preserve">                                </w:t>
            </w:r>
            <w:sdt>
              <w:sdtPr>
                <w:rPr>
                  <w:rFonts w:ascii="Lato" w:eastAsia="MS Gothic" w:hAnsi="Lato" w:cs="Arial"/>
                  <w:color w:val="000000"/>
                </w:rPr>
                <w:id w:val="2116938589"/>
                <w14:checkbox>
                  <w14:checked w14:val="1"/>
                  <w14:checkedState w14:val="2612" w14:font="MS Gothic"/>
                  <w14:uncheckedState w14:val="2610" w14:font="MS Gothic"/>
                </w14:checkbox>
              </w:sdtPr>
              <w:sdtEndPr/>
              <w:sdtContent>
                <w:r w:rsidR="00113D85">
                  <w:rPr>
                    <w:rFonts w:ascii="MS Gothic" w:eastAsia="MS Gothic" w:hAnsi="MS Gothic" w:cs="Arial" w:hint="eastAsia"/>
                    <w:color w:val="000000"/>
                  </w:rPr>
                  <w:t>☒</w:t>
                </w:r>
              </w:sdtContent>
            </w:sdt>
          </w:p>
        </w:tc>
      </w:tr>
      <w:tr w:rsidR="002B3D1E" w14:paraId="4DD7BA6A" w14:textId="77777777" w:rsidTr="002B3D1E">
        <w:trPr>
          <w:trHeight w:val="703"/>
        </w:trPr>
        <w:tc>
          <w:tcPr>
            <w:tcW w:w="3201" w:type="dxa"/>
            <w:gridSpan w:val="4"/>
            <w:vAlign w:val="center"/>
          </w:tcPr>
          <w:p w14:paraId="7DFFF3A7" w14:textId="77777777" w:rsidR="002B3D1E" w:rsidRDefault="002B3D1E" w:rsidP="002B3D1E">
            <w:pPr>
              <w:pStyle w:val="Akapitzlist"/>
              <w:spacing w:after="0" w:line="240" w:lineRule="auto"/>
              <w:ind w:left="150"/>
              <w:rPr>
                <w:rFonts w:ascii="Lato" w:hAnsi="Lato" w:cs="Arial"/>
                <w:b/>
              </w:rPr>
            </w:pPr>
            <w:r>
              <w:rPr>
                <w:rFonts w:ascii="Lato" w:hAnsi="Lato" w:cs="Arial"/>
                <w:b/>
              </w:rPr>
              <w:t xml:space="preserve">Ewentualne uwagi </w:t>
            </w:r>
            <w:r>
              <w:rPr>
                <w:rFonts w:ascii="Lato" w:hAnsi="Lato" w:cs="Arial"/>
                <w:bCs/>
                <w:i/>
                <w:iCs/>
              </w:rPr>
              <w:t>(zalecenia)</w:t>
            </w:r>
          </w:p>
        </w:tc>
        <w:tc>
          <w:tcPr>
            <w:tcW w:w="6514" w:type="dxa"/>
            <w:gridSpan w:val="7"/>
            <w:vAlign w:val="center"/>
          </w:tcPr>
          <w:p w14:paraId="47D4FD84" w14:textId="01716808" w:rsidR="002B3D1E" w:rsidRDefault="00861BA0" w:rsidP="00360591">
            <w:pPr>
              <w:pStyle w:val="Akapitzlist"/>
              <w:spacing w:after="0" w:line="240" w:lineRule="auto"/>
              <w:ind w:left="72"/>
              <w:jc w:val="both"/>
              <w:rPr>
                <w:rFonts w:ascii="Lato" w:hAnsi="Lato"/>
              </w:rPr>
            </w:pPr>
            <w:r w:rsidRPr="00345E13">
              <w:rPr>
                <w:rFonts w:ascii="Lato" w:hAnsi="Lato"/>
              </w:rPr>
              <w:t xml:space="preserve">Zgodnie z art. 48e ust. 5 z dnia 27 sierpnia 2004 r. o świadczeniach opieki zdrowotnej finansowanych ze środków publicznych </w:t>
            </w:r>
            <w:r>
              <w:rPr>
                <w:rFonts w:ascii="Lato" w:hAnsi="Lato"/>
              </w:rPr>
              <w:t>minister</w:t>
            </w:r>
            <w:r w:rsidRPr="00345E13">
              <w:rPr>
                <w:rFonts w:ascii="Lato" w:hAnsi="Lato"/>
              </w:rPr>
              <w:t xml:space="preserve"> właściwy do spraw zdrowia ustala, w drodze rozporządzenia, program pilotażowy, mając na uwadze poprawę efektywności systemu ochrony zdrowia oraz poprawę jakości i bezpieczeństwa udzielania świadczeń opieki zdrowotnej. </w:t>
            </w:r>
            <w:r w:rsidR="007D171B">
              <w:rPr>
                <w:rFonts w:ascii="Lato" w:hAnsi="Lato" w:cs="Arial"/>
                <w:bCs/>
              </w:rPr>
              <w:t>Wejście w życie</w:t>
            </w:r>
            <w:r w:rsidR="00113D85" w:rsidRPr="00113D85">
              <w:rPr>
                <w:rFonts w:ascii="Lato" w:hAnsi="Lato" w:cs="Arial"/>
                <w:bCs/>
              </w:rPr>
              <w:t xml:space="preserve"> rozporządzenia Ministra Zdrowia w sprawie </w:t>
            </w:r>
            <w:r w:rsidR="00113D85" w:rsidRPr="00113D85">
              <w:rPr>
                <w:rFonts w:ascii="Lato" w:hAnsi="Lato"/>
              </w:rPr>
              <w:t xml:space="preserve">programu pilotażowego w zakresie centralnej elektronicznej rejestracji na wybrane świadczenia opieki zdrowotnej z zakresu ambulatoryjnej opieki specjalistycznej oraz programów zdrowotnych </w:t>
            </w:r>
            <w:r w:rsidR="00834C8E">
              <w:rPr>
                <w:rFonts w:ascii="Lato" w:hAnsi="Lato"/>
              </w:rPr>
              <w:t xml:space="preserve">oprócz określenia ram programu </w:t>
            </w:r>
            <w:r w:rsidR="00834C8E" w:rsidRPr="00345E13">
              <w:rPr>
                <w:rFonts w:ascii="Lato" w:hAnsi="Lato"/>
              </w:rPr>
              <w:t xml:space="preserve">sposobu </w:t>
            </w:r>
            <w:r w:rsidR="00834C8E">
              <w:rPr>
                <w:rFonts w:ascii="Lato" w:hAnsi="Lato"/>
              </w:rPr>
              <w:t>jego</w:t>
            </w:r>
            <w:r w:rsidR="00834C8E" w:rsidRPr="00345E13">
              <w:rPr>
                <w:rFonts w:ascii="Lato" w:hAnsi="Lato"/>
              </w:rPr>
              <w:t xml:space="preserve"> realizacji i trybu kontroli </w:t>
            </w:r>
            <w:r w:rsidR="00834C8E" w:rsidRPr="00345E13">
              <w:rPr>
                <w:rFonts w:ascii="Lato" w:hAnsi="Lato"/>
              </w:rPr>
              <w:lastRenderedPageBreak/>
              <w:t>realizacji</w:t>
            </w:r>
            <w:r w:rsidR="00834C8E">
              <w:rPr>
                <w:rFonts w:ascii="Lato" w:hAnsi="Lato"/>
              </w:rPr>
              <w:t xml:space="preserve">, kształtować będzie  proces </w:t>
            </w:r>
            <w:r w:rsidR="007D171B" w:rsidRPr="00834C8E">
              <w:rPr>
                <w:rFonts w:ascii="Lato" w:hAnsi="Lato"/>
              </w:rPr>
              <w:t>przetwarzania danych osobowych</w:t>
            </w:r>
            <w:r w:rsidR="00360591">
              <w:rPr>
                <w:rFonts w:ascii="Lato" w:hAnsi="Lato"/>
              </w:rPr>
              <w:t>, nakładając skonkretyzowane obowiązki związane z przetwarzaniem danych osobowych</w:t>
            </w:r>
            <w:r w:rsidR="002D449D">
              <w:rPr>
                <w:rFonts w:ascii="Lato" w:hAnsi="Lato"/>
              </w:rPr>
              <w:t xml:space="preserve"> (</w:t>
            </w:r>
            <w:r w:rsidR="002D449D">
              <w:rPr>
                <w:rFonts w:ascii="Lato" w:eastAsia="Times New Roman" w:hAnsi="Lato" w:cs="Arial"/>
                <w:lang w:eastAsia="pl-PL"/>
              </w:rPr>
              <w:t>§ 9 ust. 2, § 11 ust. 7, 11 i 12,  § 14</w:t>
            </w:r>
            <w:r w:rsidR="00A2330E">
              <w:rPr>
                <w:rFonts w:ascii="Lato" w:eastAsia="Times New Roman" w:hAnsi="Lato" w:cs="Arial"/>
                <w:lang w:eastAsia="pl-PL"/>
              </w:rPr>
              <w:t xml:space="preserve"> projektu rozporządzenia Ministra Zdrowia</w:t>
            </w:r>
            <w:r w:rsidR="002D449D">
              <w:rPr>
                <w:rFonts w:ascii="Lato" w:eastAsia="Times New Roman" w:hAnsi="Lato" w:cs="Arial"/>
                <w:lang w:eastAsia="pl-PL"/>
              </w:rPr>
              <w:t xml:space="preserve">). </w:t>
            </w:r>
            <w:r w:rsidR="00834C8E">
              <w:rPr>
                <w:rFonts w:ascii="Lato" w:hAnsi="Lato"/>
              </w:rPr>
              <w:t>Proces ten obejmować będzie</w:t>
            </w:r>
            <w:r w:rsidR="007D171B" w:rsidRPr="00834C8E">
              <w:rPr>
                <w:rFonts w:ascii="Lato" w:hAnsi="Lato"/>
              </w:rPr>
              <w:t xml:space="preserve"> </w:t>
            </w:r>
            <w:r w:rsidR="005D0AFA">
              <w:rPr>
                <w:rFonts w:ascii="Lato" w:hAnsi="Lato"/>
              </w:rPr>
              <w:t xml:space="preserve">dane </w:t>
            </w:r>
            <w:r w:rsidR="007D171B" w:rsidRPr="00834C8E">
              <w:rPr>
                <w:rFonts w:ascii="Lato" w:hAnsi="Lato"/>
              </w:rPr>
              <w:t xml:space="preserve">osobowe zwykłe, jak również dane dotyczące zdrowia, które zgodnie z przepisami RODO korzystają ze szczególnej ochrony i ich przetwarzanie jest dopuszczalne w przypadku, gdy </w:t>
            </w:r>
            <w:r w:rsidR="00834C8E" w:rsidRPr="00834C8E">
              <w:rPr>
                <w:rFonts w:ascii="Lato" w:hAnsi="Lato"/>
              </w:rPr>
              <w:t xml:space="preserve">spełniony zostanie warunek określony w art. 9 ust. 2 RODO. Jedną z przesłanek legalizujących przetwarzanie ww. danych jest sytuacja, w której przetwarzanie to jest niezbędne do celów profilaktyki zdrowotnej lub medycyny pracy, do oceny zdolności pracownika do pracy, </w:t>
            </w:r>
            <w:r w:rsidR="00834C8E" w:rsidRPr="00861BA0">
              <w:rPr>
                <w:rFonts w:ascii="Lato" w:hAnsi="Lato"/>
              </w:rPr>
              <w:t xml:space="preserve">diagnozy medycznej, zapewnienia opieki zdrowotnej lub zabezpieczenia społecznego, leczenia lub zarządzania systemami i usługami opieki zdrowotnej lub zabezpieczenia społecznego na podstawie prawa Unii lub </w:t>
            </w:r>
            <w:r w:rsidR="00834C8E" w:rsidRPr="005D0AFA">
              <w:rPr>
                <w:rFonts w:ascii="Lato" w:hAnsi="Lato"/>
                <w:u w:val="single"/>
              </w:rPr>
              <w:t>prawa państwa członkowskiego</w:t>
            </w:r>
            <w:r w:rsidR="00834C8E" w:rsidRPr="00861BA0">
              <w:rPr>
                <w:rFonts w:ascii="Lato" w:hAnsi="Lato"/>
              </w:rPr>
              <w:t xml:space="preserve"> lub zgodnie z umową z pracownikiem służby zdrowia (art. 9 ust. 2 lit. h). </w:t>
            </w:r>
            <w:r w:rsidR="00EF4E77" w:rsidRPr="00345E13">
              <w:rPr>
                <w:rFonts w:ascii="Lato" w:hAnsi="Lato"/>
              </w:rPr>
              <w:t xml:space="preserve">Warto podkreślić, że o konieczności szczególnego podejścia do procesów związanych z przetwarzaniem danych o stanie zdrowia stanowią także art. 9 ust. 4 </w:t>
            </w:r>
            <w:r w:rsidR="00EF4E77">
              <w:rPr>
                <w:rFonts w:ascii="Lato" w:hAnsi="Lato"/>
              </w:rPr>
              <w:t>RODO</w:t>
            </w:r>
            <w:r w:rsidR="00EF4E77" w:rsidRPr="00345E13">
              <w:rPr>
                <w:rFonts w:ascii="Lato" w:hAnsi="Lato"/>
              </w:rPr>
              <w:t xml:space="preserve"> oraz motyw 41 tego aktu. Nie sposób warunków określonych w ww. przepisach unijnych abstrahować od gwarancji konstytucyjnych.</w:t>
            </w:r>
            <w:r w:rsidR="00EF4E77">
              <w:rPr>
                <w:rFonts w:ascii="Lato" w:hAnsi="Lato"/>
              </w:rPr>
              <w:t xml:space="preserve"> Zgodnie z art. 51 ust. 1 Konstytucji Rzeczypospolitej Polskiej nikt nie może być obowiązany inaczej niż na podstawie ustawy do ujawniania informacji dotyczących jego osoby.</w:t>
            </w:r>
            <w:r w:rsidR="00EF4E77" w:rsidRPr="00345E13">
              <w:rPr>
                <w:rFonts w:ascii="Lato" w:hAnsi="Lato"/>
              </w:rPr>
              <w:t xml:space="preserve"> Mając na względzie wagę zadania, jakim jest przygotowanie, przeprowadzenie i ewaluacja programów pilotażowych, jak również konieczność realizacji tego zadania dla budowania jak najlepszych i jak najbardziej efektywnych rozwiązań </w:t>
            </w:r>
            <w:r w:rsidR="00FE0EF2">
              <w:rPr>
                <w:rFonts w:ascii="Lato" w:hAnsi="Lato"/>
              </w:rPr>
              <w:t>w</w:t>
            </w:r>
            <w:r w:rsidR="00EF4E77" w:rsidRPr="00345E13">
              <w:rPr>
                <w:rFonts w:ascii="Lato" w:hAnsi="Lato"/>
              </w:rPr>
              <w:t xml:space="preserve"> ochronie zdrowia, pamiętać należy, że związane z tym przetwarzanie danych szczególnych kategorii także podlegać będzie szczególnym regułom prawnym i gwarancjom, o których mowa w unijnych przepisach o ochronie danych osobowych. Zatem to w przepisach rangi ustawy należałoby wprowadzić odpowiednio (wyczerpująco) skonstruowaną podstawę prawną dla przetwarzania szczególnych kategorii danych osobowych, a także ściśle określić nie tylko cele takiego przetwarzania, jak długo będą przechowywane</w:t>
            </w:r>
            <w:r w:rsidR="00682D8B">
              <w:rPr>
                <w:rFonts w:ascii="Lato" w:hAnsi="Lato"/>
              </w:rPr>
              <w:t xml:space="preserve"> (których rozporządzenie nie określa)</w:t>
            </w:r>
            <w:r w:rsidR="00360591">
              <w:rPr>
                <w:rFonts w:ascii="Lato" w:hAnsi="Lato"/>
              </w:rPr>
              <w:t xml:space="preserve">. </w:t>
            </w:r>
            <w:r w:rsidR="00EF4E77" w:rsidRPr="00345E13">
              <w:rPr>
                <w:rFonts w:ascii="Lato" w:hAnsi="Lato"/>
              </w:rPr>
              <w:t>Kluczowe procesy przetwarzania danych szczególnych kategorii nie powinny wynikać jedynie z aktów wykonawczych</w:t>
            </w:r>
            <w:r w:rsidR="00EF4E77">
              <w:rPr>
                <w:rFonts w:ascii="Lato" w:hAnsi="Lato"/>
              </w:rPr>
              <w:t xml:space="preserve">. </w:t>
            </w:r>
            <w:r w:rsidR="00EF4E77" w:rsidRPr="00345E13">
              <w:rPr>
                <w:rFonts w:ascii="Lato" w:hAnsi="Lato"/>
              </w:rPr>
              <w:t xml:space="preserve"> </w:t>
            </w:r>
            <w:r w:rsidR="00D424AE">
              <w:rPr>
                <w:rFonts w:ascii="Lato" w:hAnsi="Lato"/>
              </w:rPr>
              <w:t>Niemniej jednak w sytuacji pilotażu jest to problem z uwagi na jego tymczasowość i swego rodzaju niepewność co do dalszych perspektyw realizacji.</w:t>
            </w:r>
          </w:p>
          <w:p w14:paraId="3C6E2956" w14:textId="67849F73" w:rsidR="00874B6C" w:rsidRDefault="00874B6C" w:rsidP="00360591">
            <w:pPr>
              <w:pStyle w:val="Akapitzlist"/>
              <w:spacing w:after="0" w:line="240" w:lineRule="auto"/>
              <w:ind w:left="72"/>
              <w:jc w:val="both"/>
              <w:rPr>
                <w:rFonts w:ascii="Lato" w:hAnsi="Lato"/>
              </w:rPr>
            </w:pPr>
            <w:r>
              <w:rPr>
                <w:rFonts w:ascii="Lato" w:hAnsi="Lato"/>
              </w:rPr>
              <w:t xml:space="preserve">Należy wskazać, że dotychczas Prezes Urzędu Ochrony Danych Osobowych w procesie legislacyjnym krytycznie wypowiadał się w odniesieniu do projektów rozporządzeń Ministra Zdrowia (rodzących skutki w obszarze danych osobowych) wydawanych na podstawie </w:t>
            </w:r>
            <w:r w:rsidRPr="00345E13">
              <w:rPr>
                <w:rFonts w:ascii="Lato" w:hAnsi="Lato"/>
              </w:rPr>
              <w:t>art. 48e ust. 5 z dnia 27 sierpnia 2004 r. o świadczeniach opieki zdrowotnej finansowanych ze środków publicznych</w:t>
            </w:r>
            <w:r>
              <w:rPr>
                <w:rFonts w:ascii="Lato" w:hAnsi="Lato"/>
              </w:rPr>
              <w:t xml:space="preserve">. Głównym zarzutem Prezesa </w:t>
            </w:r>
            <w:r w:rsidR="005F652D">
              <w:rPr>
                <w:rFonts w:ascii="Lato" w:hAnsi="Lato"/>
              </w:rPr>
              <w:t xml:space="preserve">UODO </w:t>
            </w:r>
            <w:r>
              <w:rPr>
                <w:rFonts w:ascii="Lato" w:hAnsi="Lato"/>
              </w:rPr>
              <w:t>była kwestia związana z rangą aktu prawnego</w:t>
            </w:r>
            <w:r w:rsidR="007346E1">
              <w:rPr>
                <w:rFonts w:ascii="Lato" w:hAnsi="Lato"/>
              </w:rPr>
              <w:t>.</w:t>
            </w:r>
          </w:p>
          <w:p w14:paraId="428AE32B" w14:textId="4F93BF32" w:rsidR="005F652D" w:rsidRPr="005F652D" w:rsidRDefault="00290185" w:rsidP="005F652D">
            <w:pPr>
              <w:pStyle w:val="Akapitzlist"/>
              <w:spacing w:line="240" w:lineRule="auto"/>
              <w:ind w:left="72"/>
              <w:jc w:val="both"/>
              <w:rPr>
                <w:rFonts w:ascii="Lato" w:hAnsi="Lato"/>
              </w:rPr>
            </w:pPr>
            <w:r>
              <w:rPr>
                <w:rFonts w:ascii="Lato" w:hAnsi="Lato"/>
              </w:rPr>
              <w:t>W ocenie</w:t>
            </w:r>
            <w:r w:rsidR="007346E1">
              <w:rPr>
                <w:rFonts w:ascii="Lato" w:hAnsi="Lato"/>
              </w:rPr>
              <w:t xml:space="preserve"> IOD</w:t>
            </w:r>
            <w:r>
              <w:rPr>
                <w:rFonts w:ascii="Lato" w:hAnsi="Lato"/>
              </w:rPr>
              <w:t xml:space="preserve"> konstrukcja przepisów dotyczących centralnej elektronicznej rejestracji powinna być zbliżona do </w:t>
            </w:r>
            <w:r w:rsidR="005F652D">
              <w:rPr>
                <w:rFonts w:ascii="Lato" w:hAnsi="Lato"/>
              </w:rPr>
              <w:t xml:space="preserve">regulacji </w:t>
            </w:r>
            <w:r w:rsidR="005F652D">
              <w:rPr>
                <w:rFonts w:ascii="Lato" w:hAnsi="Lato"/>
              </w:rPr>
              <w:lastRenderedPageBreak/>
              <w:t>(dotyczącej centralnego elektronicznego systemu</w:t>
            </w:r>
            <w:r w:rsidR="005F652D" w:rsidRPr="005F652D">
              <w:rPr>
                <w:rFonts w:ascii="Lato" w:hAnsi="Lato"/>
              </w:rPr>
              <w:t xml:space="preserve"> rejestracji na szczepienia ochronne przeciwko COVID-19</w:t>
            </w:r>
            <w:r w:rsidR="005F652D">
              <w:rPr>
                <w:rFonts w:ascii="Lato" w:hAnsi="Lato"/>
              </w:rPr>
              <w:t>) zawartej w  ustawie</w:t>
            </w:r>
            <w:r w:rsidR="005F652D" w:rsidRPr="005F652D">
              <w:rPr>
                <w:rFonts w:ascii="Lato" w:hAnsi="Lato"/>
              </w:rPr>
              <w:t>,</w:t>
            </w:r>
          </w:p>
          <w:p w14:paraId="5F334B2C" w14:textId="53156464" w:rsidR="00682D8B" w:rsidRPr="00B7608B" w:rsidRDefault="005F652D" w:rsidP="005F652D">
            <w:pPr>
              <w:pStyle w:val="Akapitzlist"/>
              <w:spacing w:after="0" w:line="240" w:lineRule="auto"/>
              <w:ind w:left="72"/>
              <w:jc w:val="both"/>
              <w:rPr>
                <w:rFonts w:ascii="Lato" w:hAnsi="Lato"/>
              </w:rPr>
            </w:pPr>
            <w:r w:rsidRPr="005F652D">
              <w:rPr>
                <w:rFonts w:ascii="Lato" w:hAnsi="Lato"/>
              </w:rPr>
              <w:t>z dnia 5 grudnia 2008 r. o zapobieganiu oraz zwalczaniu zakażeń i chorób zakaźnych u ludzi</w:t>
            </w:r>
            <w:r>
              <w:rPr>
                <w:rFonts w:ascii="Lato" w:hAnsi="Lato"/>
              </w:rPr>
              <w:t xml:space="preserve"> (</w:t>
            </w:r>
            <w:r w:rsidRPr="005F652D">
              <w:rPr>
                <w:rFonts w:ascii="Lato" w:hAnsi="Lato"/>
              </w:rPr>
              <w:t>art. 21e ust. 1</w:t>
            </w:r>
            <w:r>
              <w:rPr>
                <w:rFonts w:ascii="Lato" w:hAnsi="Lato"/>
              </w:rPr>
              <w:t xml:space="preserve"> i następne).</w:t>
            </w:r>
          </w:p>
        </w:tc>
      </w:tr>
    </w:tbl>
    <w:p w14:paraId="68174FC5" w14:textId="77777777" w:rsidR="00A72681" w:rsidRDefault="00A72681">
      <w:pPr>
        <w:ind w:left="142" w:hanging="142"/>
        <w:jc w:val="both"/>
        <w:rPr>
          <w:rStyle w:val="markedcontent"/>
          <w:rFonts w:ascii="Lato" w:hAnsi="Lato" w:cstheme="minorHAnsi"/>
          <w:sz w:val="22"/>
          <w:lang w:val="pl-PL"/>
        </w:rPr>
      </w:pPr>
    </w:p>
    <w:sectPr w:rsidR="00A72681">
      <w:footerReference w:type="default" r:id="rId14"/>
      <w:pgSz w:w="11906" w:h="16838"/>
      <w:pgMar w:top="1440"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45FD6" w14:textId="77777777" w:rsidR="00B21B23" w:rsidRDefault="00B21B23">
      <w:pPr>
        <w:spacing w:line="240" w:lineRule="auto"/>
      </w:pPr>
      <w:r>
        <w:separator/>
      </w:r>
    </w:p>
  </w:endnote>
  <w:endnote w:type="continuationSeparator" w:id="0">
    <w:p w14:paraId="007D5904" w14:textId="77777777" w:rsidR="00B21B23" w:rsidRDefault="00B21B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EE"/>
    <w:family w:val="swiss"/>
    <w:pitch w:val="variable"/>
    <w:sig w:usb0="800000AF" w:usb1="4000604A" w:usb2="00000000" w:usb3="00000000" w:csb0="00000093"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F517" w14:textId="77777777" w:rsidR="00A72681" w:rsidRDefault="00A72681">
    <w:pPr>
      <w:pStyle w:val="Stopka"/>
      <w:jc w:val="center"/>
    </w:pPr>
  </w:p>
  <w:p w14:paraId="14B241A9" w14:textId="77777777" w:rsidR="00A72681" w:rsidRDefault="002B3D1E">
    <w:pPr>
      <w:pStyle w:val="Stopka"/>
      <w:tabs>
        <w:tab w:val="clear" w:pos="9026"/>
        <w:tab w:val="right" w:pos="9603"/>
        <w:tab w:val="right" w:pos="13608"/>
        <w:tab w:val="left" w:pos="13750"/>
      </w:tabs>
      <w:rPr>
        <w:sz w:val="20"/>
      </w:rPr>
    </w:pPr>
    <w:r>
      <w:rPr>
        <w:sz w:val="20"/>
        <w:lang w:val="pl"/>
      </w:rPr>
      <w:tab/>
    </w:r>
    <w:r>
      <w:rPr>
        <w:sz w:val="20"/>
        <w:lang w:val="pl"/>
      </w:rPr>
      <w:tab/>
    </w:r>
    <w:r>
      <w:rPr>
        <w:sz w:val="20"/>
        <w:lang w:val="pl"/>
      </w:rPr>
      <w:tab/>
    </w:r>
    <w:r>
      <w:rPr>
        <w:sz w:val="20"/>
        <w:lang w:val="pl"/>
      </w:rPr>
      <w:tab/>
    </w:r>
    <w:r>
      <w:rPr>
        <w:sz w:val="20"/>
        <w:lang w:val="pl"/>
      </w:rPr>
      <w:tab/>
    </w:r>
    <w:r>
      <w:rPr>
        <w:sz w:val="20"/>
        <w:lang w:val="pl"/>
      </w:rPr>
      <w:tab/>
    </w:r>
    <w:sdt>
      <w:sdtPr>
        <w:rPr>
          <w:sz w:val="20"/>
        </w:rPr>
        <w:id w:val="-2039499766"/>
        <w:docPartObj>
          <w:docPartGallery w:val="AutoText"/>
        </w:docPartObj>
      </w:sdtPr>
      <w:sdtEndPr/>
      <w:sdtContent>
        <w:r>
          <w:rPr>
            <w:sz w:val="20"/>
            <w:lang w:val="pl"/>
          </w:rPr>
          <w:fldChar w:fldCharType="begin"/>
        </w:r>
        <w:r>
          <w:rPr>
            <w:sz w:val="20"/>
            <w:lang w:val="pl"/>
          </w:rPr>
          <w:instrText xml:space="preserve"> PAGE   \* MERGEFORMAT </w:instrText>
        </w:r>
        <w:r>
          <w:rPr>
            <w:sz w:val="20"/>
            <w:lang w:val="pl"/>
          </w:rPr>
          <w:fldChar w:fldCharType="separate"/>
        </w:r>
        <w:r>
          <w:rPr>
            <w:sz w:val="20"/>
            <w:lang w:val="pl"/>
          </w:rPr>
          <w:t>2</w:t>
        </w:r>
        <w:r>
          <w:rPr>
            <w:sz w:val="20"/>
            <w:lang w:val="p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E4BB1" w14:textId="77777777" w:rsidR="00B21B23" w:rsidRDefault="00B21B23">
      <w:r>
        <w:separator/>
      </w:r>
    </w:p>
  </w:footnote>
  <w:footnote w:type="continuationSeparator" w:id="0">
    <w:p w14:paraId="2783CA1A" w14:textId="77777777" w:rsidR="00B21B23" w:rsidRDefault="00B21B23">
      <w:r>
        <w:continuationSeparator/>
      </w:r>
    </w:p>
  </w:footnote>
  <w:footnote w:id="1">
    <w:p w14:paraId="06458E5B" w14:textId="77777777" w:rsidR="00A72681" w:rsidRDefault="002B3D1E">
      <w:pPr>
        <w:pStyle w:val="Tekstprzypisudolnego"/>
        <w:ind w:left="284" w:hanging="284"/>
        <w:jc w:val="both"/>
        <w:rPr>
          <w:rFonts w:ascii="Lato" w:hAnsi="Lato" w:cs="Arial"/>
          <w:sz w:val="18"/>
          <w:szCs w:val="18"/>
        </w:rPr>
      </w:pPr>
      <w:r>
        <w:rPr>
          <w:rStyle w:val="Odwoanieprzypisudolnego"/>
          <w:rFonts w:ascii="Lato" w:hAnsi="Lato" w:cs="Arial"/>
          <w:sz w:val="18"/>
          <w:szCs w:val="18"/>
        </w:rPr>
        <w:footnoteRef/>
      </w:r>
      <w:r>
        <w:rPr>
          <w:rFonts w:ascii="Lato" w:hAnsi="Lato" w:cs="Arial"/>
          <w:sz w:val="18"/>
          <w:szCs w:val="18"/>
        </w:rPr>
        <w:t xml:space="preserve"> </w:t>
      </w:r>
      <w:r>
        <w:rPr>
          <w:rFonts w:ascii="Lato" w:hAnsi="Lato" w:cs="Arial"/>
          <w:sz w:val="18"/>
          <w:szCs w:val="18"/>
        </w:rPr>
        <w:tab/>
        <w:t xml:space="preserve">Rozporządzenie Parlamentu Europejskiego i Rady (UE) nr 2016/679 z dnia 27 kwietnia 2016 r. w sprawie ochrony </w:t>
      </w:r>
      <w:r>
        <w:rPr>
          <w:rFonts w:ascii="Lato" w:hAnsi="Lato" w:cs="Arial"/>
          <w:sz w:val="18"/>
          <w:szCs w:val="18"/>
        </w:rPr>
        <w:br/>
        <w:t xml:space="preserve">osób fizycznych w związku z przetwarzaniem danych osobowych i w sprawie swobodnego przepływu takich danych </w:t>
      </w:r>
      <w:r>
        <w:rPr>
          <w:rFonts w:ascii="Lato" w:hAnsi="Lato" w:cs="Arial"/>
          <w:sz w:val="18"/>
          <w:szCs w:val="18"/>
        </w:rPr>
        <w:br/>
        <w:t xml:space="preserve">oraz uchylenia dyrektywy 95/46/WE (ogólne rozporządzenie o ochronie danych) </w:t>
      </w:r>
      <w:r>
        <w:rPr>
          <w:rFonts w:ascii="Lato" w:eastAsia="Arial" w:hAnsi="Lato" w:cs="Arial"/>
          <w:sz w:val="18"/>
          <w:szCs w:val="18"/>
        </w:rPr>
        <w:t xml:space="preserve">(Dz. Urz. UE L 119 z 04.05.2016, str. 1, </w:t>
      </w:r>
      <w:r>
        <w:rPr>
          <w:rFonts w:ascii="Lato" w:eastAsia="Arial" w:hAnsi="Lato" w:cs="Arial"/>
          <w:sz w:val="18"/>
          <w:szCs w:val="18"/>
        </w:rPr>
        <w:br/>
        <w:t xml:space="preserve">Dz. Urz. UE L 127 z 23.05.2018, str. 2 oraz Dz. Urz. UE L 74 z 4.03.2021, str. 35). </w:t>
      </w:r>
    </w:p>
  </w:footnote>
  <w:footnote w:id="2">
    <w:p w14:paraId="3572E3D8" w14:textId="77777777" w:rsidR="00A72681" w:rsidRDefault="002B3D1E">
      <w:pPr>
        <w:pStyle w:val="Tekstprzypisudolnego"/>
        <w:ind w:left="284" w:hanging="284"/>
        <w:jc w:val="both"/>
        <w:rPr>
          <w:rFonts w:ascii="Lato" w:hAnsi="Lato"/>
          <w:sz w:val="18"/>
          <w:szCs w:val="18"/>
        </w:rPr>
      </w:pPr>
      <w:r>
        <w:rPr>
          <w:rStyle w:val="Odwoanieprzypisudolnego"/>
          <w:rFonts w:ascii="Lato" w:hAnsi="Lato"/>
          <w:sz w:val="18"/>
          <w:szCs w:val="18"/>
        </w:rPr>
        <w:footnoteRef/>
      </w:r>
      <w:r>
        <w:rPr>
          <w:rFonts w:ascii="Lato" w:hAnsi="Lato"/>
          <w:sz w:val="18"/>
          <w:szCs w:val="18"/>
        </w:rPr>
        <w:t xml:space="preserve"> </w:t>
      </w:r>
      <w:r>
        <w:rPr>
          <w:rFonts w:ascii="Lato" w:hAnsi="Lato"/>
          <w:sz w:val="18"/>
          <w:szCs w:val="18"/>
        </w:rPr>
        <w:tab/>
        <w:t>Brak definicji nowych technologii (zależy od kontekstu/okoliczności). Jedna z możliwych (przykładowych) definicji znajduje się w art. 2 pkt 114 rozporządzenia Komisji (UE) Nr 651/2014 z dnia 17 czerwca 2014 r. uznające niektóre rodzaje pomocy za zgodne z rynkiem wewnętrznym w zastosowaniu art. 107 i 108 Traktatu (Dz. Urz. UE L 187 z 26.6.2014, str. 1) - nowa i innowacyjna technologia oznacza nową i niesprawdzoną technologię w porównaniu z aktualną sytuacją w branży, która to technologia niesie z sobą ryzyko niepowodzenia technologicznego lub przemysłowego i nie stanowi optymalizacji ani udoskonalenia istniejącej technologii.</w:t>
      </w:r>
    </w:p>
  </w:footnote>
  <w:footnote w:id="3">
    <w:p w14:paraId="139BA472" w14:textId="77777777" w:rsidR="00A72681" w:rsidRDefault="002B3D1E">
      <w:pPr>
        <w:pStyle w:val="Tekstprzypisudolnego"/>
        <w:ind w:left="284" w:hanging="284"/>
        <w:jc w:val="both"/>
        <w:rPr>
          <w:rFonts w:ascii="Lato" w:hAnsi="Lato" w:cs="Arial"/>
          <w:sz w:val="18"/>
          <w:szCs w:val="18"/>
        </w:rPr>
      </w:pPr>
      <w:r>
        <w:rPr>
          <w:rStyle w:val="Odwoanieprzypisudolnego"/>
          <w:rFonts w:ascii="Lato" w:hAnsi="Lato" w:cs="Arial"/>
          <w:sz w:val="18"/>
          <w:szCs w:val="18"/>
        </w:rPr>
        <w:footnoteRef/>
      </w:r>
      <w:r>
        <w:rPr>
          <w:rFonts w:ascii="Lato" w:hAnsi="Lato" w:cs="Arial"/>
          <w:sz w:val="18"/>
          <w:szCs w:val="18"/>
        </w:rPr>
        <w:t xml:space="preserve"> </w:t>
      </w:r>
      <w:r>
        <w:rPr>
          <w:rFonts w:ascii="Lato" w:hAnsi="Lato" w:cs="Arial"/>
          <w:sz w:val="18"/>
          <w:szCs w:val="18"/>
        </w:rPr>
        <w:tab/>
      </w:r>
      <w:r>
        <w:rPr>
          <w:rFonts w:ascii="Lato" w:eastAsia="Times New Roman" w:hAnsi="Lato" w:cs="Arial"/>
          <w:sz w:val="18"/>
          <w:szCs w:val="18"/>
          <w:lang w:eastAsia="pl-PL"/>
        </w:rPr>
        <w:t xml:space="preserve">Czy tylko prawodawcza? Czy po przyjęciu aktu powstanie zbiór danych, których administratorem </w:t>
      </w:r>
      <w:r>
        <w:rPr>
          <w:rFonts w:ascii="Lato" w:eastAsia="Times New Roman" w:hAnsi="Lato" w:cs="Arial"/>
          <w:sz w:val="18"/>
          <w:szCs w:val="18"/>
          <w:lang w:eastAsia="pl-PL"/>
        </w:rPr>
        <w:br/>
        <w:t>lub współadministratorem danych osobowych będzie Minister Zdrowia?</w:t>
      </w:r>
    </w:p>
  </w:footnote>
  <w:footnote w:id="4">
    <w:p w14:paraId="55006E1F" w14:textId="77777777" w:rsidR="00A72681" w:rsidRDefault="002B3D1E">
      <w:pPr>
        <w:pStyle w:val="Tekstprzypisudolnego"/>
        <w:ind w:left="284" w:hanging="284"/>
        <w:jc w:val="both"/>
        <w:rPr>
          <w:rFonts w:ascii="Lato" w:hAnsi="Lato" w:cs="Arial"/>
          <w:sz w:val="18"/>
          <w:szCs w:val="18"/>
        </w:rPr>
      </w:pPr>
      <w:r>
        <w:rPr>
          <w:rStyle w:val="Odwoanieprzypisudolnego"/>
          <w:rFonts w:ascii="Lato" w:hAnsi="Lato" w:cs="Arial"/>
          <w:sz w:val="18"/>
          <w:szCs w:val="18"/>
        </w:rPr>
        <w:footnoteRef/>
      </w:r>
      <w:r>
        <w:rPr>
          <w:rFonts w:ascii="Lato" w:hAnsi="Lato" w:cs="Arial"/>
          <w:sz w:val="18"/>
          <w:szCs w:val="18"/>
        </w:rPr>
        <w:t xml:space="preserve"> </w:t>
      </w:r>
      <w:r>
        <w:rPr>
          <w:rFonts w:ascii="Lato" w:hAnsi="Lato" w:cs="Arial"/>
          <w:sz w:val="18"/>
          <w:szCs w:val="18"/>
        </w:rPr>
        <w:tab/>
      </w:r>
      <w:r>
        <w:rPr>
          <w:rFonts w:ascii="Lato" w:eastAsia="Times New Roman" w:hAnsi="Lato" w:cs="Arial"/>
          <w:sz w:val="18"/>
          <w:szCs w:val="18"/>
          <w:lang w:eastAsia="pl-PL"/>
        </w:rPr>
        <w:t>Instytucje, organy, podmioty które staną się administratorami/współadministratorami danych osobowych.</w:t>
      </w:r>
    </w:p>
  </w:footnote>
  <w:footnote w:id="5">
    <w:p w14:paraId="0C8D8AC2" w14:textId="77777777" w:rsidR="00A72681" w:rsidRDefault="002B3D1E">
      <w:pPr>
        <w:pStyle w:val="Tekstprzypisudolnego"/>
        <w:ind w:left="284" w:hanging="284"/>
        <w:jc w:val="both"/>
        <w:rPr>
          <w:rFonts w:ascii="Lato" w:hAnsi="Lato" w:cs="Arial"/>
          <w:sz w:val="18"/>
          <w:szCs w:val="18"/>
        </w:rPr>
      </w:pPr>
      <w:r>
        <w:rPr>
          <w:rStyle w:val="Odwoanieprzypisudolnego"/>
          <w:rFonts w:ascii="Lato" w:hAnsi="Lato" w:cs="Arial"/>
          <w:sz w:val="18"/>
          <w:szCs w:val="18"/>
        </w:rPr>
        <w:footnoteRef/>
      </w:r>
      <w:r>
        <w:rPr>
          <w:rFonts w:ascii="Lato" w:hAnsi="Lato" w:cs="Arial"/>
          <w:sz w:val="18"/>
          <w:szCs w:val="18"/>
        </w:rPr>
        <w:t xml:space="preserve"> </w:t>
      </w:r>
      <w:r>
        <w:rPr>
          <w:rFonts w:ascii="Lato" w:hAnsi="Lato" w:cs="Arial"/>
          <w:sz w:val="18"/>
          <w:szCs w:val="18"/>
        </w:rPr>
        <w:tab/>
      </w:r>
      <w:r>
        <w:rPr>
          <w:rFonts w:ascii="Lato" w:eastAsia="Times New Roman" w:hAnsi="Lato" w:cs="Arial"/>
          <w:sz w:val="18"/>
          <w:szCs w:val="18"/>
          <w:lang w:eastAsia="pl-PL"/>
        </w:rPr>
        <w:t>Na jakim obszarze będą przetwarzane dane osobowe (jeżeli na etapie projektowania można wskazać)?</w:t>
      </w:r>
    </w:p>
  </w:footnote>
  <w:footnote w:id="6">
    <w:p w14:paraId="2D10F2BE" w14:textId="77777777" w:rsidR="00A72681" w:rsidRDefault="002B3D1E">
      <w:pPr>
        <w:pStyle w:val="Tekstprzypisudolnego"/>
        <w:ind w:left="284" w:hanging="284"/>
        <w:jc w:val="both"/>
        <w:rPr>
          <w:rFonts w:ascii="Lato" w:hAnsi="Lato" w:cs="Arial"/>
          <w:sz w:val="18"/>
          <w:szCs w:val="18"/>
        </w:rPr>
      </w:pPr>
      <w:r>
        <w:rPr>
          <w:rStyle w:val="Odwoanieprzypisudolnego"/>
          <w:rFonts w:ascii="Lato" w:hAnsi="Lato" w:cs="Arial"/>
          <w:sz w:val="18"/>
          <w:szCs w:val="18"/>
        </w:rPr>
        <w:footnoteRef/>
      </w:r>
      <w:r>
        <w:rPr>
          <w:rFonts w:ascii="Lato" w:hAnsi="Lato" w:cs="Arial"/>
          <w:sz w:val="18"/>
          <w:szCs w:val="18"/>
        </w:rPr>
        <w:t xml:space="preserve"> </w:t>
      </w:r>
      <w:r>
        <w:rPr>
          <w:rFonts w:ascii="Lato" w:hAnsi="Lato" w:cs="Arial"/>
          <w:sz w:val="18"/>
          <w:szCs w:val="18"/>
        </w:rPr>
        <w:tab/>
      </w:r>
      <w:r>
        <w:rPr>
          <w:rFonts w:ascii="Lato" w:eastAsia="Times New Roman" w:hAnsi="Lato" w:cs="Arial"/>
          <w:sz w:val="18"/>
          <w:szCs w:val="18"/>
          <w:lang w:eastAsia="pl-PL"/>
        </w:rPr>
        <w:t>Czy dane będą pozyskiwane bezpośrednio od osób fizycznych lub udostępniane przez inny podmiot?</w:t>
      </w:r>
    </w:p>
  </w:footnote>
  <w:footnote w:id="7">
    <w:p w14:paraId="7E3D3AB0" w14:textId="77777777" w:rsidR="00A72681" w:rsidRDefault="002B3D1E">
      <w:pPr>
        <w:pStyle w:val="Tekstprzypisudolnego"/>
        <w:ind w:left="284" w:hanging="284"/>
        <w:jc w:val="both"/>
        <w:rPr>
          <w:rFonts w:ascii="Lato" w:hAnsi="Lato"/>
          <w:sz w:val="18"/>
          <w:szCs w:val="18"/>
        </w:rPr>
      </w:pPr>
      <w:r>
        <w:rPr>
          <w:rStyle w:val="Odwoanieprzypisudolnego"/>
          <w:rFonts w:ascii="Lato" w:hAnsi="Lato"/>
          <w:sz w:val="18"/>
          <w:szCs w:val="18"/>
        </w:rPr>
        <w:footnoteRef/>
      </w:r>
      <w:r>
        <w:rPr>
          <w:rFonts w:ascii="Lato" w:hAnsi="Lato"/>
          <w:sz w:val="18"/>
          <w:szCs w:val="18"/>
        </w:rPr>
        <w:t xml:space="preserve"> </w:t>
      </w:r>
      <w:r>
        <w:rPr>
          <w:rFonts w:ascii="Lato" w:eastAsia="Times New Roman" w:hAnsi="Lato" w:cs="Arial"/>
          <w:sz w:val="18"/>
          <w:szCs w:val="18"/>
          <w:lang w:eastAsia="pl-PL"/>
        </w:rPr>
        <w:tab/>
        <w:t>Jeżeli na etapie projektowania można wskazać.</w:t>
      </w:r>
    </w:p>
  </w:footnote>
  <w:footnote w:id="8">
    <w:p w14:paraId="0E015FB6" w14:textId="77777777" w:rsidR="00A72681" w:rsidRDefault="002B3D1E">
      <w:pPr>
        <w:pStyle w:val="Tekstprzypisudolnego"/>
        <w:ind w:left="284" w:hanging="284"/>
        <w:jc w:val="both"/>
        <w:rPr>
          <w:rFonts w:ascii="Lato" w:hAnsi="Lato" w:cs="Arial"/>
          <w:sz w:val="18"/>
          <w:szCs w:val="18"/>
        </w:rPr>
      </w:pPr>
      <w:r>
        <w:rPr>
          <w:rStyle w:val="Odwoanieprzypisudolnego"/>
          <w:rFonts w:ascii="Lato" w:hAnsi="Lato" w:cs="Arial"/>
          <w:sz w:val="18"/>
          <w:szCs w:val="18"/>
        </w:rPr>
        <w:footnoteRef/>
      </w:r>
      <w:r>
        <w:rPr>
          <w:rFonts w:ascii="Lato" w:hAnsi="Lato" w:cs="Arial"/>
          <w:sz w:val="18"/>
          <w:szCs w:val="18"/>
        </w:rPr>
        <w:t xml:space="preserve"> </w:t>
      </w:r>
      <w:r>
        <w:rPr>
          <w:rFonts w:ascii="Lato" w:hAnsi="Lato" w:cs="Arial"/>
          <w:sz w:val="18"/>
          <w:szCs w:val="18"/>
        </w:rPr>
        <w:tab/>
        <w:t xml:space="preserve">Wynika z: art. 35 ust. 7 lit. a RODO. W opisie należy uwzględnić charakter, zakres, kontekst i cele przetwarzania (motyw </w:t>
      </w:r>
      <w:r>
        <w:rPr>
          <w:rFonts w:ascii="Lato" w:hAnsi="Lato" w:cs="Arial"/>
          <w:sz w:val="18"/>
          <w:szCs w:val="18"/>
        </w:rPr>
        <w:br/>
        <w:t>90 RODO) oraz przedstawić funkcjonalny opis operacji przetwarzania, tj. w jaki sposób dane będą gromadzone, wykorzystywane, przechowywane i usuwane (cykl życia danych), skąd będą pochodzić, komu będą udostępniane (przepływ danych), czy będą przetwarzane w sposób zautomatyzowany czy nie.</w:t>
      </w:r>
    </w:p>
  </w:footnote>
  <w:footnote w:id="9">
    <w:p w14:paraId="65C180A3" w14:textId="77777777" w:rsidR="00A72681" w:rsidRDefault="002B3D1E">
      <w:pPr>
        <w:pStyle w:val="Tekstprzypisudolnego"/>
        <w:ind w:left="284" w:hanging="284"/>
        <w:jc w:val="both"/>
        <w:rPr>
          <w:rFonts w:ascii="Lato" w:hAnsi="Lato" w:cs="Arial"/>
          <w:sz w:val="18"/>
          <w:szCs w:val="18"/>
        </w:rPr>
      </w:pPr>
      <w:r>
        <w:rPr>
          <w:rStyle w:val="Odwoanieprzypisudolnego"/>
          <w:rFonts w:ascii="Lato" w:hAnsi="Lato" w:cs="Arial"/>
          <w:sz w:val="18"/>
          <w:szCs w:val="18"/>
        </w:rPr>
        <w:footnoteRef/>
      </w:r>
      <w:r>
        <w:rPr>
          <w:rFonts w:ascii="Lato" w:hAnsi="Lato" w:cs="Arial"/>
          <w:sz w:val="18"/>
          <w:szCs w:val="18"/>
        </w:rPr>
        <w:t xml:space="preserve"> </w:t>
      </w:r>
      <w:r>
        <w:rPr>
          <w:rFonts w:ascii="Lato" w:hAnsi="Lato" w:cs="Arial"/>
          <w:sz w:val="18"/>
          <w:szCs w:val="18"/>
        </w:rPr>
        <w:tab/>
        <w:t>Jaka będzie natura relacji osób fizycznych z administratorem, kontrola nad danymi, wykorzystanie danych, czy dotyczy dzieci lub grup szczególnie wrażliwych, czy istnieją obawy dotyczące tego rodzaju przetwarzania lub luk w zabezpieczeniach, czy rozwiązanie jest innowacyjne/nowatorskie, jaki jest obecny stan technologii w dziedzinie, czy są kwestie budzące obawy opinii publicznej które należy wziąć pod uwagę.</w:t>
      </w:r>
    </w:p>
  </w:footnote>
  <w:footnote w:id="10">
    <w:p w14:paraId="4B70DDE8" w14:textId="77777777" w:rsidR="00A72681" w:rsidRDefault="002B3D1E">
      <w:pPr>
        <w:pStyle w:val="Tekstprzypisudolnego"/>
        <w:ind w:left="284" w:hanging="284"/>
        <w:jc w:val="both"/>
        <w:rPr>
          <w:rFonts w:ascii="Arial" w:hAnsi="Arial" w:cs="Arial"/>
          <w:sz w:val="18"/>
          <w:szCs w:val="18"/>
        </w:rPr>
      </w:pPr>
      <w:r>
        <w:rPr>
          <w:rStyle w:val="Odwoanieprzypisudolnego"/>
          <w:rFonts w:ascii="Lato" w:hAnsi="Lato" w:cs="Arial"/>
          <w:sz w:val="18"/>
          <w:szCs w:val="18"/>
        </w:rPr>
        <w:footnoteRef/>
      </w:r>
      <w:r>
        <w:rPr>
          <w:rFonts w:ascii="Lato" w:hAnsi="Lato" w:cs="Arial"/>
          <w:sz w:val="18"/>
          <w:szCs w:val="18"/>
        </w:rPr>
        <w:t xml:space="preserve"> </w:t>
      </w:r>
      <w:r>
        <w:rPr>
          <w:rFonts w:ascii="Lato" w:hAnsi="Lato" w:cs="Arial"/>
          <w:sz w:val="18"/>
          <w:szCs w:val="18"/>
        </w:rPr>
        <w:tab/>
        <w:t>Należy wskazać, czy przetwarzanie dotyczy zwykłych danych osobowych (np. imię i nazwisko, numer telefonu, numer PESEL) czy szczególnej kategorii danych osobowych (np. dane dotyczące zdrowia, dane genetyczne, dane biometryczne – wskazane w art. 9 ust. 1 RODO).</w:t>
      </w:r>
      <w:r>
        <w:rPr>
          <w:rFonts w:ascii="Arial" w:hAnsi="Arial" w:cs="Arial"/>
          <w:sz w:val="18"/>
          <w:szCs w:val="18"/>
        </w:rPr>
        <w:t xml:space="preserve"> </w:t>
      </w:r>
    </w:p>
  </w:footnote>
  <w:footnote w:id="11">
    <w:p w14:paraId="43FDEE50" w14:textId="77777777" w:rsidR="00A72681" w:rsidRDefault="002B3D1E">
      <w:pPr>
        <w:pStyle w:val="Tekstprzypisudolnego"/>
        <w:ind w:left="284" w:hanging="284"/>
        <w:jc w:val="both"/>
        <w:rPr>
          <w:rFonts w:ascii="Lato" w:hAnsi="Lato" w:cs="Arial"/>
          <w:sz w:val="18"/>
          <w:szCs w:val="18"/>
        </w:rPr>
      </w:pPr>
      <w:r>
        <w:rPr>
          <w:rStyle w:val="Odwoanieprzypisudolnego"/>
          <w:rFonts w:ascii="Lato" w:hAnsi="Lato" w:cs="Arial"/>
          <w:sz w:val="18"/>
          <w:szCs w:val="18"/>
        </w:rPr>
        <w:footnoteRef/>
      </w:r>
      <w:r>
        <w:rPr>
          <w:rFonts w:ascii="Lato" w:hAnsi="Lato" w:cs="Arial"/>
          <w:sz w:val="18"/>
          <w:szCs w:val="18"/>
        </w:rPr>
        <w:t xml:space="preserve"> </w:t>
      </w:r>
      <w:r>
        <w:rPr>
          <w:rFonts w:ascii="Lato" w:hAnsi="Lato" w:cs="Arial"/>
          <w:sz w:val="18"/>
          <w:szCs w:val="18"/>
        </w:rPr>
        <w:tab/>
        <w:t xml:space="preserve">Należy wskazać dane osobowe, których przetwarzanie dotyczy (należy wymienić cały wolumen danych, np. imię, nazwisko, numer PESEL, itp.). </w:t>
      </w:r>
    </w:p>
  </w:footnote>
  <w:footnote w:id="12">
    <w:p w14:paraId="7FAC5584" w14:textId="77777777" w:rsidR="00A72681" w:rsidRDefault="002B3D1E">
      <w:pPr>
        <w:pStyle w:val="Tekstprzypisudolnego"/>
        <w:ind w:left="284" w:hanging="284"/>
        <w:jc w:val="both"/>
        <w:rPr>
          <w:rFonts w:ascii="Lato" w:hAnsi="Lato" w:cs="Arial"/>
          <w:sz w:val="18"/>
          <w:szCs w:val="18"/>
        </w:rPr>
      </w:pPr>
      <w:r>
        <w:rPr>
          <w:rStyle w:val="Odwoanieprzypisudolnego"/>
          <w:rFonts w:ascii="Lato" w:hAnsi="Lato" w:cs="Arial"/>
          <w:sz w:val="18"/>
          <w:szCs w:val="18"/>
        </w:rPr>
        <w:footnoteRef/>
      </w:r>
      <w:r>
        <w:rPr>
          <w:rFonts w:ascii="Lato" w:hAnsi="Lato" w:cs="Arial"/>
          <w:sz w:val="18"/>
          <w:szCs w:val="18"/>
        </w:rPr>
        <w:t xml:space="preserve"> </w:t>
      </w:r>
      <w:r>
        <w:rPr>
          <w:rFonts w:ascii="Lato" w:hAnsi="Lato" w:cs="Arial"/>
          <w:sz w:val="18"/>
          <w:szCs w:val="18"/>
        </w:rPr>
        <w:tab/>
        <w:t>Aktywa, np. sprzęt komputerowy, oprogramowanie, sieci, osoby, opracowania lub kanały transmisji, systemy teleinformatyczne.</w:t>
      </w:r>
    </w:p>
  </w:footnote>
  <w:footnote w:id="13">
    <w:p w14:paraId="11599CB8" w14:textId="77777777" w:rsidR="00A72681" w:rsidRDefault="002B3D1E">
      <w:pPr>
        <w:pStyle w:val="Tekstprzypisudolnego"/>
        <w:ind w:left="284" w:hanging="284"/>
        <w:jc w:val="both"/>
        <w:rPr>
          <w:rFonts w:ascii="Lato" w:hAnsi="Lato" w:cs="Arial"/>
          <w:sz w:val="18"/>
          <w:szCs w:val="18"/>
        </w:rPr>
      </w:pPr>
      <w:r>
        <w:rPr>
          <w:rStyle w:val="Odwoanieprzypisudolnego"/>
          <w:rFonts w:ascii="Lato" w:hAnsi="Lato" w:cs="Arial"/>
          <w:sz w:val="18"/>
          <w:szCs w:val="18"/>
        </w:rPr>
        <w:footnoteRef/>
      </w:r>
      <w:r>
        <w:rPr>
          <w:rFonts w:ascii="Lato" w:hAnsi="Lato" w:cs="Arial"/>
          <w:sz w:val="18"/>
          <w:szCs w:val="18"/>
        </w:rPr>
        <w:t xml:space="preserve"> </w:t>
      </w:r>
      <w:r>
        <w:rPr>
          <w:rFonts w:ascii="Lato" w:hAnsi="Lato" w:cs="Arial"/>
          <w:sz w:val="18"/>
          <w:szCs w:val="18"/>
        </w:rPr>
        <w:tab/>
        <w:t>„Odbiorca” zgodnie z art. 4 pkt. 9 RODO oznacza osobę fizyczną lub prawną, organ publiczny, jednostkę lub inny podmiot, któremu ujawnia się dane osobowe, niezależnie od tego, czy jest stroną trzecią. Organy publiczne, które mogą otrzymywać dane osobowe w ramach konkretnego postępowania zgodnie z prawem Unii lub prawem państwa członkowskiego, nie są jednak uznawane za odbiorców.</w:t>
      </w:r>
    </w:p>
  </w:footnote>
  <w:footnote w:id="14">
    <w:p w14:paraId="35DE0ABF" w14:textId="77777777" w:rsidR="00A72681" w:rsidRDefault="002B3D1E">
      <w:pPr>
        <w:pStyle w:val="Tekstprzypisudolnego"/>
        <w:ind w:left="284" w:hanging="284"/>
        <w:jc w:val="both"/>
        <w:rPr>
          <w:rFonts w:ascii="Lato" w:hAnsi="Lato" w:cs="Arial"/>
          <w:sz w:val="18"/>
          <w:szCs w:val="18"/>
        </w:rPr>
      </w:pPr>
      <w:r>
        <w:rPr>
          <w:rStyle w:val="Odwoanieprzypisudolnego"/>
          <w:rFonts w:ascii="Lato" w:hAnsi="Lato" w:cs="Arial"/>
          <w:sz w:val="18"/>
          <w:szCs w:val="18"/>
        </w:rPr>
        <w:footnoteRef/>
      </w:r>
      <w:r>
        <w:rPr>
          <w:rFonts w:ascii="Lato" w:hAnsi="Lato" w:cs="Arial"/>
          <w:sz w:val="18"/>
          <w:szCs w:val="18"/>
        </w:rPr>
        <w:t xml:space="preserve"> </w:t>
      </w:r>
      <w:r>
        <w:rPr>
          <w:rFonts w:ascii="Lato" w:hAnsi="Lato" w:cs="Arial"/>
          <w:sz w:val="18"/>
          <w:szCs w:val="18"/>
        </w:rPr>
        <w:tab/>
        <w:t xml:space="preserve">Okres przez który dane osobowe będą przechowywane, a gdy nie jest to możliwe </w:t>
      </w:r>
      <w:bookmarkStart w:id="0" w:name="_Hlk101689896"/>
      <w:r>
        <w:rPr>
          <w:rFonts w:ascii="Lato" w:hAnsi="Lato" w:cs="Arial"/>
          <w:sz w:val="18"/>
          <w:szCs w:val="18"/>
        </w:rPr>
        <w:t>–</w:t>
      </w:r>
      <w:bookmarkEnd w:id="0"/>
      <w:r>
        <w:rPr>
          <w:rFonts w:ascii="Lato" w:hAnsi="Lato" w:cs="Arial"/>
          <w:sz w:val="18"/>
          <w:szCs w:val="18"/>
        </w:rPr>
        <w:t xml:space="preserve"> kryteria ustalenia tego okresu.</w:t>
      </w:r>
    </w:p>
  </w:footnote>
  <w:footnote w:id="15">
    <w:p w14:paraId="224F1B4E" w14:textId="77777777" w:rsidR="00A72681" w:rsidRDefault="002B3D1E">
      <w:pPr>
        <w:pStyle w:val="Tekstprzypisudolnego"/>
        <w:ind w:left="284" w:hanging="284"/>
        <w:jc w:val="both"/>
        <w:rPr>
          <w:rFonts w:ascii="Lato" w:hAnsi="Lato" w:cs="Arial"/>
          <w:sz w:val="18"/>
          <w:szCs w:val="18"/>
        </w:rPr>
      </w:pPr>
      <w:r>
        <w:rPr>
          <w:rStyle w:val="Odwoanieprzypisudolnego"/>
          <w:rFonts w:ascii="Lato" w:hAnsi="Lato" w:cs="Arial"/>
          <w:sz w:val="18"/>
          <w:szCs w:val="18"/>
        </w:rPr>
        <w:footnoteRef/>
      </w:r>
      <w:r>
        <w:rPr>
          <w:rFonts w:ascii="Lato" w:hAnsi="Lato" w:cs="Arial"/>
          <w:sz w:val="18"/>
          <w:szCs w:val="18"/>
        </w:rPr>
        <w:t xml:space="preserve"> </w:t>
      </w:r>
      <w:r>
        <w:rPr>
          <w:rFonts w:ascii="Lato" w:hAnsi="Lato" w:cs="Arial"/>
          <w:sz w:val="18"/>
          <w:szCs w:val="18"/>
        </w:rPr>
        <w:tab/>
        <w:t>Jaki jest cel przetwarzania, jaki cel zostanie osiągnięty, jaki jest zamierzony wpływ na osoby. Zgodnie z art. 5 ust. 1 lit. b RODO dane osobowe muszą być zbierane w konkretnych, wyraźnych i prawnie uzasadnionych celach i nieprzetwarzanie dalej w sposób niezgodny z tymi celami.</w:t>
      </w:r>
    </w:p>
  </w:footnote>
  <w:footnote w:id="16">
    <w:p w14:paraId="4FD7319D" w14:textId="77777777" w:rsidR="00A72681" w:rsidRDefault="002B3D1E">
      <w:pPr>
        <w:pStyle w:val="Tekstprzypisudolnego"/>
        <w:ind w:left="284" w:hanging="284"/>
        <w:jc w:val="both"/>
        <w:rPr>
          <w:rFonts w:ascii="Lato" w:hAnsi="Lato" w:cs="Arial"/>
          <w:bCs/>
          <w:sz w:val="18"/>
          <w:szCs w:val="18"/>
        </w:rPr>
      </w:pPr>
      <w:r>
        <w:rPr>
          <w:rStyle w:val="Odwoanieprzypisudolnego"/>
          <w:rFonts w:ascii="Lato" w:hAnsi="Lato" w:cs="Arial"/>
          <w:sz w:val="18"/>
          <w:szCs w:val="18"/>
        </w:rPr>
        <w:footnoteRef/>
      </w:r>
      <w:r>
        <w:rPr>
          <w:rFonts w:ascii="Lato" w:hAnsi="Lato" w:cs="Arial"/>
          <w:sz w:val="18"/>
          <w:szCs w:val="18"/>
        </w:rPr>
        <w:t xml:space="preserve"> </w:t>
      </w:r>
      <w:r>
        <w:rPr>
          <w:rFonts w:ascii="Lato" w:hAnsi="Lato" w:cs="Arial"/>
          <w:sz w:val="18"/>
          <w:szCs w:val="18"/>
        </w:rPr>
        <w:tab/>
        <w:t xml:space="preserve">Czy przetwarzanie rzeczywiście jest konieczne, czy istnieje inny sposób na osiągnięcie tego samego celu lub wyniku? </w:t>
      </w:r>
      <w:r>
        <w:rPr>
          <w:rFonts w:ascii="Lato" w:hAnsi="Lato" w:cs="Arial"/>
          <w:sz w:val="18"/>
          <w:szCs w:val="18"/>
        </w:rPr>
        <w:br/>
        <w:t>W jaki sposób zapewniona zostanie poprawność gromadzonych danych? Czy zapewniona zostanie minimalizacja danych? Czy</w:t>
      </w:r>
      <w:r>
        <w:rPr>
          <w:rFonts w:ascii="Lato" w:hAnsi="Lato" w:cs="Arial"/>
          <w:b/>
          <w:sz w:val="18"/>
          <w:szCs w:val="18"/>
        </w:rPr>
        <w:t xml:space="preserve"> </w:t>
      </w:r>
      <w:r>
        <w:rPr>
          <w:rFonts w:ascii="Lato" w:hAnsi="Lato" w:cs="Arial"/>
          <w:bCs/>
          <w:sz w:val="18"/>
          <w:szCs w:val="18"/>
        </w:rPr>
        <w:t xml:space="preserve">osoby będą miały możliwość realizacji praw? Środki, których podjęcie jest planowane w celu zapewnienia przestrzegania RODO uwzględniając: </w:t>
      </w:r>
    </w:p>
    <w:p w14:paraId="0D97294F" w14:textId="77777777" w:rsidR="00A72681" w:rsidRDefault="002B3D1E">
      <w:pPr>
        <w:pStyle w:val="Tekstprzypisudolnego"/>
        <w:numPr>
          <w:ilvl w:val="0"/>
          <w:numId w:val="1"/>
        </w:numPr>
        <w:ind w:left="567" w:hanging="283"/>
        <w:jc w:val="both"/>
        <w:rPr>
          <w:rFonts w:ascii="Lato" w:hAnsi="Lato" w:cs="Arial"/>
          <w:sz w:val="18"/>
          <w:szCs w:val="18"/>
        </w:rPr>
      </w:pPr>
      <w:r>
        <w:rPr>
          <w:rFonts w:ascii="Lato" w:hAnsi="Lato" w:cs="Arial"/>
          <w:sz w:val="18"/>
          <w:szCs w:val="18"/>
        </w:rPr>
        <w:t>środki przyczyniające się do proporcjonalności i niezbędności przetwarzania, z uwzględnieniem następujących aspektów:</w:t>
      </w:r>
    </w:p>
    <w:p w14:paraId="7B1863EF" w14:textId="77777777" w:rsidR="00A72681" w:rsidRDefault="002B3D1E">
      <w:pPr>
        <w:pStyle w:val="Tekstprzypisudolnego"/>
        <w:numPr>
          <w:ilvl w:val="0"/>
          <w:numId w:val="2"/>
        </w:numPr>
        <w:ind w:left="851" w:hanging="284"/>
        <w:jc w:val="both"/>
        <w:rPr>
          <w:rFonts w:ascii="Lato" w:hAnsi="Lato" w:cs="Arial"/>
          <w:sz w:val="18"/>
          <w:szCs w:val="18"/>
        </w:rPr>
      </w:pPr>
      <w:r>
        <w:rPr>
          <w:rFonts w:ascii="Lato" w:hAnsi="Lato" w:cs="Arial"/>
          <w:sz w:val="18"/>
          <w:szCs w:val="18"/>
        </w:rPr>
        <w:t>konkretne, wyraźne i prawnie uzasadnione cele (art. 5 ust. 1 lit. b RODO),</w:t>
      </w:r>
    </w:p>
    <w:p w14:paraId="71BEB66A" w14:textId="77777777" w:rsidR="00A72681" w:rsidRDefault="002B3D1E">
      <w:pPr>
        <w:pStyle w:val="Tekstprzypisudolnego"/>
        <w:numPr>
          <w:ilvl w:val="0"/>
          <w:numId w:val="2"/>
        </w:numPr>
        <w:ind w:left="851" w:hanging="284"/>
        <w:jc w:val="both"/>
        <w:rPr>
          <w:rFonts w:ascii="Lato" w:hAnsi="Lato" w:cs="Arial"/>
          <w:sz w:val="18"/>
          <w:szCs w:val="18"/>
        </w:rPr>
      </w:pPr>
      <w:r>
        <w:rPr>
          <w:rFonts w:ascii="Lato" w:hAnsi="Lato" w:cs="Arial"/>
          <w:sz w:val="18"/>
          <w:szCs w:val="18"/>
        </w:rPr>
        <w:t>zgodność przetwarzania z prawem (art. 6 RODO),</w:t>
      </w:r>
    </w:p>
    <w:p w14:paraId="3C69049B" w14:textId="77777777" w:rsidR="00A72681" w:rsidRDefault="002B3D1E">
      <w:pPr>
        <w:pStyle w:val="Tekstprzypisudolnego"/>
        <w:numPr>
          <w:ilvl w:val="0"/>
          <w:numId w:val="2"/>
        </w:numPr>
        <w:ind w:left="851" w:hanging="284"/>
        <w:jc w:val="both"/>
        <w:rPr>
          <w:rFonts w:ascii="Lato" w:hAnsi="Lato" w:cs="Arial"/>
          <w:sz w:val="18"/>
          <w:szCs w:val="18"/>
        </w:rPr>
      </w:pPr>
      <w:r>
        <w:rPr>
          <w:rFonts w:ascii="Lato" w:hAnsi="Lato" w:cs="Arial"/>
          <w:sz w:val="18"/>
          <w:szCs w:val="18"/>
        </w:rPr>
        <w:t xml:space="preserve">dane adekwatne, stosowne oraz ograniczone do tego, co niezbędne do celów, w których są przetwarzane </w:t>
      </w:r>
      <w:r>
        <w:rPr>
          <w:rFonts w:ascii="Lato" w:hAnsi="Lato" w:cs="Arial"/>
          <w:sz w:val="18"/>
          <w:szCs w:val="18"/>
        </w:rPr>
        <w:br/>
        <w:t>(art. 5 ust. 1 lit. c RODO),</w:t>
      </w:r>
    </w:p>
    <w:p w14:paraId="23E29124" w14:textId="77777777" w:rsidR="00A72681" w:rsidRDefault="002B3D1E">
      <w:pPr>
        <w:pStyle w:val="Tekstprzypisudolnego"/>
        <w:numPr>
          <w:ilvl w:val="0"/>
          <w:numId w:val="2"/>
        </w:numPr>
        <w:ind w:left="851" w:hanging="284"/>
        <w:jc w:val="both"/>
        <w:rPr>
          <w:rFonts w:ascii="Lato" w:hAnsi="Lato" w:cs="Arial"/>
          <w:sz w:val="18"/>
          <w:szCs w:val="18"/>
        </w:rPr>
      </w:pPr>
      <w:r>
        <w:rPr>
          <w:rFonts w:ascii="Lato" w:hAnsi="Lato" w:cs="Arial"/>
          <w:sz w:val="18"/>
          <w:szCs w:val="18"/>
        </w:rPr>
        <w:t>ograniczony czas przechowywania (art. 5 ust. 1 lit. e RODO);</w:t>
      </w:r>
    </w:p>
    <w:p w14:paraId="45E6DBF5" w14:textId="77777777" w:rsidR="00A72681" w:rsidRDefault="002B3D1E">
      <w:pPr>
        <w:pStyle w:val="Tekstprzypisudolnego"/>
        <w:numPr>
          <w:ilvl w:val="0"/>
          <w:numId w:val="1"/>
        </w:numPr>
        <w:ind w:left="567" w:hanging="283"/>
        <w:jc w:val="both"/>
        <w:rPr>
          <w:rFonts w:ascii="Lato" w:hAnsi="Lato" w:cs="Arial"/>
          <w:sz w:val="18"/>
          <w:szCs w:val="18"/>
        </w:rPr>
      </w:pPr>
      <w:r>
        <w:rPr>
          <w:rFonts w:ascii="Lato" w:hAnsi="Lato" w:cs="Arial"/>
          <w:sz w:val="18"/>
          <w:szCs w:val="18"/>
        </w:rPr>
        <w:t>środki przyczyniające się do zachowania praw osób, których dane dotyczą:</w:t>
      </w:r>
    </w:p>
    <w:p w14:paraId="44912397" w14:textId="77777777" w:rsidR="00A72681" w:rsidRDefault="002B3D1E">
      <w:pPr>
        <w:pStyle w:val="Tekstprzypisudolnego"/>
        <w:numPr>
          <w:ilvl w:val="0"/>
          <w:numId w:val="3"/>
        </w:numPr>
        <w:ind w:left="851" w:hanging="284"/>
        <w:jc w:val="both"/>
        <w:rPr>
          <w:rFonts w:ascii="Lato" w:hAnsi="Lato" w:cs="Arial"/>
          <w:sz w:val="18"/>
          <w:szCs w:val="18"/>
        </w:rPr>
      </w:pPr>
      <w:r>
        <w:rPr>
          <w:rFonts w:ascii="Lato" w:hAnsi="Lato" w:cs="Arial"/>
          <w:sz w:val="18"/>
          <w:szCs w:val="18"/>
        </w:rPr>
        <w:t>poinformowanie osoby, której dane dotyczą (art. 12, 13, 14 RODO),</w:t>
      </w:r>
    </w:p>
    <w:p w14:paraId="0F0F2CAD" w14:textId="77777777" w:rsidR="00A72681" w:rsidRDefault="002B3D1E">
      <w:pPr>
        <w:pStyle w:val="Tekstprzypisudolnego"/>
        <w:numPr>
          <w:ilvl w:val="0"/>
          <w:numId w:val="3"/>
        </w:numPr>
        <w:ind w:left="851" w:hanging="284"/>
        <w:jc w:val="both"/>
        <w:rPr>
          <w:rFonts w:ascii="Lato" w:hAnsi="Lato" w:cs="Arial"/>
          <w:sz w:val="18"/>
          <w:szCs w:val="18"/>
        </w:rPr>
      </w:pPr>
      <w:r>
        <w:rPr>
          <w:rFonts w:ascii="Lato" w:hAnsi="Lato" w:cs="Arial"/>
          <w:sz w:val="18"/>
          <w:szCs w:val="18"/>
        </w:rPr>
        <w:t>prawo dostępu, sprostowania, usunięcia danych, prawo do sprzeciwu, ograniczenia przetwarzania oraz przenoszenia danych osobowych (art. 15, 16, 17, 18, 19, 20, 21 RODO),</w:t>
      </w:r>
    </w:p>
    <w:p w14:paraId="5431B400" w14:textId="77777777" w:rsidR="00A72681" w:rsidRDefault="002B3D1E">
      <w:pPr>
        <w:pStyle w:val="Tekstprzypisudolnego"/>
        <w:numPr>
          <w:ilvl w:val="0"/>
          <w:numId w:val="3"/>
        </w:numPr>
        <w:ind w:left="851" w:hanging="284"/>
        <w:jc w:val="both"/>
        <w:rPr>
          <w:rFonts w:ascii="Lato" w:hAnsi="Lato" w:cs="Arial"/>
          <w:sz w:val="18"/>
          <w:szCs w:val="18"/>
        </w:rPr>
      </w:pPr>
      <w:r>
        <w:rPr>
          <w:rFonts w:ascii="Lato" w:hAnsi="Lato" w:cs="Arial"/>
          <w:sz w:val="18"/>
          <w:szCs w:val="18"/>
        </w:rPr>
        <w:t>relacje z podmiotem przetwarzającym dane (art. 28 RODO),</w:t>
      </w:r>
    </w:p>
    <w:p w14:paraId="11D344F6" w14:textId="77777777" w:rsidR="00A72681" w:rsidRDefault="002B3D1E">
      <w:pPr>
        <w:pStyle w:val="Tekstprzypisudolnego"/>
        <w:numPr>
          <w:ilvl w:val="0"/>
          <w:numId w:val="3"/>
        </w:numPr>
        <w:ind w:left="851" w:hanging="284"/>
        <w:jc w:val="both"/>
        <w:rPr>
          <w:rFonts w:ascii="Lato" w:hAnsi="Lato" w:cs="Arial"/>
          <w:sz w:val="18"/>
          <w:szCs w:val="18"/>
        </w:rPr>
      </w:pPr>
      <w:r>
        <w:rPr>
          <w:rFonts w:ascii="Lato" w:hAnsi="Lato" w:cs="Arial"/>
          <w:sz w:val="18"/>
          <w:szCs w:val="18"/>
        </w:rPr>
        <w:t>zabezpieczenia przy międzynarodowym przekazywaniu danych (rozdział V RODO),</w:t>
      </w:r>
    </w:p>
    <w:p w14:paraId="7109467D" w14:textId="77777777" w:rsidR="00A72681" w:rsidRDefault="002B3D1E">
      <w:pPr>
        <w:pStyle w:val="Tekstprzypisudolnego"/>
        <w:numPr>
          <w:ilvl w:val="0"/>
          <w:numId w:val="3"/>
        </w:numPr>
        <w:ind w:left="851" w:hanging="284"/>
        <w:jc w:val="both"/>
        <w:rPr>
          <w:rFonts w:ascii="Lato" w:hAnsi="Lato" w:cs="Arial"/>
          <w:sz w:val="18"/>
          <w:szCs w:val="18"/>
        </w:rPr>
      </w:pPr>
      <w:r>
        <w:rPr>
          <w:rFonts w:ascii="Lato" w:hAnsi="Lato" w:cs="Arial"/>
          <w:sz w:val="18"/>
          <w:szCs w:val="18"/>
        </w:rPr>
        <w:t>uprzednie konsultacje (art. 36 RODO).</w:t>
      </w:r>
    </w:p>
  </w:footnote>
  <w:footnote w:id="17">
    <w:p w14:paraId="0BE2214D" w14:textId="77777777" w:rsidR="00A72681" w:rsidRDefault="002B3D1E">
      <w:pPr>
        <w:pStyle w:val="Tekstprzypisudolnego"/>
        <w:tabs>
          <w:tab w:val="left" w:pos="284"/>
        </w:tabs>
        <w:jc w:val="both"/>
        <w:rPr>
          <w:rFonts w:ascii="Lato" w:hAnsi="Lato" w:cs="Arial"/>
          <w:sz w:val="18"/>
          <w:szCs w:val="18"/>
        </w:rPr>
      </w:pPr>
      <w:r>
        <w:rPr>
          <w:rStyle w:val="Odwoanieprzypisudolnego"/>
          <w:rFonts w:ascii="Lato" w:hAnsi="Lato" w:cs="Arial"/>
          <w:sz w:val="18"/>
          <w:szCs w:val="18"/>
        </w:rPr>
        <w:footnoteRef/>
      </w:r>
      <w:r>
        <w:rPr>
          <w:rFonts w:ascii="Lato" w:hAnsi="Lato" w:cs="Arial"/>
          <w:sz w:val="18"/>
          <w:szCs w:val="18"/>
        </w:rPr>
        <w:t xml:space="preserve"> </w:t>
      </w:r>
      <w:r>
        <w:rPr>
          <w:rFonts w:ascii="Lato" w:hAnsi="Lato" w:cs="Arial"/>
          <w:sz w:val="18"/>
          <w:szCs w:val="18"/>
        </w:rPr>
        <w:tab/>
        <w:t xml:space="preserve">Kryteria konieczności przeprowadzenia oceny skutków dla ochrony danych, o których mowa w art. 35 ust. 3 RODO. </w:t>
      </w:r>
    </w:p>
  </w:footnote>
  <w:footnote w:id="18">
    <w:p w14:paraId="7D242C0F" w14:textId="77777777" w:rsidR="00A72681" w:rsidRDefault="002B3D1E">
      <w:pPr>
        <w:pStyle w:val="Tekstprzypisudolnego"/>
        <w:ind w:left="284" w:hanging="284"/>
        <w:jc w:val="both"/>
        <w:rPr>
          <w:rFonts w:ascii="Lato" w:hAnsi="Lato"/>
          <w:sz w:val="18"/>
          <w:szCs w:val="18"/>
        </w:rPr>
      </w:pPr>
      <w:r>
        <w:rPr>
          <w:rStyle w:val="Odwoanieprzypisudolnego"/>
          <w:rFonts w:ascii="Lato" w:hAnsi="Lato"/>
          <w:sz w:val="18"/>
          <w:szCs w:val="18"/>
        </w:rPr>
        <w:footnoteRef/>
      </w:r>
      <w:r>
        <w:rPr>
          <w:rFonts w:ascii="Lato" w:hAnsi="Lato"/>
          <w:sz w:val="18"/>
          <w:szCs w:val="18"/>
        </w:rPr>
        <w:t xml:space="preserve"> </w:t>
      </w:r>
      <w:r>
        <w:rPr>
          <w:rFonts w:ascii="Lato" w:hAnsi="Lato"/>
          <w:sz w:val="18"/>
          <w:szCs w:val="18"/>
        </w:rPr>
        <w:tab/>
        <w:t>Zgodnie z motywem 91 RODO operacje przetwarzania o dużej skali to operacje, które s</w:t>
      </w:r>
      <w:r>
        <w:rPr>
          <w:rStyle w:val="hgkelc"/>
          <w:rFonts w:ascii="Lato" w:hAnsi="Lato"/>
          <w:sz w:val="18"/>
          <w:szCs w:val="18"/>
        </w:rPr>
        <w:t>łużą przetwarzaniu znacznej ilości danych osobowych na szczeblu regionalnym, krajowym lub ponadnarodowym i które mogą wpłynąć na dużą liczbę osób, których dane dotyczą, oraz które mogą powodować wysokie ryzyko.</w:t>
      </w:r>
    </w:p>
  </w:footnote>
  <w:footnote w:id="19">
    <w:p w14:paraId="6FBB3847" w14:textId="77777777" w:rsidR="002B3D1E" w:rsidRDefault="002B3D1E">
      <w:pPr>
        <w:pStyle w:val="Tekstprzypisudolnego"/>
        <w:ind w:left="284" w:hanging="284"/>
        <w:jc w:val="both"/>
        <w:rPr>
          <w:rFonts w:ascii="Lato" w:hAnsi="Lato" w:cs="Arial"/>
          <w:sz w:val="18"/>
          <w:szCs w:val="18"/>
        </w:rPr>
      </w:pPr>
      <w:r>
        <w:rPr>
          <w:rStyle w:val="Odwoanieprzypisudolnego"/>
          <w:rFonts w:ascii="Lato" w:hAnsi="Lato" w:cs="Arial"/>
          <w:sz w:val="18"/>
          <w:szCs w:val="18"/>
        </w:rPr>
        <w:footnoteRef/>
      </w:r>
      <w:r>
        <w:rPr>
          <w:rFonts w:ascii="Lato" w:hAnsi="Lato" w:cs="Arial"/>
          <w:sz w:val="18"/>
          <w:szCs w:val="18"/>
        </w:rPr>
        <w:t xml:space="preserve"> </w:t>
      </w:r>
      <w:r>
        <w:rPr>
          <w:rFonts w:ascii="Lato" w:hAnsi="Lato" w:cs="Arial"/>
          <w:sz w:val="18"/>
          <w:szCs w:val="18"/>
        </w:rPr>
        <w:tab/>
        <w:t>M.P. z 2019 r. poz. 666 (</w:t>
      </w:r>
      <w:hyperlink r:id="rId1" w:history="1">
        <w:r>
          <w:rPr>
            <w:rStyle w:val="Hipercze"/>
            <w:rFonts w:ascii="Lato" w:hAnsi="Lato" w:cs="Arial"/>
            <w:sz w:val="18"/>
            <w:szCs w:val="18"/>
          </w:rPr>
          <w:t>https://isap.sejm.gov.pl/isap.nsf/DocDetails.xsp?id=WMP20190000666</w:t>
        </w:r>
      </w:hyperlink>
      <w:r>
        <w:rPr>
          <w:rFonts w:ascii="Lato" w:hAnsi="Lato" w:cs="Arial"/>
          <w:sz w:val="18"/>
          <w:szCs w:val="18"/>
        </w:rPr>
        <w:t xml:space="preserve">).  </w:t>
      </w:r>
    </w:p>
  </w:footnote>
  <w:footnote w:id="20">
    <w:p w14:paraId="7C6AED4E" w14:textId="77777777" w:rsidR="002B3D1E" w:rsidRDefault="002B3D1E">
      <w:pPr>
        <w:pStyle w:val="Tekstprzypisudolnego"/>
        <w:tabs>
          <w:tab w:val="left" w:pos="142"/>
        </w:tabs>
        <w:ind w:left="284" w:hanging="284"/>
        <w:jc w:val="both"/>
        <w:rPr>
          <w:rFonts w:ascii="Lato" w:hAnsi="Lato"/>
          <w:sz w:val="18"/>
          <w:szCs w:val="18"/>
        </w:rPr>
      </w:pPr>
      <w:r>
        <w:rPr>
          <w:rStyle w:val="Odwoanieprzypisudolnego"/>
          <w:rFonts w:ascii="Lato" w:hAnsi="Lato"/>
          <w:sz w:val="18"/>
          <w:szCs w:val="18"/>
        </w:rPr>
        <w:footnoteRef/>
      </w:r>
      <w:r>
        <w:rPr>
          <w:rFonts w:ascii="Lato" w:hAnsi="Lato"/>
          <w:sz w:val="18"/>
          <w:szCs w:val="18"/>
        </w:rPr>
        <w:t xml:space="preserve"> </w:t>
      </w:r>
      <w:r>
        <w:rPr>
          <w:rFonts w:ascii="Lato" w:hAnsi="Lato"/>
          <w:sz w:val="18"/>
          <w:szCs w:val="18"/>
        </w:rPr>
        <w:tab/>
        <w:t>Jeżeli w tabeli IV zostało zdefiniowane ryzyko na poziomie „średnim lub wysokim należy uzupełnić tabelę nr V.</w:t>
      </w:r>
    </w:p>
  </w:footnote>
  <w:footnote w:id="21">
    <w:p w14:paraId="2D1ED0BC" w14:textId="1685773C" w:rsidR="002B3D1E" w:rsidRDefault="002B3D1E">
      <w:pPr>
        <w:pStyle w:val="Tekstprzypisudolnego"/>
        <w:tabs>
          <w:tab w:val="left" w:pos="142"/>
        </w:tabs>
        <w:ind w:left="284" w:hanging="284"/>
        <w:jc w:val="both"/>
        <w:rPr>
          <w:rFonts w:ascii="Lato" w:hAnsi="Lato"/>
          <w:sz w:val="18"/>
          <w:szCs w:val="18"/>
        </w:rPr>
      </w:pPr>
      <w:r>
        <w:rPr>
          <w:rStyle w:val="Odwoanieprzypisudolnego"/>
          <w:rFonts w:ascii="Lato" w:hAnsi="Lato"/>
          <w:sz w:val="18"/>
          <w:szCs w:val="18"/>
        </w:rPr>
        <w:footnoteRef/>
      </w:r>
      <w:r>
        <w:rPr>
          <w:rFonts w:ascii="Lato" w:hAnsi="Lato"/>
          <w:sz w:val="18"/>
          <w:szCs w:val="18"/>
        </w:rPr>
        <w:t xml:space="preserve"> </w:t>
      </w:r>
      <w:r>
        <w:rPr>
          <w:rFonts w:ascii="Lato" w:hAnsi="Lato"/>
          <w:sz w:val="18"/>
          <w:szCs w:val="18"/>
        </w:rPr>
        <w:tab/>
      </w:r>
      <w:r>
        <w:rPr>
          <w:rFonts w:ascii="Lato" w:hAnsi="Lato" w:cstheme="minorHAnsi"/>
          <w:sz w:val="18"/>
          <w:szCs w:val="18"/>
        </w:rPr>
        <w:t xml:space="preserve">Zgodnie z </w:t>
      </w:r>
      <w:r>
        <w:rPr>
          <w:rFonts w:ascii="Lato" w:eastAsia="Times New Roman" w:hAnsi="Lato" w:cstheme="minorHAnsi"/>
          <w:sz w:val="18"/>
          <w:szCs w:val="18"/>
        </w:rPr>
        <w:t>§ 9</w:t>
      </w:r>
      <w:r>
        <w:rPr>
          <w:rFonts w:ascii="Lato" w:eastAsia="Times New Roman" w:hAnsi="Lato" w:cs="Times New Roman"/>
          <w:sz w:val="18"/>
          <w:szCs w:val="18"/>
        </w:rPr>
        <w:t xml:space="preserve"> zarządzenia Ministra Zdrowia z dnia 24 listopada 2023 r. w sprawie prowadzenia prac legislacyjnych w Ministerstwie Zdrowia (Dz. Urz. Min. Zdrow. poz. 107) komórka organizacyjna przygotowując ocenę skutków dla ochrony danych, w przypadku wątpliwości może konsultować ją z Inspektorem Ochrony Danych w Ministerstwie.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7EE2"/>
    <w:multiLevelType w:val="multilevel"/>
    <w:tmpl w:val="0CB47EE2"/>
    <w:lvl w:ilvl="0">
      <w:start w:val="1"/>
      <w:numFmt w:val="decimal"/>
      <w:lvlText w:val="%1)"/>
      <w:lvlJc w:val="left"/>
      <w:pPr>
        <w:ind w:left="720" w:hanging="360"/>
      </w:pPr>
      <w:rPr>
        <w:rFonts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58064A"/>
    <w:multiLevelType w:val="multilevel"/>
    <w:tmpl w:val="4C58064A"/>
    <w:lvl w:ilvl="0">
      <w:start w:val="4"/>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BC84130"/>
    <w:multiLevelType w:val="multilevel"/>
    <w:tmpl w:val="5BC84130"/>
    <w:lvl w:ilvl="0">
      <w:start w:val="1"/>
      <w:numFmt w:val="lowerLetter"/>
      <w:lvlText w:val="%1)"/>
      <w:lvlJc w:val="left"/>
      <w:pPr>
        <w:ind w:left="428" w:hanging="360"/>
      </w:pPr>
      <w:rPr>
        <w:rFonts w:hint="default"/>
        <w:b w:val="0"/>
      </w:r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abstractNum w:abstractNumId="3" w15:restartNumberingAfterBreak="0">
    <w:nsid w:val="5C725679"/>
    <w:multiLevelType w:val="multilevel"/>
    <w:tmpl w:val="5C72567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65816280"/>
    <w:multiLevelType w:val="multilevel"/>
    <w:tmpl w:val="6581628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7B4558"/>
    <w:multiLevelType w:val="multilevel"/>
    <w:tmpl w:val="757B45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567499999">
    <w:abstractNumId w:val="0"/>
  </w:num>
  <w:num w:numId="2" w16cid:durableId="1007027543">
    <w:abstractNumId w:val="3"/>
  </w:num>
  <w:num w:numId="3" w16cid:durableId="1334065681">
    <w:abstractNumId w:val="5"/>
  </w:num>
  <w:num w:numId="4" w16cid:durableId="1922373707">
    <w:abstractNumId w:val="4"/>
  </w:num>
  <w:num w:numId="5" w16cid:durableId="734621397">
    <w:abstractNumId w:val="2"/>
  </w:num>
  <w:num w:numId="6" w16cid:durableId="797722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45"/>
    <w:rsid w:val="00000B98"/>
    <w:rsid w:val="000011B5"/>
    <w:rsid w:val="0000396A"/>
    <w:rsid w:val="00005269"/>
    <w:rsid w:val="000112DF"/>
    <w:rsid w:val="0001237C"/>
    <w:rsid w:val="0001277B"/>
    <w:rsid w:val="00012A34"/>
    <w:rsid w:val="000176A2"/>
    <w:rsid w:val="00017BAF"/>
    <w:rsid w:val="00022AAF"/>
    <w:rsid w:val="00027C83"/>
    <w:rsid w:val="00032D2F"/>
    <w:rsid w:val="00034106"/>
    <w:rsid w:val="00034D1F"/>
    <w:rsid w:val="00035C30"/>
    <w:rsid w:val="00042DEB"/>
    <w:rsid w:val="0004371B"/>
    <w:rsid w:val="00047326"/>
    <w:rsid w:val="0005168F"/>
    <w:rsid w:val="0006144C"/>
    <w:rsid w:val="0006557D"/>
    <w:rsid w:val="00065783"/>
    <w:rsid w:val="00066757"/>
    <w:rsid w:val="0007431E"/>
    <w:rsid w:val="000959FF"/>
    <w:rsid w:val="00095A70"/>
    <w:rsid w:val="00097004"/>
    <w:rsid w:val="000975DB"/>
    <w:rsid w:val="000B6F3B"/>
    <w:rsid w:val="000C1A3E"/>
    <w:rsid w:val="000C31E8"/>
    <w:rsid w:val="000C60FE"/>
    <w:rsid w:val="000D6A17"/>
    <w:rsid w:val="000D6F8F"/>
    <w:rsid w:val="000E5A82"/>
    <w:rsid w:val="000E7860"/>
    <w:rsid w:val="000F0871"/>
    <w:rsid w:val="000F3FF7"/>
    <w:rsid w:val="000F4DA5"/>
    <w:rsid w:val="00101CD9"/>
    <w:rsid w:val="00107727"/>
    <w:rsid w:val="00110DF0"/>
    <w:rsid w:val="00111E63"/>
    <w:rsid w:val="00113D85"/>
    <w:rsid w:val="001217BE"/>
    <w:rsid w:val="00123C6D"/>
    <w:rsid w:val="001363EF"/>
    <w:rsid w:val="00156144"/>
    <w:rsid w:val="00160C1D"/>
    <w:rsid w:val="0016508C"/>
    <w:rsid w:val="001763C3"/>
    <w:rsid w:val="0018139E"/>
    <w:rsid w:val="001814DD"/>
    <w:rsid w:val="00184633"/>
    <w:rsid w:val="001951BF"/>
    <w:rsid w:val="001962A7"/>
    <w:rsid w:val="001A4995"/>
    <w:rsid w:val="001B3736"/>
    <w:rsid w:val="001B3DEE"/>
    <w:rsid w:val="001B3E7F"/>
    <w:rsid w:val="001B5410"/>
    <w:rsid w:val="001B6597"/>
    <w:rsid w:val="001B7A98"/>
    <w:rsid w:val="001E4A99"/>
    <w:rsid w:val="001E542A"/>
    <w:rsid w:val="001F5A81"/>
    <w:rsid w:val="002046B7"/>
    <w:rsid w:val="00204F3B"/>
    <w:rsid w:val="00215BA4"/>
    <w:rsid w:val="00245600"/>
    <w:rsid w:val="00250931"/>
    <w:rsid w:val="00251E80"/>
    <w:rsid w:val="00260CCD"/>
    <w:rsid w:val="00264E33"/>
    <w:rsid w:val="00267EC1"/>
    <w:rsid w:val="00271598"/>
    <w:rsid w:val="00271A1D"/>
    <w:rsid w:val="002863EC"/>
    <w:rsid w:val="00290185"/>
    <w:rsid w:val="00291877"/>
    <w:rsid w:val="002942A2"/>
    <w:rsid w:val="0029655F"/>
    <w:rsid w:val="002A470C"/>
    <w:rsid w:val="002A5229"/>
    <w:rsid w:val="002A56D2"/>
    <w:rsid w:val="002B21AF"/>
    <w:rsid w:val="002B3D1E"/>
    <w:rsid w:val="002B557C"/>
    <w:rsid w:val="002C25C4"/>
    <w:rsid w:val="002D449D"/>
    <w:rsid w:val="002E3D0A"/>
    <w:rsid w:val="002F2DE7"/>
    <w:rsid w:val="002F6A4E"/>
    <w:rsid w:val="002F70D1"/>
    <w:rsid w:val="0030644D"/>
    <w:rsid w:val="00307B0D"/>
    <w:rsid w:val="00322B8A"/>
    <w:rsid w:val="00324355"/>
    <w:rsid w:val="00334B81"/>
    <w:rsid w:val="00336E4F"/>
    <w:rsid w:val="00340BB9"/>
    <w:rsid w:val="0034274F"/>
    <w:rsid w:val="003434A5"/>
    <w:rsid w:val="00350CB2"/>
    <w:rsid w:val="00352679"/>
    <w:rsid w:val="00352E94"/>
    <w:rsid w:val="00353798"/>
    <w:rsid w:val="00360591"/>
    <w:rsid w:val="003637F9"/>
    <w:rsid w:val="00374665"/>
    <w:rsid w:val="0037542F"/>
    <w:rsid w:val="00387523"/>
    <w:rsid w:val="003902B5"/>
    <w:rsid w:val="0039281F"/>
    <w:rsid w:val="0039316F"/>
    <w:rsid w:val="00397F9F"/>
    <w:rsid w:val="003A0192"/>
    <w:rsid w:val="003C285A"/>
    <w:rsid w:val="003E187C"/>
    <w:rsid w:val="003E5D4A"/>
    <w:rsid w:val="003F03D8"/>
    <w:rsid w:val="003F4C75"/>
    <w:rsid w:val="003F592A"/>
    <w:rsid w:val="0040285D"/>
    <w:rsid w:val="004050C6"/>
    <w:rsid w:val="0043045A"/>
    <w:rsid w:val="004305EC"/>
    <w:rsid w:val="00434197"/>
    <w:rsid w:val="00436273"/>
    <w:rsid w:val="00441427"/>
    <w:rsid w:val="00441F5B"/>
    <w:rsid w:val="00454D44"/>
    <w:rsid w:val="00455A1B"/>
    <w:rsid w:val="00456CC7"/>
    <w:rsid w:val="00456F53"/>
    <w:rsid w:val="00466011"/>
    <w:rsid w:val="0048110A"/>
    <w:rsid w:val="004812E8"/>
    <w:rsid w:val="0048248F"/>
    <w:rsid w:val="0048354A"/>
    <w:rsid w:val="0049238C"/>
    <w:rsid w:val="004A21D6"/>
    <w:rsid w:val="004B0A6E"/>
    <w:rsid w:val="004B478E"/>
    <w:rsid w:val="004B7418"/>
    <w:rsid w:val="004C1D95"/>
    <w:rsid w:val="004C2D29"/>
    <w:rsid w:val="004C7178"/>
    <w:rsid w:val="004D162D"/>
    <w:rsid w:val="004D1F08"/>
    <w:rsid w:val="004E19CB"/>
    <w:rsid w:val="00501B2B"/>
    <w:rsid w:val="00503EDB"/>
    <w:rsid w:val="00506306"/>
    <w:rsid w:val="00511C53"/>
    <w:rsid w:val="00512AFC"/>
    <w:rsid w:val="0051552B"/>
    <w:rsid w:val="00521674"/>
    <w:rsid w:val="00525F09"/>
    <w:rsid w:val="00526AFD"/>
    <w:rsid w:val="005312FB"/>
    <w:rsid w:val="0053350F"/>
    <w:rsid w:val="00546CB9"/>
    <w:rsid w:val="005550B2"/>
    <w:rsid w:val="00562C0D"/>
    <w:rsid w:val="0056746C"/>
    <w:rsid w:val="00574653"/>
    <w:rsid w:val="005801EB"/>
    <w:rsid w:val="00583AAF"/>
    <w:rsid w:val="00590F91"/>
    <w:rsid w:val="0059181D"/>
    <w:rsid w:val="005B1AD0"/>
    <w:rsid w:val="005B722F"/>
    <w:rsid w:val="005C088C"/>
    <w:rsid w:val="005C66E0"/>
    <w:rsid w:val="005D0AFA"/>
    <w:rsid w:val="005D6575"/>
    <w:rsid w:val="005F16EF"/>
    <w:rsid w:val="005F652D"/>
    <w:rsid w:val="005F7BAD"/>
    <w:rsid w:val="0060139B"/>
    <w:rsid w:val="00605B36"/>
    <w:rsid w:val="00617CF7"/>
    <w:rsid w:val="006226BC"/>
    <w:rsid w:val="00630F2B"/>
    <w:rsid w:val="0063578B"/>
    <w:rsid w:val="00650881"/>
    <w:rsid w:val="00653D2D"/>
    <w:rsid w:val="0065731D"/>
    <w:rsid w:val="00663F2F"/>
    <w:rsid w:val="00682D8B"/>
    <w:rsid w:val="00683556"/>
    <w:rsid w:val="006843D4"/>
    <w:rsid w:val="006857A6"/>
    <w:rsid w:val="006877AF"/>
    <w:rsid w:val="0069510F"/>
    <w:rsid w:val="006A1231"/>
    <w:rsid w:val="006B061A"/>
    <w:rsid w:val="006B5681"/>
    <w:rsid w:val="006E1E27"/>
    <w:rsid w:val="006E4642"/>
    <w:rsid w:val="007051C0"/>
    <w:rsid w:val="00724CB6"/>
    <w:rsid w:val="007346E1"/>
    <w:rsid w:val="007361F8"/>
    <w:rsid w:val="00737174"/>
    <w:rsid w:val="0074434F"/>
    <w:rsid w:val="00751094"/>
    <w:rsid w:val="00757C46"/>
    <w:rsid w:val="007609CD"/>
    <w:rsid w:val="00761DC5"/>
    <w:rsid w:val="007674DB"/>
    <w:rsid w:val="00771429"/>
    <w:rsid w:val="00773691"/>
    <w:rsid w:val="00774809"/>
    <w:rsid w:val="00791365"/>
    <w:rsid w:val="00795F33"/>
    <w:rsid w:val="00796142"/>
    <w:rsid w:val="00796F14"/>
    <w:rsid w:val="007B1FDB"/>
    <w:rsid w:val="007B2732"/>
    <w:rsid w:val="007B7594"/>
    <w:rsid w:val="007C38EF"/>
    <w:rsid w:val="007D171B"/>
    <w:rsid w:val="007D33C8"/>
    <w:rsid w:val="007E352D"/>
    <w:rsid w:val="007E374D"/>
    <w:rsid w:val="007E4942"/>
    <w:rsid w:val="00806EF4"/>
    <w:rsid w:val="00815CE4"/>
    <w:rsid w:val="00817957"/>
    <w:rsid w:val="00821712"/>
    <w:rsid w:val="00821A51"/>
    <w:rsid w:val="008221FD"/>
    <w:rsid w:val="0083147C"/>
    <w:rsid w:val="00834C8E"/>
    <w:rsid w:val="008470FE"/>
    <w:rsid w:val="00850B7D"/>
    <w:rsid w:val="0085111F"/>
    <w:rsid w:val="00851231"/>
    <w:rsid w:val="00853179"/>
    <w:rsid w:val="00855C28"/>
    <w:rsid w:val="00856383"/>
    <w:rsid w:val="00857A9B"/>
    <w:rsid w:val="00857B3B"/>
    <w:rsid w:val="00861BA0"/>
    <w:rsid w:val="0086451C"/>
    <w:rsid w:val="00866EC2"/>
    <w:rsid w:val="00874B6C"/>
    <w:rsid w:val="008817C3"/>
    <w:rsid w:val="00882A2D"/>
    <w:rsid w:val="00891A0F"/>
    <w:rsid w:val="008A6D43"/>
    <w:rsid w:val="008A7C97"/>
    <w:rsid w:val="008C495E"/>
    <w:rsid w:val="008C7E87"/>
    <w:rsid w:val="008E03A3"/>
    <w:rsid w:val="008E10F3"/>
    <w:rsid w:val="008E6918"/>
    <w:rsid w:val="008F0BA6"/>
    <w:rsid w:val="008F22BA"/>
    <w:rsid w:val="008F74BD"/>
    <w:rsid w:val="0091077B"/>
    <w:rsid w:val="00917902"/>
    <w:rsid w:val="00922C34"/>
    <w:rsid w:val="00926003"/>
    <w:rsid w:val="00930AE0"/>
    <w:rsid w:val="009624B4"/>
    <w:rsid w:val="00963B7A"/>
    <w:rsid w:val="00964FFD"/>
    <w:rsid w:val="0097141C"/>
    <w:rsid w:val="00980993"/>
    <w:rsid w:val="00985AA8"/>
    <w:rsid w:val="00986C75"/>
    <w:rsid w:val="009875CA"/>
    <w:rsid w:val="009926C6"/>
    <w:rsid w:val="009975F0"/>
    <w:rsid w:val="009B2246"/>
    <w:rsid w:val="009B4AAF"/>
    <w:rsid w:val="009B5038"/>
    <w:rsid w:val="009C1F78"/>
    <w:rsid w:val="009C601B"/>
    <w:rsid w:val="009D0016"/>
    <w:rsid w:val="009D05B9"/>
    <w:rsid w:val="009D1ED4"/>
    <w:rsid w:val="009D36AA"/>
    <w:rsid w:val="009D4FED"/>
    <w:rsid w:val="009F567A"/>
    <w:rsid w:val="00A013E8"/>
    <w:rsid w:val="00A04F9D"/>
    <w:rsid w:val="00A07646"/>
    <w:rsid w:val="00A107C9"/>
    <w:rsid w:val="00A14D26"/>
    <w:rsid w:val="00A15E77"/>
    <w:rsid w:val="00A2330E"/>
    <w:rsid w:val="00A25307"/>
    <w:rsid w:val="00A40670"/>
    <w:rsid w:val="00A50319"/>
    <w:rsid w:val="00A63285"/>
    <w:rsid w:val="00A63804"/>
    <w:rsid w:val="00A65733"/>
    <w:rsid w:val="00A72681"/>
    <w:rsid w:val="00A74BA9"/>
    <w:rsid w:val="00A75016"/>
    <w:rsid w:val="00A80D46"/>
    <w:rsid w:val="00A82C58"/>
    <w:rsid w:val="00A8471A"/>
    <w:rsid w:val="00A93434"/>
    <w:rsid w:val="00A93461"/>
    <w:rsid w:val="00AA0AC8"/>
    <w:rsid w:val="00AA2CB6"/>
    <w:rsid w:val="00AB2E66"/>
    <w:rsid w:val="00AC2DE6"/>
    <w:rsid w:val="00AC67F5"/>
    <w:rsid w:val="00AD1D69"/>
    <w:rsid w:val="00AE702C"/>
    <w:rsid w:val="00AF1B30"/>
    <w:rsid w:val="00B21B23"/>
    <w:rsid w:val="00B21F45"/>
    <w:rsid w:val="00B31916"/>
    <w:rsid w:val="00B3418F"/>
    <w:rsid w:val="00B35F6E"/>
    <w:rsid w:val="00B3683A"/>
    <w:rsid w:val="00B427AE"/>
    <w:rsid w:val="00B51693"/>
    <w:rsid w:val="00B67010"/>
    <w:rsid w:val="00B7608B"/>
    <w:rsid w:val="00B83DD4"/>
    <w:rsid w:val="00B86D61"/>
    <w:rsid w:val="00B92A39"/>
    <w:rsid w:val="00BA0D1D"/>
    <w:rsid w:val="00BA2516"/>
    <w:rsid w:val="00BA6E20"/>
    <w:rsid w:val="00BA7CB2"/>
    <w:rsid w:val="00BB0B24"/>
    <w:rsid w:val="00BC1F5C"/>
    <w:rsid w:val="00BC2648"/>
    <w:rsid w:val="00BC3382"/>
    <w:rsid w:val="00BC3511"/>
    <w:rsid w:val="00BC55BE"/>
    <w:rsid w:val="00BD2DBF"/>
    <w:rsid w:val="00BD72BF"/>
    <w:rsid w:val="00BF069C"/>
    <w:rsid w:val="00C043F5"/>
    <w:rsid w:val="00C24F0C"/>
    <w:rsid w:val="00C25094"/>
    <w:rsid w:val="00C307DC"/>
    <w:rsid w:val="00C34362"/>
    <w:rsid w:val="00C533EB"/>
    <w:rsid w:val="00C6251F"/>
    <w:rsid w:val="00C660CA"/>
    <w:rsid w:val="00C66E01"/>
    <w:rsid w:val="00C67B8E"/>
    <w:rsid w:val="00C769E2"/>
    <w:rsid w:val="00C8036D"/>
    <w:rsid w:val="00C80626"/>
    <w:rsid w:val="00CB0053"/>
    <w:rsid w:val="00CB40C5"/>
    <w:rsid w:val="00CC5A73"/>
    <w:rsid w:val="00CC7FBC"/>
    <w:rsid w:val="00CD7A46"/>
    <w:rsid w:val="00CE0BC4"/>
    <w:rsid w:val="00CE7810"/>
    <w:rsid w:val="00CF0E37"/>
    <w:rsid w:val="00CF39D4"/>
    <w:rsid w:val="00CF49A9"/>
    <w:rsid w:val="00D00A0C"/>
    <w:rsid w:val="00D00B28"/>
    <w:rsid w:val="00D01F8F"/>
    <w:rsid w:val="00D034AB"/>
    <w:rsid w:val="00D03B57"/>
    <w:rsid w:val="00D120A9"/>
    <w:rsid w:val="00D14649"/>
    <w:rsid w:val="00D162C0"/>
    <w:rsid w:val="00D221B3"/>
    <w:rsid w:val="00D2556C"/>
    <w:rsid w:val="00D26695"/>
    <w:rsid w:val="00D27F1F"/>
    <w:rsid w:val="00D308D8"/>
    <w:rsid w:val="00D30E87"/>
    <w:rsid w:val="00D32392"/>
    <w:rsid w:val="00D34EE0"/>
    <w:rsid w:val="00D375BD"/>
    <w:rsid w:val="00D424AE"/>
    <w:rsid w:val="00D43490"/>
    <w:rsid w:val="00D44009"/>
    <w:rsid w:val="00D445EA"/>
    <w:rsid w:val="00D457A5"/>
    <w:rsid w:val="00D47378"/>
    <w:rsid w:val="00D51602"/>
    <w:rsid w:val="00D5529B"/>
    <w:rsid w:val="00D60499"/>
    <w:rsid w:val="00D61A01"/>
    <w:rsid w:val="00D709C3"/>
    <w:rsid w:val="00D7227C"/>
    <w:rsid w:val="00D736D3"/>
    <w:rsid w:val="00D74089"/>
    <w:rsid w:val="00D7514A"/>
    <w:rsid w:val="00D80188"/>
    <w:rsid w:val="00D824DA"/>
    <w:rsid w:val="00DA2798"/>
    <w:rsid w:val="00DB3111"/>
    <w:rsid w:val="00DB3B87"/>
    <w:rsid w:val="00DB5741"/>
    <w:rsid w:val="00DB780B"/>
    <w:rsid w:val="00DC3D22"/>
    <w:rsid w:val="00DC5684"/>
    <w:rsid w:val="00DD4924"/>
    <w:rsid w:val="00DF08A1"/>
    <w:rsid w:val="00DF2822"/>
    <w:rsid w:val="00DF5E55"/>
    <w:rsid w:val="00E01495"/>
    <w:rsid w:val="00E03097"/>
    <w:rsid w:val="00E1362C"/>
    <w:rsid w:val="00E329DC"/>
    <w:rsid w:val="00E35D7C"/>
    <w:rsid w:val="00E35F49"/>
    <w:rsid w:val="00E401D7"/>
    <w:rsid w:val="00E47933"/>
    <w:rsid w:val="00E555BD"/>
    <w:rsid w:val="00E55DD0"/>
    <w:rsid w:val="00E67305"/>
    <w:rsid w:val="00E71854"/>
    <w:rsid w:val="00E76C0B"/>
    <w:rsid w:val="00E80646"/>
    <w:rsid w:val="00E839EA"/>
    <w:rsid w:val="00E912B9"/>
    <w:rsid w:val="00EA2E28"/>
    <w:rsid w:val="00EA4FE7"/>
    <w:rsid w:val="00EA6547"/>
    <w:rsid w:val="00EB2339"/>
    <w:rsid w:val="00EB434B"/>
    <w:rsid w:val="00EB565A"/>
    <w:rsid w:val="00EC41E7"/>
    <w:rsid w:val="00EC53F7"/>
    <w:rsid w:val="00EC6871"/>
    <w:rsid w:val="00ED53C9"/>
    <w:rsid w:val="00EE23FD"/>
    <w:rsid w:val="00EF0FD5"/>
    <w:rsid w:val="00EF4E77"/>
    <w:rsid w:val="00EF5009"/>
    <w:rsid w:val="00EF6F98"/>
    <w:rsid w:val="00F00DE2"/>
    <w:rsid w:val="00F12967"/>
    <w:rsid w:val="00F142A6"/>
    <w:rsid w:val="00F14E07"/>
    <w:rsid w:val="00F152C1"/>
    <w:rsid w:val="00F2092C"/>
    <w:rsid w:val="00F27089"/>
    <w:rsid w:val="00F31C50"/>
    <w:rsid w:val="00F57385"/>
    <w:rsid w:val="00F77DFB"/>
    <w:rsid w:val="00F84D4F"/>
    <w:rsid w:val="00F86C76"/>
    <w:rsid w:val="00F9188E"/>
    <w:rsid w:val="00F93684"/>
    <w:rsid w:val="00FA2A9A"/>
    <w:rsid w:val="00FB2A94"/>
    <w:rsid w:val="00FB55C6"/>
    <w:rsid w:val="00FC2688"/>
    <w:rsid w:val="00FD17A1"/>
    <w:rsid w:val="00FD20F0"/>
    <w:rsid w:val="00FE0EF2"/>
    <w:rsid w:val="00FF5EBD"/>
    <w:rsid w:val="00FF6159"/>
    <w:rsid w:val="00FF6798"/>
    <w:rsid w:val="5D293B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D78A8"/>
  <w15:docId w15:val="{3CE5203D-1938-46D8-92C2-B04E2704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rPr>
      <w:sz w:val="23"/>
      <w:szCs w:val="22"/>
      <w:lang w:val="en-GB" w:eastAsia="en-US"/>
    </w:rPr>
  </w:style>
  <w:style w:type="paragraph" w:styleId="Nagwek1">
    <w:name w:val="heading 1"/>
    <w:basedOn w:val="Normalny"/>
    <w:next w:val="Normalny"/>
    <w:link w:val="Nagwek1Znak"/>
    <w:uiPriority w:val="9"/>
    <w:qFormat/>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Nagwek2">
    <w:name w:val="heading 2"/>
    <w:basedOn w:val="Normalny"/>
    <w:next w:val="Normalny"/>
    <w:link w:val="Nagwek2Znak"/>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line="240" w:lineRule="auto"/>
    </w:pPr>
    <w:rPr>
      <w:rFonts w:ascii="Tahoma" w:hAnsi="Tahoma" w:cs="Tahoma"/>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unhideWhenUsed/>
    <w:pPr>
      <w:spacing w:line="240" w:lineRule="auto"/>
    </w:pPr>
    <w:rPr>
      <w:sz w:val="20"/>
      <w:szCs w:val="20"/>
    </w:rPr>
  </w:style>
  <w:style w:type="character" w:styleId="UyteHipercze">
    <w:name w:val="FollowedHyperlink"/>
    <w:basedOn w:val="Domylnaczcionkaakapitu"/>
    <w:uiPriority w:val="99"/>
    <w:semiHidden/>
    <w:unhideWhenUsed/>
    <w:rPr>
      <w:color w:val="800080" w:themeColor="followedHyperlink"/>
      <w:u w:val="single"/>
    </w:rPr>
  </w:style>
  <w:style w:type="paragraph" w:styleId="Stopka">
    <w:name w:val="footer"/>
    <w:basedOn w:val="Normalny"/>
    <w:link w:val="StopkaZnak"/>
    <w:uiPriority w:val="99"/>
    <w:unhideWhenUsed/>
    <w:pPr>
      <w:tabs>
        <w:tab w:val="center" w:pos="4513"/>
        <w:tab w:val="right" w:pos="9026"/>
      </w:tabs>
      <w:spacing w:line="240" w:lineRule="auto"/>
    </w:p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pPr>
      <w:spacing w:line="240" w:lineRule="auto"/>
    </w:pPr>
    <w:rPr>
      <w:rFonts w:asciiTheme="minorHAnsi" w:hAnsiTheme="minorHAnsi"/>
      <w:sz w:val="20"/>
      <w:szCs w:val="20"/>
      <w:lang w:val="pl-PL"/>
    </w:rPr>
  </w:style>
  <w:style w:type="paragraph" w:styleId="Nagwek">
    <w:name w:val="header"/>
    <w:basedOn w:val="Normalny"/>
    <w:link w:val="NagwekZnak"/>
    <w:uiPriority w:val="99"/>
    <w:unhideWhenUsed/>
    <w:pPr>
      <w:tabs>
        <w:tab w:val="center" w:pos="4513"/>
        <w:tab w:val="right" w:pos="9026"/>
      </w:tabs>
      <w:spacing w:line="240" w:lineRule="auto"/>
    </w:p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39"/>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pPr>
      <w:spacing w:line="240" w:lineRule="auto"/>
    </w:pPr>
    <w:rPr>
      <w:rFonts w:ascii="Georgia" w:hAnsi="Georgia"/>
      <w:color w:val="0070C0"/>
      <w:sz w:val="48"/>
      <w:szCs w:val="24"/>
    </w:rPr>
  </w:style>
  <w:style w:type="character" w:customStyle="1" w:styleId="TekstkomentarzaZnak">
    <w:name w:val="Tekst komentarza Znak"/>
    <w:basedOn w:val="Domylnaczcionkaakapitu"/>
    <w:link w:val="Tekstkomentarza"/>
    <w:uiPriority w:val="99"/>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1Znak">
    <w:name w:val="Nagłówek 1 Znak"/>
    <w:basedOn w:val="Domylnaczcionkaakapitu"/>
    <w:link w:val="Nagwek1"/>
    <w:uiPriority w:val="9"/>
    <w:rPr>
      <w:rFonts w:ascii="Georgia" w:hAnsi="Georgia"/>
      <w:color w:val="FFFFFF" w:themeColor="background1"/>
      <w:sz w:val="36"/>
      <w:szCs w:val="24"/>
      <w:shd w:val="clear" w:color="auto" w:fill="002060"/>
      <w:lang w:val="en-US"/>
    </w:rPr>
  </w:style>
  <w:style w:type="character" w:customStyle="1" w:styleId="TytuZnak">
    <w:name w:val="Tytuł Znak"/>
    <w:basedOn w:val="Domylnaczcionkaakapitu"/>
    <w:link w:val="Tytu"/>
    <w:uiPriority w:val="10"/>
    <w:rPr>
      <w:rFonts w:ascii="Georgia" w:hAnsi="Georgia"/>
      <w:color w:val="0070C0"/>
      <w:sz w:val="48"/>
      <w:szCs w:val="24"/>
    </w:rPr>
  </w:style>
  <w:style w:type="character" w:customStyle="1" w:styleId="Nagwek2Znak">
    <w:name w:val="Nagłówek 2 Znak"/>
    <w:basedOn w:val="Domylnaczcionkaakapitu"/>
    <w:link w:val="Nagwek2"/>
    <w:uiPriority w:val="9"/>
    <w:rPr>
      <w:rFonts w:asciiTheme="majorHAnsi" w:eastAsiaTheme="majorEastAsia" w:hAnsiTheme="majorHAnsi" w:cstheme="majorBidi"/>
      <w:color w:val="365F91" w:themeColor="accent1" w:themeShade="BF"/>
      <w:sz w:val="26"/>
      <w:szCs w:val="26"/>
    </w:rPr>
  </w:style>
  <w:style w:type="character" w:customStyle="1" w:styleId="NagwekZnak">
    <w:name w:val="Nagłówek Znak"/>
    <w:basedOn w:val="Domylnaczcionkaakapitu"/>
    <w:link w:val="Nagwek"/>
    <w:uiPriority w:val="99"/>
    <w:rPr>
      <w:sz w:val="23"/>
    </w:rPr>
  </w:style>
  <w:style w:type="character" w:customStyle="1" w:styleId="StopkaZnak">
    <w:name w:val="Stopka Znak"/>
    <w:basedOn w:val="Domylnaczcionkaakapitu"/>
    <w:link w:val="Stopka"/>
    <w:uiPriority w:val="99"/>
    <w:rPr>
      <w:sz w:val="23"/>
    </w:rPr>
  </w:style>
  <w:style w:type="character" w:styleId="Tekstzastpczy">
    <w:name w:val="Placeholder Text"/>
    <w:basedOn w:val="Domylnaczcionkaakapitu"/>
    <w:uiPriority w:val="99"/>
    <w:semiHidden/>
    <w:rPr>
      <w:color w:val="808080"/>
    </w:rPr>
  </w:style>
  <w:style w:type="character" w:customStyle="1" w:styleId="markedcontent">
    <w:name w:val="markedcontent"/>
    <w:basedOn w:val="Domylnaczcionkaakapitu"/>
  </w:style>
  <w:style w:type="character" w:customStyle="1" w:styleId="TekstprzypisukocowegoZnak">
    <w:name w:val="Tekst przypisu końcowego Znak"/>
    <w:basedOn w:val="Domylnaczcionkaakapitu"/>
    <w:link w:val="Tekstprzypisukocowego"/>
    <w:uiPriority w:val="99"/>
    <w:semiHidden/>
    <w:rPr>
      <w:sz w:val="20"/>
      <w:szCs w:val="20"/>
    </w:rPr>
  </w:style>
  <w:style w:type="paragraph" w:styleId="Bezodstpw">
    <w:name w:val="No Spacing"/>
    <w:uiPriority w:val="1"/>
    <w:qFormat/>
    <w:rPr>
      <w:sz w:val="23"/>
      <w:szCs w:val="22"/>
      <w:lang w:val="en-GB" w:eastAsia="en-US"/>
    </w:rPr>
  </w:style>
  <w:style w:type="character" w:customStyle="1" w:styleId="TekstprzypisudolnegoZnak">
    <w:name w:val="Tekst przypisu dolnego Znak"/>
    <w:basedOn w:val="Domylnaczcionkaakapitu"/>
    <w:link w:val="Tekstprzypisudolnego"/>
    <w:uiPriority w:val="99"/>
    <w:semiHidden/>
    <w:rPr>
      <w:rFonts w:asciiTheme="minorHAnsi" w:hAnsiTheme="minorHAnsi"/>
      <w:sz w:val="20"/>
      <w:szCs w:val="20"/>
      <w:lang w:val="pl-PL"/>
    </w:rPr>
  </w:style>
  <w:style w:type="paragraph" w:styleId="Akapitzlist">
    <w:name w:val="List Paragraph"/>
    <w:basedOn w:val="Normalny"/>
    <w:uiPriority w:val="34"/>
    <w:qFormat/>
    <w:pPr>
      <w:spacing w:after="160" w:line="259" w:lineRule="auto"/>
      <w:ind w:left="720"/>
      <w:contextualSpacing/>
    </w:pPr>
    <w:rPr>
      <w:rFonts w:asciiTheme="minorHAnsi" w:hAnsiTheme="minorHAnsi"/>
      <w:sz w:val="22"/>
      <w:lang w:val="pl-PL"/>
    </w:rPr>
  </w:style>
  <w:style w:type="paragraph" w:customStyle="1" w:styleId="Poprawka1">
    <w:name w:val="Poprawka1"/>
    <w:hidden/>
    <w:uiPriority w:val="99"/>
    <w:semiHidden/>
    <w:rPr>
      <w:sz w:val="23"/>
      <w:szCs w:val="22"/>
      <w:lang w:val="en-GB" w:eastAsia="en-US"/>
    </w:rPr>
  </w:style>
  <w:style w:type="character" w:customStyle="1" w:styleId="hgkelc">
    <w:name w:val="hgkelc"/>
    <w:basedOn w:val="Domylnaczcionkaakapitu"/>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Poprawka">
    <w:name w:val="Revision"/>
    <w:hidden/>
    <w:uiPriority w:val="99"/>
    <w:semiHidden/>
    <w:rsid w:val="002B3D1E"/>
    <w:rPr>
      <w:sz w:val="23"/>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129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sap.sejm.gov.pl/isap.nsf/DocDetails.xsp?id=WMP201900006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bfc18c49-0394-481a-ba4a-a4ceacd0e392" ContentTypeId="0x01010020270C6529EA0544B2EFE190A98965FD" PreviousValue="false"/>
</file>

<file path=customXml/item3.xml><?xml version="1.0" encoding="utf-8"?>
<ct:contentTypeSchema xmlns:ct="http://schemas.microsoft.com/office/2006/metadata/contentType" xmlns:ma="http://schemas.microsoft.com/office/2006/metadata/properties/metaAttributes" ct:_="" ma:_="" ma:contentTypeName="ICO General Document" ma:contentTypeID="0x01010020270C6529EA0544B2EFE190A98965FD00D5483AED48BE444ABA1D07C4FEE9754F" ma:contentTypeVersion="297" ma:contentTypeDescription="Create a new document." ma:contentTypeScope="" ma:versionID="8e4241347827954f44a7e021d07d356a">
  <xsd:schema xmlns:xsd="http://www.w3.org/2001/XMLSchema" xmlns:xs="http://www.w3.org/2001/XMLSchema" xmlns:p="http://schemas.microsoft.com/office/2006/metadata/properties" xmlns:ns2="6495cd43-30b7-45da-972d-05dc6321e6bd" xmlns:ns3="5e47d0b3-8113-496a-b81f-22bab7531f6a" targetNamespace="http://schemas.microsoft.com/office/2006/metadata/properties" ma:root="true" ma:fieldsID="216626807078dd590bf783a048295eda" ns2:_="" ns3:_="">
    <xsd:import namespace="6495cd43-30b7-45da-972d-05dc6321e6bd"/>
    <xsd:import namespace="5e47d0b3-8113-496a-b81f-22bab7531f6a"/>
    <xsd:element name="properties">
      <xsd:complexType>
        <xsd:sequence>
          <xsd:element name="documentManagement">
            <xsd:complexType>
              <xsd:all>
                <xsd:element ref="ns2:Email_x0020_Date" minOccurs="0"/>
                <xsd:element ref="ns2:Security_x0020_classification" minOccurs="0"/>
                <xsd:element ref="ns3:_dlc_DocId" minOccurs="0"/>
                <xsd:element ref="ns3:_dlc_DocIdUrl" minOccurs="0"/>
                <xsd:element ref="ns3:_dlc_DocIdPersistId" minOccurs="0"/>
                <xsd:element ref="ns3:TaxCatchAll" minOccurs="0"/>
                <xsd:element ref="ns3:TaxCatchAllLabel"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Email_x0020_Date" ma:index="2" nillable="true" ma:displayName="Email Date" ma:format="DateOnly" ma:internalName="Email_x0020_Date">
      <xsd:simpleType>
        <xsd:restriction base="dms:DateTime"/>
      </xsd:simpleType>
    </xsd:element>
    <xsd:element name="Security_x0020_classification" ma:index="3" nillable="true"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7d0b3-8113-496a-b81f-22bab7531f6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00F9D136-882E-49CB-9A6E-2B7D91F69A39}" ma:internalName="TaxCatchAll" ma:showField="CatchAllData" ma:web="{e334e981-dc97-4e8c-952f-d8eda2f0729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0F9D136-882E-49CB-9A6E-2B7D91F69A39}" ma:internalName="TaxCatchAllLabel" ma:readOnly="true" ma:showField="CatchAllDataLabel" ma:web="{e334e981-dc97-4e8c-952f-d8eda2f07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LCPolicyLabelClientValue xmlns="6495cd43-30b7-45da-972d-05dc6321e6bd" xsi:nil="true"/>
    <TaxCatchAll xmlns="5e47d0b3-8113-496a-b81f-22bab7531f6a"/>
    <Security_x0020_classification xmlns="6495cd43-30b7-45da-972d-05dc6321e6bd" xsi:nil="true"/>
    <Email_x0020_Date xmlns="6495cd43-30b7-45da-972d-05dc6321e6bd" xsi:nil="true"/>
    <DLCPolicyLabelLock xmlns="6495cd43-30b7-45da-972d-05dc6321e6bd" xsi:nil="true"/>
    <_dlc_DocId xmlns="5e47d0b3-8113-496a-b81f-22bab7531f6a" xsi:nil="true"/>
    <_dlc_DocIdUrl xmlns="5e47d0b3-8113-496a-b81f-22bab7531f6a">
      <Url xsi:nil="true"/>
      <Description xsi:nil="true"/>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1BA5CF-986F-4EB2-ABBD-1C5724213E26}">
  <ds:schemaRefs>
    <ds:schemaRef ds:uri="http://schemas.openxmlformats.org/officeDocument/2006/bibliography"/>
  </ds:schemaRefs>
</ds:datastoreItem>
</file>

<file path=customXml/itemProps2.xml><?xml version="1.0" encoding="utf-8"?>
<ds:datastoreItem xmlns:ds="http://schemas.openxmlformats.org/officeDocument/2006/customXml" ds:itemID="{684F30E8-9503-462E-AF86-573A5A04844E}">
  <ds:schemaRefs>
    <ds:schemaRef ds:uri="Microsoft.SharePoint.Taxonomy.ContentTypeSync"/>
  </ds:schemaRefs>
</ds:datastoreItem>
</file>

<file path=customXml/itemProps3.xml><?xml version="1.0" encoding="utf-8"?>
<ds:datastoreItem xmlns:ds="http://schemas.openxmlformats.org/officeDocument/2006/customXml" ds:itemID="{2ECF0491-76A3-400B-B4A4-678486149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5e47d0b3-8113-496a-b81f-22bab7531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40A47-0CE3-466E-9656-438017E7B38A}">
  <ds:schemaRefs>
    <ds:schemaRef ds:uri="http://schemas.microsoft.com/office/2006/metadata/properties"/>
    <ds:schemaRef ds:uri="http://schemas.microsoft.com/office/infopath/2007/PartnerControls"/>
    <ds:schemaRef ds:uri="6495cd43-30b7-45da-972d-05dc6321e6bd"/>
    <ds:schemaRef ds:uri="5e47d0b3-8113-496a-b81f-22bab7531f6a"/>
  </ds:schemaRefs>
</ds:datastoreItem>
</file>

<file path=customXml/itemProps5.xml><?xml version="1.0" encoding="utf-8"?>
<ds:datastoreItem xmlns:ds="http://schemas.openxmlformats.org/officeDocument/2006/customXml" ds:itemID="{E8C7711F-5296-474A-9193-3213806CD4E8}">
  <ds:schemaRefs>
    <ds:schemaRef ds:uri="http://schemas.microsoft.com/sharepoint/v3/contenttype/forms"/>
  </ds:schemaRefs>
</ds:datastoreItem>
</file>

<file path=customXml/itemProps6.xml><?xml version="1.0" encoding="utf-8"?>
<ds:datastoreItem xmlns:ds="http://schemas.openxmlformats.org/officeDocument/2006/customXml" ds:itemID="{5778B5AC-EDCA-4BB5-9998-AEB774D24F7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2675</Words>
  <Characters>16056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DPIA suggested process and template</vt:lpstr>
    </vt:vector>
  </TitlesOfParts>
  <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Katharine Hanrahan</dc:creator>
  <cp:lastModifiedBy>Wójcik Ewa</cp:lastModifiedBy>
  <cp:revision>2</cp:revision>
  <dcterms:created xsi:type="dcterms:W3CDTF">2024-05-21T14:21:00Z</dcterms:created>
  <dcterms:modified xsi:type="dcterms:W3CDTF">2024-05-21T14:21:00Z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0x01010020270C6529EA0544B2EFE190A98965FD00D5483AED48BE444ABA1D07C4FEE9754F</vt:lpwstr>
  </property>
  <property fmtid="{D5CDD505-2E9C-101B-9397-08002B2CF9AE}" pid="3" name="_dlc_DocIdItemGuid">
    <vt:lpwstr>0bad0418-77ea-4ecd-966a-dec3f7718644</vt:lpwstr>
  </property>
  <property fmtid="{D5CDD505-2E9C-101B-9397-08002B2CF9AE}" pid="4" name="TaxKeyword">
    <vt:lpwstr/>
  </property>
  <property fmtid="{D5CDD505-2E9C-101B-9397-08002B2CF9AE}" pid="5" name="TaxKeywordTaxHTField">
    <vt:lpwstr/>
  </property>
  <property fmtid="{D5CDD505-2E9C-101B-9397-08002B2CF9AE}" pid="6" name="KSOProductBuildVer">
    <vt:lpwstr>1033-12.2.0.13359</vt:lpwstr>
  </property>
  <property fmtid="{D5CDD505-2E9C-101B-9397-08002B2CF9AE}" pid="7" name="ICV">
    <vt:lpwstr>173A43B8CC8E424687FCB2356D0234F4_12</vt:lpwstr>
  </property>
</Properties>
</file>