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F8909" w14:textId="183CED06" w:rsidR="00A67397" w:rsidRPr="00914884" w:rsidRDefault="00A67397" w:rsidP="00A67397">
      <w:pPr>
        <w:pStyle w:val="OZNPROJEKTUwskazaniedatylubwersjiprojektu"/>
      </w:pPr>
      <w:r>
        <w:t xml:space="preserve">Projekt z dnia </w:t>
      </w:r>
      <w:r w:rsidR="000C577A">
        <w:t>4.06</w:t>
      </w:r>
      <w:r>
        <w:t>.2024 r.</w:t>
      </w:r>
    </w:p>
    <w:p w14:paraId="5633ED60" w14:textId="77777777" w:rsidR="00127470" w:rsidRDefault="00127470" w:rsidP="00A67397">
      <w:pPr>
        <w:pStyle w:val="OZNRODZAKTUtznustawalubrozporzdzenieiorganwydajcy"/>
      </w:pPr>
    </w:p>
    <w:p w14:paraId="58794AB8" w14:textId="77777777" w:rsidR="00127470" w:rsidRDefault="00127470" w:rsidP="00127470">
      <w:pPr>
        <w:pStyle w:val="DATAAKTUdatauchwalenialubwydaniaaktu"/>
      </w:pPr>
    </w:p>
    <w:p w14:paraId="1D4AFEA5" w14:textId="77777777" w:rsidR="00127470" w:rsidRDefault="00127470" w:rsidP="00127470">
      <w:pPr>
        <w:pStyle w:val="TYTUAKTUprzedmiotregulacjiustawylubrozporzdzenia"/>
      </w:pPr>
    </w:p>
    <w:p w14:paraId="64B56844" w14:textId="77777777" w:rsidR="00127470" w:rsidRPr="00127470" w:rsidRDefault="00127470" w:rsidP="00127470">
      <w:pPr>
        <w:pStyle w:val="ARTartustawynprozporzdzenia"/>
      </w:pPr>
    </w:p>
    <w:p w14:paraId="55192045" w14:textId="78404F6C" w:rsidR="00A67397" w:rsidRPr="00914884" w:rsidRDefault="00A67397" w:rsidP="00A67397">
      <w:pPr>
        <w:pStyle w:val="OZNRODZAKTUtznustawalubrozporzdzenieiorganwydajcy"/>
      </w:pPr>
      <w:r w:rsidRPr="00914884">
        <w:t>ROZPORZĄDZENIE</w:t>
      </w:r>
    </w:p>
    <w:p w14:paraId="3FF7D69A" w14:textId="4440150B" w:rsidR="00A67397" w:rsidRPr="00731495" w:rsidRDefault="00A67397" w:rsidP="00A67397">
      <w:pPr>
        <w:pStyle w:val="OZNRODZAKTUtznustawalubrozporzdzenieiorganwydajcy"/>
        <w:rPr>
          <w:rStyle w:val="IGPindeksgrnyipogrubienie"/>
        </w:rPr>
      </w:pPr>
      <w:r w:rsidRPr="00914884">
        <w:t xml:space="preserve">MINISTRA </w:t>
      </w:r>
      <w:r>
        <w:t>Klimatu i Środowiska</w:t>
      </w:r>
      <w:r w:rsidRPr="00EC2642">
        <w:rPr>
          <w:rStyle w:val="IGPindeksgrnyipogrubienie"/>
        </w:rPr>
        <w:footnoteReference w:id="1"/>
      </w:r>
      <w:r w:rsidR="00731495" w:rsidRPr="00EC2642">
        <w:rPr>
          <w:rStyle w:val="IGPindeksgrnyipogrubienie"/>
        </w:rPr>
        <w:t>)</w:t>
      </w:r>
    </w:p>
    <w:p w14:paraId="21F09C20" w14:textId="14EE0C26" w:rsidR="00A67397" w:rsidRPr="00914884" w:rsidRDefault="00A67397" w:rsidP="00A67397">
      <w:pPr>
        <w:pStyle w:val="DATAAKTUdatauchwalenialubwydaniaaktu"/>
      </w:pPr>
      <w:r w:rsidRPr="00914884">
        <w:t xml:space="preserve">z dnia </w:t>
      </w:r>
      <w:r>
        <w:t xml:space="preserve">… </w:t>
      </w:r>
      <w:r w:rsidRPr="00914884">
        <w:t>20</w:t>
      </w:r>
      <w:r>
        <w:t>24</w:t>
      </w:r>
      <w:r w:rsidRPr="00914884">
        <w:t xml:space="preserve"> r.</w:t>
      </w:r>
    </w:p>
    <w:p w14:paraId="26A24AB9" w14:textId="0A63DE27" w:rsidR="00A67397" w:rsidRPr="00731495" w:rsidRDefault="00A67397" w:rsidP="00A67397">
      <w:pPr>
        <w:pStyle w:val="TYTUAKTUprzedmiotregulacjiustawylubrozporzdzenia"/>
        <w:rPr>
          <w:rStyle w:val="IGPindeksgrnyipogrubienie"/>
        </w:rPr>
      </w:pPr>
      <w:r w:rsidRPr="00863812">
        <w:t>w sprawie</w:t>
      </w:r>
      <w:r>
        <w:t xml:space="preserve"> szczegółowego zakresu zbiorczego raportu rocznego dotyczącego</w:t>
      </w:r>
      <w:r w:rsidRPr="00863812">
        <w:t xml:space="preserve"> </w:t>
      </w:r>
      <w:r>
        <w:t xml:space="preserve">ograniczenia </w:t>
      </w:r>
      <w:r w:rsidRPr="00863812">
        <w:t xml:space="preserve">emisji gazów </w:t>
      </w:r>
      <w:r>
        <w:t>cieplarnianych w cyklu życia paliw i energii elektrycznej</w:t>
      </w:r>
      <w:r w:rsidRPr="00EC2642">
        <w:rPr>
          <w:rStyle w:val="IGPindeksgrnyipogrubienie"/>
        </w:rPr>
        <w:t xml:space="preserve"> </w:t>
      </w:r>
      <w:r w:rsidRPr="00EC2642">
        <w:rPr>
          <w:rStyle w:val="IGPindeksgrnyipogrubienie"/>
        </w:rPr>
        <w:footnoteReference w:id="2"/>
      </w:r>
      <w:r w:rsidR="00731495" w:rsidRPr="00EC2642">
        <w:rPr>
          <w:rStyle w:val="IGPindeksgrnyipogrubienie"/>
        </w:rPr>
        <w:t>)</w:t>
      </w:r>
    </w:p>
    <w:p w14:paraId="3B195F8B" w14:textId="107CCC0A" w:rsidR="00A67397" w:rsidRPr="00863812" w:rsidRDefault="00A67397" w:rsidP="00A67397">
      <w:pPr>
        <w:pStyle w:val="NIEARTTEKSTtekstnieartykuowanynppodstprawnarozplubpreambua"/>
      </w:pPr>
      <w:r w:rsidRPr="00863812">
        <w:t xml:space="preserve">Na podstawie art. </w:t>
      </w:r>
      <w:r w:rsidRPr="00005C7F">
        <w:t>30</w:t>
      </w:r>
      <w:r>
        <w:t>g</w:t>
      </w:r>
      <w:r w:rsidRPr="00005C7F">
        <w:t xml:space="preserve"> </w:t>
      </w:r>
      <w:r>
        <w:t xml:space="preserve">ust. 4 </w:t>
      </w:r>
      <w:r w:rsidRPr="00863812">
        <w:t>ustawy z dnia 25 sierpnia 2006</w:t>
      </w:r>
      <w:r>
        <w:t xml:space="preserve"> r. o systemie monitorowania i </w:t>
      </w:r>
      <w:r w:rsidRPr="00863812">
        <w:t xml:space="preserve">kontrolowania jakości </w:t>
      </w:r>
      <w:r w:rsidRPr="00CB269C">
        <w:t>paliw (</w:t>
      </w:r>
      <w:r w:rsidR="00731495" w:rsidRPr="00731495">
        <w:t>Dz. U. z 2023 r. poz. 846</w:t>
      </w:r>
      <w:r w:rsidR="004C344C">
        <w:t xml:space="preserve"> i </w:t>
      </w:r>
      <w:r w:rsidR="00731495" w:rsidRPr="00731495">
        <w:t>1681</w:t>
      </w:r>
      <w:r w:rsidRPr="00CB269C">
        <w:t>)</w:t>
      </w:r>
      <w:r>
        <w:t xml:space="preserve"> </w:t>
      </w:r>
      <w:r w:rsidRPr="00863812">
        <w:t>zarządza się, co następuje:</w:t>
      </w:r>
    </w:p>
    <w:p w14:paraId="57732426" w14:textId="05C184F5" w:rsidR="00A67397" w:rsidRPr="00A67397" w:rsidRDefault="00A67397" w:rsidP="00F3616E">
      <w:pPr>
        <w:pStyle w:val="USTustnpkodeksu"/>
      </w:pPr>
      <w:r w:rsidRPr="00EC2642">
        <w:rPr>
          <w:rStyle w:val="Ppogrubienie"/>
        </w:rPr>
        <w:t>§</w:t>
      </w:r>
      <w:r w:rsidR="00012373">
        <w:rPr>
          <w:rStyle w:val="Ppogrubienie"/>
        </w:rPr>
        <w:t> </w:t>
      </w:r>
      <w:r w:rsidRPr="00EC2642">
        <w:rPr>
          <w:rStyle w:val="Ppogrubienie"/>
        </w:rPr>
        <w:t>1.</w:t>
      </w:r>
      <w:r w:rsidR="00012373">
        <w:t xml:space="preserve"> 1. </w:t>
      </w:r>
      <w:r w:rsidRPr="00A67397">
        <w:t>Rozporządzenie określa szczegółowy zakres zbiorczego raportu rocznego dotyczącego ograniczenia emisji gazów cieplarnianych w cyklu życia paliw i energii elektrycznej sporządzanego przez Prezesa Urzędu Regulacji Energetyki dla Komisji Europejskiej, zwanego dalej „raportem”.</w:t>
      </w:r>
    </w:p>
    <w:p w14:paraId="773E98AC" w14:textId="74F46C69" w:rsidR="00A67397" w:rsidRPr="00A67397" w:rsidRDefault="00A67397" w:rsidP="00F3616E">
      <w:pPr>
        <w:pStyle w:val="USTustnpkodeksu"/>
      </w:pPr>
      <w:r w:rsidRPr="00A67397">
        <w:t>2. Raport zawiera szczegółowe dane dotyczące:</w:t>
      </w:r>
    </w:p>
    <w:p w14:paraId="79614E04" w14:textId="6BFBB904" w:rsidR="00A67397" w:rsidRDefault="006436E8" w:rsidP="00A67397">
      <w:pPr>
        <w:pStyle w:val="PKTpunkt"/>
      </w:pPr>
      <w:r>
        <w:t>1</w:t>
      </w:r>
      <w:r w:rsidR="00D2607D">
        <w:t>)</w:t>
      </w:r>
      <w:r w:rsidR="00D2607D">
        <w:tab/>
      </w:r>
      <w:r w:rsidR="00A67397" w:rsidRPr="00A67397">
        <w:t>roku, którego dotyczy;</w:t>
      </w:r>
    </w:p>
    <w:p w14:paraId="2DE6473D" w14:textId="32F5B209" w:rsidR="00A67397" w:rsidRDefault="006436E8" w:rsidP="00A67397">
      <w:pPr>
        <w:pStyle w:val="PKTpunkt"/>
      </w:pPr>
      <w:r>
        <w:t>2</w:t>
      </w:r>
      <w:r w:rsidR="00D2607D">
        <w:t>)</w:t>
      </w:r>
      <w:r w:rsidR="00012373">
        <w:tab/>
      </w:r>
      <w:r w:rsidR="00A67397" w:rsidRPr="00A67397">
        <w:t>paliw bez zawartości biokomponentów, w zakresie:</w:t>
      </w:r>
    </w:p>
    <w:p w14:paraId="7C37B26A" w14:textId="6507FB63" w:rsidR="00A67397" w:rsidRPr="00325735" w:rsidRDefault="00A67397" w:rsidP="00325735">
      <w:pPr>
        <w:pStyle w:val="LITlitera"/>
      </w:pPr>
      <w:r w:rsidRPr="00325735">
        <w:t>a)</w:t>
      </w:r>
      <w:r w:rsidR="00012373" w:rsidRPr="00325735">
        <w:tab/>
      </w:r>
      <w:r w:rsidRPr="00325735">
        <w:t>informacji, czy dane zawarte w raporcie pochodzą od trzech lub więcej podmiotów realizujących Narodowy Cel Redukcyjny (</w:t>
      </w:r>
      <w:r w:rsidR="00B474DB" w:rsidRPr="00325735">
        <w:t>zwany dalej „</w:t>
      </w:r>
      <w:r w:rsidRPr="00325735">
        <w:t>NCR</w:t>
      </w:r>
      <w:r w:rsidR="00B474DB" w:rsidRPr="00325735">
        <w:t>"</w:t>
      </w:r>
      <w:r w:rsidRPr="00325735">
        <w:t>),</w:t>
      </w:r>
    </w:p>
    <w:p w14:paraId="71A833FA" w14:textId="561501FF" w:rsidR="00A67397" w:rsidRPr="00A67397" w:rsidRDefault="00A67397" w:rsidP="00EB1C73">
      <w:pPr>
        <w:pStyle w:val="LITlitera"/>
      </w:pPr>
      <w:r>
        <w:t>b)</w:t>
      </w:r>
      <w:r w:rsidR="00012373">
        <w:tab/>
      </w:r>
      <w:r w:rsidRPr="00A67397">
        <w:t>rodzaju paliwa,</w:t>
      </w:r>
    </w:p>
    <w:p w14:paraId="5CDEEEA9" w14:textId="4D21D38E" w:rsidR="00A67397" w:rsidRPr="00A67397" w:rsidRDefault="00A67397" w:rsidP="00EB1C73">
      <w:pPr>
        <w:pStyle w:val="LITlitera"/>
      </w:pPr>
      <w:r>
        <w:t>c)</w:t>
      </w:r>
      <w:r w:rsidR="00012373">
        <w:tab/>
      </w:r>
      <w:r w:rsidRPr="00A67397">
        <w:t>kodu CN paliwa,</w:t>
      </w:r>
    </w:p>
    <w:p w14:paraId="6F76B883" w14:textId="7DE9353F" w:rsidR="00A67397" w:rsidRDefault="00A67397" w:rsidP="00EB1C73">
      <w:pPr>
        <w:pStyle w:val="LITlitera"/>
      </w:pPr>
      <w:r>
        <w:lastRenderedPageBreak/>
        <w:t>d)</w:t>
      </w:r>
      <w:r w:rsidR="00012373">
        <w:tab/>
      </w:r>
      <w:r w:rsidRPr="00A67397">
        <w:t>źródła surowca lub procesu</w:t>
      </w:r>
      <w:r w:rsidR="00404E49">
        <w:t>,</w:t>
      </w:r>
      <w:r w:rsidR="0041418C">
        <w:t xml:space="preserve"> </w:t>
      </w:r>
      <w:r w:rsidR="00B31AEB" w:rsidRPr="00B31AEB">
        <w:t>jakiemu surowiec został poddany w</w:t>
      </w:r>
      <w:r w:rsidR="00404E49">
        <w:t xml:space="preserve"> </w:t>
      </w:r>
      <w:r w:rsidR="00B31AEB" w:rsidRPr="00B31AEB">
        <w:t>celu</w:t>
      </w:r>
      <w:r w:rsidR="0041418C">
        <w:t xml:space="preserve"> wytworzenia paliwa</w:t>
      </w:r>
      <w:r w:rsidRPr="00A67397">
        <w:t>,</w:t>
      </w:r>
    </w:p>
    <w:p w14:paraId="39D4A3F4" w14:textId="22DCC9C3" w:rsidR="00D91364" w:rsidRPr="00D91364" w:rsidRDefault="00D91364" w:rsidP="003F1E96">
      <w:pPr>
        <w:pStyle w:val="LITlitera"/>
      </w:pPr>
      <w:r>
        <w:t>e)</w:t>
      </w:r>
      <w:r w:rsidR="00012373">
        <w:tab/>
      </w:r>
      <w:r w:rsidRPr="003F1E96">
        <w:t>ilości paliwa</w:t>
      </w:r>
      <w:r w:rsidR="005C2362" w:rsidRPr="003F1E96">
        <w:t>,</w:t>
      </w:r>
      <w:r w:rsidR="009C765E" w:rsidRPr="003F1E96">
        <w:t xml:space="preserve"> </w:t>
      </w:r>
      <w:bookmarkStart w:id="0" w:name="_Hlk166666551"/>
      <w:r w:rsidR="005C2362" w:rsidRPr="003F1E96">
        <w:t>wyrażonej</w:t>
      </w:r>
      <w:r w:rsidR="00404E49" w:rsidRPr="003F1E96">
        <w:t xml:space="preserve"> </w:t>
      </w:r>
      <w:r w:rsidR="009C765E" w:rsidRPr="003F1E96">
        <w:t xml:space="preserve">w litrach </w:t>
      </w:r>
      <w:r w:rsidR="00126366" w:rsidRPr="003F1E96">
        <w:t xml:space="preserve">[l] </w:t>
      </w:r>
      <w:r w:rsidR="005C2362" w:rsidRPr="003F1E96">
        <w:t>w przypadku benzyny silnikowej, oleju napędowego oraz oleju do silników statków żeglugi śródlądowej albo w kilogramach</w:t>
      </w:r>
      <w:r w:rsidR="00325735">
        <w:t> </w:t>
      </w:r>
      <w:r w:rsidR="005C2362" w:rsidRPr="003F1E96">
        <w:t>[kg] w przypadku</w:t>
      </w:r>
      <w:r w:rsidR="009C765E" w:rsidRPr="003F1E96">
        <w:t xml:space="preserve"> gazu skroplonego (LPG), sprężonego gazu ziemnego (CNG), skroplonego gazu ziemnego (LNG) oraz wodoru</w:t>
      </w:r>
      <w:bookmarkEnd w:id="0"/>
      <w:r w:rsidR="005C2362" w:rsidRPr="003F1E96">
        <w:t>,</w:t>
      </w:r>
    </w:p>
    <w:p w14:paraId="2DA29318" w14:textId="6AA7A7C3" w:rsidR="00D91364" w:rsidRPr="00D91364" w:rsidRDefault="00D91364" w:rsidP="00EB1C73">
      <w:pPr>
        <w:pStyle w:val="LITlitera"/>
      </w:pPr>
      <w:r>
        <w:t>f)</w:t>
      </w:r>
      <w:r w:rsidR="00012373">
        <w:tab/>
      </w:r>
      <w:r w:rsidRPr="00D91364">
        <w:t>wartości opałowej paliwa</w:t>
      </w:r>
      <w:r w:rsidR="003E7EE1">
        <w:t>,</w:t>
      </w:r>
      <w:r w:rsidR="009C765E">
        <w:t xml:space="preserve"> </w:t>
      </w:r>
      <w:bookmarkStart w:id="1" w:name="_Hlk166666621"/>
      <w:r w:rsidR="00793911">
        <w:t xml:space="preserve">którą </w:t>
      </w:r>
      <w:r w:rsidR="00793911" w:rsidRPr="00793911">
        <w:t xml:space="preserve">dla rodzaju paliwa </w:t>
      </w:r>
      <w:r w:rsidR="00793911">
        <w:t>wyrażanego</w:t>
      </w:r>
      <w:r w:rsidR="00793911" w:rsidRPr="00793911">
        <w:t xml:space="preserve"> w litrach </w:t>
      </w:r>
      <w:r w:rsidR="00793911">
        <w:t>wyraża</w:t>
      </w:r>
      <w:r w:rsidR="00793911" w:rsidRPr="00793911">
        <w:t xml:space="preserve"> się w jednostce megadżul na litr [MJ/l], a dla rodzaju paliwa </w:t>
      </w:r>
      <w:r w:rsidR="00793911">
        <w:t>wyrażonego</w:t>
      </w:r>
      <w:r w:rsidR="00793911" w:rsidRPr="00793911">
        <w:t xml:space="preserve"> w kilogramach </w:t>
      </w:r>
      <w:r w:rsidR="00793911">
        <w:t>wyraża</w:t>
      </w:r>
      <w:r w:rsidR="00793911" w:rsidRPr="00793911">
        <w:t xml:space="preserve"> się w jednostce megadżul na kilogram [MJ/kg],</w:t>
      </w:r>
      <w:bookmarkEnd w:id="1"/>
    </w:p>
    <w:p w14:paraId="50F1D62F" w14:textId="238148BD" w:rsidR="00D91364" w:rsidRPr="00D91364" w:rsidRDefault="00D91364" w:rsidP="00EB1C73">
      <w:pPr>
        <w:pStyle w:val="LITlitera"/>
      </w:pPr>
      <w:r>
        <w:t>g)</w:t>
      </w:r>
      <w:r w:rsidR="00012373">
        <w:tab/>
      </w:r>
      <w:r w:rsidRPr="00D91364">
        <w:t>całkowitej energii dostarczonej z paliwa,</w:t>
      </w:r>
      <w:r w:rsidR="009C765E">
        <w:t xml:space="preserve"> wyrażon</w:t>
      </w:r>
      <w:r w:rsidR="005813C3">
        <w:t>ej</w:t>
      </w:r>
      <w:r w:rsidR="009C765E">
        <w:t xml:space="preserve"> w megadżulach</w:t>
      </w:r>
      <w:r w:rsidR="00126366">
        <w:t xml:space="preserve"> [MJ]</w:t>
      </w:r>
      <w:r w:rsidR="009C765E">
        <w:t>,</w:t>
      </w:r>
    </w:p>
    <w:p w14:paraId="68B2BA70" w14:textId="15BB9188" w:rsidR="00D91364" w:rsidRDefault="00D91364" w:rsidP="00EB1C73">
      <w:pPr>
        <w:pStyle w:val="LITlitera"/>
      </w:pPr>
      <w:r>
        <w:t>h)</w:t>
      </w:r>
      <w:r w:rsidR="00012373">
        <w:tab/>
      </w:r>
      <w:r w:rsidRPr="00D91364">
        <w:t>emisji gazów cieplarnianych z paliwa w przeliczeniu na jednostkę energii</w:t>
      </w:r>
      <w:r w:rsidR="003E7EE1">
        <w:t>,</w:t>
      </w:r>
      <w:r w:rsidR="009C765E" w:rsidRPr="009C765E">
        <w:t xml:space="preserve"> wyrażon</w:t>
      </w:r>
      <w:r w:rsidR="005813C3">
        <w:t>ej</w:t>
      </w:r>
      <w:r w:rsidR="009C765E" w:rsidRPr="009C765E">
        <w:t xml:space="preserve"> </w:t>
      </w:r>
      <w:bookmarkStart w:id="2" w:name="_Hlk166666924"/>
      <w:r w:rsidR="009C765E" w:rsidRPr="009C765E">
        <w:t>w gramach ekwiwalentu dwutlenku węgla na megadżul</w:t>
      </w:r>
      <w:bookmarkEnd w:id="2"/>
      <w:r w:rsidR="00126366">
        <w:t xml:space="preserve"> [</w:t>
      </w:r>
      <w:r w:rsidR="00126366" w:rsidRPr="00126366">
        <w:t>gCO</w:t>
      </w:r>
      <w:r w:rsidR="00126366" w:rsidRPr="00434EB6">
        <w:rPr>
          <w:rStyle w:val="IDindeksdolny"/>
        </w:rPr>
        <w:t>2eq</w:t>
      </w:r>
      <w:r w:rsidR="00126366" w:rsidRPr="00126366">
        <w:t>/MJ</w:t>
      </w:r>
      <w:r w:rsidR="00126366">
        <w:t>]</w:t>
      </w:r>
      <w:r w:rsidR="009C765E">
        <w:t>;</w:t>
      </w:r>
    </w:p>
    <w:p w14:paraId="5DCE6684" w14:textId="57CACFF8" w:rsidR="00D91364" w:rsidRPr="00D91364" w:rsidRDefault="006436E8" w:rsidP="00D91364">
      <w:pPr>
        <w:pStyle w:val="PKTpunkt"/>
      </w:pPr>
      <w:r>
        <w:t>3</w:t>
      </w:r>
      <w:r w:rsidR="00D91364">
        <w:t>)</w:t>
      </w:r>
      <w:r w:rsidR="00012373">
        <w:tab/>
      </w:r>
      <w:r w:rsidR="00D91364" w:rsidRPr="00D91364">
        <w:t>biokomponentów</w:t>
      </w:r>
      <w:r w:rsidR="0041418C">
        <w:t xml:space="preserve"> </w:t>
      </w:r>
      <w:r w:rsidR="0041418C" w:rsidRPr="0041418C">
        <w:t>zawartych w paliwach albo stanowiących samoistne paliwa</w:t>
      </w:r>
      <w:r w:rsidR="00D91364" w:rsidRPr="00D91364">
        <w:t>, w zakresie:</w:t>
      </w:r>
    </w:p>
    <w:p w14:paraId="36A61C29" w14:textId="5D9063BE" w:rsidR="00D91364" w:rsidRDefault="00D91364" w:rsidP="00EB1C73">
      <w:pPr>
        <w:pStyle w:val="LITlitera"/>
      </w:pPr>
      <w:r>
        <w:t>a)</w:t>
      </w:r>
      <w:r w:rsidR="00012373">
        <w:tab/>
      </w:r>
      <w:r w:rsidRPr="00D91364">
        <w:t>informacji, czy dane zawarte w raporcie pochodzą od trzech lub więcej podmiotów realizujących NCR,</w:t>
      </w:r>
    </w:p>
    <w:p w14:paraId="7383AB2B" w14:textId="1AB8DEB5" w:rsidR="00D91364" w:rsidRPr="00D91364" w:rsidRDefault="00D91364" w:rsidP="00EB1C73">
      <w:pPr>
        <w:pStyle w:val="LITlitera"/>
      </w:pPr>
      <w:r>
        <w:t>b)</w:t>
      </w:r>
      <w:r w:rsidR="00012373">
        <w:tab/>
      </w:r>
      <w:r w:rsidRPr="00D91364">
        <w:t>rodzaju biokomponentu,</w:t>
      </w:r>
    </w:p>
    <w:p w14:paraId="1D4A92C6" w14:textId="2FE6DC3E" w:rsidR="00D91364" w:rsidRPr="00D91364" w:rsidRDefault="00D91364" w:rsidP="00EB1C73">
      <w:pPr>
        <w:pStyle w:val="LITlitera"/>
      </w:pPr>
      <w:r>
        <w:t>c)</w:t>
      </w:r>
      <w:r w:rsidR="00012373">
        <w:tab/>
      </w:r>
      <w:r w:rsidRPr="00D91364">
        <w:t>informacji, czy biokomponent spełnia kryteria zrównoważonego rozwoju,</w:t>
      </w:r>
      <w:r w:rsidR="004567FA" w:rsidRPr="004567FA">
        <w:t xml:space="preserve"> </w:t>
      </w:r>
      <w:r w:rsidR="004567FA" w:rsidRPr="00A201A0">
        <w:t xml:space="preserve">o których mowa w </w:t>
      </w:r>
      <w:r w:rsidR="00CA2F18">
        <w:t>a</w:t>
      </w:r>
      <w:r w:rsidR="00126366">
        <w:t>rt</w:t>
      </w:r>
      <w:r w:rsidR="004567FA" w:rsidRPr="00A201A0">
        <w:t>. 28b–28bc ustawy z dnia 25 sierpnia 2006 r. o biokomponentach i</w:t>
      </w:r>
      <w:r w:rsidR="004567FA">
        <w:t> </w:t>
      </w:r>
      <w:r w:rsidR="004567FA" w:rsidRPr="00A201A0">
        <w:t>biopaliwach ciekłych (</w:t>
      </w:r>
      <w:r w:rsidR="004567FA">
        <w:t>Dz. U. z 2024 r. poz. 20</w:t>
      </w:r>
      <w:r w:rsidR="004567FA" w:rsidRPr="00A201A0">
        <w:t>)</w:t>
      </w:r>
      <w:r w:rsidR="00325735">
        <w:t>,</w:t>
      </w:r>
    </w:p>
    <w:p w14:paraId="50ED7D09" w14:textId="09CFBDFB" w:rsidR="00D91364" w:rsidRPr="00325735" w:rsidRDefault="00D91364" w:rsidP="00325735">
      <w:pPr>
        <w:pStyle w:val="LITlitera"/>
      </w:pPr>
      <w:r w:rsidRPr="00325735">
        <w:t>d)</w:t>
      </w:r>
      <w:r w:rsidR="00012373" w:rsidRPr="00325735">
        <w:tab/>
      </w:r>
      <w:r w:rsidRPr="00325735">
        <w:t>kodu CN biokomponentu,</w:t>
      </w:r>
    </w:p>
    <w:p w14:paraId="41E2AA92" w14:textId="5727D44B" w:rsidR="00D91364" w:rsidRPr="00325735" w:rsidRDefault="00D91364" w:rsidP="00325735">
      <w:pPr>
        <w:pStyle w:val="LITlitera"/>
      </w:pPr>
      <w:r w:rsidRPr="00325735">
        <w:t xml:space="preserve">e) </w:t>
      </w:r>
      <w:r w:rsidR="000D13C3" w:rsidRPr="00325735">
        <w:tab/>
      </w:r>
      <w:r w:rsidRPr="00325735">
        <w:t xml:space="preserve">rodzaju surowca </w:t>
      </w:r>
      <w:r w:rsidR="000345ED">
        <w:t>z</w:t>
      </w:r>
      <w:r w:rsidRPr="00325735">
        <w:t>użytego do produkcji biokomponentu,</w:t>
      </w:r>
    </w:p>
    <w:p w14:paraId="2FB676E3" w14:textId="23E201BD" w:rsidR="00D91364" w:rsidRPr="00325735" w:rsidRDefault="00D91364" w:rsidP="00325735">
      <w:pPr>
        <w:pStyle w:val="LITlitera"/>
      </w:pPr>
      <w:r w:rsidRPr="00325735">
        <w:t>f)</w:t>
      </w:r>
      <w:r w:rsidR="00012373" w:rsidRPr="00325735">
        <w:tab/>
      </w:r>
      <w:r w:rsidRPr="00325735">
        <w:t>ścieżki produkcji biokomponentu,</w:t>
      </w:r>
    </w:p>
    <w:p w14:paraId="017BE652" w14:textId="27852E9A" w:rsidR="00D91364" w:rsidRPr="00325735" w:rsidRDefault="00D91364" w:rsidP="00325735">
      <w:pPr>
        <w:pStyle w:val="LITlitera"/>
      </w:pPr>
      <w:r w:rsidRPr="00325735">
        <w:t>g)</w:t>
      </w:r>
      <w:r w:rsidR="00012373" w:rsidRPr="00325735">
        <w:tab/>
      </w:r>
      <w:r w:rsidRPr="00325735">
        <w:t>kategorii surowca uprawianego na potrzeby produkcji biokomponentów,</w:t>
      </w:r>
    </w:p>
    <w:p w14:paraId="093F7CCF" w14:textId="73CA7904" w:rsidR="00D91364" w:rsidRPr="00325735" w:rsidRDefault="00D91364" w:rsidP="00325735">
      <w:pPr>
        <w:pStyle w:val="LITlitera"/>
      </w:pPr>
      <w:r w:rsidRPr="00325735">
        <w:t>h)</w:t>
      </w:r>
      <w:r w:rsidR="00012373" w:rsidRPr="00325735">
        <w:tab/>
      </w:r>
      <w:r w:rsidRPr="00325735">
        <w:t>emisji gazów cieplarnianych pochodzącej z uprawy surowców na potrzeby produkcji biokomponentów, wynikającej z pośredniej zmiany sposobu użytkowania gruntów,</w:t>
      </w:r>
    </w:p>
    <w:p w14:paraId="63A3BA56" w14:textId="08D9F851" w:rsidR="00D91364" w:rsidRPr="00325735" w:rsidRDefault="00D91364" w:rsidP="00325735">
      <w:pPr>
        <w:pStyle w:val="LITlitera"/>
      </w:pPr>
      <w:r w:rsidRPr="00325735">
        <w:t>i)</w:t>
      </w:r>
      <w:r w:rsidR="00012373" w:rsidRPr="00325735">
        <w:tab/>
      </w:r>
      <w:r w:rsidRPr="00325735">
        <w:t>ilości biokomponentu,</w:t>
      </w:r>
      <w:r w:rsidR="009C765E" w:rsidRPr="00325735">
        <w:t xml:space="preserve"> </w:t>
      </w:r>
      <w:bookmarkStart w:id="3" w:name="_Hlk166667115"/>
      <w:r w:rsidR="005C2362" w:rsidRPr="00325735">
        <w:t>wyrażonej w litrach [l] w przypadku</w:t>
      </w:r>
      <w:r w:rsidR="009C765E" w:rsidRPr="00325735">
        <w:t xml:space="preserve"> biokomponentów ciekłych </w:t>
      </w:r>
      <w:r w:rsidR="005C2362" w:rsidRPr="00325735">
        <w:t xml:space="preserve">albo w kilogramach [kg] w przypadku </w:t>
      </w:r>
      <w:r w:rsidR="009C765E" w:rsidRPr="00325735">
        <w:t>biokomponentów gazowych</w:t>
      </w:r>
      <w:bookmarkEnd w:id="3"/>
      <w:r w:rsidR="005C2362" w:rsidRPr="00325735">
        <w:t>,</w:t>
      </w:r>
    </w:p>
    <w:p w14:paraId="1B304FDF" w14:textId="5A6898DE" w:rsidR="00D91364" w:rsidRPr="00325735" w:rsidRDefault="00D91364" w:rsidP="00325735">
      <w:pPr>
        <w:pStyle w:val="LITlitera"/>
      </w:pPr>
      <w:r w:rsidRPr="00325735">
        <w:t>j)</w:t>
      </w:r>
      <w:r w:rsidR="00012373" w:rsidRPr="00325735">
        <w:tab/>
      </w:r>
      <w:r w:rsidRPr="00325735">
        <w:t>wartości opałowej biokomponentu,</w:t>
      </w:r>
    </w:p>
    <w:p w14:paraId="2774D8E8" w14:textId="2987928F" w:rsidR="00D91364" w:rsidRPr="00220DF4" w:rsidRDefault="00D91364" w:rsidP="00325735">
      <w:pPr>
        <w:pStyle w:val="LITlitera"/>
      </w:pPr>
      <w:r w:rsidRPr="00325735">
        <w:t>k)</w:t>
      </w:r>
      <w:r w:rsidR="00012373" w:rsidRPr="00325735">
        <w:tab/>
      </w:r>
      <w:r w:rsidRPr="00325735">
        <w:t>całkowitej energii dostarczonej</w:t>
      </w:r>
      <w:r w:rsidRPr="00220DF4">
        <w:t xml:space="preserve"> z biokomponentu</w:t>
      </w:r>
      <w:r w:rsidR="00B83A62" w:rsidRPr="00220DF4">
        <w:t>,</w:t>
      </w:r>
      <w:r w:rsidR="009C765E" w:rsidRPr="00220DF4">
        <w:t xml:space="preserve"> wyrażon</w:t>
      </w:r>
      <w:r w:rsidR="005813C3" w:rsidRPr="00220DF4">
        <w:t>ej</w:t>
      </w:r>
      <w:r w:rsidR="009C765E" w:rsidRPr="00220DF4">
        <w:t xml:space="preserve"> w megadżulach</w:t>
      </w:r>
      <w:r w:rsidR="00B83A62" w:rsidRPr="00220DF4">
        <w:t xml:space="preserve"> [MJ]</w:t>
      </w:r>
      <w:r w:rsidRPr="00220DF4">
        <w:t>,</w:t>
      </w:r>
    </w:p>
    <w:p w14:paraId="48B20D47" w14:textId="5D4002F0" w:rsidR="00D91364" w:rsidRPr="00220DF4" w:rsidRDefault="00D91364" w:rsidP="00220DF4">
      <w:pPr>
        <w:pStyle w:val="LITlitera"/>
      </w:pPr>
      <w:r w:rsidRPr="00220DF4">
        <w:t>l)</w:t>
      </w:r>
      <w:r w:rsidR="00012373" w:rsidRPr="00220DF4">
        <w:tab/>
      </w:r>
      <w:r w:rsidRPr="00220DF4">
        <w:t>emisji gazów cieplarnianych z biokomponentu w przeliczeniu na jednostkę energii</w:t>
      </w:r>
      <w:r w:rsidR="009C765E" w:rsidRPr="00220DF4">
        <w:t xml:space="preserve">, </w:t>
      </w:r>
      <w:bookmarkStart w:id="4" w:name="_Hlk166667349"/>
      <w:r w:rsidR="009C765E" w:rsidRPr="00220DF4">
        <w:t>wyrażon</w:t>
      </w:r>
      <w:r w:rsidR="005813C3" w:rsidRPr="00220DF4">
        <w:t>ej</w:t>
      </w:r>
      <w:r w:rsidR="009C765E" w:rsidRPr="00220DF4">
        <w:t xml:space="preserve"> w gramach ekwiwalentu dwutlenku węgla na megadżul</w:t>
      </w:r>
      <w:bookmarkEnd w:id="4"/>
      <w:r w:rsidR="00126366" w:rsidRPr="00220DF4">
        <w:t xml:space="preserve"> [gCO</w:t>
      </w:r>
      <w:r w:rsidR="00126366" w:rsidRPr="00220DF4">
        <w:rPr>
          <w:rStyle w:val="IDindeksdolny"/>
          <w:vertAlign w:val="baseline"/>
        </w:rPr>
        <w:t>2eq</w:t>
      </w:r>
      <w:r w:rsidR="00126366" w:rsidRPr="00220DF4">
        <w:t>/MJ]</w:t>
      </w:r>
      <w:r w:rsidRPr="00220DF4">
        <w:t>;</w:t>
      </w:r>
    </w:p>
    <w:p w14:paraId="3E408815" w14:textId="5648E925" w:rsidR="00EB1C73" w:rsidRPr="00EB1C73" w:rsidRDefault="006436E8" w:rsidP="00EB1C73">
      <w:pPr>
        <w:pStyle w:val="PKTpunkt"/>
      </w:pPr>
      <w:r>
        <w:t>4</w:t>
      </w:r>
      <w:r w:rsidR="00EB1C73">
        <w:t>)</w:t>
      </w:r>
      <w:r w:rsidR="00012373">
        <w:tab/>
      </w:r>
      <w:r w:rsidR="00EB1C73" w:rsidRPr="00EB1C73">
        <w:t xml:space="preserve">energii elektrycznej </w:t>
      </w:r>
      <w:bookmarkStart w:id="5" w:name="_Hlk165200132"/>
      <w:r w:rsidR="00EB1C73" w:rsidRPr="00EB1C73">
        <w:t>stosowanej w pojazdach samochodowych</w:t>
      </w:r>
      <w:bookmarkEnd w:id="5"/>
      <w:r w:rsidR="00EB1C73" w:rsidRPr="00EB1C73">
        <w:t xml:space="preserve">, w zakresie: </w:t>
      </w:r>
    </w:p>
    <w:p w14:paraId="44595B2E" w14:textId="27FC25DE" w:rsidR="00EB1C73" w:rsidRPr="006B42B3" w:rsidRDefault="00EB1C73" w:rsidP="006B42B3">
      <w:pPr>
        <w:pStyle w:val="LITlitera"/>
      </w:pPr>
      <w:r w:rsidRPr="006B42B3">
        <w:lastRenderedPageBreak/>
        <w:t>a)</w:t>
      </w:r>
      <w:r w:rsidR="00012373" w:rsidRPr="006B42B3">
        <w:tab/>
      </w:r>
      <w:bookmarkStart w:id="6" w:name="_Hlk166667444"/>
      <w:r w:rsidR="00202EFE" w:rsidRPr="006B42B3">
        <w:t>całkowitej energii dostarczonej z energii elektrycznej</w:t>
      </w:r>
      <w:r w:rsidRPr="006B42B3">
        <w:t>,</w:t>
      </w:r>
      <w:r w:rsidR="009B31A8" w:rsidRPr="006B42B3">
        <w:t xml:space="preserve"> wyrażonej w megadżulach [MJ],</w:t>
      </w:r>
    </w:p>
    <w:p w14:paraId="49715F95" w14:textId="10E69A2C" w:rsidR="00EB1C73" w:rsidRPr="006B42B3" w:rsidRDefault="00EB1C73" w:rsidP="006B42B3">
      <w:pPr>
        <w:pStyle w:val="LITlitera"/>
      </w:pPr>
      <w:r w:rsidRPr="006B42B3">
        <w:t>b)</w:t>
      </w:r>
      <w:r w:rsidR="00012373" w:rsidRPr="006B42B3">
        <w:tab/>
      </w:r>
      <w:r w:rsidR="00202EFE" w:rsidRPr="006B42B3">
        <w:t>emisji gazów cieplarnianych dla energii elektrycznej</w:t>
      </w:r>
      <w:r w:rsidR="00926A2D" w:rsidRPr="006B42B3">
        <w:t xml:space="preserve"> w przeliczeniu na jednostkę energii</w:t>
      </w:r>
      <w:bookmarkEnd w:id="6"/>
      <w:r w:rsidR="00202EFE" w:rsidRPr="006B42B3">
        <w:t>,</w:t>
      </w:r>
      <w:r w:rsidR="009B31A8" w:rsidRPr="006B42B3">
        <w:t xml:space="preserve"> wyrażonej w gramach ekwiwalentu dwutlenku węgla na megadżul [gCO</w:t>
      </w:r>
      <w:r w:rsidR="009B31A8" w:rsidRPr="006B42B3">
        <w:rPr>
          <w:rStyle w:val="IDindeksdolny"/>
          <w:vertAlign w:val="baseline"/>
        </w:rPr>
        <w:t>2eq</w:t>
      </w:r>
      <w:r w:rsidR="009B31A8" w:rsidRPr="006B42B3">
        <w:t>/MJ];</w:t>
      </w:r>
    </w:p>
    <w:p w14:paraId="1D6CA355" w14:textId="0E9D7D87" w:rsidR="00EB1C73" w:rsidRPr="00EB1C73" w:rsidRDefault="006436E8" w:rsidP="00EB1C73">
      <w:pPr>
        <w:pStyle w:val="PKTpunkt"/>
      </w:pPr>
      <w:r>
        <w:t>5</w:t>
      </w:r>
      <w:r w:rsidR="00EB1C73">
        <w:t>)</w:t>
      </w:r>
      <w:r w:rsidR="00012373">
        <w:tab/>
      </w:r>
      <w:r w:rsidR="00EB1C73" w:rsidRPr="00EB1C73">
        <w:t>podsumowania poszczególnych części raportu, zagregowanych w oparciu o</w:t>
      </w:r>
      <w:r w:rsidR="006B61C0">
        <w:t> </w:t>
      </w:r>
      <w:r w:rsidR="00EB1C73" w:rsidRPr="00EB1C73">
        <w:t>sprawozdania roczne dotyczące emisji gazów cieplarnianych w cyklu życia paliw i</w:t>
      </w:r>
      <w:r w:rsidR="006B61C0">
        <w:t> </w:t>
      </w:r>
      <w:r w:rsidR="00EB1C73" w:rsidRPr="00EB1C73">
        <w:t>energii elektrycznej, sporządzone zgodnie z przepisami wydanymi na podstawie art. 30i</w:t>
      </w:r>
      <w:r w:rsidR="00971CBA">
        <w:t xml:space="preserve"> </w:t>
      </w:r>
      <w:r w:rsidR="00EB1C73" w:rsidRPr="00EB1C73">
        <w:t xml:space="preserve">ust. 3 ustawy </w:t>
      </w:r>
      <w:bookmarkStart w:id="7" w:name="_Hlk166584244"/>
      <w:r w:rsidR="006B42B3" w:rsidRPr="00863812">
        <w:t>z dnia 25 sierpnia 2006</w:t>
      </w:r>
      <w:r w:rsidR="006B42B3">
        <w:t xml:space="preserve"> r</w:t>
      </w:r>
      <w:r w:rsidR="006B42B3" w:rsidRPr="00EB1C73">
        <w:t xml:space="preserve"> </w:t>
      </w:r>
      <w:r w:rsidR="00EB1C73" w:rsidRPr="00EB1C73">
        <w:t>o systemie monitorowania i kontrolowania jakości paliw</w:t>
      </w:r>
      <w:bookmarkEnd w:id="7"/>
      <w:r w:rsidR="00EB1C73" w:rsidRPr="00EB1C73">
        <w:t>, zbiorczo dla wszystkich podmiotów realizujących NCR, w zakresie:</w:t>
      </w:r>
    </w:p>
    <w:p w14:paraId="6BC2C34D" w14:textId="707FBF07" w:rsidR="00EB1C73" w:rsidRPr="00EB1C73" w:rsidRDefault="00EB1C73" w:rsidP="00EB1C73">
      <w:pPr>
        <w:pStyle w:val="LITlitera"/>
      </w:pPr>
      <w:r>
        <w:t>a)</w:t>
      </w:r>
      <w:r w:rsidR="00012373">
        <w:tab/>
      </w:r>
      <w:r w:rsidRPr="00EB1C73">
        <w:t>całkowitej wartości redukcji emisji gazów cieplarnianych w segmencie wydobywczym, zwanej dalej „UER”,</w:t>
      </w:r>
      <w:r w:rsidR="00126366">
        <w:t xml:space="preserve"> wyrażonej w</w:t>
      </w:r>
      <w:r w:rsidR="00126366" w:rsidRPr="00C62113">
        <w:t xml:space="preserve"> gramach ekwiwalentu dwutlenku węgla</w:t>
      </w:r>
      <w:r w:rsidRPr="00EB1C73">
        <w:t xml:space="preserve"> </w:t>
      </w:r>
      <w:r w:rsidR="00126366">
        <w:t>[</w:t>
      </w:r>
      <w:r w:rsidR="00126366" w:rsidRPr="00126366">
        <w:t>gCO</w:t>
      </w:r>
      <w:r w:rsidR="00126366" w:rsidRPr="00434EB6">
        <w:rPr>
          <w:rStyle w:val="IDindeksdolny"/>
        </w:rPr>
        <w:t>2eq</w:t>
      </w:r>
      <w:r w:rsidR="00126366">
        <w:t>],</w:t>
      </w:r>
    </w:p>
    <w:p w14:paraId="29CB4F7E" w14:textId="7FAD6697" w:rsidR="00EB1C73" w:rsidRPr="00EB1C73" w:rsidRDefault="00EB1C73" w:rsidP="00EB1C73">
      <w:pPr>
        <w:pStyle w:val="LITlitera"/>
      </w:pPr>
      <w:r>
        <w:t>b)</w:t>
      </w:r>
      <w:r w:rsidR="00012373">
        <w:tab/>
      </w:r>
      <w:r w:rsidRPr="00EB1C73">
        <w:t>całkowitej ilości emisji gazów cieplarnianych w przeliczeniu na jednostkę energii pochodzącej z wytworzonych, importowanych lub nabytych wewnątrzwspólnotowo paliw, biokomponentów i energii elektrycznej, z wyłączeniem UER, w tym dane dotyczące:</w:t>
      </w:r>
    </w:p>
    <w:p w14:paraId="77B56B9D" w14:textId="200A84FF" w:rsidR="00EB1C73" w:rsidRPr="00B474DB" w:rsidRDefault="00012373" w:rsidP="00B474DB">
      <w:pPr>
        <w:pStyle w:val="TIRtiret"/>
      </w:pPr>
      <w:r w:rsidRPr="00B474DB">
        <w:t>–</w:t>
      </w:r>
      <w:r w:rsidR="00EB1C73" w:rsidRPr="00B474DB">
        <w:t xml:space="preserve"> całkowitej ilości energii</w:t>
      </w:r>
      <w:r w:rsidR="00AD31C0">
        <w:t xml:space="preserve"> </w:t>
      </w:r>
      <w:r w:rsidR="00AD31C0" w:rsidRPr="00C62113">
        <w:t>dostarczon</w:t>
      </w:r>
      <w:r w:rsidR="005813C3">
        <w:t>ej</w:t>
      </w:r>
      <w:r w:rsidR="00AD31C0" w:rsidRPr="00C62113">
        <w:t xml:space="preserve"> z paliwa bez zawartości biokomponentów, z</w:t>
      </w:r>
      <w:r w:rsidR="006B42B3">
        <w:t> </w:t>
      </w:r>
      <w:r w:rsidR="00AD31C0" w:rsidRPr="00C62113">
        <w:t>biokomponentów oraz z energii elektrycznej, w roku sprawozdawczym</w:t>
      </w:r>
      <w:r w:rsidR="00AD31C0">
        <w:t>,</w:t>
      </w:r>
      <w:r w:rsidR="00EB1C73" w:rsidRPr="00B474DB">
        <w:t xml:space="preserve"> </w:t>
      </w:r>
      <w:r w:rsidR="00126366">
        <w:t>wyrażonej w megadżulach [MJ]</w:t>
      </w:r>
      <w:r w:rsidR="006B42B3">
        <w:t>,</w:t>
      </w:r>
    </w:p>
    <w:p w14:paraId="16D27091" w14:textId="77A21AEC" w:rsidR="001F68CC" w:rsidRDefault="00012373" w:rsidP="00CA2F18">
      <w:pPr>
        <w:pStyle w:val="TIRtiret"/>
      </w:pPr>
      <w:r w:rsidRPr="00B474DB">
        <w:t>–</w:t>
      </w:r>
      <w:r w:rsidR="00C0106E" w:rsidRPr="00B474DB">
        <w:t xml:space="preserve"> </w:t>
      </w:r>
      <w:r w:rsidR="00EB1C73" w:rsidRPr="00B474DB">
        <w:t>średniej szacowanej emisji gazów cieplarnianych pochodzącej z uprawy surowców na potrzeby produkcji biokomponentów, wynikającej z pośredniej zmiany sposobu użytkowania gruntów, przypadającej na całkowitą ilość paliwa</w:t>
      </w:r>
      <w:r w:rsidR="00BF1485">
        <w:t xml:space="preserve">, </w:t>
      </w:r>
      <w:r w:rsidR="00BF1485" w:rsidRPr="00C62113">
        <w:t>wyrażon</w:t>
      </w:r>
      <w:r w:rsidR="00BF1485">
        <w:t>ej</w:t>
      </w:r>
      <w:r w:rsidR="00BF1485" w:rsidRPr="00C62113">
        <w:t xml:space="preserve"> w gramach ekwiwalentu dwutlenku węgla na megadżul</w:t>
      </w:r>
      <w:r w:rsidR="00BF1485">
        <w:t xml:space="preserve"> [</w:t>
      </w:r>
      <w:r w:rsidR="00BF1485" w:rsidRPr="00126366">
        <w:t>gCO</w:t>
      </w:r>
      <w:r w:rsidR="00BF1485" w:rsidRPr="00434EB6">
        <w:rPr>
          <w:rStyle w:val="IDindeksdolny"/>
        </w:rPr>
        <w:t>2eq</w:t>
      </w:r>
      <w:r w:rsidR="00BF1485" w:rsidRPr="00126366">
        <w:t>/MJ</w:t>
      </w:r>
      <w:r w:rsidR="00BF1485">
        <w:t>]</w:t>
      </w:r>
      <w:r w:rsidR="006B42B3">
        <w:t>,</w:t>
      </w:r>
    </w:p>
    <w:p w14:paraId="2314C3AB" w14:textId="71CAF30A" w:rsidR="00EB1C73" w:rsidRPr="00B474DB" w:rsidRDefault="00012373" w:rsidP="00B474DB">
      <w:pPr>
        <w:pStyle w:val="TIRtiret"/>
      </w:pPr>
      <w:r w:rsidRPr="00B474DB">
        <w:t>–</w:t>
      </w:r>
      <w:r w:rsidR="004C344C" w:rsidRPr="00B474DB">
        <w:t xml:space="preserve"> </w:t>
      </w:r>
      <w:r w:rsidR="00EB1C73" w:rsidRPr="00B474DB">
        <w:t>średniej emisji gazów cieplarnianych w przeliczeniu na jednostkę energii</w:t>
      </w:r>
      <w:r w:rsidR="001C3AC6">
        <w:t xml:space="preserve"> </w:t>
      </w:r>
      <w:r w:rsidR="001C3AC6" w:rsidRPr="00C62113">
        <w:t xml:space="preserve">dla paliw bez zawartości biokomponentów, dla biokomponentów oraz energii elektrycznej, </w:t>
      </w:r>
      <w:r w:rsidR="00BF1485">
        <w:t>wyrażonej</w:t>
      </w:r>
      <w:r w:rsidR="001C3AC6" w:rsidRPr="00C62113">
        <w:t xml:space="preserve"> w gramach ekwiwalentu dwutlenku węgla na megadżul</w:t>
      </w:r>
      <w:r w:rsidR="00CA2F18">
        <w:t xml:space="preserve"> [</w:t>
      </w:r>
      <w:r w:rsidR="00CA2F18" w:rsidRPr="00126366">
        <w:t>gCO</w:t>
      </w:r>
      <w:r w:rsidR="00CA2F18" w:rsidRPr="00434EB6">
        <w:rPr>
          <w:rStyle w:val="IDindeksdolny"/>
        </w:rPr>
        <w:t>2eq</w:t>
      </w:r>
      <w:r w:rsidR="00CA2F18" w:rsidRPr="00126366">
        <w:t>/MJ</w:t>
      </w:r>
      <w:r w:rsidR="00CA2F18">
        <w:t>]</w:t>
      </w:r>
      <w:r w:rsidR="00BB594C">
        <w:t>,</w:t>
      </w:r>
      <w:r w:rsidR="00CA2F18">
        <w:t xml:space="preserve"> </w:t>
      </w:r>
    </w:p>
    <w:p w14:paraId="6EA3444B" w14:textId="4F4D0062" w:rsidR="00EB1C73" w:rsidRPr="00EB1C73" w:rsidRDefault="00EB1C73" w:rsidP="003F1E96">
      <w:pPr>
        <w:pStyle w:val="LITlitera"/>
      </w:pPr>
      <w:r>
        <w:t>c)</w:t>
      </w:r>
      <w:r w:rsidR="00012373">
        <w:tab/>
      </w:r>
      <w:r w:rsidRPr="003F1E96">
        <w:t>całkowitej ilości emisji gazów cieplarnianych</w:t>
      </w:r>
      <w:r w:rsidR="0041418C" w:rsidRPr="003F1E96">
        <w:t>,</w:t>
      </w:r>
      <w:r w:rsidRPr="003F1E96">
        <w:t xml:space="preserve"> w przeliczeniu na jednostkę energii netto</w:t>
      </w:r>
      <w:r w:rsidR="0041418C" w:rsidRPr="003F1E96">
        <w:t>,</w:t>
      </w:r>
      <w:r w:rsidRPr="003F1E96">
        <w:t xml:space="preserve"> pochodzącej z wytworzonych, importowanych lub nabytych wewnątrzwspólnotowo paliw, biokomponentów i energii elektrycznej, z</w:t>
      </w:r>
      <w:r w:rsidR="00C0106E" w:rsidRPr="003F1E96">
        <w:t> </w:t>
      </w:r>
      <w:r w:rsidRPr="003F1E96">
        <w:t>uwzględnieniem UER, w tym dane dotyczące:</w:t>
      </w:r>
    </w:p>
    <w:p w14:paraId="087FF4E6" w14:textId="4FCC4E3A" w:rsidR="00EB1C73" w:rsidRPr="00EB1C73" w:rsidRDefault="00012373" w:rsidP="00EB1C73">
      <w:pPr>
        <w:pStyle w:val="TIRtiret"/>
      </w:pPr>
      <w:r>
        <w:lastRenderedPageBreak/>
        <w:t>–</w:t>
      </w:r>
      <w:r w:rsidR="00EB1C73" w:rsidRPr="00EB1C73">
        <w:t xml:space="preserve"> emisji gazów cieplarnianych w przeliczeniu na jednostkę energii netto, </w:t>
      </w:r>
      <w:r w:rsidR="001C3AC6" w:rsidRPr="00C62113">
        <w:t>wyrażon</w:t>
      </w:r>
      <w:r w:rsidR="005813C3">
        <w:t>ej</w:t>
      </w:r>
      <w:r w:rsidR="001C3AC6" w:rsidRPr="00C62113">
        <w:t xml:space="preserve"> w gramach ekwiwalentu dwutlenku węgla na megadżul</w:t>
      </w:r>
      <w:r w:rsidR="00CA2F18">
        <w:t xml:space="preserve"> [</w:t>
      </w:r>
      <w:r w:rsidR="00CA2F18" w:rsidRPr="00126366">
        <w:t>gCO</w:t>
      </w:r>
      <w:r w:rsidR="00CA2F18" w:rsidRPr="00434EB6">
        <w:rPr>
          <w:rStyle w:val="IDindeksdolny"/>
        </w:rPr>
        <w:t>2eq</w:t>
      </w:r>
      <w:r w:rsidR="00CA2F18" w:rsidRPr="00126366">
        <w:t>/MJ</w:t>
      </w:r>
      <w:r w:rsidR="00CA2F18">
        <w:t>]</w:t>
      </w:r>
      <w:r w:rsidR="00BB594C">
        <w:t xml:space="preserve">. </w:t>
      </w:r>
      <w:r w:rsidR="006B42B3">
        <w:br/>
      </w:r>
      <w:r w:rsidR="0086214B">
        <w:t>W obliczeniach nie uwzględnia się</w:t>
      </w:r>
      <w:r w:rsidR="00EB1C73" w:rsidRPr="00EB1C73">
        <w:t xml:space="preserve"> średniej szacowanej emisji gazów cieplarnianych pochodzącej</w:t>
      </w:r>
      <w:r w:rsidR="00B474DB">
        <w:t xml:space="preserve"> </w:t>
      </w:r>
      <w:r w:rsidR="00EB1C73" w:rsidRPr="00EB1C73">
        <w:t>z</w:t>
      </w:r>
      <w:r w:rsidR="00B474DB">
        <w:t> </w:t>
      </w:r>
      <w:r w:rsidR="00EB1C73" w:rsidRPr="00EB1C73">
        <w:t>uprawy surowców na potrzeby produkcji biokomponentów, wynikającej z</w:t>
      </w:r>
      <w:r w:rsidR="00B474DB">
        <w:t> </w:t>
      </w:r>
      <w:r w:rsidR="00EB1C73" w:rsidRPr="00EB1C73">
        <w:t xml:space="preserve">pośredniej zmiany sposobu użytkowania gruntów, </w:t>
      </w:r>
    </w:p>
    <w:p w14:paraId="7BE8ED5A" w14:textId="176EFBA6" w:rsidR="001C3AC6" w:rsidRPr="00EB1C73" w:rsidRDefault="00012373" w:rsidP="00BB594C">
      <w:pPr>
        <w:pStyle w:val="TIRtiret"/>
      </w:pPr>
      <w:r>
        <w:t xml:space="preserve">– </w:t>
      </w:r>
      <w:r w:rsidR="00EB1C73" w:rsidRPr="00EB1C73">
        <w:t xml:space="preserve">redukcji emisji gazów cieplarnianych netto w porównaniu </w:t>
      </w:r>
      <w:r w:rsidR="0041418C">
        <w:t>ze średnią wartością emisji</w:t>
      </w:r>
      <w:r w:rsidR="00EB1C73" w:rsidRPr="00EB1C73">
        <w:t xml:space="preserve"> z 2010 </w:t>
      </w:r>
      <w:r w:rsidR="00603DB0" w:rsidRPr="00EB1C73">
        <w:t xml:space="preserve">roku, </w:t>
      </w:r>
      <w:r w:rsidR="00603DB0">
        <w:t>wyrażonej</w:t>
      </w:r>
      <w:r w:rsidR="001C3AC6" w:rsidRPr="00C62113">
        <w:t xml:space="preserve"> w procentach</w:t>
      </w:r>
      <w:r w:rsidR="00CA2F18">
        <w:t xml:space="preserve"> [%]</w:t>
      </w:r>
      <w:r w:rsidR="001C3AC6" w:rsidRPr="00C62113">
        <w:t xml:space="preserve">, </w:t>
      </w:r>
    </w:p>
    <w:p w14:paraId="2C01EE02" w14:textId="51C92FF9" w:rsidR="00EB1C73" w:rsidRPr="00EB1C73" w:rsidRDefault="00012373" w:rsidP="00BB594C">
      <w:pPr>
        <w:pStyle w:val="TIRtiret"/>
      </w:pPr>
      <w:r>
        <w:t xml:space="preserve">– </w:t>
      </w:r>
      <w:r w:rsidR="00EB1C73" w:rsidRPr="00EB1C73">
        <w:t>całkowitej wartości emisji gazów cieplarnianych</w:t>
      </w:r>
      <w:r w:rsidR="00E74437">
        <w:t xml:space="preserve"> </w:t>
      </w:r>
      <w:r w:rsidR="00E74437" w:rsidRPr="00C62113">
        <w:t xml:space="preserve">w przeliczeniu na jednostkę energii, z uwzględnieniem </w:t>
      </w:r>
      <w:r w:rsidR="0086214B">
        <w:t xml:space="preserve">średniej szacowanej </w:t>
      </w:r>
      <w:r w:rsidR="00E74437" w:rsidRPr="00C62113">
        <w:t xml:space="preserve">emisji </w:t>
      </w:r>
      <w:r w:rsidR="0086214B">
        <w:t xml:space="preserve">gazów cieplarnianych </w:t>
      </w:r>
      <w:r w:rsidR="00E74437" w:rsidRPr="00C62113">
        <w:t>pochodzącej z uprawy surowców na potrzeby produkcji biokomponentów, wynikającej z pośredniej zmiany sposobu użytkowania gruntów, wyraż</w:t>
      </w:r>
      <w:r w:rsidR="00E74437">
        <w:t>onej</w:t>
      </w:r>
      <w:r w:rsidR="00E74437" w:rsidRPr="00C62113">
        <w:t xml:space="preserve"> w</w:t>
      </w:r>
      <w:r w:rsidR="006B42B3">
        <w:t> </w:t>
      </w:r>
      <w:r w:rsidR="00E74437" w:rsidRPr="00C62113">
        <w:t>gramach ekwiwalentu dwutlenku węgla</w:t>
      </w:r>
      <w:r w:rsidR="00A6765F">
        <w:t xml:space="preserve"> na megadżul</w:t>
      </w:r>
      <w:r w:rsidR="00CA2F18">
        <w:t xml:space="preserve"> </w:t>
      </w:r>
      <w:r w:rsidR="00CA2F18" w:rsidRPr="00C62113">
        <w:t>[gCO</w:t>
      </w:r>
      <w:r w:rsidR="00CA2F18" w:rsidRPr="00434EB6">
        <w:rPr>
          <w:rStyle w:val="IDindeksdolny"/>
        </w:rPr>
        <w:t>2eq</w:t>
      </w:r>
      <w:r w:rsidR="00CA2F18" w:rsidRPr="00C62113">
        <w:t>/</w:t>
      </w:r>
      <w:r w:rsidR="00603DB0" w:rsidRPr="00C62113">
        <w:t>MJ]</w:t>
      </w:r>
      <w:r w:rsidR="00BB594C">
        <w:t>,</w:t>
      </w:r>
      <w:r w:rsidR="00603DB0" w:rsidRPr="00C62113">
        <w:t xml:space="preserve"> </w:t>
      </w:r>
    </w:p>
    <w:p w14:paraId="3BFC7C9E" w14:textId="3760AEB6" w:rsidR="00E74437" w:rsidRDefault="00EB1C73" w:rsidP="00EB1C73">
      <w:pPr>
        <w:pStyle w:val="LITlitera"/>
      </w:pPr>
      <w:r>
        <w:t>d)</w:t>
      </w:r>
      <w:r w:rsidR="00012373">
        <w:tab/>
      </w:r>
      <w:r w:rsidRPr="00EB1C73">
        <w:t xml:space="preserve">emisji </w:t>
      </w:r>
      <w:r w:rsidR="00E74437" w:rsidRPr="00E74437">
        <w:t>wynikając</w:t>
      </w:r>
      <w:r w:rsidR="00E74437">
        <w:t>ej</w:t>
      </w:r>
      <w:r w:rsidR="00E74437" w:rsidRPr="00E74437">
        <w:t xml:space="preserve"> z pośredniej zmiany sposobu użytkowania gruntów dla uprawy surowców na potrzeby produkcji biokomponentów</w:t>
      </w:r>
      <w:r w:rsidR="00E74437">
        <w:t xml:space="preserve">, w </w:t>
      </w:r>
      <w:r w:rsidR="00603DB0">
        <w:t>zakresie</w:t>
      </w:r>
      <w:r w:rsidR="00E74437">
        <w:t>:</w:t>
      </w:r>
    </w:p>
    <w:p w14:paraId="4CB771D4" w14:textId="2E081551" w:rsidR="00603DB0" w:rsidRDefault="006B42B3" w:rsidP="00603DB0">
      <w:pPr>
        <w:pStyle w:val="TIRtiret"/>
      </w:pPr>
      <w:r>
        <w:t>–</w:t>
      </w:r>
      <w:r w:rsidR="00603DB0">
        <w:t xml:space="preserve"> </w:t>
      </w:r>
      <w:r w:rsidR="00603DB0" w:rsidRPr="00C62113">
        <w:t>kategori</w:t>
      </w:r>
      <w:r w:rsidR="00603DB0">
        <w:t>i</w:t>
      </w:r>
      <w:r w:rsidR="00603DB0" w:rsidRPr="00C62113">
        <w:t xml:space="preserve"> surowców </w:t>
      </w:r>
      <w:r w:rsidR="000345ED">
        <w:t>z</w:t>
      </w:r>
      <w:r w:rsidR="00603DB0" w:rsidRPr="00C62113">
        <w:t>użytych na potrzeby produkcji biokomponentów, których uprawa może prowadzić do pośredniej zmiany sposobu użytkowania gruntów</w:t>
      </w:r>
      <w:r w:rsidR="00603DB0">
        <w:t>:</w:t>
      </w:r>
    </w:p>
    <w:p w14:paraId="6AD6FDCB" w14:textId="085AA812" w:rsidR="00603DB0" w:rsidRDefault="006B42B3" w:rsidP="00603DB0">
      <w:pPr>
        <w:pStyle w:val="ZTIRTIRzmtirtiret"/>
      </w:pPr>
      <w:r>
        <w:t>– –</w:t>
      </w:r>
      <w:r w:rsidR="00603DB0">
        <w:t xml:space="preserve"> zb</w:t>
      </w:r>
      <w:r w:rsidR="00E03920">
        <w:t>o</w:t>
      </w:r>
      <w:r w:rsidR="00603DB0" w:rsidRPr="00603DB0">
        <w:t>ż</w:t>
      </w:r>
      <w:r w:rsidR="00E03920">
        <w:t>a</w:t>
      </w:r>
      <w:r w:rsidR="00603DB0" w:rsidRPr="00603DB0">
        <w:t xml:space="preserve"> i inn</w:t>
      </w:r>
      <w:r w:rsidR="00E03920">
        <w:t>e</w:t>
      </w:r>
      <w:r w:rsidR="00603DB0" w:rsidRPr="00603DB0">
        <w:t xml:space="preserve"> rośliny wysokoskrobiow</w:t>
      </w:r>
      <w:r w:rsidR="00E03920">
        <w:t>e</w:t>
      </w:r>
      <w:r w:rsidR="00603DB0">
        <w:t>,</w:t>
      </w:r>
    </w:p>
    <w:p w14:paraId="7BDB3D65" w14:textId="7D2BAB04" w:rsidR="00603DB0" w:rsidRDefault="006B42B3" w:rsidP="00603DB0">
      <w:pPr>
        <w:pStyle w:val="ZTIRTIRzmtirtiret"/>
      </w:pPr>
      <w:r>
        <w:t>– –</w:t>
      </w:r>
      <w:r w:rsidR="00E03920">
        <w:t xml:space="preserve"> r</w:t>
      </w:r>
      <w:r w:rsidR="00E03920" w:rsidRPr="00E03920">
        <w:t>oślin</w:t>
      </w:r>
      <w:r w:rsidR="00E03920">
        <w:t>y</w:t>
      </w:r>
      <w:r w:rsidR="00E03920" w:rsidRPr="00E03920">
        <w:t xml:space="preserve"> cukrow</w:t>
      </w:r>
      <w:r w:rsidR="00E03920">
        <w:t>e,</w:t>
      </w:r>
    </w:p>
    <w:p w14:paraId="4110672E" w14:textId="6C84795C" w:rsidR="00E03920" w:rsidRDefault="006B42B3" w:rsidP="00603DB0">
      <w:pPr>
        <w:pStyle w:val="ZTIRTIRzmtirtiret"/>
      </w:pPr>
      <w:r>
        <w:t>– –</w:t>
      </w:r>
      <w:r w:rsidR="00E03920">
        <w:t xml:space="preserve"> r</w:t>
      </w:r>
      <w:r w:rsidR="00E03920" w:rsidRPr="00E03920">
        <w:t>oślin</w:t>
      </w:r>
      <w:r w:rsidR="00E03920">
        <w:t>y</w:t>
      </w:r>
      <w:r w:rsidR="00E03920" w:rsidRPr="00E03920">
        <w:t xml:space="preserve"> oleist</w:t>
      </w:r>
      <w:r w:rsidR="00E03920">
        <w:t>e,</w:t>
      </w:r>
    </w:p>
    <w:p w14:paraId="5B01CE8F" w14:textId="202AA250" w:rsidR="00E03920" w:rsidRDefault="006B42B3" w:rsidP="00434EB6">
      <w:pPr>
        <w:pStyle w:val="ZTIRTIRzmtirtiret"/>
      </w:pPr>
      <w:r>
        <w:t>– –</w:t>
      </w:r>
      <w:r w:rsidR="00E03920">
        <w:t xml:space="preserve"> i</w:t>
      </w:r>
      <w:r w:rsidR="00E03920" w:rsidRPr="00E03920">
        <w:t>nn</w:t>
      </w:r>
      <w:r w:rsidR="00E03920">
        <w:t>e</w:t>
      </w:r>
      <w:r w:rsidR="00E03920" w:rsidRPr="00E03920">
        <w:t xml:space="preserve"> rośliny</w:t>
      </w:r>
      <w:r w:rsidR="003F1E96">
        <w:t>,</w:t>
      </w:r>
    </w:p>
    <w:p w14:paraId="25969633" w14:textId="04EB3D0C" w:rsidR="00E03920" w:rsidRDefault="006B42B3" w:rsidP="00603DB0">
      <w:pPr>
        <w:pStyle w:val="TIRtiret"/>
      </w:pPr>
      <w:r>
        <w:t>–</w:t>
      </w:r>
      <w:r w:rsidR="00E74437">
        <w:t xml:space="preserve"> </w:t>
      </w:r>
      <w:r w:rsidR="00E03920">
        <w:t>szacunkowych wartości emisji gazów cieplarnianych pochodząc</w:t>
      </w:r>
      <w:r w:rsidR="004142FF">
        <w:t>ej</w:t>
      </w:r>
      <w:r w:rsidR="00E03920">
        <w:t xml:space="preserve"> z uprawy surowców na potrzeby produkcji biokomponentów, wynikającej z pośredniej zmiany sposobu użytkowania gruntów</w:t>
      </w:r>
      <w:r w:rsidR="004142FF">
        <w:t>,</w:t>
      </w:r>
      <w:r w:rsidR="00E03920">
        <w:t xml:space="preserve"> </w:t>
      </w:r>
      <w:r w:rsidR="004142FF" w:rsidRPr="00C62113">
        <w:t>wyraż</w:t>
      </w:r>
      <w:r w:rsidR="004142FF">
        <w:t>onej</w:t>
      </w:r>
      <w:r w:rsidR="004142FF" w:rsidRPr="00C62113">
        <w:t xml:space="preserve"> w gramach ekwiwalentu dwutlenku węgla</w:t>
      </w:r>
      <w:r w:rsidR="004142FF">
        <w:t xml:space="preserve"> na megadżul </w:t>
      </w:r>
      <w:r w:rsidR="004142FF" w:rsidRPr="00C62113">
        <w:t>[gCO</w:t>
      </w:r>
      <w:r w:rsidR="004142FF" w:rsidRPr="00434EB6">
        <w:rPr>
          <w:rStyle w:val="IDindeksdolny"/>
        </w:rPr>
        <w:t>2eq</w:t>
      </w:r>
      <w:r w:rsidR="004142FF" w:rsidRPr="00C62113">
        <w:t>/MJ]</w:t>
      </w:r>
      <w:r w:rsidR="004142FF">
        <w:t xml:space="preserve">, </w:t>
      </w:r>
      <w:r w:rsidR="00E03920">
        <w:t>wynoszących:</w:t>
      </w:r>
    </w:p>
    <w:p w14:paraId="769EB7FD" w14:textId="2219CDFD" w:rsidR="00E03920" w:rsidRDefault="006B42B3" w:rsidP="00E03920">
      <w:pPr>
        <w:pStyle w:val="ZTIRTIRzmtirtiret"/>
      </w:pPr>
      <w:r>
        <w:t>– –</w:t>
      </w:r>
      <w:r w:rsidR="00E03920">
        <w:t xml:space="preserve"> 12 dla zbóż</w:t>
      </w:r>
      <w:r w:rsidR="00E03920" w:rsidRPr="00603DB0">
        <w:t xml:space="preserve"> i inn</w:t>
      </w:r>
      <w:r w:rsidR="00E03920">
        <w:t>ych</w:t>
      </w:r>
      <w:r w:rsidR="00E03920" w:rsidRPr="00603DB0">
        <w:t xml:space="preserve"> roślin wysokoskrobiow</w:t>
      </w:r>
      <w:r w:rsidR="00E03920">
        <w:t>ych,</w:t>
      </w:r>
    </w:p>
    <w:p w14:paraId="420568DC" w14:textId="4B50846E" w:rsidR="00E03920" w:rsidRDefault="006B42B3" w:rsidP="00E03920">
      <w:pPr>
        <w:pStyle w:val="ZTIRTIRzmtirtiret"/>
      </w:pPr>
      <w:r>
        <w:t>– –</w:t>
      </w:r>
      <w:r w:rsidR="00E03920">
        <w:t xml:space="preserve"> 13 dla r</w:t>
      </w:r>
      <w:r w:rsidR="00E03920" w:rsidRPr="00E03920">
        <w:t>oślin cukrow</w:t>
      </w:r>
      <w:r w:rsidR="00E03920">
        <w:t>ych,</w:t>
      </w:r>
    </w:p>
    <w:p w14:paraId="649494D0" w14:textId="7D3513AA" w:rsidR="00E03920" w:rsidRDefault="006B42B3" w:rsidP="00E03920">
      <w:pPr>
        <w:pStyle w:val="ZTIRTIRzmtirtiret"/>
      </w:pPr>
      <w:r>
        <w:t>– –</w:t>
      </w:r>
      <w:r w:rsidR="00E03920">
        <w:t xml:space="preserve"> 55 dla r</w:t>
      </w:r>
      <w:r w:rsidR="00E03920" w:rsidRPr="00E03920">
        <w:t>oślin oleist</w:t>
      </w:r>
      <w:r w:rsidR="00E03920">
        <w:t>y</w:t>
      </w:r>
      <w:r w:rsidR="00127470">
        <w:t>ch</w:t>
      </w:r>
      <w:r w:rsidR="00E03920">
        <w:t>,</w:t>
      </w:r>
    </w:p>
    <w:p w14:paraId="2A50AC99" w14:textId="52122733" w:rsidR="00E03920" w:rsidRDefault="006B42B3" w:rsidP="00434EB6">
      <w:pPr>
        <w:pStyle w:val="ZTIRTIRzmtirtiret"/>
      </w:pPr>
      <w:r>
        <w:t>– –</w:t>
      </w:r>
      <w:r w:rsidR="00E03920">
        <w:t xml:space="preserve"> 0 dla i</w:t>
      </w:r>
      <w:r w:rsidR="00E03920" w:rsidRPr="00E03920">
        <w:t>nn</w:t>
      </w:r>
      <w:r w:rsidR="00E03920">
        <w:t>ych</w:t>
      </w:r>
      <w:r w:rsidR="00E03920" w:rsidRPr="00E03920">
        <w:t xml:space="preserve"> roślin</w:t>
      </w:r>
      <w:r w:rsidR="003F1E96">
        <w:t>,</w:t>
      </w:r>
    </w:p>
    <w:p w14:paraId="4F1E5CCA" w14:textId="6D9C9DB0" w:rsidR="00E74437" w:rsidRPr="00EB1C73" w:rsidRDefault="006B42B3" w:rsidP="00434EB6">
      <w:pPr>
        <w:pStyle w:val="TIRtiret"/>
      </w:pPr>
      <w:r>
        <w:t xml:space="preserve">– </w:t>
      </w:r>
      <w:r w:rsidR="000220E3">
        <w:t xml:space="preserve">ilości </w:t>
      </w:r>
      <w:r w:rsidR="000220E3" w:rsidRPr="00C62113">
        <w:t xml:space="preserve">dostarczonej </w:t>
      </w:r>
      <w:r w:rsidR="00233EB3" w:rsidRPr="00C62113">
        <w:t xml:space="preserve">energii </w:t>
      </w:r>
      <w:r w:rsidR="00233EB3">
        <w:t xml:space="preserve">z </w:t>
      </w:r>
      <w:r w:rsidR="000220E3" w:rsidRPr="00C62113">
        <w:t>poszczególnyc</w:t>
      </w:r>
      <w:r w:rsidR="000220E3">
        <w:t>h</w:t>
      </w:r>
      <w:r w:rsidR="000220E3" w:rsidRPr="00C62113">
        <w:t xml:space="preserve"> kategorii surowc</w:t>
      </w:r>
      <w:r w:rsidR="00233EB3">
        <w:t>ów</w:t>
      </w:r>
      <w:r w:rsidR="000220E3" w:rsidRPr="00C62113">
        <w:t>,</w:t>
      </w:r>
      <w:r w:rsidR="00233EB3">
        <w:t xml:space="preserve"> wyrażonej w</w:t>
      </w:r>
      <w:r w:rsidR="003F1E96">
        <w:t> </w:t>
      </w:r>
      <w:r w:rsidR="00233EB3">
        <w:t>megadżulach [MJ]</w:t>
      </w:r>
      <w:r w:rsidR="00A0122D">
        <w:t>.</w:t>
      </w:r>
    </w:p>
    <w:p w14:paraId="1AC2149D" w14:textId="40344F48" w:rsidR="00434EB6" w:rsidRDefault="00EB1C73" w:rsidP="00434EB6">
      <w:pPr>
        <w:pStyle w:val="ARTartustawynprozporzdzenia"/>
      </w:pPr>
      <w:r w:rsidRPr="00EC2642">
        <w:rPr>
          <w:rStyle w:val="Ppogrubienie"/>
        </w:rPr>
        <w:lastRenderedPageBreak/>
        <w:t>§</w:t>
      </w:r>
      <w:r w:rsidR="00EC2642" w:rsidRPr="00EC2642">
        <w:rPr>
          <w:rStyle w:val="Ppogrubienie"/>
        </w:rPr>
        <w:t xml:space="preserve"> </w:t>
      </w:r>
      <w:r w:rsidRPr="00EC2642">
        <w:rPr>
          <w:rStyle w:val="Ppogrubienie"/>
        </w:rPr>
        <w:t>2.</w:t>
      </w:r>
      <w:r w:rsidRPr="00EB1C73">
        <w:t xml:space="preserve"> Rozporządzenie wchodzi w życie po upływie 14 dni od dnia ogłoszenia.</w:t>
      </w:r>
      <w:r w:rsidR="00046ECE" w:rsidRPr="00EC2642">
        <w:rPr>
          <w:rStyle w:val="IGindeksgrny"/>
        </w:rPr>
        <w:footnoteReference w:id="3"/>
      </w:r>
      <w:r w:rsidR="00EC2642" w:rsidRPr="00EC2642">
        <w:rPr>
          <w:rStyle w:val="IGindeksgrny"/>
        </w:rPr>
        <w:t>)</w:t>
      </w:r>
    </w:p>
    <w:p w14:paraId="594D4895" w14:textId="77777777" w:rsidR="000A30AA" w:rsidRDefault="000A30AA" w:rsidP="003A732C">
      <w:pPr>
        <w:pStyle w:val="NAZORGWYDnazwaorganuwydajcegoprojektowanyakt"/>
      </w:pPr>
    </w:p>
    <w:p w14:paraId="08C4BE39" w14:textId="2908FFE2" w:rsidR="003A732C" w:rsidRPr="00914884" w:rsidRDefault="003A732C" w:rsidP="003A732C">
      <w:pPr>
        <w:pStyle w:val="NAZORGWYDnazwaorganuwydajcegoprojektowanyakt"/>
      </w:pPr>
      <w:r w:rsidRPr="00914884">
        <w:t xml:space="preserve">MINISTER </w:t>
      </w:r>
      <w:r>
        <w:t xml:space="preserve">Klimatu </w:t>
      </w:r>
      <w:r w:rsidR="004C344C">
        <w:br/>
      </w:r>
      <w:r>
        <w:t>i Środowiska</w:t>
      </w:r>
    </w:p>
    <w:p w14:paraId="12935947" w14:textId="77777777" w:rsidR="00D91364" w:rsidRPr="00A67397" w:rsidRDefault="00D91364" w:rsidP="00A67397">
      <w:pPr>
        <w:pStyle w:val="ARTartustawynprozporzdzenia"/>
      </w:pPr>
    </w:p>
    <w:p w14:paraId="61FD1DC5" w14:textId="77777777" w:rsidR="000A30AA" w:rsidRPr="000A30AA" w:rsidRDefault="000A30AA" w:rsidP="000A30AA">
      <w:pPr>
        <w:pStyle w:val="OZNPARAFYADNOTACJE"/>
      </w:pPr>
      <w:bookmarkStart w:id="8" w:name="_Hlk155269190"/>
      <w:r w:rsidRPr="000A30AA">
        <w:t>Za zgodność pod względem prawnym, legislacyjnym i redakcyjnym</w:t>
      </w:r>
    </w:p>
    <w:p w14:paraId="466BF85D" w14:textId="77777777" w:rsidR="000A30AA" w:rsidRPr="000A30AA" w:rsidRDefault="000A30AA" w:rsidP="000A30AA">
      <w:pPr>
        <w:pStyle w:val="OZNPARAFYADNOTACJE"/>
      </w:pPr>
      <w:r w:rsidRPr="000A30AA">
        <w:t>Dyrektor Departamentu Prawnego</w:t>
      </w:r>
    </w:p>
    <w:p w14:paraId="3723F3E8" w14:textId="77777777" w:rsidR="000A30AA" w:rsidRPr="000A30AA" w:rsidRDefault="000A30AA" w:rsidP="000A30AA">
      <w:pPr>
        <w:pStyle w:val="OZNPARAFYADNOTACJE"/>
      </w:pPr>
      <w:r w:rsidRPr="000A30AA">
        <w:t>w Ministerstwie Klimatu i Środowiska</w:t>
      </w:r>
    </w:p>
    <w:p w14:paraId="7950E93D" w14:textId="77777777" w:rsidR="000A30AA" w:rsidRPr="000A30AA" w:rsidRDefault="000A30AA" w:rsidP="000A30AA">
      <w:pPr>
        <w:pStyle w:val="OZNPARAFYADNOTACJE"/>
      </w:pPr>
      <w:r w:rsidRPr="000A30AA">
        <w:t>Izabela Wereśniak-Masri</w:t>
      </w:r>
    </w:p>
    <w:p w14:paraId="3010C0D2" w14:textId="77777777" w:rsidR="000A30AA" w:rsidRPr="000A30AA" w:rsidRDefault="000A30AA" w:rsidP="000A30AA">
      <w:pPr>
        <w:pStyle w:val="OZNPARAFYADNOTACJE"/>
      </w:pPr>
      <w:r w:rsidRPr="000A30AA">
        <w:t>(- podpisano kwalifikowanym podpisem elektronicznym)</w:t>
      </w:r>
    </w:p>
    <w:bookmarkEnd w:id="8"/>
    <w:p w14:paraId="25C54BCF" w14:textId="77777777" w:rsidR="00261A16" w:rsidRPr="00737F6A" w:rsidRDefault="00261A16" w:rsidP="00737F6A"/>
    <w:sectPr w:rsidR="00261A16" w:rsidRPr="00737F6A" w:rsidSect="004D38A0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3293C" w14:textId="77777777" w:rsidR="00F85A8B" w:rsidRDefault="00F85A8B">
      <w:r>
        <w:separator/>
      </w:r>
    </w:p>
  </w:endnote>
  <w:endnote w:type="continuationSeparator" w:id="0">
    <w:p w14:paraId="3570FAAF" w14:textId="77777777" w:rsidR="00F85A8B" w:rsidRDefault="00F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D60B7" w14:textId="77777777" w:rsidR="00F85A8B" w:rsidRDefault="00F85A8B">
      <w:r>
        <w:separator/>
      </w:r>
    </w:p>
  </w:footnote>
  <w:footnote w:type="continuationSeparator" w:id="0">
    <w:p w14:paraId="157B6C1B" w14:textId="77777777" w:rsidR="00F85A8B" w:rsidRDefault="00F85A8B">
      <w:r>
        <w:continuationSeparator/>
      </w:r>
    </w:p>
  </w:footnote>
  <w:footnote w:id="1">
    <w:p w14:paraId="389161BE" w14:textId="516577C4" w:rsidR="00A67397" w:rsidRDefault="00A67397" w:rsidP="00A67397">
      <w:pPr>
        <w:pStyle w:val="ODNONIKtreodnonika"/>
      </w:pPr>
      <w:r>
        <w:rPr>
          <w:rStyle w:val="Odwoanieprzypisudolnego"/>
        </w:rPr>
        <w:footnoteRef/>
      </w:r>
      <w:r w:rsidRPr="00716227">
        <w:rPr>
          <w:vertAlign w:val="superscript"/>
        </w:rPr>
        <w:t>)</w:t>
      </w:r>
      <w:r w:rsidR="00012373">
        <w:tab/>
      </w:r>
      <w:r w:rsidR="00731495" w:rsidRPr="00E84AAF">
        <w:t>Minister Klimatu i Środowiska kieruje dział</w:t>
      </w:r>
      <w:r w:rsidR="00731495">
        <w:t>ami</w:t>
      </w:r>
      <w:r w:rsidR="00731495" w:rsidRPr="00E84AAF">
        <w:t xml:space="preserve"> administracji rządowej klimat, na podstawie § 1 ust. 2 pkt </w:t>
      </w:r>
      <w:r w:rsidR="00081962">
        <w:t>2</w:t>
      </w:r>
      <w:r w:rsidR="00731495">
        <w:t xml:space="preserve"> </w:t>
      </w:r>
      <w:r w:rsidR="00731495" w:rsidRPr="00E84AAF">
        <w:t>rozporządzenia Prezesa</w:t>
      </w:r>
      <w:r w:rsidR="00731495">
        <w:t xml:space="preserve"> </w:t>
      </w:r>
      <w:r w:rsidR="00731495" w:rsidRPr="00E84AAF">
        <w:t xml:space="preserve">Rady Ministrów z dnia </w:t>
      </w:r>
      <w:r w:rsidR="00731495">
        <w:t>19 grudnia</w:t>
      </w:r>
      <w:r w:rsidR="00731495" w:rsidRPr="00E84AAF">
        <w:t xml:space="preserve"> 202</w:t>
      </w:r>
      <w:r w:rsidR="00731495">
        <w:t>3</w:t>
      </w:r>
      <w:r w:rsidR="00731495" w:rsidRPr="00E84AAF">
        <w:t xml:space="preserve"> r. w sprawie szczegółowego zakresu działania Ministra Klimatu i Środowiska (Dz. U.</w:t>
      </w:r>
      <w:r w:rsidR="00731495">
        <w:t xml:space="preserve"> </w:t>
      </w:r>
      <w:r w:rsidR="00731495" w:rsidRPr="00E84AAF">
        <w:t xml:space="preserve">poz. </w:t>
      </w:r>
      <w:r w:rsidR="00731495">
        <w:t>2726</w:t>
      </w:r>
      <w:r w:rsidR="00731495" w:rsidRPr="00E84AAF">
        <w:t>)</w:t>
      </w:r>
      <w:r w:rsidR="00731495">
        <w:t>.</w:t>
      </w:r>
    </w:p>
  </w:footnote>
  <w:footnote w:id="2">
    <w:p w14:paraId="3C5F7C15" w14:textId="5D11B154" w:rsidR="00A67397" w:rsidRDefault="00A67397" w:rsidP="00A67397">
      <w:pPr>
        <w:pStyle w:val="ODNONIKtreodnonika"/>
      </w:pPr>
      <w:r>
        <w:rPr>
          <w:rStyle w:val="Odwoanieprzypisudolnego"/>
        </w:rPr>
        <w:footnoteRef/>
      </w:r>
      <w:r w:rsidRPr="00716227">
        <w:rPr>
          <w:vertAlign w:val="superscript"/>
        </w:rPr>
        <w:t>)</w:t>
      </w:r>
      <w:r w:rsidR="00012373">
        <w:tab/>
      </w:r>
      <w:r>
        <w:t>N</w:t>
      </w:r>
      <w:r w:rsidRPr="00716227">
        <w:t>iniejsze rozporządzeni</w:t>
      </w:r>
      <w:r>
        <w:t>e</w:t>
      </w:r>
      <w:r w:rsidRPr="00716227">
        <w:t xml:space="preserve"> </w:t>
      </w:r>
      <w:r>
        <w:t xml:space="preserve">w zakresie swojej regulacji wdraża </w:t>
      </w:r>
      <w:r w:rsidRPr="00716227">
        <w:t>dyrektyw</w:t>
      </w:r>
      <w:r>
        <w:t>ę</w:t>
      </w:r>
      <w:r w:rsidRPr="00716227">
        <w:t xml:space="preserve"> Rad</w:t>
      </w:r>
      <w:r>
        <w:t>y (UE) 2015/652</w:t>
      </w:r>
      <w:r w:rsidRPr="00716227">
        <w:t xml:space="preserve"> z dnia 20 kwietnia 2015 r. ustanawiającą metody obliczania i wymogi w zakresie sprawozdawczości zgodnie z</w:t>
      </w:r>
      <w:r w:rsidR="00B474DB">
        <w:t> </w:t>
      </w:r>
      <w:r w:rsidRPr="00716227">
        <w:t>dyrektywą 98/70/WE Parlamentu Europejskiego i Rady odnosząc</w:t>
      </w:r>
      <w:r>
        <w:t>ą</w:t>
      </w:r>
      <w:r w:rsidRPr="00716227">
        <w:t xml:space="preserve"> się do jakości benzyn</w:t>
      </w:r>
      <w:r>
        <w:t>y</w:t>
      </w:r>
      <w:r w:rsidRPr="00716227">
        <w:t xml:space="preserve"> i olejów napędowych (Dz. Urz. UE L 107 z 25.04.2015, str. 26</w:t>
      </w:r>
      <w:r w:rsidR="002808CD">
        <w:t>,</w:t>
      </w:r>
      <w:r>
        <w:t xml:space="preserve"> Dz. Urz. UE L 129 z 27.05.2015, str. 53</w:t>
      </w:r>
      <w:r w:rsidR="002808CD">
        <w:t xml:space="preserve"> </w:t>
      </w:r>
      <w:r w:rsidR="002808CD" w:rsidRPr="002808CD">
        <w:t>oraz Dz. Urz. UE L 328 z 21.12.2018, str. 1</w:t>
      </w:r>
      <w:r w:rsidRPr="00716227">
        <w:t>).</w:t>
      </w:r>
    </w:p>
  </w:footnote>
  <w:footnote w:id="3">
    <w:p w14:paraId="3048E761" w14:textId="6742AF41" w:rsidR="00046ECE" w:rsidRDefault="00046ECE" w:rsidP="00046ECE">
      <w:pPr>
        <w:pStyle w:val="ODNONIKtreodnonika"/>
      </w:pPr>
      <w:r>
        <w:rPr>
          <w:rStyle w:val="Odwoanieprzypisudolnego"/>
        </w:rPr>
        <w:footnoteRef/>
      </w:r>
      <w:r w:rsidR="00EC2642" w:rsidRPr="00EC2642">
        <w:rPr>
          <w:rStyle w:val="IGindeksgrny"/>
        </w:rPr>
        <w:t>)</w:t>
      </w:r>
      <w:r>
        <w:t xml:space="preserve"> </w:t>
      </w:r>
      <w:r w:rsidR="00C20227">
        <w:tab/>
      </w:r>
      <w:r w:rsidRPr="00046ECE">
        <w:t xml:space="preserve">Niniejsze rozporządzenie było poprzedzone rozporządzeniem Ministra </w:t>
      </w:r>
      <w:r w:rsidR="00EC2642">
        <w:t>Energii</w:t>
      </w:r>
      <w:r w:rsidRPr="00046ECE">
        <w:t xml:space="preserve"> z dnia 2</w:t>
      </w:r>
      <w:r w:rsidR="00EC2642">
        <w:t>0</w:t>
      </w:r>
      <w:r w:rsidRPr="00046ECE">
        <w:t xml:space="preserve"> </w:t>
      </w:r>
      <w:r w:rsidR="00EC2642">
        <w:t>lipca</w:t>
      </w:r>
      <w:r w:rsidRPr="00046ECE">
        <w:t xml:space="preserve"> 20</w:t>
      </w:r>
      <w:r w:rsidR="00EC2642">
        <w:t>17</w:t>
      </w:r>
      <w:r w:rsidRPr="00046ECE">
        <w:t xml:space="preserve"> r. </w:t>
      </w:r>
      <w:r w:rsidR="00EC2642" w:rsidRPr="00863812">
        <w:t>w</w:t>
      </w:r>
      <w:r w:rsidR="00C0106E">
        <w:t> </w:t>
      </w:r>
      <w:r w:rsidR="00EC2642" w:rsidRPr="00863812">
        <w:t>sprawie</w:t>
      </w:r>
      <w:r w:rsidR="00EC2642">
        <w:t xml:space="preserve"> szczegółowego zakresu zbiorczego raportu rocznego dotyczącego</w:t>
      </w:r>
      <w:r w:rsidR="00EC2642" w:rsidRPr="00863812">
        <w:t xml:space="preserve"> </w:t>
      </w:r>
      <w:r w:rsidR="00EC2642">
        <w:t xml:space="preserve">ograniczenia </w:t>
      </w:r>
      <w:r w:rsidR="00EC2642" w:rsidRPr="00863812">
        <w:t xml:space="preserve">emisji gazów </w:t>
      </w:r>
      <w:r w:rsidR="00EC2642">
        <w:t>cieplarnianych w cyklu życia paliw i energii elektrycznej</w:t>
      </w:r>
      <w:r w:rsidR="00EC2642" w:rsidRPr="00EC2642">
        <w:rPr>
          <w:rStyle w:val="IGPindeksgrnyipogrubienie"/>
        </w:rPr>
        <w:t xml:space="preserve"> </w:t>
      </w:r>
      <w:r w:rsidRPr="00046ECE">
        <w:t>(Dz. U.</w:t>
      </w:r>
      <w:r w:rsidR="00EC2642">
        <w:t xml:space="preserve"> z 2021 r.</w:t>
      </w:r>
      <w:r w:rsidRPr="00046ECE">
        <w:t xml:space="preserve"> poz. </w:t>
      </w:r>
      <w:r w:rsidR="00EC2642">
        <w:t>37</w:t>
      </w:r>
      <w:r w:rsidRPr="00046ECE">
        <w:t>), które traci moc z dniem wejścia w życie niniejszego rozporządzenia</w:t>
      </w:r>
      <w:r w:rsidR="003F7858">
        <w:t xml:space="preserve"> </w:t>
      </w:r>
      <w:r w:rsidR="003F7858" w:rsidRPr="003F7858">
        <w:t>zgodnie z art. 19 ustawy z dnia 11 sierpnia 2021 r. o zmianie ustawy o systemie monitorowania i kontrolowania jakości paliw oraz niektórych innych ustaw (Dz. U. poz. 1642)</w:t>
      </w:r>
      <w:r w:rsidR="00B92D8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B280C90"/>
    <w:multiLevelType w:val="hybridMultilevel"/>
    <w:tmpl w:val="BB706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D5BFB"/>
    <w:multiLevelType w:val="hybridMultilevel"/>
    <w:tmpl w:val="1BB8B3EC"/>
    <w:lvl w:ilvl="0" w:tplc="C6A681C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7BE3388"/>
    <w:multiLevelType w:val="hybridMultilevel"/>
    <w:tmpl w:val="B6462280"/>
    <w:lvl w:ilvl="0" w:tplc="E61EB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B6B3F7C"/>
    <w:multiLevelType w:val="hybridMultilevel"/>
    <w:tmpl w:val="B712E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7B81A6A"/>
    <w:multiLevelType w:val="hybridMultilevel"/>
    <w:tmpl w:val="16C6F46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0233178">
    <w:abstractNumId w:val="25"/>
  </w:num>
  <w:num w:numId="2" w16cid:durableId="745997027">
    <w:abstractNumId w:val="25"/>
  </w:num>
  <w:num w:numId="3" w16cid:durableId="748649032">
    <w:abstractNumId w:val="19"/>
  </w:num>
  <w:num w:numId="4" w16cid:durableId="1756780856">
    <w:abstractNumId w:val="19"/>
  </w:num>
  <w:num w:numId="5" w16cid:durableId="1620650111">
    <w:abstractNumId w:val="40"/>
  </w:num>
  <w:num w:numId="6" w16cid:durableId="153226488">
    <w:abstractNumId w:val="36"/>
  </w:num>
  <w:num w:numId="7" w16cid:durableId="2028872139">
    <w:abstractNumId w:val="40"/>
  </w:num>
  <w:num w:numId="8" w16cid:durableId="1379745159">
    <w:abstractNumId w:val="36"/>
  </w:num>
  <w:num w:numId="9" w16cid:durableId="859854609">
    <w:abstractNumId w:val="40"/>
  </w:num>
  <w:num w:numId="10" w16cid:durableId="156504567">
    <w:abstractNumId w:val="36"/>
  </w:num>
  <w:num w:numId="11" w16cid:durableId="2134594275">
    <w:abstractNumId w:val="14"/>
  </w:num>
  <w:num w:numId="12" w16cid:durableId="359746844">
    <w:abstractNumId w:val="10"/>
  </w:num>
  <w:num w:numId="13" w16cid:durableId="875654718">
    <w:abstractNumId w:val="16"/>
  </w:num>
  <w:num w:numId="14" w16cid:durableId="1819878953">
    <w:abstractNumId w:val="30"/>
  </w:num>
  <w:num w:numId="15" w16cid:durableId="1180509706">
    <w:abstractNumId w:val="14"/>
  </w:num>
  <w:num w:numId="16" w16cid:durableId="2122648525">
    <w:abstractNumId w:val="17"/>
  </w:num>
  <w:num w:numId="17" w16cid:durableId="1841777072">
    <w:abstractNumId w:val="8"/>
  </w:num>
  <w:num w:numId="18" w16cid:durableId="521746828">
    <w:abstractNumId w:val="3"/>
  </w:num>
  <w:num w:numId="19" w16cid:durableId="1246233117">
    <w:abstractNumId w:val="2"/>
  </w:num>
  <w:num w:numId="20" w16cid:durableId="1626036005">
    <w:abstractNumId w:val="1"/>
  </w:num>
  <w:num w:numId="21" w16cid:durableId="375933085">
    <w:abstractNumId w:val="0"/>
  </w:num>
  <w:num w:numId="22" w16cid:durableId="922294900">
    <w:abstractNumId w:val="9"/>
  </w:num>
  <w:num w:numId="23" w16cid:durableId="224684696">
    <w:abstractNumId w:val="7"/>
  </w:num>
  <w:num w:numId="24" w16cid:durableId="388191533">
    <w:abstractNumId w:val="6"/>
  </w:num>
  <w:num w:numId="25" w16cid:durableId="78063830">
    <w:abstractNumId w:val="5"/>
  </w:num>
  <w:num w:numId="26" w16cid:durableId="1194728518">
    <w:abstractNumId w:val="4"/>
  </w:num>
  <w:num w:numId="27" w16cid:durableId="218366811">
    <w:abstractNumId w:val="38"/>
  </w:num>
  <w:num w:numId="28" w16cid:durableId="652953670">
    <w:abstractNumId w:val="29"/>
  </w:num>
  <w:num w:numId="29" w16cid:durableId="1180311522">
    <w:abstractNumId w:val="41"/>
  </w:num>
  <w:num w:numId="30" w16cid:durableId="1609581381">
    <w:abstractNumId w:val="37"/>
  </w:num>
  <w:num w:numId="31" w16cid:durableId="897933921">
    <w:abstractNumId w:val="20"/>
  </w:num>
  <w:num w:numId="32" w16cid:durableId="441458447">
    <w:abstractNumId w:val="11"/>
  </w:num>
  <w:num w:numId="33" w16cid:durableId="293295141">
    <w:abstractNumId w:val="35"/>
  </w:num>
  <w:num w:numId="34" w16cid:durableId="1008021304">
    <w:abstractNumId w:val="22"/>
  </w:num>
  <w:num w:numId="35" w16cid:durableId="1246112753">
    <w:abstractNumId w:val="18"/>
  </w:num>
  <w:num w:numId="36" w16cid:durableId="1200049425">
    <w:abstractNumId w:val="24"/>
  </w:num>
  <w:num w:numId="37" w16cid:durableId="414744286">
    <w:abstractNumId w:val="31"/>
  </w:num>
  <w:num w:numId="38" w16cid:durableId="927353168">
    <w:abstractNumId w:val="27"/>
  </w:num>
  <w:num w:numId="39" w16cid:durableId="476186374">
    <w:abstractNumId w:val="13"/>
  </w:num>
  <w:num w:numId="40" w16cid:durableId="1836920456">
    <w:abstractNumId w:val="34"/>
  </w:num>
  <w:num w:numId="41" w16cid:durableId="520778938">
    <w:abstractNumId w:val="33"/>
  </w:num>
  <w:num w:numId="42" w16cid:durableId="1141969999">
    <w:abstractNumId w:val="23"/>
  </w:num>
  <w:num w:numId="43" w16cid:durableId="1694459810">
    <w:abstractNumId w:val="39"/>
  </w:num>
  <w:num w:numId="44" w16cid:durableId="1958680594">
    <w:abstractNumId w:val="12"/>
  </w:num>
  <w:num w:numId="45" w16cid:durableId="2031761496">
    <w:abstractNumId w:val="32"/>
  </w:num>
  <w:num w:numId="46" w16cid:durableId="1891185971">
    <w:abstractNumId w:val="21"/>
  </w:num>
  <w:num w:numId="47" w16cid:durableId="1337346862">
    <w:abstractNumId w:val="28"/>
  </w:num>
  <w:num w:numId="48" w16cid:durableId="2105682165">
    <w:abstractNumId w:val="26"/>
  </w:num>
  <w:num w:numId="49" w16cid:durableId="1667902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12373"/>
    <w:rsid w:val="00012A35"/>
    <w:rsid w:val="00016099"/>
    <w:rsid w:val="00017DC2"/>
    <w:rsid w:val="00021522"/>
    <w:rsid w:val="000220E3"/>
    <w:rsid w:val="0002300D"/>
    <w:rsid w:val="00023471"/>
    <w:rsid w:val="00023F13"/>
    <w:rsid w:val="00030634"/>
    <w:rsid w:val="000319C1"/>
    <w:rsid w:val="00031A8B"/>
    <w:rsid w:val="00031BCA"/>
    <w:rsid w:val="000330FA"/>
    <w:rsid w:val="0003362F"/>
    <w:rsid w:val="000345ED"/>
    <w:rsid w:val="00036B63"/>
    <w:rsid w:val="00037E1A"/>
    <w:rsid w:val="00043495"/>
    <w:rsid w:val="00046A75"/>
    <w:rsid w:val="00046ECE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DF8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962"/>
    <w:rsid w:val="00083AFD"/>
    <w:rsid w:val="0008557B"/>
    <w:rsid w:val="00085CE7"/>
    <w:rsid w:val="000906EE"/>
    <w:rsid w:val="00091BA2"/>
    <w:rsid w:val="000944EF"/>
    <w:rsid w:val="0009591C"/>
    <w:rsid w:val="0009732D"/>
    <w:rsid w:val="000973F0"/>
    <w:rsid w:val="000A1296"/>
    <w:rsid w:val="000A1C27"/>
    <w:rsid w:val="000A1DAD"/>
    <w:rsid w:val="000A2649"/>
    <w:rsid w:val="000A30AA"/>
    <w:rsid w:val="000A323B"/>
    <w:rsid w:val="000B298D"/>
    <w:rsid w:val="000B5B2D"/>
    <w:rsid w:val="000B5DCE"/>
    <w:rsid w:val="000C05BA"/>
    <w:rsid w:val="000C0E8F"/>
    <w:rsid w:val="000C4BC4"/>
    <w:rsid w:val="000C577A"/>
    <w:rsid w:val="000C5A5B"/>
    <w:rsid w:val="000D0110"/>
    <w:rsid w:val="000D13C3"/>
    <w:rsid w:val="000D2468"/>
    <w:rsid w:val="000D318A"/>
    <w:rsid w:val="000D6173"/>
    <w:rsid w:val="000D6F83"/>
    <w:rsid w:val="000E217D"/>
    <w:rsid w:val="000E25CC"/>
    <w:rsid w:val="000E3694"/>
    <w:rsid w:val="000E490F"/>
    <w:rsid w:val="000E6241"/>
    <w:rsid w:val="000E6B92"/>
    <w:rsid w:val="000F2BE3"/>
    <w:rsid w:val="000F3D0D"/>
    <w:rsid w:val="000F6ED4"/>
    <w:rsid w:val="000F7A6E"/>
    <w:rsid w:val="001042BA"/>
    <w:rsid w:val="00106D03"/>
    <w:rsid w:val="00106E88"/>
    <w:rsid w:val="00110465"/>
    <w:rsid w:val="00110628"/>
    <w:rsid w:val="0011245A"/>
    <w:rsid w:val="0011493E"/>
    <w:rsid w:val="00115B72"/>
    <w:rsid w:val="001209EC"/>
    <w:rsid w:val="00120A9E"/>
    <w:rsid w:val="00125A9C"/>
    <w:rsid w:val="00126366"/>
    <w:rsid w:val="001270A2"/>
    <w:rsid w:val="00127470"/>
    <w:rsid w:val="00131237"/>
    <w:rsid w:val="001329AC"/>
    <w:rsid w:val="00134CA0"/>
    <w:rsid w:val="0014026F"/>
    <w:rsid w:val="00147A47"/>
    <w:rsid w:val="00147AA1"/>
    <w:rsid w:val="001520CF"/>
    <w:rsid w:val="0015667C"/>
    <w:rsid w:val="00156693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841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A7FE9"/>
    <w:rsid w:val="001B1BE6"/>
    <w:rsid w:val="001B2565"/>
    <w:rsid w:val="001B342E"/>
    <w:rsid w:val="001C1832"/>
    <w:rsid w:val="001C188C"/>
    <w:rsid w:val="001C3AC6"/>
    <w:rsid w:val="001D1783"/>
    <w:rsid w:val="001D53CD"/>
    <w:rsid w:val="001D55A3"/>
    <w:rsid w:val="001D5AF5"/>
    <w:rsid w:val="001D7156"/>
    <w:rsid w:val="001E1E73"/>
    <w:rsid w:val="001E4E0C"/>
    <w:rsid w:val="001E526D"/>
    <w:rsid w:val="001E5655"/>
    <w:rsid w:val="001E5D9D"/>
    <w:rsid w:val="001E62DE"/>
    <w:rsid w:val="001F02D3"/>
    <w:rsid w:val="001F1832"/>
    <w:rsid w:val="001F220F"/>
    <w:rsid w:val="001F25B3"/>
    <w:rsid w:val="001F6616"/>
    <w:rsid w:val="001F68CC"/>
    <w:rsid w:val="00202BD4"/>
    <w:rsid w:val="00202EFE"/>
    <w:rsid w:val="00204A97"/>
    <w:rsid w:val="00204E1E"/>
    <w:rsid w:val="002114EF"/>
    <w:rsid w:val="002166AD"/>
    <w:rsid w:val="00217871"/>
    <w:rsid w:val="00220DF4"/>
    <w:rsid w:val="00221ED8"/>
    <w:rsid w:val="002231EA"/>
    <w:rsid w:val="00223FDF"/>
    <w:rsid w:val="002279C0"/>
    <w:rsid w:val="00233EB3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8CD"/>
    <w:rsid w:val="00285376"/>
    <w:rsid w:val="0029405D"/>
    <w:rsid w:val="00294FA6"/>
    <w:rsid w:val="00295A6F"/>
    <w:rsid w:val="0029703F"/>
    <w:rsid w:val="002A20C4"/>
    <w:rsid w:val="002A570F"/>
    <w:rsid w:val="002A7292"/>
    <w:rsid w:val="002A7358"/>
    <w:rsid w:val="002A7902"/>
    <w:rsid w:val="002B0F6B"/>
    <w:rsid w:val="002B23B8"/>
    <w:rsid w:val="002B4429"/>
    <w:rsid w:val="002B4ABB"/>
    <w:rsid w:val="002B68A6"/>
    <w:rsid w:val="002B7FAF"/>
    <w:rsid w:val="002D0C4F"/>
    <w:rsid w:val="002D134E"/>
    <w:rsid w:val="002D1364"/>
    <w:rsid w:val="002D4D30"/>
    <w:rsid w:val="002D5000"/>
    <w:rsid w:val="002D598D"/>
    <w:rsid w:val="002D7188"/>
    <w:rsid w:val="002E1DE3"/>
    <w:rsid w:val="002E2AB6"/>
    <w:rsid w:val="002E3F34"/>
    <w:rsid w:val="002E57E0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3C6A"/>
    <w:rsid w:val="003148FD"/>
    <w:rsid w:val="00321080"/>
    <w:rsid w:val="00322D45"/>
    <w:rsid w:val="0032569A"/>
    <w:rsid w:val="00325735"/>
    <w:rsid w:val="00325A1F"/>
    <w:rsid w:val="003268F9"/>
    <w:rsid w:val="00330BAF"/>
    <w:rsid w:val="00334E3A"/>
    <w:rsid w:val="003361DD"/>
    <w:rsid w:val="0033688A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32C"/>
    <w:rsid w:val="003A7A63"/>
    <w:rsid w:val="003B000C"/>
    <w:rsid w:val="003B0F1D"/>
    <w:rsid w:val="003B2B33"/>
    <w:rsid w:val="003B3F35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7EE1"/>
    <w:rsid w:val="003F020D"/>
    <w:rsid w:val="003F03D9"/>
    <w:rsid w:val="003F1E96"/>
    <w:rsid w:val="003F2FBE"/>
    <w:rsid w:val="003F318D"/>
    <w:rsid w:val="003F5BAE"/>
    <w:rsid w:val="003F6ED7"/>
    <w:rsid w:val="003F7858"/>
    <w:rsid w:val="00401C84"/>
    <w:rsid w:val="004022F3"/>
    <w:rsid w:val="00403210"/>
    <w:rsid w:val="004035BB"/>
    <w:rsid w:val="004035EB"/>
    <w:rsid w:val="00404E49"/>
    <w:rsid w:val="00407332"/>
    <w:rsid w:val="00407828"/>
    <w:rsid w:val="00413D8E"/>
    <w:rsid w:val="004140F2"/>
    <w:rsid w:val="0041418C"/>
    <w:rsid w:val="004142FF"/>
    <w:rsid w:val="004156B2"/>
    <w:rsid w:val="00415A31"/>
    <w:rsid w:val="00417B22"/>
    <w:rsid w:val="00421085"/>
    <w:rsid w:val="0042465E"/>
    <w:rsid w:val="00424DF7"/>
    <w:rsid w:val="00432B76"/>
    <w:rsid w:val="00434D01"/>
    <w:rsid w:val="00434EB6"/>
    <w:rsid w:val="00435D26"/>
    <w:rsid w:val="00440C99"/>
    <w:rsid w:val="0044175C"/>
    <w:rsid w:val="00445F4D"/>
    <w:rsid w:val="004504C0"/>
    <w:rsid w:val="004550FB"/>
    <w:rsid w:val="004567FA"/>
    <w:rsid w:val="0046111A"/>
    <w:rsid w:val="00462946"/>
    <w:rsid w:val="00463F43"/>
    <w:rsid w:val="00464B94"/>
    <w:rsid w:val="0046518C"/>
    <w:rsid w:val="004653A8"/>
    <w:rsid w:val="00465A0B"/>
    <w:rsid w:val="0047077C"/>
    <w:rsid w:val="00470B05"/>
    <w:rsid w:val="0047207C"/>
    <w:rsid w:val="00472CD6"/>
    <w:rsid w:val="00474E3C"/>
    <w:rsid w:val="00480A58"/>
    <w:rsid w:val="004810EC"/>
    <w:rsid w:val="00482151"/>
    <w:rsid w:val="00484A6B"/>
    <w:rsid w:val="00485FAD"/>
    <w:rsid w:val="00487AED"/>
    <w:rsid w:val="00491EDF"/>
    <w:rsid w:val="00492A3F"/>
    <w:rsid w:val="00494F62"/>
    <w:rsid w:val="004A2001"/>
    <w:rsid w:val="004A3590"/>
    <w:rsid w:val="004A539D"/>
    <w:rsid w:val="004B00A7"/>
    <w:rsid w:val="004B25E2"/>
    <w:rsid w:val="004B34D7"/>
    <w:rsid w:val="004B5037"/>
    <w:rsid w:val="004B5B2F"/>
    <w:rsid w:val="004B626A"/>
    <w:rsid w:val="004B660E"/>
    <w:rsid w:val="004C05BD"/>
    <w:rsid w:val="004C344C"/>
    <w:rsid w:val="004C3B06"/>
    <w:rsid w:val="004C3F97"/>
    <w:rsid w:val="004C7EE7"/>
    <w:rsid w:val="004D2DEE"/>
    <w:rsid w:val="004D2E1F"/>
    <w:rsid w:val="004D38A0"/>
    <w:rsid w:val="004D7FD9"/>
    <w:rsid w:val="004E1324"/>
    <w:rsid w:val="004E19A5"/>
    <w:rsid w:val="004E37E5"/>
    <w:rsid w:val="004E3FDB"/>
    <w:rsid w:val="004E750C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21B"/>
    <w:rsid w:val="00526DFC"/>
    <w:rsid w:val="00526F43"/>
    <w:rsid w:val="00527651"/>
    <w:rsid w:val="005363AB"/>
    <w:rsid w:val="00544EF4"/>
    <w:rsid w:val="00545E53"/>
    <w:rsid w:val="005471AA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486"/>
    <w:rsid w:val="00572512"/>
    <w:rsid w:val="00573EE6"/>
    <w:rsid w:val="0057547F"/>
    <w:rsid w:val="005754EE"/>
    <w:rsid w:val="0057617E"/>
    <w:rsid w:val="00576497"/>
    <w:rsid w:val="005813C3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362"/>
    <w:rsid w:val="005C348E"/>
    <w:rsid w:val="005C68E1"/>
    <w:rsid w:val="005D3763"/>
    <w:rsid w:val="005D55E1"/>
    <w:rsid w:val="005E19F7"/>
    <w:rsid w:val="005E3A84"/>
    <w:rsid w:val="005E4F04"/>
    <w:rsid w:val="005E62C2"/>
    <w:rsid w:val="005E6C71"/>
    <w:rsid w:val="005F01CC"/>
    <w:rsid w:val="005F0963"/>
    <w:rsid w:val="005F2824"/>
    <w:rsid w:val="005F2EBA"/>
    <w:rsid w:val="005F35ED"/>
    <w:rsid w:val="005F7812"/>
    <w:rsid w:val="005F7A88"/>
    <w:rsid w:val="00603A1A"/>
    <w:rsid w:val="00603DB0"/>
    <w:rsid w:val="006046D5"/>
    <w:rsid w:val="00607A93"/>
    <w:rsid w:val="00610C08"/>
    <w:rsid w:val="00611F74"/>
    <w:rsid w:val="00614748"/>
    <w:rsid w:val="00615772"/>
    <w:rsid w:val="00617970"/>
    <w:rsid w:val="00621256"/>
    <w:rsid w:val="00621FCC"/>
    <w:rsid w:val="00622E4B"/>
    <w:rsid w:val="006248FB"/>
    <w:rsid w:val="006333DA"/>
    <w:rsid w:val="00635134"/>
    <w:rsid w:val="006356E2"/>
    <w:rsid w:val="00642A65"/>
    <w:rsid w:val="006436E8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900"/>
    <w:rsid w:val="006A35D5"/>
    <w:rsid w:val="006A748A"/>
    <w:rsid w:val="006B42B3"/>
    <w:rsid w:val="006B61C0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D9F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8DB"/>
    <w:rsid w:val="00730555"/>
    <w:rsid w:val="007312CC"/>
    <w:rsid w:val="00731495"/>
    <w:rsid w:val="00736A52"/>
    <w:rsid w:val="00736A64"/>
    <w:rsid w:val="00737F6A"/>
    <w:rsid w:val="007410B6"/>
    <w:rsid w:val="00744C6F"/>
    <w:rsid w:val="007457F6"/>
    <w:rsid w:val="00745ABB"/>
    <w:rsid w:val="00745EDE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2E2"/>
    <w:rsid w:val="00776DC2"/>
    <w:rsid w:val="00780122"/>
    <w:rsid w:val="0078214B"/>
    <w:rsid w:val="0078498A"/>
    <w:rsid w:val="007853A8"/>
    <w:rsid w:val="007878FE"/>
    <w:rsid w:val="00792207"/>
    <w:rsid w:val="00792B64"/>
    <w:rsid w:val="00792E29"/>
    <w:rsid w:val="00793015"/>
    <w:rsid w:val="0079379A"/>
    <w:rsid w:val="00793911"/>
    <w:rsid w:val="00794953"/>
    <w:rsid w:val="00796551"/>
    <w:rsid w:val="007A1F2F"/>
    <w:rsid w:val="007A2A5C"/>
    <w:rsid w:val="007A5150"/>
    <w:rsid w:val="007A5373"/>
    <w:rsid w:val="007A789F"/>
    <w:rsid w:val="007B135D"/>
    <w:rsid w:val="007B622A"/>
    <w:rsid w:val="007B75BC"/>
    <w:rsid w:val="007C0BD6"/>
    <w:rsid w:val="007C3806"/>
    <w:rsid w:val="007C58D4"/>
    <w:rsid w:val="007C5BB7"/>
    <w:rsid w:val="007D07D5"/>
    <w:rsid w:val="007D1C64"/>
    <w:rsid w:val="007D32DD"/>
    <w:rsid w:val="007D4C2A"/>
    <w:rsid w:val="007D6DCE"/>
    <w:rsid w:val="007D72C4"/>
    <w:rsid w:val="007E2CFE"/>
    <w:rsid w:val="007E59C9"/>
    <w:rsid w:val="007F0072"/>
    <w:rsid w:val="007F2EB6"/>
    <w:rsid w:val="007F3C22"/>
    <w:rsid w:val="007F537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37E91"/>
    <w:rsid w:val="008415B0"/>
    <w:rsid w:val="00842028"/>
    <w:rsid w:val="008436B8"/>
    <w:rsid w:val="00844D98"/>
    <w:rsid w:val="008460B6"/>
    <w:rsid w:val="00850C9D"/>
    <w:rsid w:val="00852B59"/>
    <w:rsid w:val="00856272"/>
    <w:rsid w:val="008563FF"/>
    <w:rsid w:val="0086018B"/>
    <w:rsid w:val="00860D6B"/>
    <w:rsid w:val="008611DD"/>
    <w:rsid w:val="008620DE"/>
    <w:rsid w:val="0086214B"/>
    <w:rsid w:val="00866867"/>
    <w:rsid w:val="00872257"/>
    <w:rsid w:val="008753E6"/>
    <w:rsid w:val="0087738C"/>
    <w:rsid w:val="00877553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E2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163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A63"/>
    <w:rsid w:val="00917CE5"/>
    <w:rsid w:val="009217C0"/>
    <w:rsid w:val="00925241"/>
    <w:rsid w:val="00925CEC"/>
    <w:rsid w:val="00926A2D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CBA"/>
    <w:rsid w:val="00984E03"/>
    <w:rsid w:val="00987E85"/>
    <w:rsid w:val="009A0D12"/>
    <w:rsid w:val="009A1987"/>
    <w:rsid w:val="009A2BEE"/>
    <w:rsid w:val="009A35DD"/>
    <w:rsid w:val="009A5289"/>
    <w:rsid w:val="009A5A87"/>
    <w:rsid w:val="009A7A53"/>
    <w:rsid w:val="009A7F51"/>
    <w:rsid w:val="009B0402"/>
    <w:rsid w:val="009B0B75"/>
    <w:rsid w:val="009B16DF"/>
    <w:rsid w:val="009B31A8"/>
    <w:rsid w:val="009B4CB2"/>
    <w:rsid w:val="009B4F2D"/>
    <w:rsid w:val="009B6701"/>
    <w:rsid w:val="009B6EF7"/>
    <w:rsid w:val="009B7000"/>
    <w:rsid w:val="009B739C"/>
    <w:rsid w:val="009C04EC"/>
    <w:rsid w:val="009C328C"/>
    <w:rsid w:val="009C4444"/>
    <w:rsid w:val="009C765E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122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29"/>
    <w:rsid w:val="00A26A90"/>
    <w:rsid w:val="00A26B27"/>
    <w:rsid w:val="00A27017"/>
    <w:rsid w:val="00A30E4F"/>
    <w:rsid w:val="00A32253"/>
    <w:rsid w:val="00A326CB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67397"/>
    <w:rsid w:val="00A6765F"/>
    <w:rsid w:val="00A7289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A53"/>
    <w:rsid w:val="00A94574"/>
    <w:rsid w:val="00A95936"/>
    <w:rsid w:val="00A96265"/>
    <w:rsid w:val="00A97084"/>
    <w:rsid w:val="00AA118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6EE5"/>
    <w:rsid w:val="00AC00F2"/>
    <w:rsid w:val="00AC31B5"/>
    <w:rsid w:val="00AC4EA1"/>
    <w:rsid w:val="00AC5381"/>
    <w:rsid w:val="00AC5920"/>
    <w:rsid w:val="00AC6418"/>
    <w:rsid w:val="00AD0E65"/>
    <w:rsid w:val="00AD2BF2"/>
    <w:rsid w:val="00AD31C0"/>
    <w:rsid w:val="00AD4E90"/>
    <w:rsid w:val="00AD5422"/>
    <w:rsid w:val="00AE1489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3A77"/>
    <w:rsid w:val="00B1528C"/>
    <w:rsid w:val="00B16ACD"/>
    <w:rsid w:val="00B21487"/>
    <w:rsid w:val="00B232D1"/>
    <w:rsid w:val="00B24DB5"/>
    <w:rsid w:val="00B31AEB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4DB"/>
    <w:rsid w:val="00B51A7D"/>
    <w:rsid w:val="00B535C2"/>
    <w:rsid w:val="00B55544"/>
    <w:rsid w:val="00B642FC"/>
    <w:rsid w:val="00B64D26"/>
    <w:rsid w:val="00B64FBB"/>
    <w:rsid w:val="00B70E22"/>
    <w:rsid w:val="00B75282"/>
    <w:rsid w:val="00B774CB"/>
    <w:rsid w:val="00B80402"/>
    <w:rsid w:val="00B80B9A"/>
    <w:rsid w:val="00B830B7"/>
    <w:rsid w:val="00B83A62"/>
    <w:rsid w:val="00B848EA"/>
    <w:rsid w:val="00B84B2B"/>
    <w:rsid w:val="00B90500"/>
    <w:rsid w:val="00B9176C"/>
    <w:rsid w:val="00B92D83"/>
    <w:rsid w:val="00B935A4"/>
    <w:rsid w:val="00BA561A"/>
    <w:rsid w:val="00BB0DC6"/>
    <w:rsid w:val="00BB15E4"/>
    <w:rsid w:val="00BB1E19"/>
    <w:rsid w:val="00BB21D1"/>
    <w:rsid w:val="00BB32F2"/>
    <w:rsid w:val="00BB4338"/>
    <w:rsid w:val="00BB594C"/>
    <w:rsid w:val="00BB6C0E"/>
    <w:rsid w:val="00BB7B38"/>
    <w:rsid w:val="00BC11E5"/>
    <w:rsid w:val="00BC4BC6"/>
    <w:rsid w:val="00BC52FD"/>
    <w:rsid w:val="00BC6E62"/>
    <w:rsid w:val="00BC7443"/>
    <w:rsid w:val="00BC7AAA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1485"/>
    <w:rsid w:val="00BF3DDE"/>
    <w:rsid w:val="00BF6263"/>
    <w:rsid w:val="00BF6589"/>
    <w:rsid w:val="00BF6F7F"/>
    <w:rsid w:val="00C00647"/>
    <w:rsid w:val="00C0106E"/>
    <w:rsid w:val="00C02764"/>
    <w:rsid w:val="00C02F50"/>
    <w:rsid w:val="00C04CEF"/>
    <w:rsid w:val="00C055C9"/>
    <w:rsid w:val="00C0662F"/>
    <w:rsid w:val="00C11943"/>
    <w:rsid w:val="00C12E96"/>
    <w:rsid w:val="00C14763"/>
    <w:rsid w:val="00C16141"/>
    <w:rsid w:val="00C20227"/>
    <w:rsid w:val="00C2363F"/>
    <w:rsid w:val="00C236C8"/>
    <w:rsid w:val="00C25434"/>
    <w:rsid w:val="00C260B1"/>
    <w:rsid w:val="00C26E56"/>
    <w:rsid w:val="00C31406"/>
    <w:rsid w:val="00C3705C"/>
    <w:rsid w:val="00C37194"/>
    <w:rsid w:val="00C40637"/>
    <w:rsid w:val="00C40F6C"/>
    <w:rsid w:val="00C42744"/>
    <w:rsid w:val="00C44426"/>
    <w:rsid w:val="00C445F3"/>
    <w:rsid w:val="00C451F4"/>
    <w:rsid w:val="00C45EB1"/>
    <w:rsid w:val="00C54A3A"/>
    <w:rsid w:val="00C55566"/>
    <w:rsid w:val="00C56448"/>
    <w:rsid w:val="00C56CF8"/>
    <w:rsid w:val="00C60D72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A26C7"/>
    <w:rsid w:val="00CA2F18"/>
    <w:rsid w:val="00CB0CE2"/>
    <w:rsid w:val="00CB18D0"/>
    <w:rsid w:val="00CB1C8A"/>
    <w:rsid w:val="00CB24F5"/>
    <w:rsid w:val="00CB2663"/>
    <w:rsid w:val="00CB2EA4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711"/>
    <w:rsid w:val="00CD5973"/>
    <w:rsid w:val="00CE31A6"/>
    <w:rsid w:val="00CE617F"/>
    <w:rsid w:val="00CF09AA"/>
    <w:rsid w:val="00CF4813"/>
    <w:rsid w:val="00CF5233"/>
    <w:rsid w:val="00D029B8"/>
    <w:rsid w:val="00D02F60"/>
    <w:rsid w:val="00D044D9"/>
    <w:rsid w:val="00D0464E"/>
    <w:rsid w:val="00D04A96"/>
    <w:rsid w:val="00D07A7B"/>
    <w:rsid w:val="00D10E06"/>
    <w:rsid w:val="00D135E3"/>
    <w:rsid w:val="00D15197"/>
    <w:rsid w:val="00D16820"/>
    <w:rsid w:val="00D169C8"/>
    <w:rsid w:val="00D1793F"/>
    <w:rsid w:val="00D22AF5"/>
    <w:rsid w:val="00D235EA"/>
    <w:rsid w:val="00D247A9"/>
    <w:rsid w:val="00D2607D"/>
    <w:rsid w:val="00D32721"/>
    <w:rsid w:val="00D328DC"/>
    <w:rsid w:val="00D33387"/>
    <w:rsid w:val="00D402FB"/>
    <w:rsid w:val="00D40D22"/>
    <w:rsid w:val="00D47D7A"/>
    <w:rsid w:val="00D50ABD"/>
    <w:rsid w:val="00D55290"/>
    <w:rsid w:val="00D57791"/>
    <w:rsid w:val="00D6046A"/>
    <w:rsid w:val="00D61AFB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0EAC"/>
    <w:rsid w:val="00D81397"/>
    <w:rsid w:val="00D848B9"/>
    <w:rsid w:val="00D90E69"/>
    <w:rsid w:val="00D91364"/>
    <w:rsid w:val="00D91368"/>
    <w:rsid w:val="00D93106"/>
    <w:rsid w:val="00D933E9"/>
    <w:rsid w:val="00D9505D"/>
    <w:rsid w:val="00D953D0"/>
    <w:rsid w:val="00D959F5"/>
    <w:rsid w:val="00D96884"/>
    <w:rsid w:val="00DA336D"/>
    <w:rsid w:val="00DA3FDD"/>
    <w:rsid w:val="00DA7017"/>
    <w:rsid w:val="00DA7028"/>
    <w:rsid w:val="00DB1AD2"/>
    <w:rsid w:val="00DB2B58"/>
    <w:rsid w:val="00DB5206"/>
    <w:rsid w:val="00DB6276"/>
    <w:rsid w:val="00DB63F5"/>
    <w:rsid w:val="00DC09F4"/>
    <w:rsid w:val="00DC1C6B"/>
    <w:rsid w:val="00DC2C2E"/>
    <w:rsid w:val="00DC49EE"/>
    <w:rsid w:val="00DC4AF0"/>
    <w:rsid w:val="00DC7886"/>
    <w:rsid w:val="00DD0CF2"/>
    <w:rsid w:val="00DD281C"/>
    <w:rsid w:val="00DE1554"/>
    <w:rsid w:val="00DE2901"/>
    <w:rsid w:val="00DE590F"/>
    <w:rsid w:val="00DE7DC1"/>
    <w:rsid w:val="00DF3F7E"/>
    <w:rsid w:val="00DF7648"/>
    <w:rsid w:val="00E00E29"/>
    <w:rsid w:val="00E02BAB"/>
    <w:rsid w:val="00E03920"/>
    <w:rsid w:val="00E04CEB"/>
    <w:rsid w:val="00E060BC"/>
    <w:rsid w:val="00E11420"/>
    <w:rsid w:val="00E132FB"/>
    <w:rsid w:val="00E13D2A"/>
    <w:rsid w:val="00E170B7"/>
    <w:rsid w:val="00E177DD"/>
    <w:rsid w:val="00E17B19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FAB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437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73"/>
    <w:rsid w:val="00EB1CAB"/>
    <w:rsid w:val="00EB3076"/>
    <w:rsid w:val="00EC0C57"/>
    <w:rsid w:val="00EC0F5A"/>
    <w:rsid w:val="00EC2642"/>
    <w:rsid w:val="00EC2A6F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636E"/>
    <w:rsid w:val="00F17F0A"/>
    <w:rsid w:val="00F2668F"/>
    <w:rsid w:val="00F2742F"/>
    <w:rsid w:val="00F2753B"/>
    <w:rsid w:val="00F33F8B"/>
    <w:rsid w:val="00F340B2"/>
    <w:rsid w:val="00F3616E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26A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A8B"/>
    <w:rsid w:val="00F85BF8"/>
    <w:rsid w:val="00F871CE"/>
    <w:rsid w:val="00F87802"/>
    <w:rsid w:val="00F92C0A"/>
    <w:rsid w:val="00F9415B"/>
    <w:rsid w:val="00FA13C2"/>
    <w:rsid w:val="00FA76F0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0F01"/>
    <w:rsid w:val="00FE1BE2"/>
    <w:rsid w:val="00FE730A"/>
    <w:rsid w:val="00FF1DD7"/>
    <w:rsid w:val="00FF4453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2701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rzeni.MOS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44</TotalTime>
  <Pages>5</Pages>
  <Words>1026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Wereśniak-Masri Izabela</cp:lastModifiedBy>
  <cp:revision>5</cp:revision>
  <cp:lastPrinted>2024-04-23T07:53:00Z</cp:lastPrinted>
  <dcterms:created xsi:type="dcterms:W3CDTF">2024-06-04T06:46:00Z</dcterms:created>
  <dcterms:modified xsi:type="dcterms:W3CDTF">2024-06-10T06:30:00Z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