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ED71" w14:textId="342949D2" w:rsidR="00293B9A" w:rsidRPr="004955F5" w:rsidRDefault="00293B9A" w:rsidP="004955F5">
      <w:pPr>
        <w:pStyle w:val="OZNPROJEKTUwskazaniedatylubwersjiprojektu"/>
        <w:spacing w:line="276" w:lineRule="auto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Projekt z dnia </w:t>
      </w:r>
      <w:r w:rsidR="002C4118">
        <w:rPr>
          <w:rFonts w:cs="Times New Roman"/>
          <w:szCs w:val="24"/>
        </w:rPr>
        <w:t>4.06</w:t>
      </w:r>
      <w:r w:rsidRPr="004955F5">
        <w:rPr>
          <w:rFonts w:cs="Times New Roman"/>
          <w:szCs w:val="24"/>
        </w:rPr>
        <w:t>.202</w:t>
      </w:r>
      <w:r w:rsidR="004966C1" w:rsidRPr="004955F5">
        <w:rPr>
          <w:rFonts w:cs="Times New Roman"/>
          <w:szCs w:val="24"/>
        </w:rPr>
        <w:t>4</w:t>
      </w:r>
      <w:r w:rsidRPr="004955F5">
        <w:rPr>
          <w:rFonts w:cs="Times New Roman"/>
          <w:szCs w:val="24"/>
        </w:rPr>
        <w:t xml:space="preserve"> r. </w:t>
      </w:r>
    </w:p>
    <w:p w14:paraId="554CFAB1" w14:textId="77777777" w:rsidR="007E1DB9" w:rsidRPr="004955F5" w:rsidRDefault="007E1DB9" w:rsidP="004955F5">
      <w:pPr>
        <w:pStyle w:val="CZKSIGAoznaczenieiprzedmiotczcilubksigi"/>
        <w:spacing w:before="0" w:line="276" w:lineRule="auto"/>
        <w:rPr>
          <w:rFonts w:ascii="Times New Roman" w:hAnsi="Times New Roman"/>
        </w:rPr>
      </w:pPr>
    </w:p>
    <w:p w14:paraId="721E6622" w14:textId="51EB9200" w:rsidR="00C8349C" w:rsidRPr="004955F5" w:rsidRDefault="009438EC" w:rsidP="004955F5">
      <w:pPr>
        <w:pStyle w:val="CZKSIGAoznaczenieiprzedmiotczcilubksigi"/>
        <w:spacing w:before="0" w:line="276" w:lineRule="auto"/>
        <w:rPr>
          <w:rFonts w:ascii="Times New Roman" w:hAnsi="Times New Roman"/>
        </w:rPr>
      </w:pPr>
      <w:r w:rsidRPr="004955F5">
        <w:rPr>
          <w:rFonts w:ascii="Times New Roman" w:hAnsi="Times New Roman"/>
        </w:rPr>
        <w:t>Uzasadnienie</w:t>
      </w:r>
    </w:p>
    <w:p w14:paraId="66AAA91E" w14:textId="44064065" w:rsidR="00C8349C" w:rsidRPr="004955F5" w:rsidRDefault="00C8349C" w:rsidP="004955F5">
      <w:p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Projektowane rozporządzenie </w:t>
      </w:r>
      <w:r w:rsidR="004C5035" w:rsidRPr="004955F5">
        <w:rPr>
          <w:rFonts w:cs="Times New Roman"/>
          <w:szCs w:val="24"/>
        </w:rPr>
        <w:t xml:space="preserve">Ministra Klimatu i Środowiska </w:t>
      </w:r>
      <w:r w:rsidR="004C5035" w:rsidRPr="004955F5">
        <w:rPr>
          <w:rFonts w:cs="Times New Roman"/>
          <w:i/>
          <w:iCs/>
          <w:szCs w:val="24"/>
        </w:rPr>
        <w:t>w sprawie szczegółowego zakresu zbiorczego raportu rocznego dotyczącego emisji gazów cieplarnianych w cyklu życia paliw i energii elektrycznej</w:t>
      </w:r>
      <w:r w:rsidR="004C5035" w:rsidRPr="004955F5">
        <w:rPr>
          <w:rFonts w:cs="Times New Roman"/>
          <w:szCs w:val="24"/>
        </w:rPr>
        <w:t xml:space="preserve"> </w:t>
      </w:r>
      <w:r w:rsidRPr="004955F5">
        <w:rPr>
          <w:rFonts w:cs="Times New Roman"/>
          <w:szCs w:val="24"/>
        </w:rPr>
        <w:t xml:space="preserve">wydawane jest na podstawie upoważnienia ustawowego zawartego w art. 30g ust. 4 ustawy z dnia 25 sierpnia 2006 r. </w:t>
      </w:r>
      <w:r w:rsidRPr="004955F5">
        <w:rPr>
          <w:rFonts w:cs="Times New Roman"/>
          <w:i/>
          <w:iCs/>
          <w:szCs w:val="24"/>
        </w:rPr>
        <w:t xml:space="preserve">o systemie monitorowania </w:t>
      </w:r>
      <w:r w:rsidRPr="004955F5">
        <w:rPr>
          <w:rFonts w:cs="Times New Roman"/>
          <w:i/>
          <w:iCs/>
          <w:szCs w:val="24"/>
        </w:rPr>
        <w:br/>
        <w:t>i kontrolowania jakości paliw</w:t>
      </w:r>
      <w:r w:rsidRPr="004955F5">
        <w:rPr>
          <w:rFonts w:cs="Times New Roman"/>
          <w:szCs w:val="24"/>
        </w:rPr>
        <w:t xml:space="preserve"> (Dz. U. z 2023 r. poz. 846 i 1681</w:t>
      </w:r>
      <w:r w:rsidR="00020958" w:rsidRPr="004955F5">
        <w:rPr>
          <w:rFonts w:cs="Times New Roman"/>
          <w:szCs w:val="24"/>
        </w:rPr>
        <w:t>)</w:t>
      </w:r>
      <w:r w:rsidRPr="004955F5">
        <w:rPr>
          <w:rFonts w:cs="Times New Roman"/>
          <w:szCs w:val="24"/>
        </w:rPr>
        <w:t>, zwanej dalej „ustawą o jakości paliw”.</w:t>
      </w:r>
    </w:p>
    <w:p w14:paraId="59DCEB8F" w14:textId="71CEAF54" w:rsidR="000B3935" w:rsidRPr="004955F5" w:rsidRDefault="00204132" w:rsidP="004955F5">
      <w:pPr>
        <w:spacing w:line="276" w:lineRule="auto"/>
        <w:jc w:val="both"/>
        <w:rPr>
          <w:rFonts w:cs="Times New Roman"/>
          <w:color w:val="000000"/>
          <w:szCs w:val="24"/>
        </w:rPr>
      </w:pPr>
      <w:r w:rsidRPr="004955F5">
        <w:rPr>
          <w:rFonts w:cs="Times New Roman"/>
          <w:szCs w:val="24"/>
        </w:rPr>
        <w:t>Przyczyną wydania projektowanego rozporządzenia jest utrata mocy obowiązujące</w:t>
      </w:r>
      <w:r w:rsidR="00E60246" w:rsidRPr="004955F5">
        <w:rPr>
          <w:rFonts w:cs="Times New Roman"/>
          <w:szCs w:val="24"/>
        </w:rPr>
        <w:t>go</w:t>
      </w:r>
      <w:r w:rsidRPr="004955F5">
        <w:rPr>
          <w:rFonts w:cs="Times New Roman"/>
          <w:szCs w:val="24"/>
        </w:rPr>
        <w:t xml:space="preserve"> obecnie </w:t>
      </w:r>
      <w:r w:rsidRPr="004955F5">
        <w:rPr>
          <w:rFonts w:cs="Times New Roman"/>
          <w:color w:val="000000"/>
          <w:szCs w:val="24"/>
        </w:rPr>
        <w:t xml:space="preserve">rozporządzenia Ministra Energii z dnia 20 lipca 2017 r. </w:t>
      </w:r>
      <w:r w:rsidRPr="004955F5">
        <w:rPr>
          <w:rFonts w:cs="Times New Roman"/>
          <w:i/>
          <w:iCs/>
          <w:color w:val="000000"/>
          <w:szCs w:val="24"/>
        </w:rPr>
        <w:t>w sprawie szczegółowego zakresu zbiorczego raportu rocznego dotyczącego ograniczenia emisji gazów cieplarnianych w cyklu życia paliw i energii elektrycznej</w:t>
      </w:r>
      <w:r w:rsidRPr="004955F5">
        <w:rPr>
          <w:rFonts w:cs="Times New Roman"/>
          <w:color w:val="000000"/>
          <w:szCs w:val="24"/>
        </w:rPr>
        <w:t xml:space="preserve"> (Dz.</w:t>
      </w:r>
      <w:r w:rsidR="00210F2B" w:rsidRPr="004955F5">
        <w:rPr>
          <w:rFonts w:cs="Times New Roman"/>
          <w:color w:val="000000"/>
          <w:szCs w:val="24"/>
        </w:rPr>
        <w:t xml:space="preserve"> </w:t>
      </w:r>
      <w:r w:rsidRPr="004955F5">
        <w:rPr>
          <w:rFonts w:cs="Times New Roman"/>
          <w:color w:val="000000"/>
          <w:szCs w:val="24"/>
        </w:rPr>
        <w:t xml:space="preserve">U. </w:t>
      </w:r>
      <w:r w:rsidR="00210F2B" w:rsidRPr="004955F5">
        <w:rPr>
          <w:rFonts w:cs="Times New Roman"/>
          <w:color w:val="000000"/>
          <w:szCs w:val="24"/>
        </w:rPr>
        <w:t xml:space="preserve">z </w:t>
      </w:r>
      <w:r w:rsidRPr="004955F5">
        <w:rPr>
          <w:rFonts w:cs="Times New Roman"/>
          <w:color w:val="000000"/>
          <w:szCs w:val="24"/>
        </w:rPr>
        <w:t xml:space="preserve">2021 </w:t>
      </w:r>
      <w:r w:rsidR="00210F2B" w:rsidRPr="004955F5">
        <w:rPr>
          <w:rFonts w:cs="Times New Roman"/>
          <w:color w:val="000000"/>
          <w:szCs w:val="24"/>
        </w:rPr>
        <w:t xml:space="preserve">r. </w:t>
      </w:r>
      <w:r w:rsidRPr="004955F5">
        <w:rPr>
          <w:rFonts w:cs="Times New Roman"/>
          <w:color w:val="000000"/>
          <w:szCs w:val="24"/>
        </w:rPr>
        <w:t>poz. 37</w:t>
      </w:r>
      <w:r w:rsidR="00020958" w:rsidRPr="004955F5">
        <w:rPr>
          <w:rFonts w:cs="Times New Roman"/>
          <w:color w:val="000000"/>
          <w:szCs w:val="24"/>
        </w:rPr>
        <w:t>)</w:t>
      </w:r>
      <w:r w:rsidRPr="004955F5">
        <w:rPr>
          <w:rFonts w:cs="Times New Roman"/>
          <w:color w:val="000000"/>
          <w:szCs w:val="24"/>
        </w:rPr>
        <w:t>, zwane</w:t>
      </w:r>
      <w:r w:rsidR="00FD263B" w:rsidRPr="004955F5">
        <w:rPr>
          <w:rFonts w:cs="Times New Roman"/>
          <w:color w:val="000000"/>
          <w:szCs w:val="24"/>
        </w:rPr>
        <w:t>go</w:t>
      </w:r>
      <w:r w:rsidRPr="004955F5">
        <w:rPr>
          <w:rFonts w:cs="Times New Roman"/>
          <w:color w:val="000000"/>
          <w:szCs w:val="24"/>
        </w:rPr>
        <w:t xml:space="preserve"> dalej </w:t>
      </w:r>
      <w:r w:rsidR="00FD263B" w:rsidRPr="004955F5">
        <w:rPr>
          <w:rFonts w:cs="Times New Roman"/>
          <w:color w:val="000000"/>
          <w:szCs w:val="24"/>
        </w:rPr>
        <w:t>„</w:t>
      </w:r>
      <w:r w:rsidRPr="004955F5">
        <w:rPr>
          <w:rFonts w:cs="Times New Roman"/>
          <w:color w:val="000000"/>
          <w:szCs w:val="24"/>
        </w:rPr>
        <w:t>rozporządzeniem Ministra Energii”.</w:t>
      </w:r>
      <w:r w:rsidR="000B3935" w:rsidRPr="004955F5">
        <w:rPr>
          <w:rFonts w:cs="Times New Roman"/>
          <w:color w:val="000000"/>
          <w:szCs w:val="24"/>
        </w:rPr>
        <w:t xml:space="preserve"> </w:t>
      </w:r>
    </w:p>
    <w:p w14:paraId="39DCCE60" w14:textId="06CA7745" w:rsidR="000B3935" w:rsidRPr="004955F5" w:rsidRDefault="00210F2B" w:rsidP="004955F5">
      <w:p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color w:val="000000"/>
          <w:szCs w:val="24"/>
        </w:rPr>
        <w:t>U</w:t>
      </w:r>
      <w:r w:rsidR="000B3935" w:rsidRPr="004955F5">
        <w:rPr>
          <w:rFonts w:cs="Times New Roman"/>
          <w:color w:val="000000"/>
          <w:szCs w:val="24"/>
        </w:rPr>
        <w:t>staw</w:t>
      </w:r>
      <w:r w:rsidRPr="004955F5">
        <w:rPr>
          <w:rFonts w:cs="Times New Roman"/>
          <w:color w:val="000000"/>
          <w:szCs w:val="24"/>
        </w:rPr>
        <w:t>a</w:t>
      </w:r>
      <w:r w:rsidR="000B3935" w:rsidRPr="004955F5">
        <w:rPr>
          <w:rFonts w:cs="Times New Roman"/>
          <w:color w:val="000000"/>
          <w:szCs w:val="24"/>
        </w:rPr>
        <w:t xml:space="preserve"> z dnia 11 sierpnia 2021 r. </w:t>
      </w:r>
      <w:r w:rsidR="000B3935" w:rsidRPr="004955F5">
        <w:rPr>
          <w:rFonts w:cs="Times New Roman"/>
          <w:i/>
          <w:iCs/>
          <w:color w:val="000000"/>
          <w:szCs w:val="24"/>
        </w:rPr>
        <w:t>o zmianie ustawy o systemie monitorowania i kontrolowania jakości paliw oraz niektórych innych ustaw</w:t>
      </w:r>
      <w:r w:rsidR="000B3935" w:rsidRPr="004955F5">
        <w:rPr>
          <w:rFonts w:cs="Times New Roman"/>
          <w:color w:val="000000"/>
          <w:szCs w:val="24"/>
        </w:rPr>
        <w:t xml:space="preserve"> (Dz. U. poz. 1642</w:t>
      </w:r>
      <w:r w:rsidR="00020958" w:rsidRPr="004955F5">
        <w:rPr>
          <w:rFonts w:cs="Times New Roman"/>
          <w:color w:val="000000"/>
          <w:szCs w:val="24"/>
        </w:rPr>
        <w:t>)</w:t>
      </w:r>
      <w:r w:rsidR="000B3935" w:rsidRPr="004955F5">
        <w:rPr>
          <w:rFonts w:cs="Times New Roman"/>
          <w:color w:val="000000"/>
          <w:szCs w:val="24"/>
        </w:rPr>
        <w:t>, zwan</w:t>
      </w:r>
      <w:r w:rsidR="004D31B6" w:rsidRPr="004955F5">
        <w:rPr>
          <w:rFonts w:cs="Times New Roman"/>
          <w:color w:val="000000"/>
          <w:szCs w:val="24"/>
        </w:rPr>
        <w:t>a</w:t>
      </w:r>
      <w:r w:rsidR="000B3935" w:rsidRPr="004955F5">
        <w:rPr>
          <w:rFonts w:cs="Times New Roman"/>
          <w:color w:val="000000"/>
          <w:szCs w:val="24"/>
        </w:rPr>
        <w:t xml:space="preserve"> dalej „ustawą zmieniającą” wprowadziła możliwość realizacji </w:t>
      </w:r>
      <w:r w:rsidRPr="004955F5">
        <w:rPr>
          <w:rFonts w:cs="Times New Roman"/>
          <w:szCs w:val="24"/>
        </w:rPr>
        <w:t xml:space="preserve">Narodowego Celu Redukcyjnego (zwanego dalej „NCR”) </w:t>
      </w:r>
      <w:r w:rsidR="000B3935" w:rsidRPr="004955F5">
        <w:rPr>
          <w:rFonts w:cs="Times New Roman"/>
          <w:color w:val="000000"/>
          <w:szCs w:val="24"/>
        </w:rPr>
        <w:t xml:space="preserve">nowym rodzajem paliwa, tj. wodorem oraz przedłużyła terminy na przedkładanie Prezesowi </w:t>
      </w:r>
      <w:r w:rsidRPr="004955F5">
        <w:rPr>
          <w:rFonts w:cs="Times New Roman"/>
          <w:color w:val="000000"/>
          <w:szCs w:val="24"/>
        </w:rPr>
        <w:t xml:space="preserve">Urzędu Regulacji Energetyki </w:t>
      </w:r>
      <w:r w:rsidRPr="004955F5">
        <w:rPr>
          <w:rFonts w:cs="Times New Roman"/>
          <w:szCs w:val="24"/>
        </w:rPr>
        <w:t>(zwanego dalej „URE”)</w:t>
      </w:r>
      <w:r w:rsidR="000B3935" w:rsidRPr="004955F5">
        <w:rPr>
          <w:rFonts w:cs="Times New Roman"/>
          <w:color w:val="000000"/>
          <w:szCs w:val="24"/>
        </w:rPr>
        <w:t xml:space="preserve"> oraz </w:t>
      </w:r>
      <w:r w:rsidR="000B3935" w:rsidRPr="004955F5">
        <w:rPr>
          <w:rFonts w:cs="Times New Roman"/>
          <w:szCs w:val="24"/>
        </w:rPr>
        <w:t>Komisji Europejskiej (zwanej dalej „KE”)</w:t>
      </w:r>
      <w:r w:rsidR="000B3935" w:rsidRPr="004955F5">
        <w:rPr>
          <w:rFonts w:cs="Times New Roman"/>
          <w:color w:val="000000"/>
          <w:szCs w:val="24"/>
        </w:rPr>
        <w:t xml:space="preserve"> sprawozdań dotyczących NCR</w:t>
      </w:r>
      <w:r w:rsidR="000B3935" w:rsidRPr="004955F5">
        <w:rPr>
          <w:rFonts w:cs="Times New Roman"/>
          <w:szCs w:val="24"/>
        </w:rPr>
        <w:t>.</w:t>
      </w:r>
      <w:r w:rsidRPr="004955F5">
        <w:rPr>
          <w:rFonts w:cs="Times New Roman"/>
          <w:szCs w:val="24"/>
        </w:rPr>
        <w:t xml:space="preserve"> </w:t>
      </w:r>
      <w:r w:rsidR="000B3935" w:rsidRPr="004955F5">
        <w:rPr>
          <w:rFonts w:cs="Times New Roman"/>
          <w:b/>
          <w:bCs/>
          <w:color w:val="000000"/>
          <w:szCs w:val="24"/>
        </w:rPr>
        <w:t>Na podstawie art.</w:t>
      </w:r>
      <w:r w:rsidR="002F4D30" w:rsidRPr="004955F5">
        <w:rPr>
          <w:rFonts w:cs="Times New Roman"/>
          <w:b/>
          <w:bCs/>
          <w:color w:val="000000"/>
          <w:szCs w:val="24"/>
        </w:rPr>
        <w:t> </w:t>
      </w:r>
      <w:r w:rsidR="000B3935" w:rsidRPr="004955F5">
        <w:rPr>
          <w:rFonts w:cs="Times New Roman"/>
          <w:b/>
          <w:bCs/>
          <w:color w:val="000000"/>
          <w:szCs w:val="24"/>
        </w:rPr>
        <w:t xml:space="preserve">19 ustawy zmieniającej, rozporządzenie Ministra Energii zachowuje moc do dnia wejścia w życie przepisów wykonawczych wydanych na podstawie art. 30g ust. 4 </w:t>
      </w:r>
      <w:r w:rsidR="000B3935" w:rsidRPr="004955F5">
        <w:rPr>
          <w:rFonts w:cs="Times New Roman"/>
          <w:b/>
          <w:bCs/>
          <w:szCs w:val="24"/>
        </w:rPr>
        <w:t>ustawy o jakości paliw</w:t>
      </w:r>
      <w:r w:rsidR="000B3935" w:rsidRPr="004955F5">
        <w:rPr>
          <w:rFonts w:cs="Times New Roman"/>
          <w:b/>
          <w:bCs/>
          <w:color w:val="000000"/>
          <w:szCs w:val="24"/>
        </w:rPr>
        <w:t>, jednak nie dłużej niż przez 36 miesięcy od dnia wejścia w życie ustawy zmieniającej. Ustawa zmieniająca weszła w życie z dniem 22 września 2021 r.</w:t>
      </w:r>
    </w:p>
    <w:p w14:paraId="3CAEAD89" w14:textId="6264F953" w:rsidR="00C8349C" w:rsidRPr="004955F5" w:rsidRDefault="00C8349C" w:rsidP="004955F5">
      <w:p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Stosownie do </w:t>
      </w:r>
      <w:r w:rsidRPr="004955F5">
        <w:rPr>
          <w:rFonts w:cs="Times New Roman"/>
          <w:b/>
          <w:bCs/>
          <w:szCs w:val="24"/>
        </w:rPr>
        <w:t xml:space="preserve">art. 30g ust. 4 </w:t>
      </w:r>
      <w:r w:rsidRPr="004955F5">
        <w:rPr>
          <w:rFonts w:cs="Times New Roman"/>
          <w:szCs w:val="24"/>
        </w:rPr>
        <w:t xml:space="preserve">ustawy o jakości paliw minister właściwy do spraw klimatu określi, w drodze rozporządzenia, szczegółowy zakres raportu, </w:t>
      </w:r>
      <w:r w:rsidRPr="004955F5">
        <w:rPr>
          <w:rFonts w:cs="Times New Roman"/>
          <w:b/>
          <w:bCs/>
          <w:szCs w:val="24"/>
        </w:rPr>
        <w:t>o którym mowa w ust. 2,</w:t>
      </w:r>
      <w:r w:rsidRPr="004955F5">
        <w:rPr>
          <w:rFonts w:cs="Times New Roman"/>
          <w:szCs w:val="24"/>
        </w:rPr>
        <w:t xml:space="preserve"> uwzględniając sprawozdawczość dotyczącą ograniczenia emisji gazów cieplarnianych w cyklu życia paliw i energii elektrycznej, a także konieczność zapewnienia kompletności danych dotyczących tej emisji.</w:t>
      </w:r>
    </w:p>
    <w:p w14:paraId="7B649CD2" w14:textId="7E726D76" w:rsidR="00204132" w:rsidRPr="004955F5" w:rsidRDefault="00204132" w:rsidP="004955F5">
      <w:p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Zgodnie z </w:t>
      </w:r>
      <w:r w:rsidRPr="004955F5">
        <w:rPr>
          <w:rFonts w:cs="Times New Roman"/>
          <w:b/>
          <w:bCs/>
          <w:szCs w:val="24"/>
        </w:rPr>
        <w:t>art. 30g ust. 2</w:t>
      </w:r>
      <w:r w:rsidRPr="004955F5">
        <w:rPr>
          <w:rFonts w:cs="Times New Roman"/>
          <w:szCs w:val="24"/>
        </w:rPr>
        <w:t xml:space="preserve"> ustawy o jakości paliw, Prezes U</w:t>
      </w:r>
      <w:r w:rsidR="000B3935" w:rsidRPr="004955F5">
        <w:rPr>
          <w:rFonts w:cs="Times New Roman"/>
          <w:szCs w:val="24"/>
        </w:rPr>
        <w:t xml:space="preserve">RE </w:t>
      </w:r>
      <w:r w:rsidRPr="004955F5">
        <w:rPr>
          <w:rFonts w:cs="Times New Roman"/>
          <w:szCs w:val="24"/>
        </w:rPr>
        <w:t>corocznie sporządza i</w:t>
      </w:r>
      <w:r w:rsidR="00DB244E" w:rsidRPr="004955F5">
        <w:rPr>
          <w:rFonts w:cs="Times New Roman"/>
          <w:szCs w:val="24"/>
        </w:rPr>
        <w:t> </w:t>
      </w:r>
      <w:r w:rsidRPr="004955F5">
        <w:rPr>
          <w:rFonts w:cs="Times New Roman"/>
          <w:szCs w:val="24"/>
        </w:rPr>
        <w:t xml:space="preserve">przedstawia Radzie Ministrów, na podstawie sprawozdań rocznych złożonych zgodnie z art. 30i ust. 1 przez podmioty realizujące </w:t>
      </w:r>
      <w:r w:rsidR="000B3935" w:rsidRPr="004955F5">
        <w:rPr>
          <w:rFonts w:cs="Times New Roman"/>
          <w:szCs w:val="24"/>
        </w:rPr>
        <w:t xml:space="preserve">NCR </w:t>
      </w:r>
      <w:r w:rsidRPr="004955F5">
        <w:rPr>
          <w:rFonts w:cs="Times New Roman"/>
          <w:b/>
          <w:bCs/>
          <w:szCs w:val="24"/>
        </w:rPr>
        <w:t xml:space="preserve">zbiorczy raport roczny </w:t>
      </w:r>
      <w:r w:rsidRPr="004955F5">
        <w:rPr>
          <w:rFonts w:cs="Times New Roman"/>
          <w:szCs w:val="24"/>
        </w:rPr>
        <w:t>dla</w:t>
      </w:r>
      <w:r w:rsidR="000B3935" w:rsidRPr="004955F5">
        <w:rPr>
          <w:rFonts w:cs="Times New Roman"/>
          <w:szCs w:val="24"/>
        </w:rPr>
        <w:t xml:space="preserve"> KE</w:t>
      </w:r>
      <w:r w:rsidRPr="004955F5">
        <w:rPr>
          <w:rFonts w:cs="Times New Roman"/>
          <w:szCs w:val="24"/>
        </w:rPr>
        <w:t>, dotyczący ograniczenia emisji gazów cieplarnianych w cyklu życia paliw i energii elektrycznej, w</w:t>
      </w:r>
      <w:r w:rsidR="00DB244E" w:rsidRPr="004955F5">
        <w:rPr>
          <w:rFonts w:cs="Times New Roman"/>
          <w:szCs w:val="24"/>
        </w:rPr>
        <w:t> </w:t>
      </w:r>
      <w:r w:rsidRPr="004955F5">
        <w:rPr>
          <w:rFonts w:cs="Times New Roman"/>
          <w:szCs w:val="24"/>
        </w:rPr>
        <w:t>terminie do dnia 31 października roku następującego po roku sprawozdawczym. Na mocy art. 30g ust. 3 ustawy o jakości paliw Prezes URE przekazuje KE, za pośrednictwem Europejskiej Agencji Środowiska, raport, o którym mowa ust. 2 w terminie do dnia 31 grudnia roku następującego po roku sprawozdawczym.</w:t>
      </w:r>
    </w:p>
    <w:p w14:paraId="2093307A" w14:textId="39401FED" w:rsidR="000B3935" w:rsidRPr="004955F5" w:rsidRDefault="00204132" w:rsidP="004955F5">
      <w:p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Na mocy </w:t>
      </w:r>
      <w:r w:rsidRPr="004955F5">
        <w:rPr>
          <w:rFonts w:cs="Times New Roman"/>
          <w:b/>
          <w:bCs/>
          <w:szCs w:val="24"/>
        </w:rPr>
        <w:t>art. 30i ust. 1</w:t>
      </w:r>
      <w:r w:rsidRPr="004955F5">
        <w:rPr>
          <w:rFonts w:cs="Times New Roman"/>
          <w:szCs w:val="24"/>
        </w:rPr>
        <w:t xml:space="preserve"> ustawy o jakości paliw podmiot realizujący NCR jest obowiązany do przekazywania Prezesowi URE </w:t>
      </w:r>
      <w:r w:rsidRPr="004955F5">
        <w:rPr>
          <w:rFonts w:cs="Times New Roman"/>
          <w:b/>
          <w:bCs/>
          <w:szCs w:val="24"/>
        </w:rPr>
        <w:t>sprawozdania rocznego</w:t>
      </w:r>
      <w:r w:rsidRPr="004955F5">
        <w:rPr>
          <w:rFonts w:cs="Times New Roman"/>
          <w:szCs w:val="24"/>
        </w:rPr>
        <w:t xml:space="preserve"> dotyczącego emisji gazów cieplarnianych w cyklu życia paliw i energii elektrycznej, zwanego dalej ,,sprawozdaniem rocznym'', sporządzanego na podstawie faktur VAT lub innych dokumentów, w terminie do dnia 30 czerwca roku następującego po roku sprawozdawczym. Na podstawie art. 30i ust. 3 ustawy o jakości paliw minister właściwy do spraw klimatu określi, w drodze rozporządzenia, </w:t>
      </w:r>
      <w:r w:rsidRPr="004955F5">
        <w:rPr>
          <w:rFonts w:cs="Times New Roman"/>
          <w:szCs w:val="24"/>
        </w:rPr>
        <w:lastRenderedPageBreak/>
        <w:t>szczegółowe dane i wzór sprawozdania rocznego oraz może określić w tym rozporządzeniu rodzaje innych dokumentów, o których mowa w ust. 1, uwzględniając sprawozdawczość dotyczącą ograniczenia emisji gazów cieplarnianych w cyklu życia paliw i energii elektrycznej, a także konieczność zapewnienia kompletności danych dotyczących tej emisji. Obecnie upoważnienie ustawowe z art. 30i ust. 3 jest wykonywane przez rozporządzenie Ministra Klimatu i Środowiska z dnia 6 sierpnia 2022 r. w sprawie sprawozdania rocznego dotyczącego emisji gazów cieplarnianych w cyklu życia paliw i energii elektrycznej (Dz.U. z 2022 r. poz. 1877)</w:t>
      </w:r>
      <w:r w:rsidR="00C8349C" w:rsidRPr="004955F5">
        <w:rPr>
          <w:rFonts w:cs="Times New Roman"/>
          <w:szCs w:val="24"/>
        </w:rPr>
        <w:t>.</w:t>
      </w:r>
    </w:p>
    <w:p w14:paraId="65B8ADAA" w14:textId="2C168D93" w:rsidR="00FF6CB4" w:rsidRPr="004955F5" w:rsidRDefault="00C8349C" w:rsidP="004955F5">
      <w:pPr>
        <w:spacing w:line="276" w:lineRule="auto"/>
        <w:jc w:val="both"/>
        <w:rPr>
          <w:rFonts w:cs="Times New Roman"/>
          <w:b/>
          <w:bCs/>
          <w:szCs w:val="24"/>
        </w:rPr>
      </w:pPr>
      <w:r w:rsidRPr="004955F5">
        <w:rPr>
          <w:rFonts w:cs="Times New Roman"/>
          <w:b/>
          <w:bCs/>
          <w:szCs w:val="24"/>
        </w:rPr>
        <w:t xml:space="preserve">Projektowane rozporządzenie w zakresie swojej regulacji wdraża do polskiego porządku prawnego przepisy dyrektywy Rady (UE) 2015/652 z dnia 20 kwietnia 2015 r. </w:t>
      </w:r>
      <w:r w:rsidRPr="004955F5">
        <w:rPr>
          <w:rFonts w:cs="Times New Roman"/>
          <w:b/>
          <w:bCs/>
          <w:i/>
          <w:iCs/>
          <w:szCs w:val="24"/>
        </w:rPr>
        <w:t>ustanawiającej metody obliczania i wymogi w zakresie sprawozdawczości zgodnie z</w:t>
      </w:r>
      <w:r w:rsidR="00DB244E" w:rsidRPr="004955F5">
        <w:rPr>
          <w:rFonts w:cs="Times New Roman"/>
          <w:b/>
          <w:bCs/>
          <w:i/>
          <w:iCs/>
          <w:szCs w:val="24"/>
        </w:rPr>
        <w:t> </w:t>
      </w:r>
      <w:r w:rsidRPr="004955F5">
        <w:rPr>
          <w:rFonts w:cs="Times New Roman"/>
          <w:b/>
          <w:bCs/>
          <w:i/>
          <w:iCs/>
          <w:szCs w:val="24"/>
        </w:rPr>
        <w:t>dyrektywą 98/70/WE Parlamentu Europejskiego i Rady odnoszącą się do jakości benzyny i</w:t>
      </w:r>
      <w:r w:rsidR="008912AF">
        <w:rPr>
          <w:rFonts w:cs="Times New Roman"/>
          <w:b/>
          <w:bCs/>
          <w:i/>
          <w:iCs/>
          <w:szCs w:val="24"/>
        </w:rPr>
        <w:t> </w:t>
      </w:r>
      <w:r w:rsidRPr="004955F5">
        <w:rPr>
          <w:rFonts w:cs="Times New Roman"/>
          <w:b/>
          <w:bCs/>
          <w:i/>
          <w:iCs/>
          <w:szCs w:val="24"/>
        </w:rPr>
        <w:t>olejów napędowych</w:t>
      </w:r>
      <w:r w:rsidRPr="004955F5">
        <w:rPr>
          <w:rFonts w:cs="Times New Roman"/>
          <w:b/>
          <w:bCs/>
          <w:szCs w:val="24"/>
        </w:rPr>
        <w:t xml:space="preserve"> </w:t>
      </w:r>
      <w:r w:rsidRPr="004955F5">
        <w:rPr>
          <w:rFonts w:cs="Times New Roman"/>
          <w:szCs w:val="24"/>
        </w:rPr>
        <w:t>(Dz. Urz. UE L 107 z 25.04.2015, str. 26</w:t>
      </w:r>
      <w:r w:rsidR="00326131" w:rsidRPr="004955F5">
        <w:rPr>
          <w:rFonts w:cs="Times New Roman"/>
          <w:szCs w:val="24"/>
        </w:rPr>
        <w:t>,</w:t>
      </w:r>
      <w:r w:rsidR="00326131" w:rsidRPr="004955F5">
        <w:rPr>
          <w:rFonts w:cs="Times New Roman"/>
          <w:b/>
          <w:bCs/>
          <w:szCs w:val="24"/>
        </w:rPr>
        <w:t xml:space="preserve"> </w:t>
      </w:r>
      <w:r w:rsidR="00D53ACF" w:rsidRPr="004955F5">
        <w:rPr>
          <w:rFonts w:cs="Times New Roman"/>
          <w:szCs w:val="24"/>
        </w:rPr>
        <w:t>Dz. Urz. UE L 129 z</w:t>
      </w:r>
      <w:r w:rsidR="008912AF">
        <w:rPr>
          <w:rFonts w:cs="Times New Roman"/>
          <w:szCs w:val="24"/>
        </w:rPr>
        <w:t> </w:t>
      </w:r>
      <w:r w:rsidR="00D53ACF" w:rsidRPr="004955F5">
        <w:rPr>
          <w:rFonts w:cs="Times New Roman"/>
          <w:szCs w:val="24"/>
        </w:rPr>
        <w:t>27.05.2015, str. 53 oraz Dz. Urz. UE L 328 z 21.12.2018, str. 1</w:t>
      </w:r>
      <w:r w:rsidRPr="004955F5">
        <w:rPr>
          <w:rFonts w:cs="Times New Roman"/>
          <w:szCs w:val="24"/>
        </w:rPr>
        <w:t>), zwan</w:t>
      </w:r>
      <w:r w:rsidR="00734567" w:rsidRPr="004955F5">
        <w:rPr>
          <w:rFonts w:cs="Times New Roman"/>
          <w:szCs w:val="24"/>
        </w:rPr>
        <w:t>ej</w:t>
      </w:r>
      <w:r w:rsidRPr="004955F5">
        <w:rPr>
          <w:rFonts w:cs="Times New Roman"/>
          <w:szCs w:val="24"/>
        </w:rPr>
        <w:t xml:space="preserve"> dalej „dyrektyw</w:t>
      </w:r>
      <w:r w:rsidR="00734567" w:rsidRPr="004955F5">
        <w:rPr>
          <w:rFonts w:cs="Times New Roman"/>
          <w:szCs w:val="24"/>
        </w:rPr>
        <w:t>ą</w:t>
      </w:r>
      <w:r w:rsidRPr="004955F5">
        <w:rPr>
          <w:rFonts w:cs="Times New Roman"/>
          <w:szCs w:val="24"/>
        </w:rPr>
        <w:t xml:space="preserve"> 2015/652”. Celem dyrektywy 2015/652 jest ujednolicenie zasad obliczeń i</w:t>
      </w:r>
      <w:r w:rsidR="008912AF">
        <w:rPr>
          <w:rFonts w:cs="Times New Roman"/>
          <w:szCs w:val="24"/>
        </w:rPr>
        <w:t> </w:t>
      </w:r>
      <w:r w:rsidRPr="004955F5">
        <w:rPr>
          <w:rFonts w:cs="Times New Roman"/>
          <w:szCs w:val="24"/>
        </w:rPr>
        <w:t>metodyki</w:t>
      </w:r>
      <w:r w:rsidR="008912AF">
        <w:rPr>
          <w:rFonts w:cs="Times New Roman"/>
          <w:szCs w:val="24"/>
        </w:rPr>
        <w:t> </w:t>
      </w:r>
      <w:r w:rsidRPr="004955F5">
        <w:rPr>
          <w:rFonts w:cs="Times New Roman"/>
          <w:szCs w:val="24"/>
        </w:rPr>
        <w:t>monitorowania stopniowego zmniejszania emisyjności paliw stosowanych w</w:t>
      </w:r>
      <w:r w:rsidR="008912AF">
        <w:rPr>
          <w:rFonts w:cs="Times New Roman"/>
          <w:szCs w:val="24"/>
        </w:rPr>
        <w:t> </w:t>
      </w:r>
      <w:r w:rsidRPr="004955F5">
        <w:rPr>
          <w:rFonts w:cs="Times New Roman"/>
          <w:szCs w:val="24"/>
        </w:rPr>
        <w:t xml:space="preserve">transporcie i energii elektrycznej stosowanej w pojazdach samochodowych. </w:t>
      </w:r>
      <w:r w:rsidR="007141C6" w:rsidRPr="004955F5">
        <w:rPr>
          <w:rFonts w:cs="Times New Roman"/>
          <w:b/>
          <w:bCs/>
          <w:color w:val="000000"/>
          <w:szCs w:val="24"/>
        </w:rPr>
        <w:t xml:space="preserve">Zakres </w:t>
      </w:r>
      <w:r w:rsidR="00A04F6A" w:rsidRPr="004955F5">
        <w:rPr>
          <w:rFonts w:cs="Times New Roman"/>
          <w:b/>
          <w:bCs/>
          <w:color w:val="000000"/>
          <w:szCs w:val="24"/>
        </w:rPr>
        <w:t>zbiorczego raportu rocznego dla Komisji Europejskiej wynika z przepisów dyrektywy 2015/652</w:t>
      </w:r>
      <w:r w:rsidR="00A04F6A" w:rsidRPr="004955F5">
        <w:rPr>
          <w:rFonts w:cs="Times New Roman"/>
          <w:b/>
          <w:bCs/>
          <w:szCs w:val="24"/>
        </w:rPr>
        <w:t xml:space="preserve">. </w:t>
      </w:r>
    </w:p>
    <w:p w14:paraId="3FEAE759" w14:textId="343772D3" w:rsidR="00C8349C" w:rsidRPr="004955F5" w:rsidRDefault="00C8349C" w:rsidP="004955F5">
      <w:pPr>
        <w:spacing w:line="276" w:lineRule="auto"/>
        <w:jc w:val="both"/>
        <w:rPr>
          <w:rFonts w:cs="Times New Roman"/>
          <w:i/>
          <w:iCs/>
          <w:szCs w:val="24"/>
        </w:rPr>
      </w:pPr>
      <w:r w:rsidRPr="004955F5">
        <w:rPr>
          <w:rFonts w:cs="Times New Roman"/>
          <w:szCs w:val="24"/>
        </w:rPr>
        <w:t>Dyrektywa 2015/652 wykonuje w</w:t>
      </w:r>
      <w:r w:rsidR="00D53ACF" w:rsidRPr="004955F5">
        <w:rPr>
          <w:rFonts w:cs="Times New Roman"/>
          <w:szCs w:val="24"/>
        </w:rPr>
        <w:t> </w:t>
      </w:r>
      <w:r w:rsidRPr="004955F5">
        <w:rPr>
          <w:rFonts w:cs="Times New Roman"/>
          <w:szCs w:val="24"/>
        </w:rPr>
        <w:t xml:space="preserve">szczególności przepisy art. 7a dyrektywy 98/70/WE Parlamentu Europejskiego i Rady </w:t>
      </w:r>
      <w:r w:rsidRPr="004955F5">
        <w:rPr>
          <w:rFonts w:cs="Times New Roman"/>
          <w:i/>
          <w:iCs/>
          <w:szCs w:val="24"/>
        </w:rPr>
        <w:t>odnoszącej się do jakości benzyny i olejów napędowych oraz zmieniającej dyrektywę Rady 93/12/EWG</w:t>
      </w:r>
      <w:r w:rsidR="00A04F6A" w:rsidRPr="004955F5">
        <w:rPr>
          <w:rFonts w:cs="Times New Roman"/>
          <w:i/>
          <w:iCs/>
          <w:szCs w:val="24"/>
        </w:rPr>
        <w:t xml:space="preserve"> (</w:t>
      </w:r>
      <w:r w:rsidR="00FF6CB4" w:rsidRPr="004955F5">
        <w:rPr>
          <w:rFonts w:cs="Times New Roman"/>
          <w:i/>
          <w:iCs/>
          <w:szCs w:val="24"/>
        </w:rPr>
        <w:t>(Dz. Urz. WE L 350 z 28.12.1998, str. 58; Dz. Urz. UE Polskie wydanie specjalne, rozdz. 13, t. 23, str. 182, z późn.zm.</w:t>
      </w:r>
      <w:r w:rsidR="00A04F6A" w:rsidRPr="004955F5">
        <w:rPr>
          <w:rFonts w:cs="Times New Roman"/>
          <w:i/>
          <w:iCs/>
          <w:szCs w:val="24"/>
        </w:rPr>
        <w:t>)</w:t>
      </w:r>
      <w:r w:rsidRPr="004955F5">
        <w:rPr>
          <w:rFonts w:cs="Times New Roman"/>
          <w:szCs w:val="24"/>
        </w:rPr>
        <w:t>. Przepis art. 7a dyrektywy 98/70/WE wymaga od określonych podmiotów zmniejszania emisji gazów cieplarnianych w całym cyklu życia paliw w przeliczeniu na jednostkę energii uzyskanej z</w:t>
      </w:r>
      <w:r w:rsidR="00FF6CB4" w:rsidRPr="004955F5">
        <w:rPr>
          <w:rFonts w:cs="Times New Roman"/>
          <w:szCs w:val="24"/>
        </w:rPr>
        <w:t> </w:t>
      </w:r>
      <w:r w:rsidRPr="004955F5">
        <w:rPr>
          <w:rFonts w:cs="Times New Roman"/>
          <w:szCs w:val="24"/>
        </w:rPr>
        <w:t xml:space="preserve">paliw i energii elektrycznej o 6%. Obniżenie emisji gazów cieplarniach przez wyznaczone podmioty ma nastąpić od średniej wartości emisji gazów cieplarnianych przypadających na jednostkę energii w 2010 r., wynoszącej 94,1 gCO2eq/MJ. </w:t>
      </w:r>
    </w:p>
    <w:p w14:paraId="363CE589" w14:textId="6A605311" w:rsidR="00C8349C" w:rsidRPr="004955F5" w:rsidRDefault="00560FBC" w:rsidP="004955F5">
      <w:pPr>
        <w:spacing w:line="276" w:lineRule="auto"/>
        <w:jc w:val="both"/>
        <w:rPr>
          <w:rFonts w:cs="Times New Roman"/>
          <w:b/>
          <w:bCs/>
          <w:color w:val="000000"/>
          <w:szCs w:val="24"/>
        </w:rPr>
      </w:pPr>
      <w:r w:rsidRPr="004955F5">
        <w:rPr>
          <w:rFonts w:cs="Times New Roman"/>
          <w:b/>
          <w:bCs/>
          <w:color w:val="000000"/>
          <w:szCs w:val="24"/>
        </w:rPr>
        <w:t>W p</w:t>
      </w:r>
      <w:r w:rsidR="003A679C" w:rsidRPr="004955F5">
        <w:rPr>
          <w:rFonts w:cs="Times New Roman"/>
          <w:b/>
          <w:bCs/>
          <w:szCs w:val="24"/>
        </w:rPr>
        <w:t>rojektowan</w:t>
      </w:r>
      <w:r w:rsidRPr="004955F5">
        <w:rPr>
          <w:rFonts w:cs="Times New Roman"/>
          <w:b/>
          <w:bCs/>
          <w:szCs w:val="24"/>
        </w:rPr>
        <w:t>ym</w:t>
      </w:r>
      <w:r w:rsidR="003A679C" w:rsidRPr="004955F5">
        <w:rPr>
          <w:rFonts w:cs="Times New Roman"/>
          <w:b/>
          <w:bCs/>
          <w:szCs w:val="24"/>
        </w:rPr>
        <w:t xml:space="preserve"> rozporządzeni</w:t>
      </w:r>
      <w:r w:rsidRPr="004955F5">
        <w:rPr>
          <w:rFonts w:cs="Times New Roman"/>
          <w:b/>
          <w:bCs/>
          <w:szCs w:val="24"/>
        </w:rPr>
        <w:t>u, w przeciwieństw</w:t>
      </w:r>
      <w:r w:rsidR="00D407E7" w:rsidRPr="004955F5">
        <w:rPr>
          <w:rFonts w:cs="Times New Roman"/>
          <w:b/>
          <w:bCs/>
          <w:szCs w:val="24"/>
        </w:rPr>
        <w:t>ie</w:t>
      </w:r>
      <w:r w:rsidRPr="004955F5">
        <w:rPr>
          <w:rFonts w:cs="Times New Roman"/>
          <w:b/>
          <w:bCs/>
          <w:szCs w:val="24"/>
        </w:rPr>
        <w:t xml:space="preserve"> do rozporządzenia Ministra Energii, </w:t>
      </w:r>
      <w:r w:rsidRPr="004955F5">
        <w:rPr>
          <w:rFonts w:cs="Times New Roman"/>
          <w:b/>
          <w:bCs/>
          <w:color w:val="000000"/>
          <w:szCs w:val="24"/>
        </w:rPr>
        <w:t>zrezygnowano z formułowania</w:t>
      </w:r>
      <w:r w:rsidR="005E0B2F" w:rsidRPr="004955F5">
        <w:rPr>
          <w:rFonts w:cs="Times New Roman"/>
          <w:b/>
          <w:bCs/>
          <w:color w:val="000000"/>
          <w:szCs w:val="24"/>
        </w:rPr>
        <w:t xml:space="preserve"> wzoru </w:t>
      </w:r>
      <w:r w:rsidR="002D49C9" w:rsidRPr="004955F5">
        <w:rPr>
          <w:rFonts w:cs="Times New Roman"/>
          <w:b/>
          <w:bCs/>
          <w:color w:val="000000"/>
          <w:szCs w:val="24"/>
        </w:rPr>
        <w:t>zbiorczego raportu rocznego,</w:t>
      </w:r>
      <w:r w:rsidR="005E0B2F" w:rsidRPr="004955F5">
        <w:rPr>
          <w:rFonts w:cs="Times New Roman"/>
          <w:b/>
          <w:bCs/>
          <w:color w:val="000000"/>
          <w:szCs w:val="24"/>
        </w:rPr>
        <w:t xml:space="preserve"> gdyż </w:t>
      </w:r>
      <w:r w:rsidRPr="004955F5">
        <w:rPr>
          <w:rFonts w:cs="Times New Roman"/>
          <w:b/>
          <w:bCs/>
          <w:color w:val="000000"/>
          <w:szCs w:val="24"/>
        </w:rPr>
        <w:t xml:space="preserve">art. 30g ust. 4 </w:t>
      </w:r>
      <w:r w:rsidRPr="004955F5">
        <w:rPr>
          <w:rFonts w:cs="Times New Roman"/>
          <w:b/>
          <w:bCs/>
          <w:szCs w:val="24"/>
        </w:rPr>
        <w:t xml:space="preserve">ustawy o jakości paliw </w:t>
      </w:r>
      <w:r w:rsidR="009277B8" w:rsidRPr="004955F5">
        <w:rPr>
          <w:rFonts w:cs="Times New Roman"/>
          <w:b/>
          <w:bCs/>
          <w:szCs w:val="24"/>
        </w:rPr>
        <w:t xml:space="preserve">nie </w:t>
      </w:r>
      <w:r w:rsidRPr="004955F5">
        <w:rPr>
          <w:rFonts w:cs="Times New Roman"/>
          <w:b/>
          <w:bCs/>
          <w:szCs w:val="24"/>
        </w:rPr>
        <w:t xml:space="preserve">upoważnia ministra właściwego do spraw klimatu </w:t>
      </w:r>
      <w:r w:rsidRPr="004955F5">
        <w:rPr>
          <w:rFonts w:cs="Times New Roman"/>
          <w:b/>
          <w:bCs/>
          <w:color w:val="000000"/>
          <w:szCs w:val="24"/>
        </w:rPr>
        <w:t xml:space="preserve">do określenia </w:t>
      </w:r>
      <w:r w:rsidR="005E0B2F" w:rsidRPr="004955F5">
        <w:rPr>
          <w:rFonts w:cs="Times New Roman"/>
          <w:b/>
          <w:bCs/>
          <w:szCs w:val="24"/>
        </w:rPr>
        <w:t>szczegółow</w:t>
      </w:r>
      <w:r w:rsidRPr="004955F5">
        <w:rPr>
          <w:rFonts w:cs="Times New Roman"/>
          <w:b/>
          <w:bCs/>
          <w:szCs w:val="24"/>
        </w:rPr>
        <w:t>ego</w:t>
      </w:r>
      <w:r w:rsidR="005E0B2F" w:rsidRPr="004955F5">
        <w:rPr>
          <w:rFonts w:cs="Times New Roman"/>
          <w:b/>
          <w:bCs/>
          <w:szCs w:val="24"/>
        </w:rPr>
        <w:t xml:space="preserve"> zakres</w:t>
      </w:r>
      <w:r w:rsidRPr="004955F5">
        <w:rPr>
          <w:rFonts w:cs="Times New Roman"/>
          <w:b/>
          <w:bCs/>
          <w:szCs w:val="24"/>
        </w:rPr>
        <w:t>u</w:t>
      </w:r>
      <w:r w:rsidR="005E0B2F" w:rsidRPr="004955F5">
        <w:rPr>
          <w:rFonts w:cs="Times New Roman"/>
          <w:b/>
          <w:bCs/>
          <w:szCs w:val="24"/>
        </w:rPr>
        <w:t xml:space="preserve"> </w:t>
      </w:r>
      <w:r w:rsidR="002D49C9" w:rsidRPr="004955F5">
        <w:rPr>
          <w:rFonts w:cs="Times New Roman"/>
          <w:b/>
          <w:bCs/>
          <w:szCs w:val="24"/>
        </w:rPr>
        <w:t xml:space="preserve">ww. </w:t>
      </w:r>
      <w:r w:rsidR="005E0B2F" w:rsidRPr="004955F5">
        <w:rPr>
          <w:rFonts w:cs="Times New Roman"/>
          <w:b/>
          <w:bCs/>
          <w:szCs w:val="24"/>
        </w:rPr>
        <w:t>raportu</w:t>
      </w:r>
      <w:r w:rsidR="009277B8" w:rsidRPr="004955F5">
        <w:rPr>
          <w:rFonts w:cs="Times New Roman"/>
          <w:b/>
          <w:bCs/>
          <w:szCs w:val="24"/>
        </w:rPr>
        <w:t xml:space="preserve"> w formie wzoru. </w:t>
      </w:r>
    </w:p>
    <w:p w14:paraId="0A2B4B97" w14:textId="14751DEC" w:rsidR="00020958" w:rsidRPr="004955F5" w:rsidRDefault="00020958" w:rsidP="004955F5">
      <w:pPr>
        <w:spacing w:line="276" w:lineRule="auto"/>
        <w:jc w:val="both"/>
        <w:rPr>
          <w:rFonts w:cs="Times New Roman"/>
          <w:color w:val="000000"/>
          <w:szCs w:val="24"/>
        </w:rPr>
      </w:pPr>
      <w:r w:rsidRPr="004955F5">
        <w:rPr>
          <w:rFonts w:cs="Times New Roman"/>
          <w:color w:val="000000"/>
          <w:szCs w:val="24"/>
        </w:rPr>
        <w:t xml:space="preserve">Projektowane rozporządzenie ma na celu określenie szczegółowego zakresu zbiorczego raportu rocznego dla KE, dotyczącego ograniczenia emisji gazów cieplarnianych w cyklu życia paliw i energii, który będzie uwzględniał wszystkie dane wymagane w ramach sprawozdania rocznego z realizacji NCR, składanego indywidualnie przez podmioty zobowiązane do realizacji obowiązku NCR. </w:t>
      </w:r>
    </w:p>
    <w:p w14:paraId="1A388782" w14:textId="52B46CAA" w:rsidR="00266E3B" w:rsidRPr="004955F5" w:rsidRDefault="00373EB4" w:rsidP="004955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W § 1 ust. 1 </w:t>
      </w:r>
      <w:r w:rsidR="00FC1BE5" w:rsidRPr="004955F5">
        <w:rPr>
          <w:rFonts w:cs="Times New Roman"/>
          <w:szCs w:val="24"/>
        </w:rPr>
        <w:t xml:space="preserve">projektu rozporządzenia </w:t>
      </w:r>
      <w:r w:rsidR="00D4538F" w:rsidRPr="004955F5">
        <w:rPr>
          <w:rFonts w:cs="Times New Roman"/>
          <w:szCs w:val="24"/>
        </w:rPr>
        <w:t xml:space="preserve">przedstawiono </w:t>
      </w:r>
      <w:r w:rsidR="00A47EC6" w:rsidRPr="004955F5">
        <w:rPr>
          <w:rFonts w:cs="Times New Roman"/>
          <w:szCs w:val="24"/>
        </w:rPr>
        <w:t>przedmiot</w:t>
      </w:r>
      <w:r w:rsidR="00D4538F" w:rsidRPr="004955F5">
        <w:rPr>
          <w:rFonts w:cs="Times New Roman"/>
          <w:szCs w:val="24"/>
        </w:rPr>
        <w:t xml:space="preserve"> projektowanej regulacji</w:t>
      </w:r>
      <w:r w:rsidRPr="004955F5">
        <w:rPr>
          <w:rFonts w:cs="Times New Roman"/>
          <w:szCs w:val="24"/>
        </w:rPr>
        <w:t xml:space="preserve">, </w:t>
      </w:r>
      <w:r w:rsidR="00FC1BE5" w:rsidRPr="004955F5">
        <w:rPr>
          <w:rFonts w:cs="Times New Roman"/>
          <w:szCs w:val="24"/>
        </w:rPr>
        <w:br/>
      </w:r>
      <w:r w:rsidRPr="004955F5">
        <w:rPr>
          <w:rFonts w:cs="Times New Roman"/>
          <w:szCs w:val="24"/>
        </w:rPr>
        <w:t xml:space="preserve">tj. </w:t>
      </w:r>
      <w:r w:rsidR="009438EC" w:rsidRPr="004955F5">
        <w:rPr>
          <w:rFonts w:cs="Times New Roman"/>
          <w:szCs w:val="24"/>
        </w:rPr>
        <w:t xml:space="preserve">szczegółowy zakres zbiorczego raportu rocznego dotyczącego </w:t>
      </w:r>
      <w:r w:rsidR="00320F07" w:rsidRPr="004955F5">
        <w:rPr>
          <w:rFonts w:cs="Times New Roman"/>
          <w:szCs w:val="24"/>
        </w:rPr>
        <w:t xml:space="preserve">ograniczenia </w:t>
      </w:r>
      <w:r w:rsidR="009438EC" w:rsidRPr="004955F5">
        <w:rPr>
          <w:rFonts w:cs="Times New Roman"/>
          <w:szCs w:val="24"/>
        </w:rPr>
        <w:t>emisji gazów cieplarnianych w cyklu życia paliw i energii elektrycznej</w:t>
      </w:r>
      <w:r w:rsidR="0017058F" w:rsidRPr="004955F5">
        <w:rPr>
          <w:rFonts w:cs="Times New Roman"/>
          <w:szCs w:val="24"/>
        </w:rPr>
        <w:t>.</w:t>
      </w:r>
      <w:r w:rsidR="009438EC" w:rsidRPr="004955F5">
        <w:rPr>
          <w:rFonts w:cs="Times New Roman"/>
          <w:szCs w:val="24"/>
        </w:rPr>
        <w:t xml:space="preserve"> </w:t>
      </w:r>
    </w:p>
    <w:p w14:paraId="552D2687" w14:textId="4AF08A42" w:rsidR="007141C6" w:rsidRPr="004955F5" w:rsidRDefault="00D4538F" w:rsidP="004955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W § 1 ust. 2 projektu rozporządzenia </w:t>
      </w:r>
      <w:r w:rsidR="00F92830" w:rsidRPr="004955F5">
        <w:rPr>
          <w:rFonts w:cs="Times New Roman"/>
          <w:szCs w:val="24"/>
        </w:rPr>
        <w:t>wskazano jakie dane zawiera zbiorczy raport</w:t>
      </w:r>
      <w:r w:rsidR="00FC1BE5" w:rsidRPr="004955F5">
        <w:rPr>
          <w:rFonts w:cs="Times New Roman"/>
          <w:szCs w:val="24"/>
        </w:rPr>
        <w:t xml:space="preserve"> dla KE</w:t>
      </w:r>
      <w:r w:rsidR="00F92830" w:rsidRPr="004955F5">
        <w:rPr>
          <w:rFonts w:cs="Times New Roman"/>
          <w:szCs w:val="24"/>
        </w:rPr>
        <w:t xml:space="preserve">. Zgodnie z </w:t>
      </w:r>
      <w:r w:rsidR="00BD699D" w:rsidRPr="004955F5">
        <w:rPr>
          <w:rFonts w:cs="Times New Roman"/>
          <w:szCs w:val="24"/>
        </w:rPr>
        <w:t>projektem rozporządzenia</w:t>
      </w:r>
      <w:r w:rsidR="00F92830" w:rsidRPr="004955F5">
        <w:rPr>
          <w:rFonts w:cs="Times New Roman"/>
          <w:szCs w:val="24"/>
        </w:rPr>
        <w:t xml:space="preserve"> </w:t>
      </w:r>
      <w:r w:rsidR="00BD699D" w:rsidRPr="004955F5">
        <w:rPr>
          <w:rFonts w:cs="Times New Roman"/>
          <w:szCs w:val="24"/>
        </w:rPr>
        <w:t xml:space="preserve">zbiorczy </w:t>
      </w:r>
      <w:r w:rsidR="00F92830" w:rsidRPr="004955F5">
        <w:rPr>
          <w:rFonts w:cs="Times New Roman"/>
          <w:szCs w:val="24"/>
        </w:rPr>
        <w:t>raport zawiera</w:t>
      </w:r>
      <w:r w:rsidR="00BD699D" w:rsidRPr="004955F5">
        <w:rPr>
          <w:rFonts w:cs="Times New Roman"/>
          <w:szCs w:val="24"/>
        </w:rPr>
        <w:t xml:space="preserve"> szczegółowe dane dotyczące</w:t>
      </w:r>
      <w:r w:rsidR="00F92830" w:rsidRPr="004955F5">
        <w:rPr>
          <w:rFonts w:cs="Times New Roman"/>
          <w:szCs w:val="24"/>
        </w:rPr>
        <w:t>:</w:t>
      </w:r>
    </w:p>
    <w:p w14:paraId="3294A2E0" w14:textId="2E644EB6" w:rsidR="007141C6" w:rsidRPr="004955F5" w:rsidRDefault="007141C6" w:rsidP="004955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1) </w:t>
      </w:r>
      <w:r w:rsidR="00F92830" w:rsidRPr="004955F5">
        <w:rPr>
          <w:rFonts w:cs="Times New Roman"/>
          <w:szCs w:val="24"/>
        </w:rPr>
        <w:t xml:space="preserve">roku, </w:t>
      </w:r>
      <w:r w:rsidR="00FC1BE5" w:rsidRPr="004955F5">
        <w:rPr>
          <w:rFonts w:cs="Times New Roman"/>
          <w:szCs w:val="24"/>
        </w:rPr>
        <w:t>za który sporządzany jest raport</w:t>
      </w:r>
      <w:r w:rsidRPr="004955F5">
        <w:rPr>
          <w:rFonts w:cs="Times New Roman"/>
          <w:szCs w:val="24"/>
        </w:rPr>
        <w:t>,</w:t>
      </w:r>
    </w:p>
    <w:p w14:paraId="61475192" w14:textId="541A1EB7" w:rsidR="00E56264" w:rsidRPr="004955F5" w:rsidRDefault="00E56264" w:rsidP="004955F5">
      <w:p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lastRenderedPageBreak/>
        <w:t xml:space="preserve">2) </w:t>
      </w:r>
      <w:r w:rsidR="00FE70E1" w:rsidRPr="004955F5">
        <w:rPr>
          <w:rFonts w:cs="Times New Roman"/>
          <w:szCs w:val="24"/>
        </w:rPr>
        <w:t>paliw bez zawartości biokomponentów</w:t>
      </w:r>
      <w:r w:rsidR="00BD699D" w:rsidRPr="004955F5">
        <w:rPr>
          <w:rFonts w:cs="Times New Roman"/>
          <w:szCs w:val="24"/>
        </w:rPr>
        <w:t xml:space="preserve"> – w ramach tego punktu wymagane jest wskazanie</w:t>
      </w:r>
      <w:r w:rsidRPr="004955F5">
        <w:rPr>
          <w:rFonts w:cs="Times New Roman"/>
          <w:szCs w:val="24"/>
        </w:rPr>
        <w:t>:</w:t>
      </w:r>
    </w:p>
    <w:p w14:paraId="67546557" w14:textId="091936BD" w:rsidR="00E56264" w:rsidRPr="004955F5" w:rsidRDefault="00BD699D" w:rsidP="004955F5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czy </w:t>
      </w:r>
      <w:r w:rsidR="00C12B20" w:rsidRPr="004955F5">
        <w:rPr>
          <w:rFonts w:cs="Times New Roman"/>
          <w:szCs w:val="24"/>
        </w:rPr>
        <w:t>dane zawarte w raporcie pochodzą od trzech lub więcej podmiotów realizujących NCR,</w:t>
      </w:r>
      <w:r w:rsidR="00E56264" w:rsidRPr="004955F5">
        <w:rPr>
          <w:rFonts w:cs="Times New Roman"/>
          <w:szCs w:val="24"/>
        </w:rPr>
        <w:t xml:space="preserve"> </w:t>
      </w:r>
    </w:p>
    <w:p w14:paraId="579607C0" w14:textId="1BBA6210" w:rsidR="00E56264" w:rsidRPr="004955F5" w:rsidRDefault="00BD699D" w:rsidP="004955F5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rodzaj</w:t>
      </w:r>
      <w:r w:rsidR="00C12B20" w:rsidRPr="004955F5">
        <w:rPr>
          <w:rFonts w:cs="Times New Roman"/>
          <w:szCs w:val="24"/>
        </w:rPr>
        <w:t>u</w:t>
      </w:r>
      <w:r w:rsidRPr="004955F5">
        <w:rPr>
          <w:rFonts w:cs="Times New Roman"/>
          <w:szCs w:val="24"/>
        </w:rPr>
        <w:t xml:space="preserve"> </w:t>
      </w:r>
      <w:r w:rsidR="00E56264" w:rsidRPr="004955F5">
        <w:rPr>
          <w:rFonts w:cs="Times New Roman"/>
          <w:szCs w:val="24"/>
        </w:rPr>
        <w:t xml:space="preserve">paliwa, </w:t>
      </w:r>
    </w:p>
    <w:p w14:paraId="7315D3CC" w14:textId="77777777" w:rsidR="00E56264" w:rsidRPr="004955F5" w:rsidRDefault="00E56264" w:rsidP="004955F5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kodu CN paliwa, </w:t>
      </w:r>
    </w:p>
    <w:p w14:paraId="26EE9013" w14:textId="0D378521" w:rsidR="00E56264" w:rsidRPr="004955F5" w:rsidRDefault="00E56264" w:rsidP="004955F5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źródła surowca lub procesu jakiemu surowiec został poddany w celu wytworzenia paliwa,</w:t>
      </w:r>
    </w:p>
    <w:p w14:paraId="36D7EB69" w14:textId="753799E4" w:rsidR="00E56264" w:rsidRPr="004955F5" w:rsidRDefault="00BD699D" w:rsidP="004955F5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ilości paliwa</w:t>
      </w:r>
      <w:r w:rsidR="00E56264" w:rsidRPr="004955F5">
        <w:rPr>
          <w:rFonts w:cs="Times New Roman"/>
          <w:szCs w:val="24"/>
        </w:rPr>
        <w:t xml:space="preserve">, przy czym </w:t>
      </w:r>
      <w:r w:rsidR="00226A1D" w:rsidRPr="004955F5">
        <w:rPr>
          <w:rFonts w:cs="Times New Roman"/>
          <w:szCs w:val="24"/>
        </w:rPr>
        <w:t xml:space="preserve">ilość benzyny silnikowej, oleju napędowego oraz oleju do silników statków żeglugi śródlądowej </w:t>
      </w:r>
      <w:r w:rsidR="003C66F4" w:rsidRPr="004955F5">
        <w:rPr>
          <w:rFonts w:cs="Times New Roman"/>
          <w:szCs w:val="24"/>
        </w:rPr>
        <w:t>podaje się</w:t>
      </w:r>
      <w:r w:rsidR="00226A1D" w:rsidRPr="004955F5">
        <w:rPr>
          <w:rFonts w:cs="Times New Roman"/>
          <w:szCs w:val="24"/>
        </w:rPr>
        <w:t xml:space="preserve"> w litrach [l]</w:t>
      </w:r>
      <w:r w:rsidR="00E56264" w:rsidRPr="004955F5">
        <w:rPr>
          <w:rFonts w:cs="Times New Roman"/>
          <w:szCs w:val="24"/>
        </w:rPr>
        <w:t>,</w:t>
      </w:r>
      <w:r w:rsidR="00226A1D" w:rsidRPr="004955F5">
        <w:rPr>
          <w:rFonts w:cs="Times New Roman"/>
          <w:szCs w:val="24"/>
        </w:rPr>
        <w:t xml:space="preserve"> a ilość gazu skroplonego (LPG), sprężonego gazu ziemnego (CNG), skroplonego gazu ziemnego (LNG) oraz wodoru </w:t>
      </w:r>
      <w:r w:rsidR="003C66F4" w:rsidRPr="004955F5">
        <w:rPr>
          <w:rFonts w:cs="Times New Roman"/>
          <w:szCs w:val="24"/>
        </w:rPr>
        <w:t xml:space="preserve">podaje się </w:t>
      </w:r>
      <w:r w:rsidR="00226A1D" w:rsidRPr="004955F5">
        <w:rPr>
          <w:rFonts w:cs="Times New Roman"/>
          <w:szCs w:val="24"/>
        </w:rPr>
        <w:t>w kilogramach [kg]),</w:t>
      </w:r>
    </w:p>
    <w:p w14:paraId="7A784D03" w14:textId="148B0CD0" w:rsidR="00E56264" w:rsidRPr="004955F5" w:rsidRDefault="00BD699D" w:rsidP="004955F5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wartoś</w:t>
      </w:r>
      <w:r w:rsidR="00C12B20" w:rsidRPr="004955F5">
        <w:rPr>
          <w:rFonts w:cs="Times New Roman"/>
          <w:szCs w:val="24"/>
        </w:rPr>
        <w:t>ci</w:t>
      </w:r>
      <w:r w:rsidRPr="004955F5">
        <w:rPr>
          <w:rFonts w:cs="Times New Roman"/>
          <w:szCs w:val="24"/>
        </w:rPr>
        <w:t xml:space="preserve"> opałow</w:t>
      </w:r>
      <w:r w:rsidR="00C12B20" w:rsidRPr="004955F5">
        <w:rPr>
          <w:rFonts w:cs="Times New Roman"/>
          <w:szCs w:val="24"/>
        </w:rPr>
        <w:t>ej</w:t>
      </w:r>
      <w:r w:rsidRPr="004955F5">
        <w:rPr>
          <w:rFonts w:cs="Times New Roman"/>
          <w:szCs w:val="24"/>
        </w:rPr>
        <w:t xml:space="preserve"> paliwa</w:t>
      </w:r>
      <w:r w:rsidR="00E56264" w:rsidRPr="004955F5">
        <w:rPr>
          <w:rFonts w:cs="Times New Roman"/>
          <w:szCs w:val="24"/>
        </w:rPr>
        <w:t xml:space="preserve">, przy czym </w:t>
      </w:r>
      <w:bookmarkStart w:id="0" w:name="_Hlk167197358"/>
      <w:r w:rsidR="00226A1D" w:rsidRPr="004955F5">
        <w:rPr>
          <w:rFonts w:cs="Times New Roman"/>
          <w:szCs w:val="24"/>
        </w:rPr>
        <w:t>dla rodzaju paliwa podawanego w litrach wartość opałową podaje się w jednostce megadżul na litr [MJ/l],</w:t>
      </w:r>
      <w:r w:rsidR="00E56264" w:rsidRPr="004955F5">
        <w:rPr>
          <w:rFonts w:cs="Times New Roman"/>
          <w:szCs w:val="24"/>
        </w:rPr>
        <w:t xml:space="preserve"> a</w:t>
      </w:r>
      <w:r w:rsidR="00226A1D" w:rsidRPr="004955F5">
        <w:rPr>
          <w:rFonts w:cs="Times New Roman"/>
          <w:szCs w:val="24"/>
        </w:rPr>
        <w:t xml:space="preserve"> dla rodzaju paliwa podawanego w kilogramach wartość opałową podaje się w jednostce megadżul na kilogram [MJ/kg])</w:t>
      </w:r>
      <w:r w:rsidRPr="004955F5">
        <w:rPr>
          <w:rFonts w:cs="Times New Roman"/>
          <w:szCs w:val="24"/>
        </w:rPr>
        <w:t>,</w:t>
      </w:r>
      <w:bookmarkEnd w:id="0"/>
      <w:r w:rsidRPr="004955F5">
        <w:rPr>
          <w:rFonts w:cs="Times New Roman"/>
          <w:szCs w:val="24"/>
        </w:rPr>
        <w:t xml:space="preserve"> </w:t>
      </w:r>
    </w:p>
    <w:p w14:paraId="6412B22A" w14:textId="0B7F60FB" w:rsidR="00E56264" w:rsidRPr="004955F5" w:rsidRDefault="00BD699D" w:rsidP="004955F5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całkowit</w:t>
      </w:r>
      <w:r w:rsidR="00C12B20" w:rsidRPr="004955F5">
        <w:rPr>
          <w:rFonts w:cs="Times New Roman"/>
          <w:szCs w:val="24"/>
        </w:rPr>
        <w:t>ej</w:t>
      </w:r>
      <w:r w:rsidRPr="004955F5">
        <w:rPr>
          <w:rFonts w:cs="Times New Roman"/>
          <w:szCs w:val="24"/>
        </w:rPr>
        <w:t xml:space="preserve"> energi</w:t>
      </w:r>
      <w:r w:rsidR="00C12B20" w:rsidRPr="004955F5">
        <w:rPr>
          <w:rFonts w:cs="Times New Roman"/>
          <w:szCs w:val="24"/>
        </w:rPr>
        <w:t>i</w:t>
      </w:r>
      <w:r w:rsidRPr="004955F5">
        <w:rPr>
          <w:rFonts w:cs="Times New Roman"/>
          <w:szCs w:val="24"/>
        </w:rPr>
        <w:t xml:space="preserve"> dostarczon</w:t>
      </w:r>
      <w:r w:rsidR="00C12B20" w:rsidRPr="004955F5">
        <w:rPr>
          <w:rFonts w:cs="Times New Roman"/>
          <w:szCs w:val="24"/>
        </w:rPr>
        <w:t>ej</w:t>
      </w:r>
      <w:r w:rsidRPr="004955F5">
        <w:rPr>
          <w:rFonts w:cs="Times New Roman"/>
          <w:szCs w:val="24"/>
        </w:rPr>
        <w:t xml:space="preserve"> z paliwa</w:t>
      </w:r>
      <w:r w:rsidR="00E56264" w:rsidRPr="004955F5">
        <w:rPr>
          <w:rFonts w:cs="Times New Roman"/>
          <w:szCs w:val="24"/>
        </w:rPr>
        <w:t xml:space="preserve">, </w:t>
      </w:r>
      <w:r w:rsidR="003C66F4" w:rsidRPr="004955F5">
        <w:rPr>
          <w:rFonts w:cs="Times New Roman"/>
          <w:szCs w:val="24"/>
        </w:rPr>
        <w:t>wyrażonej</w:t>
      </w:r>
      <w:r w:rsidR="00E56264" w:rsidRPr="004955F5">
        <w:rPr>
          <w:rFonts w:cs="Times New Roman"/>
          <w:szCs w:val="24"/>
        </w:rPr>
        <w:t xml:space="preserve"> </w:t>
      </w:r>
      <w:r w:rsidR="00226A1D" w:rsidRPr="004955F5">
        <w:rPr>
          <w:rFonts w:cs="Times New Roman"/>
          <w:szCs w:val="24"/>
        </w:rPr>
        <w:t>w megadżulach [MJ]</w:t>
      </w:r>
      <w:r w:rsidR="00E56264" w:rsidRPr="004955F5">
        <w:rPr>
          <w:rFonts w:cs="Times New Roman"/>
          <w:szCs w:val="24"/>
        </w:rPr>
        <w:t>,</w:t>
      </w:r>
    </w:p>
    <w:p w14:paraId="0C149FDD" w14:textId="17CF77E7" w:rsidR="00BD699D" w:rsidRPr="004955F5" w:rsidRDefault="00BD699D" w:rsidP="004955F5">
      <w:pPr>
        <w:pStyle w:val="Akapitzlist"/>
        <w:numPr>
          <w:ilvl w:val="0"/>
          <w:numId w:val="53"/>
        </w:num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emisji gazów cieplarnianych z paliwa w przeliczeniu na jednostkę energii</w:t>
      </w:r>
      <w:r w:rsidR="00E56264" w:rsidRPr="004955F5">
        <w:rPr>
          <w:rFonts w:cs="Times New Roman"/>
          <w:szCs w:val="24"/>
        </w:rPr>
        <w:t xml:space="preserve">, </w:t>
      </w:r>
      <w:r w:rsidR="003C66F4" w:rsidRPr="004955F5">
        <w:rPr>
          <w:rFonts w:cs="Times New Roman"/>
          <w:szCs w:val="24"/>
        </w:rPr>
        <w:t>wyrażonej</w:t>
      </w:r>
      <w:r w:rsidR="00E56264" w:rsidRPr="004955F5">
        <w:rPr>
          <w:rFonts w:cs="Times New Roman"/>
          <w:szCs w:val="24"/>
        </w:rPr>
        <w:t xml:space="preserve"> </w:t>
      </w:r>
      <w:r w:rsidR="00226A1D" w:rsidRPr="004955F5">
        <w:rPr>
          <w:rFonts w:cs="Times New Roman"/>
          <w:szCs w:val="24"/>
        </w:rPr>
        <w:t>w</w:t>
      </w:r>
      <w:r w:rsidR="004955F5" w:rsidRPr="004955F5">
        <w:rPr>
          <w:rFonts w:cs="Times New Roman"/>
          <w:szCs w:val="24"/>
        </w:rPr>
        <w:t> </w:t>
      </w:r>
      <w:r w:rsidR="00226A1D" w:rsidRPr="004955F5">
        <w:rPr>
          <w:rFonts w:cs="Times New Roman"/>
          <w:szCs w:val="24"/>
        </w:rPr>
        <w:t>gramach</w:t>
      </w:r>
      <w:r w:rsidR="004A334D" w:rsidRPr="004955F5">
        <w:rPr>
          <w:rFonts w:cs="Times New Roman"/>
          <w:szCs w:val="24"/>
        </w:rPr>
        <w:t xml:space="preserve"> </w:t>
      </w:r>
      <w:r w:rsidR="00226A1D" w:rsidRPr="004955F5">
        <w:rPr>
          <w:rFonts w:cs="Times New Roman"/>
          <w:szCs w:val="24"/>
        </w:rPr>
        <w:t>ekwiwalentu dwutlenku węgla na megadżul [gCO2eq/MJ]</w:t>
      </w:r>
      <w:r w:rsidR="00E56264" w:rsidRPr="004955F5">
        <w:rPr>
          <w:rFonts w:cs="Times New Roman"/>
          <w:szCs w:val="24"/>
        </w:rPr>
        <w:t>,</w:t>
      </w:r>
    </w:p>
    <w:p w14:paraId="6E122B9A" w14:textId="28C539C8" w:rsidR="009D3FEB" w:rsidRPr="004955F5" w:rsidRDefault="00601929" w:rsidP="004955F5">
      <w:pPr>
        <w:pStyle w:val="Akapitzlist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b</w:t>
      </w:r>
      <w:r w:rsidR="00FE70E1" w:rsidRPr="004955F5">
        <w:rPr>
          <w:rFonts w:cs="Times New Roman"/>
          <w:szCs w:val="24"/>
        </w:rPr>
        <w:t>iokomponentów</w:t>
      </w:r>
      <w:r w:rsidRPr="004955F5">
        <w:rPr>
          <w:rFonts w:cs="Times New Roman"/>
          <w:szCs w:val="24"/>
        </w:rPr>
        <w:t xml:space="preserve"> zawartych w paliwach albo stanowiących samoistne paliwa </w:t>
      </w:r>
      <w:r w:rsidR="00A47EC6" w:rsidRPr="004955F5">
        <w:rPr>
          <w:rFonts w:cs="Times New Roman"/>
          <w:szCs w:val="24"/>
        </w:rPr>
        <w:t>–</w:t>
      </w:r>
      <w:r w:rsidRPr="004955F5">
        <w:rPr>
          <w:rFonts w:cs="Times New Roman"/>
          <w:szCs w:val="24"/>
        </w:rPr>
        <w:t xml:space="preserve"> w</w:t>
      </w:r>
      <w:r w:rsidR="004955F5" w:rsidRPr="004955F5">
        <w:rPr>
          <w:rFonts w:cs="Times New Roman"/>
          <w:szCs w:val="24"/>
        </w:rPr>
        <w:t> </w:t>
      </w:r>
      <w:r w:rsidRPr="004955F5">
        <w:rPr>
          <w:rFonts w:cs="Times New Roman"/>
          <w:szCs w:val="24"/>
        </w:rPr>
        <w:t>ramach tego punktu wymagane jest wskazanie</w:t>
      </w:r>
      <w:r w:rsidR="009D3FEB" w:rsidRPr="004955F5">
        <w:rPr>
          <w:rFonts w:cs="Times New Roman"/>
          <w:szCs w:val="24"/>
        </w:rPr>
        <w:t>:</w:t>
      </w:r>
      <w:r w:rsidRPr="004955F5">
        <w:rPr>
          <w:rFonts w:cs="Times New Roman"/>
          <w:szCs w:val="24"/>
        </w:rPr>
        <w:t xml:space="preserve"> </w:t>
      </w:r>
    </w:p>
    <w:p w14:paraId="141077EE" w14:textId="77777777" w:rsidR="009D3FEB" w:rsidRPr="004955F5" w:rsidRDefault="00601929" w:rsidP="004955F5">
      <w:pPr>
        <w:pStyle w:val="Akapitzlist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czy dane zawarte w raporcie pochodzą od trzech lub więcej podmiotów realizujących NCR, </w:t>
      </w:r>
    </w:p>
    <w:p w14:paraId="0DD73197" w14:textId="1633BF4F" w:rsidR="009D3FEB" w:rsidRPr="004955F5" w:rsidRDefault="00601929" w:rsidP="004955F5">
      <w:pPr>
        <w:pStyle w:val="Akapitzlist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rodzaju </w:t>
      </w:r>
      <w:r w:rsidR="009D3FEB" w:rsidRPr="004955F5">
        <w:rPr>
          <w:rFonts w:cs="Times New Roman"/>
          <w:szCs w:val="24"/>
        </w:rPr>
        <w:t>biokomponentu,</w:t>
      </w:r>
    </w:p>
    <w:p w14:paraId="1430B9F8" w14:textId="3F9AB2CD" w:rsidR="009D3FEB" w:rsidRPr="004955F5" w:rsidRDefault="009D3FEB" w:rsidP="004955F5">
      <w:pPr>
        <w:pStyle w:val="LITlitera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Cs w:val="24"/>
        </w:rPr>
      </w:pPr>
      <w:r w:rsidRPr="004955F5">
        <w:rPr>
          <w:rFonts w:ascii="Times New Roman" w:hAnsi="Times New Roman" w:cs="Times New Roman"/>
          <w:szCs w:val="24"/>
        </w:rPr>
        <w:t>czy biokomponent spełniania kryteria zrównoważonego rozwoju, o których mowa w art. 28b–28bc ustawy z dnia 25 sierpnia 2006 r. o biokomponentach i biopaliwach ciekłych (Dz. U. z 2024 r. poz. 20),</w:t>
      </w:r>
    </w:p>
    <w:p w14:paraId="4B43E3AC" w14:textId="77777777" w:rsidR="009D3FEB" w:rsidRPr="004955F5" w:rsidRDefault="009D3FEB" w:rsidP="004955F5">
      <w:pPr>
        <w:pStyle w:val="Akapitzlist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kodu CN biokomponentu,</w:t>
      </w:r>
    </w:p>
    <w:p w14:paraId="72A19DE1" w14:textId="01A0F0B3" w:rsidR="009D3FEB" w:rsidRPr="004955F5" w:rsidRDefault="009D3FEB" w:rsidP="004955F5">
      <w:pPr>
        <w:pStyle w:val="Akapitzlist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rodzaju surowca </w:t>
      </w:r>
      <w:r w:rsidR="0097489F">
        <w:rPr>
          <w:rFonts w:cs="Times New Roman"/>
          <w:szCs w:val="24"/>
        </w:rPr>
        <w:t>z</w:t>
      </w:r>
      <w:r w:rsidRPr="004955F5">
        <w:rPr>
          <w:rFonts w:cs="Times New Roman"/>
          <w:szCs w:val="24"/>
        </w:rPr>
        <w:t>użytego do produkcji biokomponentu,</w:t>
      </w:r>
    </w:p>
    <w:p w14:paraId="7B348628" w14:textId="67768BFA" w:rsidR="009D3FEB" w:rsidRPr="004955F5" w:rsidRDefault="009D3FEB" w:rsidP="004955F5">
      <w:pPr>
        <w:pStyle w:val="Akapitzlist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ścieżki produkcji biokomponentu,</w:t>
      </w:r>
    </w:p>
    <w:p w14:paraId="42915AED" w14:textId="2BE44DDE" w:rsidR="009D3FEB" w:rsidRPr="004955F5" w:rsidRDefault="009D3FEB" w:rsidP="004955F5">
      <w:pPr>
        <w:pStyle w:val="Akapitzlist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kategorii surowca uprawianego na potrzeby produkcji biokomponentów,</w:t>
      </w:r>
    </w:p>
    <w:p w14:paraId="6B136D7E" w14:textId="23D3F06B" w:rsidR="009D3FEB" w:rsidRPr="004955F5" w:rsidRDefault="009D3FEB" w:rsidP="004955F5">
      <w:pPr>
        <w:pStyle w:val="Akapitzlist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emisji gazów cieplarnianych pochodzącej z uprawy surowców na potrzeby produkcji biokomponentów, wynikającej z pośredniej zmiany sposobu użytkowania gruntów,</w:t>
      </w:r>
    </w:p>
    <w:p w14:paraId="6A69610D" w14:textId="5AA576B9" w:rsidR="009D3FEB" w:rsidRPr="004955F5" w:rsidRDefault="009D3FEB" w:rsidP="004955F5">
      <w:pPr>
        <w:pStyle w:val="Akapitzlist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 w:rsidDel="009D3FEB">
        <w:rPr>
          <w:rFonts w:cs="Times New Roman"/>
          <w:szCs w:val="24"/>
        </w:rPr>
        <w:t xml:space="preserve"> </w:t>
      </w:r>
      <w:r w:rsidR="00601929" w:rsidRPr="004955F5">
        <w:rPr>
          <w:rFonts w:cs="Times New Roman"/>
          <w:szCs w:val="24"/>
        </w:rPr>
        <w:t>ilości biokomponentu</w:t>
      </w:r>
      <w:r w:rsidRPr="004955F5">
        <w:rPr>
          <w:rFonts w:cs="Times New Roman"/>
          <w:szCs w:val="24"/>
        </w:rPr>
        <w:t xml:space="preserve">, przy czym </w:t>
      </w:r>
      <w:r w:rsidR="004A334D" w:rsidRPr="004955F5">
        <w:rPr>
          <w:rFonts w:cs="Times New Roman"/>
          <w:szCs w:val="24"/>
        </w:rPr>
        <w:t>ilość biokomponentów ciekłych podaje się w</w:t>
      </w:r>
      <w:r w:rsidR="00E14DFE">
        <w:rPr>
          <w:rFonts w:cs="Times New Roman"/>
          <w:szCs w:val="24"/>
        </w:rPr>
        <w:t> </w:t>
      </w:r>
      <w:r w:rsidR="004A334D" w:rsidRPr="004955F5">
        <w:rPr>
          <w:rFonts w:cs="Times New Roman"/>
          <w:szCs w:val="24"/>
        </w:rPr>
        <w:t>litrach [l]</w:t>
      </w:r>
      <w:r w:rsidRPr="004955F5">
        <w:rPr>
          <w:rFonts w:cs="Times New Roman"/>
          <w:szCs w:val="24"/>
        </w:rPr>
        <w:t>,</w:t>
      </w:r>
      <w:r w:rsidR="004A334D" w:rsidRPr="004955F5">
        <w:rPr>
          <w:rFonts w:cs="Times New Roman"/>
          <w:szCs w:val="24"/>
        </w:rPr>
        <w:t xml:space="preserve"> a ilość biokomponentów gazowych podaje się w kilogramach [kg])</w:t>
      </w:r>
      <w:r w:rsidR="00601929" w:rsidRPr="004955F5">
        <w:rPr>
          <w:rFonts w:cs="Times New Roman"/>
          <w:szCs w:val="24"/>
        </w:rPr>
        <w:t>,</w:t>
      </w:r>
    </w:p>
    <w:p w14:paraId="560BF255" w14:textId="28230C21" w:rsidR="009D3FEB" w:rsidRPr="004955F5" w:rsidRDefault="00601929" w:rsidP="004955F5">
      <w:pPr>
        <w:pStyle w:val="Akapitzlist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wartości opałowej biokomponentu, </w:t>
      </w:r>
    </w:p>
    <w:p w14:paraId="38D82E29" w14:textId="74593828" w:rsidR="009D3FEB" w:rsidRPr="004955F5" w:rsidRDefault="00601929" w:rsidP="004955F5">
      <w:pPr>
        <w:pStyle w:val="Akapitzlist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całkowitej energii dostarczonej z biokomponentu</w:t>
      </w:r>
      <w:r w:rsidR="009D3FEB" w:rsidRPr="004955F5">
        <w:rPr>
          <w:rFonts w:cs="Times New Roman"/>
          <w:szCs w:val="24"/>
        </w:rPr>
        <w:t>, wyrażonej</w:t>
      </w:r>
      <w:r w:rsidR="004A334D" w:rsidRPr="004955F5">
        <w:rPr>
          <w:rFonts w:cs="Times New Roman"/>
          <w:szCs w:val="24"/>
        </w:rPr>
        <w:t xml:space="preserve"> w megadżulach [MJ]</w:t>
      </w:r>
      <w:r w:rsidR="009D3FEB" w:rsidRPr="004955F5">
        <w:rPr>
          <w:rFonts w:cs="Times New Roman"/>
          <w:szCs w:val="24"/>
        </w:rPr>
        <w:t>,</w:t>
      </w:r>
    </w:p>
    <w:p w14:paraId="550D1332" w14:textId="0CDAC972" w:rsidR="009D3FEB" w:rsidRPr="004955F5" w:rsidRDefault="00601929" w:rsidP="004955F5">
      <w:pPr>
        <w:pStyle w:val="Akapitzlist"/>
        <w:widowControl/>
        <w:numPr>
          <w:ilvl w:val="0"/>
          <w:numId w:val="5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emisji gazów cieplarnianych z biokomponentu w przeliczeniu na jednostkę energii</w:t>
      </w:r>
      <w:r w:rsidR="009D3FEB" w:rsidRPr="004955F5">
        <w:rPr>
          <w:rFonts w:cs="Times New Roman"/>
          <w:szCs w:val="24"/>
        </w:rPr>
        <w:t xml:space="preserve">, </w:t>
      </w:r>
      <w:r w:rsidR="004A334D" w:rsidRPr="004955F5">
        <w:rPr>
          <w:rFonts w:cs="Times New Roman"/>
          <w:szCs w:val="24"/>
        </w:rPr>
        <w:t>wyrażonej w gramach ekwiwalentu dwutlenku węgla na megadżul [gCO2eq/MJ]</w:t>
      </w:r>
      <w:r w:rsidR="009D3FEB" w:rsidRPr="004955F5">
        <w:rPr>
          <w:rFonts w:cs="Times New Roman"/>
          <w:szCs w:val="24"/>
        </w:rPr>
        <w:t>,</w:t>
      </w:r>
    </w:p>
    <w:p w14:paraId="0AF78963" w14:textId="54C3D39B" w:rsidR="003C66F4" w:rsidRPr="004955F5" w:rsidRDefault="00FE70E1" w:rsidP="004955F5">
      <w:pPr>
        <w:pStyle w:val="Akapitzlist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lastRenderedPageBreak/>
        <w:t>energii elektrycznej</w:t>
      </w:r>
      <w:r w:rsidR="005F5CF4" w:rsidRPr="004955F5">
        <w:rPr>
          <w:rFonts w:cs="Times New Roman"/>
          <w:szCs w:val="24"/>
        </w:rPr>
        <w:t xml:space="preserve"> stosowanej w pojazdach samochodowych</w:t>
      </w:r>
      <w:r w:rsidR="00A47EC6" w:rsidRPr="004955F5">
        <w:rPr>
          <w:rFonts w:cs="Times New Roman"/>
          <w:szCs w:val="24"/>
        </w:rPr>
        <w:t xml:space="preserve"> – </w:t>
      </w:r>
      <w:r w:rsidR="005F5CF4" w:rsidRPr="004955F5">
        <w:rPr>
          <w:rFonts w:cs="Times New Roman"/>
          <w:szCs w:val="24"/>
        </w:rPr>
        <w:t>w ramach tego punktu wymagane jest wskazanie</w:t>
      </w:r>
      <w:r w:rsidR="003C66F4" w:rsidRPr="004955F5">
        <w:rPr>
          <w:rFonts w:cs="Times New Roman"/>
          <w:szCs w:val="24"/>
        </w:rPr>
        <w:t>:</w:t>
      </w:r>
    </w:p>
    <w:p w14:paraId="0027CEBB" w14:textId="1697D2E1" w:rsidR="003C66F4" w:rsidRPr="004955F5" w:rsidRDefault="005960C7" w:rsidP="004955F5">
      <w:pPr>
        <w:pStyle w:val="LITlitera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Cs w:val="24"/>
        </w:rPr>
      </w:pPr>
      <w:r w:rsidRPr="004955F5">
        <w:rPr>
          <w:rFonts w:ascii="Times New Roman" w:hAnsi="Times New Roman" w:cs="Times New Roman"/>
          <w:szCs w:val="24"/>
        </w:rPr>
        <w:t xml:space="preserve">całkowitej energii dostarczonej z energii elektrycznej, </w:t>
      </w:r>
      <w:r w:rsidR="003C66F4" w:rsidRPr="004955F5">
        <w:rPr>
          <w:rFonts w:ascii="Times New Roman" w:hAnsi="Times New Roman" w:cs="Times New Roman"/>
          <w:szCs w:val="24"/>
        </w:rPr>
        <w:t>wyrażonej w megadżulach [MJ],</w:t>
      </w:r>
    </w:p>
    <w:p w14:paraId="3167A3BF" w14:textId="19E376B8" w:rsidR="003C66F4" w:rsidRPr="004955F5" w:rsidRDefault="003C66F4" w:rsidP="004955F5">
      <w:pPr>
        <w:pStyle w:val="LITlitera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Cs w:val="24"/>
        </w:rPr>
      </w:pPr>
      <w:r w:rsidRPr="004955F5">
        <w:rPr>
          <w:rFonts w:ascii="Times New Roman" w:hAnsi="Times New Roman" w:cs="Times New Roman"/>
          <w:szCs w:val="24"/>
        </w:rPr>
        <w:t>emisji gazów cieplarnianych dla energii elektrycznej w przeliczeniu na jednostkę energii, wyrażonej w gramach ekwiwalentu dwutlenku węgla na megadżul [gCO</w:t>
      </w:r>
      <w:r w:rsidRPr="004955F5">
        <w:rPr>
          <w:rStyle w:val="IDindeksdolny"/>
          <w:rFonts w:ascii="Times New Roman" w:hAnsi="Times New Roman" w:cs="Times New Roman"/>
          <w:szCs w:val="24"/>
        </w:rPr>
        <w:t>2eq</w:t>
      </w:r>
      <w:r w:rsidRPr="004955F5">
        <w:rPr>
          <w:rFonts w:ascii="Times New Roman" w:hAnsi="Times New Roman" w:cs="Times New Roman"/>
          <w:szCs w:val="24"/>
        </w:rPr>
        <w:t>/MJ],</w:t>
      </w:r>
    </w:p>
    <w:p w14:paraId="28E790B0" w14:textId="61EDFF33" w:rsidR="009D4A37" w:rsidRPr="004955F5" w:rsidRDefault="009D4A37" w:rsidP="004955F5">
      <w:pPr>
        <w:pStyle w:val="Akapitzlist"/>
        <w:widowControl/>
        <w:numPr>
          <w:ilvl w:val="0"/>
          <w:numId w:val="5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podsumowani</w:t>
      </w:r>
      <w:r w:rsidR="006F68D4" w:rsidRPr="004955F5">
        <w:rPr>
          <w:rFonts w:cs="Times New Roman"/>
          <w:szCs w:val="24"/>
        </w:rPr>
        <w:t>a</w:t>
      </w:r>
      <w:r w:rsidRPr="004955F5">
        <w:rPr>
          <w:rFonts w:cs="Times New Roman"/>
          <w:szCs w:val="24"/>
        </w:rPr>
        <w:t xml:space="preserve"> poszczególnych części raportu, zagregowanych w oparciu o</w:t>
      </w:r>
      <w:r w:rsidR="004955F5" w:rsidRPr="004955F5">
        <w:rPr>
          <w:rFonts w:cs="Times New Roman"/>
          <w:szCs w:val="24"/>
        </w:rPr>
        <w:t> </w:t>
      </w:r>
      <w:r w:rsidRPr="004955F5">
        <w:rPr>
          <w:rFonts w:cs="Times New Roman"/>
          <w:szCs w:val="24"/>
        </w:rPr>
        <w:t>sprawozdania roczne dotyczące emisji gazów cieplarnianych w cyklu życia paliw i</w:t>
      </w:r>
      <w:r w:rsidR="004955F5" w:rsidRPr="004955F5">
        <w:rPr>
          <w:rFonts w:cs="Times New Roman"/>
          <w:szCs w:val="24"/>
        </w:rPr>
        <w:t> </w:t>
      </w:r>
      <w:r w:rsidRPr="004955F5">
        <w:rPr>
          <w:rFonts w:cs="Times New Roman"/>
          <w:szCs w:val="24"/>
        </w:rPr>
        <w:t>energii elektrycznej, sporządzone zgodnie z przepisami wydanymi na podstawie art. 30i ust. 3 ustawy z dnia 25 sierpnia 2006 r. o systemie monitorowania i kontrolowania jakości paliw, zbiorczo dla wszystkich podmiotów realizujących NCR, w zakresie:</w:t>
      </w:r>
    </w:p>
    <w:p w14:paraId="7C170FB5" w14:textId="3AEB1A4D" w:rsidR="005773D1" w:rsidRPr="004955F5" w:rsidRDefault="009D4A37" w:rsidP="004955F5">
      <w:pPr>
        <w:pStyle w:val="Akapitzlist"/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line="276" w:lineRule="auto"/>
        <w:ind w:left="709" w:hanging="283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całkowitej wartości redukcji emisji gazów cieplarnianych w segmencie wydobywczym, zwanej dalej „UER”, </w:t>
      </w:r>
      <w:r w:rsidR="00086FCE" w:rsidRPr="004955F5">
        <w:rPr>
          <w:rFonts w:cs="Times New Roman"/>
          <w:szCs w:val="24"/>
        </w:rPr>
        <w:t>wyrażonej w gramach ekwiwalentu dwutlenku węgla [gCO</w:t>
      </w:r>
      <w:r w:rsidR="00086FCE" w:rsidRPr="004955F5">
        <w:rPr>
          <w:rStyle w:val="IDindeksdolny"/>
          <w:rFonts w:cs="Times New Roman"/>
          <w:szCs w:val="24"/>
        </w:rPr>
        <w:t>2eq</w:t>
      </w:r>
      <w:r w:rsidR="00086FCE" w:rsidRPr="004955F5">
        <w:rPr>
          <w:rFonts w:cs="Times New Roman"/>
          <w:szCs w:val="24"/>
        </w:rPr>
        <w:t>],</w:t>
      </w:r>
    </w:p>
    <w:p w14:paraId="5837CD79" w14:textId="4E49AA51" w:rsidR="009D4A37" w:rsidRPr="004955F5" w:rsidRDefault="009D4A37" w:rsidP="004955F5">
      <w:pPr>
        <w:pStyle w:val="Akapitzlist"/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line="276" w:lineRule="auto"/>
        <w:ind w:left="709" w:hanging="283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całkowitej ilości emisji gazów cieplarnianych w przeliczeniu na jednostkę energii pochodzącej z wytworzonych, importowanych lub nabytych wewnątrzwspólnotowo paliw, biokomponentów i energii elektrycznej, z wyłączeniem UER, w tym dane dotyczące:</w:t>
      </w:r>
    </w:p>
    <w:p w14:paraId="333C2FAF" w14:textId="77777777" w:rsidR="00086FCE" w:rsidRPr="004955F5" w:rsidRDefault="00086FCE" w:rsidP="004955F5">
      <w:pPr>
        <w:pStyle w:val="TIRtiret"/>
        <w:numPr>
          <w:ilvl w:val="0"/>
          <w:numId w:val="60"/>
        </w:numPr>
        <w:spacing w:line="276" w:lineRule="auto"/>
        <w:ind w:left="1418" w:hanging="425"/>
        <w:rPr>
          <w:rFonts w:ascii="Times New Roman" w:hAnsi="Times New Roman" w:cs="Times New Roman"/>
          <w:szCs w:val="24"/>
        </w:rPr>
      </w:pPr>
      <w:r w:rsidRPr="004955F5">
        <w:rPr>
          <w:rFonts w:ascii="Times New Roman" w:hAnsi="Times New Roman" w:cs="Times New Roman"/>
          <w:szCs w:val="24"/>
        </w:rPr>
        <w:t>całkowitej ilości energii dostarczonej z paliwa bez zawartości biokomponentów, z biokomponentów oraz z energii elektrycznej, w roku sprawozdawczym, wyrażonej w megadżulach [MJ],</w:t>
      </w:r>
    </w:p>
    <w:p w14:paraId="7B4583A1" w14:textId="3C701757" w:rsidR="00086FCE" w:rsidRPr="004955F5" w:rsidRDefault="00086FCE" w:rsidP="004955F5">
      <w:pPr>
        <w:pStyle w:val="TIRtiret"/>
        <w:numPr>
          <w:ilvl w:val="0"/>
          <w:numId w:val="59"/>
        </w:numPr>
        <w:spacing w:line="276" w:lineRule="auto"/>
        <w:ind w:hanging="431"/>
        <w:rPr>
          <w:rFonts w:ascii="Times New Roman" w:hAnsi="Times New Roman" w:cs="Times New Roman"/>
          <w:szCs w:val="24"/>
        </w:rPr>
      </w:pPr>
      <w:r w:rsidRPr="004955F5">
        <w:rPr>
          <w:rFonts w:ascii="Times New Roman" w:hAnsi="Times New Roman" w:cs="Times New Roman"/>
          <w:szCs w:val="24"/>
        </w:rPr>
        <w:t>średniej szacowanej emisji gazów cieplarnianych pochodzącej z uprawy surowców na potrzeby produkcji biokomponentów, wynikającej z pośredniej zmiany sposobu użytkowania gruntów, przypadającej na całkowitą ilość paliwa, wyrażonej w gramach ekwiwalentu dwutlenku węgla na megadżul [gCO</w:t>
      </w:r>
      <w:r w:rsidRPr="004955F5">
        <w:rPr>
          <w:rStyle w:val="IDindeksdolny"/>
          <w:rFonts w:ascii="Times New Roman" w:hAnsi="Times New Roman" w:cs="Times New Roman"/>
          <w:szCs w:val="24"/>
        </w:rPr>
        <w:t>2eq</w:t>
      </w:r>
      <w:r w:rsidRPr="004955F5">
        <w:rPr>
          <w:rFonts w:ascii="Times New Roman" w:hAnsi="Times New Roman" w:cs="Times New Roman"/>
          <w:szCs w:val="24"/>
        </w:rPr>
        <w:t>/MJ],</w:t>
      </w:r>
    </w:p>
    <w:p w14:paraId="34D7AB54" w14:textId="7B252DEE" w:rsidR="00086FCE" w:rsidRPr="004955F5" w:rsidRDefault="00086FCE" w:rsidP="004955F5">
      <w:pPr>
        <w:pStyle w:val="TIRtiret"/>
        <w:numPr>
          <w:ilvl w:val="0"/>
          <w:numId w:val="59"/>
        </w:numPr>
        <w:spacing w:line="276" w:lineRule="auto"/>
        <w:ind w:hanging="431"/>
        <w:rPr>
          <w:rFonts w:ascii="Times New Roman" w:hAnsi="Times New Roman" w:cs="Times New Roman"/>
          <w:szCs w:val="24"/>
        </w:rPr>
      </w:pPr>
      <w:r w:rsidRPr="004955F5">
        <w:rPr>
          <w:rFonts w:ascii="Times New Roman" w:hAnsi="Times New Roman" w:cs="Times New Roman"/>
          <w:szCs w:val="24"/>
        </w:rPr>
        <w:t>średniej emisji gazów cieplarnianych w przeliczeniu na jednostkę energii dla paliw bez zawartości biokomponentów, dla biokomponentów oraz energii elektrycznej, wyrażonej w gramach ekwiwalentu dwutlenku węgla na megadżul [gCO</w:t>
      </w:r>
      <w:r w:rsidRPr="004955F5">
        <w:rPr>
          <w:rStyle w:val="IDindeksdolny"/>
          <w:rFonts w:ascii="Times New Roman" w:hAnsi="Times New Roman" w:cs="Times New Roman"/>
          <w:szCs w:val="24"/>
        </w:rPr>
        <w:t>2eq</w:t>
      </w:r>
      <w:r w:rsidRPr="004955F5">
        <w:rPr>
          <w:rFonts w:ascii="Times New Roman" w:hAnsi="Times New Roman" w:cs="Times New Roman"/>
          <w:szCs w:val="24"/>
        </w:rPr>
        <w:t xml:space="preserve">/MJ], </w:t>
      </w:r>
    </w:p>
    <w:p w14:paraId="63D3AC83" w14:textId="599F9F72" w:rsidR="004C67E3" w:rsidRPr="004955F5" w:rsidRDefault="009D4A37" w:rsidP="004955F5">
      <w:pPr>
        <w:pStyle w:val="Akapitzlist"/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całkowitej ilości emisji gazów cieplarnianych, w przeliczeniu na jednostkę energii netto, pochodzącej z wytworzonych, importowanych lub nabytych wewnątrzwspólnotowo paliw, biokomponentów i energii elektrycznej, z</w:t>
      </w:r>
      <w:r w:rsidR="004955F5" w:rsidRPr="004955F5">
        <w:rPr>
          <w:rFonts w:cs="Times New Roman"/>
          <w:szCs w:val="24"/>
        </w:rPr>
        <w:t> </w:t>
      </w:r>
      <w:r w:rsidRPr="004955F5">
        <w:rPr>
          <w:rFonts w:cs="Times New Roman"/>
          <w:szCs w:val="24"/>
        </w:rPr>
        <w:t>uwzględnieniem UER, w tym dane dotyczące:</w:t>
      </w:r>
    </w:p>
    <w:p w14:paraId="2632E155" w14:textId="00CD59AE" w:rsidR="00086FCE" w:rsidRPr="004955F5" w:rsidRDefault="00086FCE" w:rsidP="004955F5">
      <w:pPr>
        <w:pStyle w:val="TIRtiret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Cs w:val="24"/>
        </w:rPr>
      </w:pPr>
      <w:r w:rsidRPr="004955F5">
        <w:rPr>
          <w:rFonts w:ascii="Times New Roman" w:hAnsi="Times New Roman" w:cs="Times New Roman"/>
          <w:szCs w:val="24"/>
        </w:rPr>
        <w:t>emisji gazów cieplarnianych w przeliczeniu na jednostkę energii netto, wyrażonej w gramach ekwiwalentu dwutlenku węgla na megadżul [gCO</w:t>
      </w:r>
      <w:r w:rsidRPr="004955F5">
        <w:rPr>
          <w:rStyle w:val="IDindeksdolny"/>
          <w:rFonts w:ascii="Times New Roman" w:hAnsi="Times New Roman" w:cs="Times New Roman"/>
          <w:szCs w:val="24"/>
        </w:rPr>
        <w:t>2eq</w:t>
      </w:r>
      <w:r w:rsidRPr="004955F5">
        <w:rPr>
          <w:rFonts w:ascii="Times New Roman" w:hAnsi="Times New Roman" w:cs="Times New Roman"/>
          <w:szCs w:val="24"/>
        </w:rPr>
        <w:t>/MJ]. W obliczeniach nie uwzględnia się średniej szacowanej emisji gazów cieplarnianych pochodzącej z</w:t>
      </w:r>
      <w:r w:rsidR="00E14DFE">
        <w:rPr>
          <w:rFonts w:ascii="Times New Roman" w:hAnsi="Times New Roman" w:cs="Times New Roman"/>
          <w:szCs w:val="24"/>
        </w:rPr>
        <w:t xml:space="preserve"> </w:t>
      </w:r>
      <w:r w:rsidRPr="004955F5">
        <w:rPr>
          <w:rFonts w:ascii="Times New Roman" w:hAnsi="Times New Roman" w:cs="Times New Roman"/>
          <w:szCs w:val="24"/>
        </w:rPr>
        <w:t xml:space="preserve">uprawy surowców na potrzeby produkcji biokomponentów, wynikającej z pośredniej zmiany sposobu użytkowania gruntów, </w:t>
      </w:r>
    </w:p>
    <w:p w14:paraId="08FB4F87" w14:textId="67C6356D" w:rsidR="00086FCE" w:rsidRPr="004955F5" w:rsidRDefault="00086FCE" w:rsidP="004955F5">
      <w:pPr>
        <w:pStyle w:val="TIRtiret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Cs w:val="24"/>
        </w:rPr>
      </w:pPr>
      <w:r w:rsidRPr="004955F5">
        <w:rPr>
          <w:rFonts w:ascii="Times New Roman" w:hAnsi="Times New Roman" w:cs="Times New Roman"/>
          <w:szCs w:val="24"/>
        </w:rPr>
        <w:t>redukcji emisji gazów cieplarnianych netto w porównaniu ze średnią wartością emisji z 2010 roku, wyrażonej w procentach [%],</w:t>
      </w:r>
    </w:p>
    <w:p w14:paraId="7A1D778A" w14:textId="2CA85012" w:rsidR="004C67E3" w:rsidRPr="004955F5" w:rsidRDefault="00086FCE" w:rsidP="004955F5">
      <w:pPr>
        <w:pStyle w:val="TIRtiret"/>
        <w:spacing w:line="276" w:lineRule="auto"/>
        <w:ind w:left="1418" w:firstLine="0"/>
        <w:rPr>
          <w:rFonts w:ascii="Times New Roman" w:hAnsi="Times New Roman" w:cs="Times New Roman"/>
          <w:szCs w:val="24"/>
        </w:rPr>
      </w:pPr>
      <w:r w:rsidRPr="004955F5">
        <w:rPr>
          <w:rFonts w:ascii="Times New Roman" w:hAnsi="Times New Roman" w:cs="Times New Roman"/>
          <w:szCs w:val="24"/>
        </w:rPr>
        <w:lastRenderedPageBreak/>
        <w:t>całkowitej wartości emisji gazów cieplarnianych w przeliczeniu na jednostkę energii, z uwzględnieniem średniej szacowanej emisji gazów cieplarnianych pochodzącej z uprawy surowców na potrzeby produkcji biokomponentów, wynikającej z pośredniej zmiany sposobu użytkowania gruntów, wyrażonej w</w:t>
      </w:r>
      <w:r w:rsidR="004955F5" w:rsidRPr="004955F5">
        <w:rPr>
          <w:rFonts w:ascii="Times New Roman" w:hAnsi="Times New Roman" w:cs="Times New Roman"/>
          <w:szCs w:val="24"/>
        </w:rPr>
        <w:t> </w:t>
      </w:r>
      <w:r w:rsidRPr="004955F5">
        <w:rPr>
          <w:rFonts w:ascii="Times New Roman" w:hAnsi="Times New Roman" w:cs="Times New Roman"/>
          <w:szCs w:val="24"/>
        </w:rPr>
        <w:t>gramach ekwiwalentu dwutlenku węgla na megadżul [gCO</w:t>
      </w:r>
      <w:r w:rsidRPr="004955F5">
        <w:rPr>
          <w:rStyle w:val="IDindeksdolny"/>
          <w:rFonts w:ascii="Times New Roman" w:hAnsi="Times New Roman" w:cs="Times New Roman"/>
          <w:szCs w:val="24"/>
        </w:rPr>
        <w:t>2eq</w:t>
      </w:r>
      <w:r w:rsidRPr="004955F5">
        <w:rPr>
          <w:rFonts w:ascii="Times New Roman" w:hAnsi="Times New Roman" w:cs="Times New Roman"/>
          <w:szCs w:val="24"/>
        </w:rPr>
        <w:t>/MJ],</w:t>
      </w:r>
    </w:p>
    <w:p w14:paraId="043F8825" w14:textId="77777777" w:rsidR="00740AF2" w:rsidRPr="004955F5" w:rsidRDefault="009D4A37" w:rsidP="004955F5">
      <w:pPr>
        <w:pStyle w:val="Akapitzlist"/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emisji wynikającej z pośredniej zmiany sposobu użytkowania gruntów dla uprawy surowców na potrzeby produkcji biokomponentów, w tym dane dotyczące:</w:t>
      </w:r>
    </w:p>
    <w:p w14:paraId="21AD3D98" w14:textId="163EB7C8" w:rsidR="00086FCE" w:rsidRPr="004955F5" w:rsidRDefault="00086FCE" w:rsidP="004955F5">
      <w:pPr>
        <w:pStyle w:val="TIRtiret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szCs w:val="24"/>
        </w:rPr>
      </w:pPr>
      <w:r w:rsidRPr="004955F5">
        <w:rPr>
          <w:rFonts w:ascii="Times New Roman" w:hAnsi="Times New Roman" w:cs="Times New Roman"/>
          <w:szCs w:val="24"/>
        </w:rPr>
        <w:t xml:space="preserve">kategorii surowców </w:t>
      </w:r>
      <w:r w:rsidR="0097489F">
        <w:rPr>
          <w:rFonts w:ascii="Times New Roman" w:hAnsi="Times New Roman" w:cs="Times New Roman"/>
          <w:szCs w:val="24"/>
        </w:rPr>
        <w:t>z</w:t>
      </w:r>
      <w:r w:rsidRPr="004955F5">
        <w:rPr>
          <w:rFonts w:ascii="Times New Roman" w:hAnsi="Times New Roman" w:cs="Times New Roman"/>
          <w:szCs w:val="24"/>
        </w:rPr>
        <w:t>użytych na potrzeby produkcji biokomponentów, których uprawa może prowadzić do pośredniej zmiany sposobu użytkowania gruntów. Wśród dostępnych kategorii surowców są zboża i inne rośliny wysokoskrobiowe, rośliny cukrowe, rośliny oleiste, a także inne rośliny.</w:t>
      </w:r>
    </w:p>
    <w:p w14:paraId="4BD9BEA0" w14:textId="60933997" w:rsidR="00086FCE" w:rsidRPr="004955F5" w:rsidRDefault="00086FCE" w:rsidP="004955F5">
      <w:pPr>
        <w:pStyle w:val="TIRtiret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szCs w:val="24"/>
        </w:rPr>
      </w:pPr>
      <w:r w:rsidRPr="004955F5">
        <w:rPr>
          <w:rFonts w:ascii="Times New Roman" w:hAnsi="Times New Roman" w:cs="Times New Roman"/>
          <w:szCs w:val="24"/>
        </w:rPr>
        <w:t>szacunkowych wartości emisji gazów cieplarnianych pochodzącej z uprawy surowców na potrzeby produkcji biokomponentów, wynikającej z pośredniej zmiany sposobu użytkowania gruntów, wyrażonej w gramach ekwiwalentu dwutlenku węgla na megadżul [gCO</w:t>
      </w:r>
      <w:r w:rsidRPr="004955F5">
        <w:rPr>
          <w:rStyle w:val="IDindeksdolny"/>
          <w:rFonts w:ascii="Times New Roman" w:hAnsi="Times New Roman" w:cs="Times New Roman"/>
          <w:szCs w:val="24"/>
        </w:rPr>
        <w:t>2eq</w:t>
      </w:r>
      <w:r w:rsidRPr="004955F5">
        <w:rPr>
          <w:rFonts w:ascii="Times New Roman" w:hAnsi="Times New Roman" w:cs="Times New Roman"/>
          <w:szCs w:val="24"/>
        </w:rPr>
        <w:t>/MJ], wynoszących: 12 dla zbóż i innych roślin wysokoskrobiowych,</w:t>
      </w:r>
      <w:r w:rsidR="007E1DB9" w:rsidRPr="004955F5">
        <w:rPr>
          <w:rFonts w:ascii="Times New Roman" w:hAnsi="Times New Roman" w:cs="Times New Roman"/>
          <w:szCs w:val="24"/>
        </w:rPr>
        <w:t xml:space="preserve"> </w:t>
      </w:r>
      <w:r w:rsidRPr="004955F5">
        <w:rPr>
          <w:rFonts w:ascii="Times New Roman" w:hAnsi="Times New Roman" w:cs="Times New Roman"/>
          <w:szCs w:val="24"/>
        </w:rPr>
        <w:t>13 dla roślin cukrowych, 55 dla roślin oleisty</w:t>
      </w:r>
      <w:r w:rsidR="007E1DB9" w:rsidRPr="004955F5">
        <w:rPr>
          <w:rFonts w:ascii="Times New Roman" w:hAnsi="Times New Roman" w:cs="Times New Roman"/>
          <w:szCs w:val="24"/>
        </w:rPr>
        <w:t xml:space="preserve"> oraz</w:t>
      </w:r>
      <w:r w:rsidRPr="004955F5">
        <w:rPr>
          <w:rFonts w:ascii="Times New Roman" w:hAnsi="Times New Roman" w:cs="Times New Roman"/>
          <w:szCs w:val="24"/>
        </w:rPr>
        <w:t xml:space="preserve"> 0 dla innych roślin</w:t>
      </w:r>
      <w:r w:rsidR="007E1DB9" w:rsidRPr="004955F5">
        <w:rPr>
          <w:rFonts w:ascii="Times New Roman" w:hAnsi="Times New Roman" w:cs="Times New Roman"/>
          <w:szCs w:val="24"/>
        </w:rPr>
        <w:t>,</w:t>
      </w:r>
    </w:p>
    <w:p w14:paraId="763CDB42" w14:textId="3D7E97ED" w:rsidR="007E1DB9" w:rsidRPr="004955F5" w:rsidRDefault="007E1DB9" w:rsidP="004955F5">
      <w:pPr>
        <w:pStyle w:val="TIRtiret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szCs w:val="24"/>
        </w:rPr>
      </w:pPr>
      <w:r w:rsidRPr="004955F5">
        <w:rPr>
          <w:rFonts w:ascii="Times New Roman" w:hAnsi="Times New Roman" w:cs="Times New Roman"/>
          <w:szCs w:val="24"/>
        </w:rPr>
        <w:t>ilości dostarczonej energii z poszczególnych kategorii surowców, wyrażonej w</w:t>
      </w:r>
      <w:r w:rsidR="004955F5" w:rsidRPr="004955F5">
        <w:rPr>
          <w:rFonts w:ascii="Times New Roman" w:hAnsi="Times New Roman" w:cs="Times New Roman"/>
          <w:szCs w:val="24"/>
        </w:rPr>
        <w:t> </w:t>
      </w:r>
      <w:r w:rsidRPr="004955F5">
        <w:rPr>
          <w:rFonts w:ascii="Times New Roman" w:hAnsi="Times New Roman" w:cs="Times New Roman"/>
          <w:szCs w:val="24"/>
        </w:rPr>
        <w:t>megadżulach [MJ].</w:t>
      </w:r>
    </w:p>
    <w:p w14:paraId="5ED0E943" w14:textId="0BEC4916" w:rsidR="004955F5" w:rsidRPr="004955F5" w:rsidRDefault="00DD25BD" w:rsidP="004955F5">
      <w:p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W § 2 </w:t>
      </w:r>
      <w:r w:rsidR="002B3127" w:rsidRPr="004955F5">
        <w:rPr>
          <w:rFonts w:cs="Times New Roman"/>
          <w:szCs w:val="24"/>
        </w:rPr>
        <w:t xml:space="preserve">projektu rozporządzenia </w:t>
      </w:r>
      <w:r w:rsidRPr="004955F5">
        <w:rPr>
          <w:rFonts w:cs="Times New Roman"/>
          <w:szCs w:val="24"/>
        </w:rPr>
        <w:t>określono 14-dniowy termin wejścia w życie projektowanej regulacji</w:t>
      </w:r>
      <w:r w:rsidR="00413EA4" w:rsidRPr="004955F5">
        <w:rPr>
          <w:rFonts w:cs="Times New Roman"/>
          <w:szCs w:val="24"/>
        </w:rPr>
        <w:t xml:space="preserve"> zgodnie z art. 4 ust. 1 ustawy z dnia 20 lipca 2000 r. o ogłaszaniu aktów normatywnych oraz niektórych aktów prawnych (Dz.U. z 2019 r. poz. 1461)</w:t>
      </w:r>
    </w:p>
    <w:p w14:paraId="7BEE685C" w14:textId="5094280A" w:rsidR="00D1208F" w:rsidRPr="004955F5" w:rsidRDefault="00DD25BD" w:rsidP="004955F5">
      <w:p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Projekt jest zgodny z prawem Unii Europejskiej.</w:t>
      </w:r>
    </w:p>
    <w:p w14:paraId="0DA64DA1" w14:textId="6046095B" w:rsidR="002C41D0" w:rsidRPr="004955F5" w:rsidRDefault="002C41D0" w:rsidP="004955F5">
      <w:p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Projekt rozporządzenia </w:t>
      </w:r>
      <w:r w:rsidR="00AD306A" w:rsidRPr="004955F5">
        <w:rPr>
          <w:rFonts w:cs="Times New Roman"/>
          <w:szCs w:val="24"/>
        </w:rPr>
        <w:t xml:space="preserve">nie </w:t>
      </w:r>
      <w:r w:rsidRPr="004955F5">
        <w:rPr>
          <w:rFonts w:cs="Times New Roman"/>
          <w:szCs w:val="24"/>
        </w:rPr>
        <w:t xml:space="preserve">podlega procedurze notyfikacji aktów prawnych, określonej </w:t>
      </w:r>
      <w:r w:rsidR="00FC1BE5" w:rsidRPr="004955F5">
        <w:rPr>
          <w:rFonts w:cs="Times New Roman"/>
          <w:szCs w:val="24"/>
        </w:rPr>
        <w:br/>
      </w:r>
      <w:r w:rsidRPr="004955F5">
        <w:rPr>
          <w:rFonts w:cs="Times New Roman"/>
          <w:szCs w:val="24"/>
        </w:rPr>
        <w:t xml:space="preserve">w przepisach rozporządzenia Rady Ministrów z dnia 23 grudnia 2002 r. w sprawie sposobu funkcjonowania krajowego systemu notyfikacji norm i aktów prawnych (Dz. U. poz. 2039, </w:t>
      </w:r>
      <w:r w:rsidR="00FC1BE5" w:rsidRPr="004955F5">
        <w:rPr>
          <w:rFonts w:cs="Times New Roman"/>
          <w:szCs w:val="24"/>
        </w:rPr>
        <w:br/>
      </w:r>
      <w:r w:rsidRPr="004955F5">
        <w:rPr>
          <w:rFonts w:cs="Times New Roman"/>
          <w:szCs w:val="24"/>
        </w:rPr>
        <w:t>z późn. zm.).</w:t>
      </w:r>
    </w:p>
    <w:p w14:paraId="3FFCC5C5" w14:textId="77777777" w:rsidR="002C41D0" w:rsidRPr="004955F5" w:rsidRDefault="002C41D0" w:rsidP="004955F5">
      <w:p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5F3BFDD1" w14:textId="77777777" w:rsidR="002C41D0" w:rsidRPr="004955F5" w:rsidRDefault="002C41D0" w:rsidP="004955F5">
      <w:p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>Projekt rozporządzenia nie zawiera wymogów nakładanych na usługodawców, podlegających notyfikacji, o której mowa w art. 15 ust. 7 i art. 39 ust. 5 dyrektywy 2006/123/WE Parlamentu Europejskiego i Rady z dnia 12 grudnia 2006 r. dotyczącej usług na rynku wewnętrznym (Dz. Urz. UE L 376 z 27.12.2006, str. 36).</w:t>
      </w:r>
    </w:p>
    <w:p w14:paraId="1B85204E" w14:textId="77777777" w:rsidR="002C41D0" w:rsidRPr="004955F5" w:rsidRDefault="002C41D0" w:rsidP="004955F5">
      <w:pPr>
        <w:spacing w:line="276" w:lineRule="auto"/>
        <w:jc w:val="both"/>
        <w:rPr>
          <w:rFonts w:cs="Times New Roman"/>
          <w:szCs w:val="24"/>
        </w:rPr>
      </w:pPr>
      <w:r w:rsidRPr="004955F5">
        <w:rPr>
          <w:rFonts w:cs="Times New Roman"/>
          <w:szCs w:val="24"/>
        </w:rPr>
        <w:t xml:space="preserve">Projekt rozporządzenia nie dotyczy majątkowych praw i obowiązków przedsiębiorców lub praw i obowiązków przedsiębiorców wobec organów administracji publicznej i nie wpływa na działalność mikro przedsiębiorców oraz małych i średnich przedsiębiorców. </w:t>
      </w:r>
    </w:p>
    <w:p w14:paraId="25C54BCF" w14:textId="53859279" w:rsidR="00261A16" w:rsidRPr="004955F5" w:rsidRDefault="00261A16" w:rsidP="004955F5">
      <w:pPr>
        <w:spacing w:line="276" w:lineRule="auto"/>
        <w:jc w:val="both"/>
        <w:rPr>
          <w:rFonts w:cs="Times New Roman"/>
          <w:szCs w:val="24"/>
        </w:rPr>
      </w:pPr>
    </w:p>
    <w:sectPr w:rsidR="00261A16" w:rsidRPr="004955F5" w:rsidSect="007E6789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6A7E" w14:textId="77777777" w:rsidR="00751453" w:rsidRDefault="00751453">
      <w:r>
        <w:separator/>
      </w:r>
    </w:p>
  </w:endnote>
  <w:endnote w:type="continuationSeparator" w:id="0">
    <w:p w14:paraId="1B33E64B" w14:textId="77777777" w:rsidR="00751453" w:rsidRDefault="0075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1DA6" w14:textId="77777777" w:rsidR="00751453" w:rsidRDefault="00751453">
      <w:r>
        <w:separator/>
      </w:r>
    </w:p>
  </w:footnote>
  <w:footnote w:type="continuationSeparator" w:id="0">
    <w:p w14:paraId="1139A6B9" w14:textId="77777777" w:rsidR="00751453" w:rsidRDefault="0075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3178D"/>
    <w:multiLevelType w:val="hybridMultilevel"/>
    <w:tmpl w:val="DEFAC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B3CD4"/>
    <w:multiLevelType w:val="hybridMultilevel"/>
    <w:tmpl w:val="05665290"/>
    <w:lvl w:ilvl="0" w:tplc="F55EE2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2C6C80"/>
    <w:multiLevelType w:val="hybridMultilevel"/>
    <w:tmpl w:val="8FA8CB4C"/>
    <w:lvl w:ilvl="0" w:tplc="1F6E2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4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42F69"/>
    <w:multiLevelType w:val="hybridMultilevel"/>
    <w:tmpl w:val="F2BE2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8" w15:restartNumberingAfterBreak="0">
    <w:nsid w:val="1550532C"/>
    <w:multiLevelType w:val="hybridMultilevel"/>
    <w:tmpl w:val="F3C6A5E2"/>
    <w:lvl w:ilvl="0" w:tplc="1F6E20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591C67"/>
    <w:multiLevelType w:val="hybridMultilevel"/>
    <w:tmpl w:val="9EC8F7C4"/>
    <w:lvl w:ilvl="0" w:tplc="1F6E2060">
      <w:start w:val="1"/>
      <w:numFmt w:val="bullet"/>
      <w:lvlText w:val=""/>
      <w:lvlJc w:val="left"/>
      <w:pPr>
        <w:ind w:left="12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3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F52742"/>
    <w:multiLevelType w:val="hybridMultilevel"/>
    <w:tmpl w:val="F5C64114"/>
    <w:lvl w:ilvl="0" w:tplc="1F6E2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3C7D50"/>
    <w:multiLevelType w:val="hybridMultilevel"/>
    <w:tmpl w:val="7C72BDA0"/>
    <w:lvl w:ilvl="0" w:tplc="A3D0F692">
      <w:start w:val="1"/>
      <w:numFmt w:val="decimal"/>
      <w:lvlText w:val="%1."/>
      <w:lvlJc w:val="left"/>
      <w:pPr>
        <w:ind w:left="1068" w:hanging="360"/>
      </w:pPr>
    </w:lvl>
    <w:lvl w:ilvl="1" w:tplc="8A8ED52E">
      <w:start w:val="1"/>
      <w:numFmt w:val="decimal"/>
      <w:lvlText w:val="%2)"/>
      <w:lvlJc w:val="left"/>
      <w:pPr>
        <w:tabs>
          <w:tab w:val="num" w:pos="1995"/>
        </w:tabs>
        <w:ind w:left="1995" w:hanging="567"/>
      </w:pPr>
      <w:rPr>
        <w:rFonts w:cs="Times New Roman"/>
        <w:b w:val="0"/>
        <w:i w:val="0"/>
        <w:color w:val="auto"/>
      </w:rPr>
    </w:lvl>
    <w:lvl w:ilvl="2" w:tplc="706A24CA">
      <w:start w:val="1"/>
      <w:numFmt w:val="lowerLetter"/>
      <w:lvlText w:val="%3)"/>
      <w:lvlJc w:val="left"/>
      <w:pPr>
        <w:tabs>
          <w:tab w:val="num" w:pos="2668"/>
        </w:tabs>
        <w:ind w:left="2668" w:hanging="34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1C38C4"/>
    <w:multiLevelType w:val="hybridMultilevel"/>
    <w:tmpl w:val="1750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801BA"/>
    <w:multiLevelType w:val="hybridMultilevel"/>
    <w:tmpl w:val="8878D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4" w15:restartNumberingAfterBreak="0">
    <w:nsid w:val="3885098F"/>
    <w:multiLevelType w:val="hybridMultilevel"/>
    <w:tmpl w:val="E83860DE"/>
    <w:lvl w:ilvl="0" w:tplc="1F6E20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0E85375"/>
    <w:multiLevelType w:val="hybridMultilevel"/>
    <w:tmpl w:val="0DA00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9" w15:restartNumberingAfterBreak="0">
    <w:nsid w:val="44286DB4"/>
    <w:multiLevelType w:val="hybridMultilevel"/>
    <w:tmpl w:val="4F366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9B17F1"/>
    <w:multiLevelType w:val="hybridMultilevel"/>
    <w:tmpl w:val="5AA8573C"/>
    <w:lvl w:ilvl="0" w:tplc="1F6E2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7C940AD"/>
    <w:multiLevelType w:val="hybridMultilevel"/>
    <w:tmpl w:val="61568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44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45" w15:restartNumberingAfterBreak="0">
    <w:nsid w:val="57F6465D"/>
    <w:multiLevelType w:val="hybridMultilevel"/>
    <w:tmpl w:val="EEE8CA90"/>
    <w:lvl w:ilvl="0" w:tplc="1F6E2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9DD3378"/>
    <w:multiLevelType w:val="hybridMultilevel"/>
    <w:tmpl w:val="26E2F6AC"/>
    <w:lvl w:ilvl="0" w:tplc="1F6E2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9" w15:restartNumberingAfterBreak="0">
    <w:nsid w:val="646D007F"/>
    <w:multiLevelType w:val="hybridMultilevel"/>
    <w:tmpl w:val="60867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AFF7575"/>
    <w:multiLevelType w:val="hybridMultilevel"/>
    <w:tmpl w:val="A8A08D5A"/>
    <w:lvl w:ilvl="0" w:tplc="1F6E2060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52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4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5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0424821">
    <w:abstractNumId w:val="33"/>
  </w:num>
  <w:num w:numId="2" w16cid:durableId="1877499520">
    <w:abstractNumId w:val="33"/>
  </w:num>
  <w:num w:numId="3" w16cid:durableId="167869856">
    <w:abstractNumId w:val="24"/>
  </w:num>
  <w:num w:numId="4" w16cid:durableId="193733885">
    <w:abstractNumId w:val="24"/>
  </w:num>
  <w:num w:numId="5" w16cid:durableId="1447775599">
    <w:abstractNumId w:val="54"/>
  </w:num>
  <w:num w:numId="6" w16cid:durableId="70737638">
    <w:abstractNumId w:val="48"/>
  </w:num>
  <w:num w:numId="7" w16cid:durableId="1794247239">
    <w:abstractNumId w:val="54"/>
  </w:num>
  <w:num w:numId="8" w16cid:durableId="1143229209">
    <w:abstractNumId w:val="48"/>
  </w:num>
  <w:num w:numId="9" w16cid:durableId="2113741428">
    <w:abstractNumId w:val="54"/>
  </w:num>
  <w:num w:numId="10" w16cid:durableId="1977909206">
    <w:abstractNumId w:val="48"/>
  </w:num>
  <w:num w:numId="11" w16cid:durableId="100878841">
    <w:abstractNumId w:val="19"/>
  </w:num>
  <w:num w:numId="12" w16cid:durableId="1945529432">
    <w:abstractNumId w:val="13"/>
  </w:num>
  <w:num w:numId="13" w16cid:durableId="888221836">
    <w:abstractNumId w:val="20"/>
  </w:num>
  <w:num w:numId="14" w16cid:durableId="2039626487">
    <w:abstractNumId w:val="38"/>
  </w:num>
  <w:num w:numId="15" w16cid:durableId="1097671081">
    <w:abstractNumId w:val="19"/>
  </w:num>
  <w:num w:numId="16" w16cid:durableId="1763867257">
    <w:abstractNumId w:val="21"/>
  </w:num>
  <w:num w:numId="17" w16cid:durableId="154076374">
    <w:abstractNumId w:val="8"/>
  </w:num>
  <w:num w:numId="18" w16cid:durableId="278804365">
    <w:abstractNumId w:val="3"/>
  </w:num>
  <w:num w:numId="19" w16cid:durableId="1319849656">
    <w:abstractNumId w:val="2"/>
  </w:num>
  <w:num w:numId="20" w16cid:durableId="52824863">
    <w:abstractNumId w:val="1"/>
  </w:num>
  <w:num w:numId="21" w16cid:durableId="2031563603">
    <w:abstractNumId w:val="0"/>
  </w:num>
  <w:num w:numId="22" w16cid:durableId="1737973434">
    <w:abstractNumId w:val="9"/>
  </w:num>
  <w:num w:numId="23" w16cid:durableId="1886064594">
    <w:abstractNumId w:val="7"/>
  </w:num>
  <w:num w:numId="24" w16cid:durableId="1459765454">
    <w:abstractNumId w:val="6"/>
  </w:num>
  <w:num w:numId="25" w16cid:durableId="1877426832">
    <w:abstractNumId w:val="5"/>
  </w:num>
  <w:num w:numId="26" w16cid:durableId="1863787372">
    <w:abstractNumId w:val="4"/>
  </w:num>
  <w:num w:numId="27" w16cid:durableId="1906253813">
    <w:abstractNumId w:val="52"/>
  </w:num>
  <w:num w:numId="28" w16cid:durableId="103841363">
    <w:abstractNumId w:val="36"/>
  </w:num>
  <w:num w:numId="29" w16cid:durableId="1811746475">
    <w:abstractNumId w:val="55"/>
  </w:num>
  <w:num w:numId="30" w16cid:durableId="855534269">
    <w:abstractNumId w:val="50"/>
  </w:num>
  <w:num w:numId="31" w16cid:durableId="2014214613">
    <w:abstractNumId w:val="25"/>
  </w:num>
  <w:num w:numId="32" w16cid:durableId="632096189">
    <w:abstractNumId w:val="14"/>
  </w:num>
  <w:num w:numId="33" w16cid:durableId="5594359">
    <w:abstractNumId w:val="47"/>
  </w:num>
  <w:num w:numId="34" w16cid:durableId="46875486">
    <w:abstractNumId w:val="28"/>
  </w:num>
  <w:num w:numId="35" w16cid:durableId="1434520221">
    <w:abstractNumId w:val="23"/>
  </w:num>
  <w:num w:numId="36" w16cid:durableId="468867243">
    <w:abstractNumId w:val="32"/>
  </w:num>
  <w:num w:numId="37" w16cid:durableId="1004282857">
    <w:abstractNumId w:val="41"/>
  </w:num>
  <w:num w:numId="38" w16cid:durableId="1582059786">
    <w:abstractNumId w:val="35"/>
  </w:num>
  <w:num w:numId="39" w16cid:durableId="977416484">
    <w:abstractNumId w:val="17"/>
  </w:num>
  <w:num w:numId="40" w16cid:durableId="512458653">
    <w:abstractNumId w:val="44"/>
  </w:num>
  <w:num w:numId="41" w16cid:durableId="2030057724">
    <w:abstractNumId w:val="43"/>
  </w:num>
  <w:num w:numId="42" w16cid:durableId="1970814088">
    <w:abstractNumId w:val="31"/>
  </w:num>
  <w:num w:numId="43" w16cid:durableId="843009616">
    <w:abstractNumId w:val="53"/>
  </w:num>
  <w:num w:numId="44" w16cid:durableId="1451508257">
    <w:abstractNumId w:val="16"/>
  </w:num>
  <w:num w:numId="45" w16cid:durableId="18367999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818774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20828563">
    <w:abstractNumId w:val="29"/>
  </w:num>
  <w:num w:numId="48" w16cid:durableId="876236108">
    <w:abstractNumId w:val="15"/>
  </w:num>
  <w:num w:numId="49" w16cid:durableId="310603868">
    <w:abstractNumId w:val="39"/>
  </w:num>
  <w:num w:numId="50" w16cid:durableId="96407243">
    <w:abstractNumId w:val="42"/>
  </w:num>
  <w:num w:numId="51" w16cid:durableId="1320228689">
    <w:abstractNumId w:val="37"/>
  </w:num>
  <w:num w:numId="52" w16cid:durableId="535702518">
    <w:abstractNumId w:val="30"/>
  </w:num>
  <w:num w:numId="53" w16cid:durableId="51118934">
    <w:abstractNumId w:val="34"/>
  </w:num>
  <w:num w:numId="54" w16cid:durableId="158928789">
    <w:abstractNumId w:val="10"/>
  </w:num>
  <w:num w:numId="55" w16cid:durableId="1603758176">
    <w:abstractNumId w:val="11"/>
  </w:num>
  <w:num w:numId="56" w16cid:durableId="548492647">
    <w:abstractNumId w:val="26"/>
  </w:num>
  <w:num w:numId="57" w16cid:durableId="10761476">
    <w:abstractNumId w:val="18"/>
  </w:num>
  <w:num w:numId="58" w16cid:durableId="1176308700">
    <w:abstractNumId w:val="22"/>
  </w:num>
  <w:num w:numId="59" w16cid:durableId="1777630255">
    <w:abstractNumId w:val="46"/>
  </w:num>
  <w:num w:numId="60" w16cid:durableId="181360191">
    <w:abstractNumId w:val="51"/>
  </w:num>
  <w:num w:numId="61" w16cid:durableId="686566704">
    <w:abstractNumId w:val="45"/>
  </w:num>
  <w:num w:numId="62" w16cid:durableId="33426185">
    <w:abstractNumId w:val="12"/>
  </w:num>
  <w:num w:numId="63" w16cid:durableId="72495980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0958"/>
    <w:rsid w:val="00021522"/>
    <w:rsid w:val="00023471"/>
    <w:rsid w:val="00023F13"/>
    <w:rsid w:val="00030634"/>
    <w:rsid w:val="000319C1"/>
    <w:rsid w:val="00031A8B"/>
    <w:rsid w:val="00031BCA"/>
    <w:rsid w:val="000324FD"/>
    <w:rsid w:val="000330FA"/>
    <w:rsid w:val="0003362F"/>
    <w:rsid w:val="000352B3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3B4"/>
    <w:rsid w:val="0008557B"/>
    <w:rsid w:val="00085CE7"/>
    <w:rsid w:val="00086FCE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EEA"/>
    <w:rsid w:val="000B298D"/>
    <w:rsid w:val="000B3935"/>
    <w:rsid w:val="000B5B2D"/>
    <w:rsid w:val="000B5C22"/>
    <w:rsid w:val="000B5DCE"/>
    <w:rsid w:val="000C05BA"/>
    <w:rsid w:val="000C0E8F"/>
    <w:rsid w:val="000C4BC4"/>
    <w:rsid w:val="000C769F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1014"/>
    <w:rsid w:val="000F2BE3"/>
    <w:rsid w:val="000F392B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1C3F"/>
    <w:rsid w:val="00163147"/>
    <w:rsid w:val="00164C57"/>
    <w:rsid w:val="00164C9D"/>
    <w:rsid w:val="0017058F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D97"/>
    <w:rsid w:val="001C1832"/>
    <w:rsid w:val="001C188C"/>
    <w:rsid w:val="001D1783"/>
    <w:rsid w:val="001D2141"/>
    <w:rsid w:val="001D53CD"/>
    <w:rsid w:val="001D55A3"/>
    <w:rsid w:val="001D5AF5"/>
    <w:rsid w:val="001E1E73"/>
    <w:rsid w:val="001E4E0C"/>
    <w:rsid w:val="001E526D"/>
    <w:rsid w:val="001E5655"/>
    <w:rsid w:val="001E5D9D"/>
    <w:rsid w:val="001E76E3"/>
    <w:rsid w:val="001F1832"/>
    <w:rsid w:val="001F220F"/>
    <w:rsid w:val="001F25B3"/>
    <w:rsid w:val="001F44C4"/>
    <w:rsid w:val="001F6616"/>
    <w:rsid w:val="00202BD4"/>
    <w:rsid w:val="00204132"/>
    <w:rsid w:val="00204A97"/>
    <w:rsid w:val="00210F2B"/>
    <w:rsid w:val="002114EF"/>
    <w:rsid w:val="002166AD"/>
    <w:rsid w:val="00217871"/>
    <w:rsid w:val="00221ED8"/>
    <w:rsid w:val="002231EA"/>
    <w:rsid w:val="00223FDF"/>
    <w:rsid w:val="00226A1D"/>
    <w:rsid w:val="002279C0"/>
    <w:rsid w:val="0023727E"/>
    <w:rsid w:val="002378CE"/>
    <w:rsid w:val="00242081"/>
    <w:rsid w:val="0024310F"/>
    <w:rsid w:val="00243777"/>
    <w:rsid w:val="002441CD"/>
    <w:rsid w:val="002501A3"/>
    <w:rsid w:val="0025166C"/>
    <w:rsid w:val="002555D4"/>
    <w:rsid w:val="00261A16"/>
    <w:rsid w:val="00261D4E"/>
    <w:rsid w:val="00263522"/>
    <w:rsid w:val="00264EC6"/>
    <w:rsid w:val="00266E3B"/>
    <w:rsid w:val="00271013"/>
    <w:rsid w:val="00273FE4"/>
    <w:rsid w:val="002754BF"/>
    <w:rsid w:val="00276335"/>
    <w:rsid w:val="002765B4"/>
    <w:rsid w:val="00276A94"/>
    <w:rsid w:val="00293B9A"/>
    <w:rsid w:val="00294035"/>
    <w:rsid w:val="0029405D"/>
    <w:rsid w:val="00294FA6"/>
    <w:rsid w:val="00295A6F"/>
    <w:rsid w:val="002A20C4"/>
    <w:rsid w:val="002A2AFE"/>
    <w:rsid w:val="002A3E68"/>
    <w:rsid w:val="002A570F"/>
    <w:rsid w:val="002A7292"/>
    <w:rsid w:val="002A7358"/>
    <w:rsid w:val="002A7902"/>
    <w:rsid w:val="002B0F6B"/>
    <w:rsid w:val="002B23B8"/>
    <w:rsid w:val="002B3127"/>
    <w:rsid w:val="002B4429"/>
    <w:rsid w:val="002B68A6"/>
    <w:rsid w:val="002B7FAF"/>
    <w:rsid w:val="002C4118"/>
    <w:rsid w:val="002C41D0"/>
    <w:rsid w:val="002D0C4F"/>
    <w:rsid w:val="002D1364"/>
    <w:rsid w:val="002D49C9"/>
    <w:rsid w:val="002D4D30"/>
    <w:rsid w:val="002D5000"/>
    <w:rsid w:val="002D598D"/>
    <w:rsid w:val="002D7188"/>
    <w:rsid w:val="002E1964"/>
    <w:rsid w:val="002E1DE3"/>
    <w:rsid w:val="002E2AB6"/>
    <w:rsid w:val="002E3F34"/>
    <w:rsid w:val="002E5F79"/>
    <w:rsid w:val="002E64FA"/>
    <w:rsid w:val="002F0A00"/>
    <w:rsid w:val="002F0CFA"/>
    <w:rsid w:val="002F224F"/>
    <w:rsid w:val="002F4D30"/>
    <w:rsid w:val="002F669F"/>
    <w:rsid w:val="00301C97"/>
    <w:rsid w:val="0031004C"/>
    <w:rsid w:val="003105F6"/>
    <w:rsid w:val="00311297"/>
    <w:rsid w:val="003113BE"/>
    <w:rsid w:val="003122CA"/>
    <w:rsid w:val="003148FD"/>
    <w:rsid w:val="00320F07"/>
    <w:rsid w:val="00321080"/>
    <w:rsid w:val="00322D45"/>
    <w:rsid w:val="00324EFA"/>
    <w:rsid w:val="0032569A"/>
    <w:rsid w:val="00325A1F"/>
    <w:rsid w:val="00326131"/>
    <w:rsid w:val="003268F9"/>
    <w:rsid w:val="00327A1D"/>
    <w:rsid w:val="00330BAF"/>
    <w:rsid w:val="00332C6C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1481"/>
    <w:rsid w:val="00373EB4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D2B"/>
    <w:rsid w:val="00394423"/>
    <w:rsid w:val="00396942"/>
    <w:rsid w:val="00396B49"/>
    <w:rsid w:val="00396E3E"/>
    <w:rsid w:val="003A306E"/>
    <w:rsid w:val="003A4FBC"/>
    <w:rsid w:val="003A60DC"/>
    <w:rsid w:val="003A679C"/>
    <w:rsid w:val="003A6A46"/>
    <w:rsid w:val="003A7A63"/>
    <w:rsid w:val="003B000C"/>
    <w:rsid w:val="003B0F1D"/>
    <w:rsid w:val="003B2EA0"/>
    <w:rsid w:val="003B4A57"/>
    <w:rsid w:val="003C0AD9"/>
    <w:rsid w:val="003C0ED0"/>
    <w:rsid w:val="003C1D49"/>
    <w:rsid w:val="003C1F12"/>
    <w:rsid w:val="003C35C4"/>
    <w:rsid w:val="003C374C"/>
    <w:rsid w:val="003C66F4"/>
    <w:rsid w:val="003D12C2"/>
    <w:rsid w:val="003D31B9"/>
    <w:rsid w:val="003D3867"/>
    <w:rsid w:val="003E0D1A"/>
    <w:rsid w:val="003E2DA3"/>
    <w:rsid w:val="003E4581"/>
    <w:rsid w:val="003F020D"/>
    <w:rsid w:val="003F03D9"/>
    <w:rsid w:val="003F2FBE"/>
    <w:rsid w:val="003F318D"/>
    <w:rsid w:val="003F5BAE"/>
    <w:rsid w:val="003F6ED7"/>
    <w:rsid w:val="00401C84"/>
    <w:rsid w:val="00402030"/>
    <w:rsid w:val="00403210"/>
    <w:rsid w:val="004035BB"/>
    <w:rsid w:val="004035EB"/>
    <w:rsid w:val="00407332"/>
    <w:rsid w:val="00407828"/>
    <w:rsid w:val="0041395C"/>
    <w:rsid w:val="00413D8E"/>
    <w:rsid w:val="00413EA4"/>
    <w:rsid w:val="004140F2"/>
    <w:rsid w:val="004152D2"/>
    <w:rsid w:val="00417B22"/>
    <w:rsid w:val="00421085"/>
    <w:rsid w:val="0042465E"/>
    <w:rsid w:val="00424DF7"/>
    <w:rsid w:val="00425133"/>
    <w:rsid w:val="00432B76"/>
    <w:rsid w:val="00434D01"/>
    <w:rsid w:val="00435D26"/>
    <w:rsid w:val="00440C99"/>
    <w:rsid w:val="0044175C"/>
    <w:rsid w:val="00445F4D"/>
    <w:rsid w:val="004475E1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0EC"/>
    <w:rsid w:val="00482151"/>
    <w:rsid w:val="00484A6B"/>
    <w:rsid w:val="00485FAD"/>
    <w:rsid w:val="00487AED"/>
    <w:rsid w:val="00491EDF"/>
    <w:rsid w:val="00492A3F"/>
    <w:rsid w:val="00494F62"/>
    <w:rsid w:val="004955F5"/>
    <w:rsid w:val="004966C1"/>
    <w:rsid w:val="004A2001"/>
    <w:rsid w:val="004A287F"/>
    <w:rsid w:val="004A334D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035"/>
    <w:rsid w:val="004C67E3"/>
    <w:rsid w:val="004C7EE7"/>
    <w:rsid w:val="004D2DEE"/>
    <w:rsid w:val="004D2E1F"/>
    <w:rsid w:val="004D31B6"/>
    <w:rsid w:val="004D707B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0BB2"/>
    <w:rsid w:val="00501A50"/>
    <w:rsid w:val="0050222D"/>
    <w:rsid w:val="00503AF3"/>
    <w:rsid w:val="00505CB8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2027"/>
    <w:rsid w:val="005363AB"/>
    <w:rsid w:val="00544EF4"/>
    <w:rsid w:val="00545E53"/>
    <w:rsid w:val="005479D9"/>
    <w:rsid w:val="005572BD"/>
    <w:rsid w:val="00557A12"/>
    <w:rsid w:val="00560AC7"/>
    <w:rsid w:val="00560FBC"/>
    <w:rsid w:val="005618FB"/>
    <w:rsid w:val="00561AFB"/>
    <w:rsid w:val="00561FA8"/>
    <w:rsid w:val="005635ED"/>
    <w:rsid w:val="00565253"/>
    <w:rsid w:val="00570191"/>
    <w:rsid w:val="00570570"/>
    <w:rsid w:val="00572289"/>
    <w:rsid w:val="00572512"/>
    <w:rsid w:val="00573EE6"/>
    <w:rsid w:val="0057547F"/>
    <w:rsid w:val="005754EE"/>
    <w:rsid w:val="0057617E"/>
    <w:rsid w:val="00576497"/>
    <w:rsid w:val="005773D1"/>
    <w:rsid w:val="0058139F"/>
    <w:rsid w:val="005835E7"/>
    <w:rsid w:val="0058397F"/>
    <w:rsid w:val="00583BF8"/>
    <w:rsid w:val="00585F33"/>
    <w:rsid w:val="00591124"/>
    <w:rsid w:val="005960C7"/>
    <w:rsid w:val="00597024"/>
    <w:rsid w:val="005A0274"/>
    <w:rsid w:val="005A095C"/>
    <w:rsid w:val="005A669D"/>
    <w:rsid w:val="005A70B7"/>
    <w:rsid w:val="005A75D8"/>
    <w:rsid w:val="005B5C5E"/>
    <w:rsid w:val="005B713E"/>
    <w:rsid w:val="005C03B6"/>
    <w:rsid w:val="005C348E"/>
    <w:rsid w:val="005C486C"/>
    <w:rsid w:val="005C68E1"/>
    <w:rsid w:val="005D3763"/>
    <w:rsid w:val="005D55E1"/>
    <w:rsid w:val="005E0B2F"/>
    <w:rsid w:val="005E19F7"/>
    <w:rsid w:val="005E4F04"/>
    <w:rsid w:val="005E62C2"/>
    <w:rsid w:val="005E6C71"/>
    <w:rsid w:val="005F0963"/>
    <w:rsid w:val="005F2824"/>
    <w:rsid w:val="005F2EBA"/>
    <w:rsid w:val="005F35ED"/>
    <w:rsid w:val="005F5CF4"/>
    <w:rsid w:val="005F7812"/>
    <w:rsid w:val="005F7A88"/>
    <w:rsid w:val="00601929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40DC"/>
    <w:rsid w:val="006B5800"/>
    <w:rsid w:val="006C419E"/>
    <w:rsid w:val="006C4A31"/>
    <w:rsid w:val="006C5AC2"/>
    <w:rsid w:val="006C6AFB"/>
    <w:rsid w:val="006D2735"/>
    <w:rsid w:val="006D3FF9"/>
    <w:rsid w:val="006D45B2"/>
    <w:rsid w:val="006E0696"/>
    <w:rsid w:val="006E0FCC"/>
    <w:rsid w:val="006E1E96"/>
    <w:rsid w:val="006E5E21"/>
    <w:rsid w:val="006F2648"/>
    <w:rsid w:val="006F2F10"/>
    <w:rsid w:val="006F482B"/>
    <w:rsid w:val="006F6311"/>
    <w:rsid w:val="006F68D4"/>
    <w:rsid w:val="00701952"/>
    <w:rsid w:val="00702556"/>
    <w:rsid w:val="0070277E"/>
    <w:rsid w:val="00704156"/>
    <w:rsid w:val="007069FC"/>
    <w:rsid w:val="00711221"/>
    <w:rsid w:val="00712675"/>
    <w:rsid w:val="00713808"/>
    <w:rsid w:val="007141C6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4567"/>
    <w:rsid w:val="00736A64"/>
    <w:rsid w:val="00737F6A"/>
    <w:rsid w:val="00740AF2"/>
    <w:rsid w:val="007410B6"/>
    <w:rsid w:val="00744C6F"/>
    <w:rsid w:val="007457F6"/>
    <w:rsid w:val="00745ABB"/>
    <w:rsid w:val="00746E38"/>
    <w:rsid w:val="00747CD5"/>
    <w:rsid w:val="00751453"/>
    <w:rsid w:val="007518A2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4ADC"/>
    <w:rsid w:val="00770F6B"/>
    <w:rsid w:val="00771883"/>
    <w:rsid w:val="00776DC2"/>
    <w:rsid w:val="00780122"/>
    <w:rsid w:val="0078214B"/>
    <w:rsid w:val="007844E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35D"/>
    <w:rsid w:val="007B75BC"/>
    <w:rsid w:val="007C0BD6"/>
    <w:rsid w:val="007C3806"/>
    <w:rsid w:val="007C5BB7"/>
    <w:rsid w:val="007D07D5"/>
    <w:rsid w:val="007D1C64"/>
    <w:rsid w:val="007D32DD"/>
    <w:rsid w:val="007D617E"/>
    <w:rsid w:val="007D6DCE"/>
    <w:rsid w:val="007D72C4"/>
    <w:rsid w:val="007E1DB9"/>
    <w:rsid w:val="007E2CFE"/>
    <w:rsid w:val="007E59C9"/>
    <w:rsid w:val="007E6789"/>
    <w:rsid w:val="007F0072"/>
    <w:rsid w:val="007F2EB6"/>
    <w:rsid w:val="007F36E2"/>
    <w:rsid w:val="007F54C3"/>
    <w:rsid w:val="00802949"/>
    <w:rsid w:val="0080301E"/>
    <w:rsid w:val="0080365F"/>
    <w:rsid w:val="00810E85"/>
    <w:rsid w:val="00812BE5"/>
    <w:rsid w:val="0081616D"/>
    <w:rsid w:val="00817429"/>
    <w:rsid w:val="00821514"/>
    <w:rsid w:val="00821E35"/>
    <w:rsid w:val="00824591"/>
    <w:rsid w:val="00824AED"/>
    <w:rsid w:val="00827820"/>
    <w:rsid w:val="00831B8B"/>
    <w:rsid w:val="008334BA"/>
    <w:rsid w:val="0083405D"/>
    <w:rsid w:val="008352D4"/>
    <w:rsid w:val="00836DB9"/>
    <w:rsid w:val="00837C67"/>
    <w:rsid w:val="008415B0"/>
    <w:rsid w:val="00842028"/>
    <w:rsid w:val="00842DE6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6B39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8"/>
    <w:rsid w:val="00887889"/>
    <w:rsid w:val="008912AF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3272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7B8"/>
    <w:rsid w:val="0092794E"/>
    <w:rsid w:val="00930D30"/>
    <w:rsid w:val="009332A2"/>
    <w:rsid w:val="00937598"/>
    <w:rsid w:val="0093790B"/>
    <w:rsid w:val="00943751"/>
    <w:rsid w:val="009438EC"/>
    <w:rsid w:val="00946DD0"/>
    <w:rsid w:val="009509E6"/>
    <w:rsid w:val="00952018"/>
    <w:rsid w:val="00952800"/>
    <w:rsid w:val="0095300D"/>
    <w:rsid w:val="009564B3"/>
    <w:rsid w:val="00956812"/>
    <w:rsid w:val="0095719A"/>
    <w:rsid w:val="009623E9"/>
    <w:rsid w:val="00963EEB"/>
    <w:rsid w:val="009648BC"/>
    <w:rsid w:val="00964C2F"/>
    <w:rsid w:val="00965F88"/>
    <w:rsid w:val="0097489F"/>
    <w:rsid w:val="00984E03"/>
    <w:rsid w:val="00987E85"/>
    <w:rsid w:val="009940FF"/>
    <w:rsid w:val="009A0D12"/>
    <w:rsid w:val="009A1987"/>
    <w:rsid w:val="009A2BEE"/>
    <w:rsid w:val="009A5289"/>
    <w:rsid w:val="009A6FB9"/>
    <w:rsid w:val="009A7A53"/>
    <w:rsid w:val="009B0402"/>
    <w:rsid w:val="009B0B75"/>
    <w:rsid w:val="009B0DA2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3FEB"/>
    <w:rsid w:val="009D4A37"/>
    <w:rsid w:val="009D55AA"/>
    <w:rsid w:val="009E3E77"/>
    <w:rsid w:val="009E3FAB"/>
    <w:rsid w:val="009E5A24"/>
    <w:rsid w:val="009E5B3F"/>
    <w:rsid w:val="009E7D90"/>
    <w:rsid w:val="009F1AB0"/>
    <w:rsid w:val="009F501D"/>
    <w:rsid w:val="00A039D5"/>
    <w:rsid w:val="00A03B4B"/>
    <w:rsid w:val="00A046AD"/>
    <w:rsid w:val="00A04F6A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47EC6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3C21"/>
    <w:rsid w:val="00A7436E"/>
    <w:rsid w:val="00A74E96"/>
    <w:rsid w:val="00A75A8E"/>
    <w:rsid w:val="00A76C8A"/>
    <w:rsid w:val="00A824DD"/>
    <w:rsid w:val="00A83676"/>
    <w:rsid w:val="00A83B7B"/>
    <w:rsid w:val="00A84274"/>
    <w:rsid w:val="00A850F3"/>
    <w:rsid w:val="00A864E3"/>
    <w:rsid w:val="00A917B0"/>
    <w:rsid w:val="00A94574"/>
    <w:rsid w:val="00A95936"/>
    <w:rsid w:val="00A95DA4"/>
    <w:rsid w:val="00A96265"/>
    <w:rsid w:val="00A97084"/>
    <w:rsid w:val="00AA1C2C"/>
    <w:rsid w:val="00AA35F6"/>
    <w:rsid w:val="00AA667C"/>
    <w:rsid w:val="00AA6E91"/>
    <w:rsid w:val="00AA7439"/>
    <w:rsid w:val="00AA760C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2E0D"/>
    <w:rsid w:val="00AD306A"/>
    <w:rsid w:val="00AD4E90"/>
    <w:rsid w:val="00AD5422"/>
    <w:rsid w:val="00AE230E"/>
    <w:rsid w:val="00AE4179"/>
    <w:rsid w:val="00AE4425"/>
    <w:rsid w:val="00AE4FBE"/>
    <w:rsid w:val="00AE650F"/>
    <w:rsid w:val="00AE6555"/>
    <w:rsid w:val="00AE7D16"/>
    <w:rsid w:val="00AF0697"/>
    <w:rsid w:val="00AF1DA3"/>
    <w:rsid w:val="00AF4CAA"/>
    <w:rsid w:val="00AF571A"/>
    <w:rsid w:val="00AF60A0"/>
    <w:rsid w:val="00AF67FC"/>
    <w:rsid w:val="00AF7DF5"/>
    <w:rsid w:val="00B006E5"/>
    <w:rsid w:val="00B00700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5460"/>
    <w:rsid w:val="00B704CA"/>
    <w:rsid w:val="00B70E22"/>
    <w:rsid w:val="00B7569E"/>
    <w:rsid w:val="00B767D5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CB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D22"/>
    <w:rsid w:val="00BC4BC6"/>
    <w:rsid w:val="00BC52FD"/>
    <w:rsid w:val="00BC6988"/>
    <w:rsid w:val="00BC6E62"/>
    <w:rsid w:val="00BC7443"/>
    <w:rsid w:val="00BD0648"/>
    <w:rsid w:val="00BD1040"/>
    <w:rsid w:val="00BD34AA"/>
    <w:rsid w:val="00BD699D"/>
    <w:rsid w:val="00BE0C44"/>
    <w:rsid w:val="00BE1B8B"/>
    <w:rsid w:val="00BE2A18"/>
    <w:rsid w:val="00BE2C01"/>
    <w:rsid w:val="00BE41EC"/>
    <w:rsid w:val="00BE56FB"/>
    <w:rsid w:val="00BF3DDE"/>
    <w:rsid w:val="00BF41AC"/>
    <w:rsid w:val="00BF6589"/>
    <w:rsid w:val="00BF6F7F"/>
    <w:rsid w:val="00C00647"/>
    <w:rsid w:val="00C02764"/>
    <w:rsid w:val="00C04CEF"/>
    <w:rsid w:val="00C055C9"/>
    <w:rsid w:val="00C0662F"/>
    <w:rsid w:val="00C11943"/>
    <w:rsid w:val="00C12ACE"/>
    <w:rsid w:val="00C12B20"/>
    <w:rsid w:val="00C12E96"/>
    <w:rsid w:val="00C14763"/>
    <w:rsid w:val="00C16141"/>
    <w:rsid w:val="00C2363F"/>
    <w:rsid w:val="00C236C8"/>
    <w:rsid w:val="00C260B1"/>
    <w:rsid w:val="00C2630D"/>
    <w:rsid w:val="00C26E56"/>
    <w:rsid w:val="00C31406"/>
    <w:rsid w:val="00C32714"/>
    <w:rsid w:val="00C359FF"/>
    <w:rsid w:val="00C37194"/>
    <w:rsid w:val="00C40637"/>
    <w:rsid w:val="00C40F6C"/>
    <w:rsid w:val="00C44426"/>
    <w:rsid w:val="00C445F3"/>
    <w:rsid w:val="00C451F4"/>
    <w:rsid w:val="00C45EB1"/>
    <w:rsid w:val="00C52558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49C"/>
    <w:rsid w:val="00C84C47"/>
    <w:rsid w:val="00C858A4"/>
    <w:rsid w:val="00C86AFA"/>
    <w:rsid w:val="00C948AF"/>
    <w:rsid w:val="00CB137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151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08F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7E7"/>
    <w:rsid w:val="00D4538F"/>
    <w:rsid w:val="00D47D7A"/>
    <w:rsid w:val="00D50ABD"/>
    <w:rsid w:val="00D53ACF"/>
    <w:rsid w:val="00D55290"/>
    <w:rsid w:val="00D57791"/>
    <w:rsid w:val="00D6046A"/>
    <w:rsid w:val="00D62870"/>
    <w:rsid w:val="00D648D4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490"/>
    <w:rsid w:val="00D83FE0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44E"/>
    <w:rsid w:val="00DB263D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5BD"/>
    <w:rsid w:val="00DE1349"/>
    <w:rsid w:val="00DE1554"/>
    <w:rsid w:val="00DE2901"/>
    <w:rsid w:val="00DE590F"/>
    <w:rsid w:val="00DE7DC1"/>
    <w:rsid w:val="00DF3F7E"/>
    <w:rsid w:val="00DF5085"/>
    <w:rsid w:val="00DF7648"/>
    <w:rsid w:val="00E00E29"/>
    <w:rsid w:val="00E02BAB"/>
    <w:rsid w:val="00E04CEB"/>
    <w:rsid w:val="00E060BC"/>
    <w:rsid w:val="00E11420"/>
    <w:rsid w:val="00E132FB"/>
    <w:rsid w:val="00E14DFE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9F6"/>
    <w:rsid w:val="00E51E17"/>
    <w:rsid w:val="00E52DAB"/>
    <w:rsid w:val="00E539B0"/>
    <w:rsid w:val="00E55585"/>
    <w:rsid w:val="00E55994"/>
    <w:rsid w:val="00E55B90"/>
    <w:rsid w:val="00E56264"/>
    <w:rsid w:val="00E56E1B"/>
    <w:rsid w:val="00E60246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853"/>
    <w:rsid w:val="00E71C91"/>
    <w:rsid w:val="00E720A1"/>
    <w:rsid w:val="00E75DDA"/>
    <w:rsid w:val="00E773E8"/>
    <w:rsid w:val="00E82053"/>
    <w:rsid w:val="00E83ADD"/>
    <w:rsid w:val="00E8432A"/>
    <w:rsid w:val="00E84F38"/>
    <w:rsid w:val="00E85623"/>
    <w:rsid w:val="00E87441"/>
    <w:rsid w:val="00E91FAE"/>
    <w:rsid w:val="00E92440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DA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F00B73"/>
    <w:rsid w:val="00F044BF"/>
    <w:rsid w:val="00F115CA"/>
    <w:rsid w:val="00F11803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541"/>
    <w:rsid w:val="00F3178D"/>
    <w:rsid w:val="00F33F8B"/>
    <w:rsid w:val="00F340B2"/>
    <w:rsid w:val="00F43390"/>
    <w:rsid w:val="00F443B2"/>
    <w:rsid w:val="00F458D8"/>
    <w:rsid w:val="00F50237"/>
    <w:rsid w:val="00F53596"/>
    <w:rsid w:val="00F559DD"/>
    <w:rsid w:val="00F55BA8"/>
    <w:rsid w:val="00F55DB1"/>
    <w:rsid w:val="00F56ACA"/>
    <w:rsid w:val="00F600FE"/>
    <w:rsid w:val="00F62E4D"/>
    <w:rsid w:val="00F635A7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830"/>
    <w:rsid w:val="00F92C0A"/>
    <w:rsid w:val="00F9415B"/>
    <w:rsid w:val="00FA13C2"/>
    <w:rsid w:val="00FA776C"/>
    <w:rsid w:val="00FA7F91"/>
    <w:rsid w:val="00FB121C"/>
    <w:rsid w:val="00FB1CDD"/>
    <w:rsid w:val="00FB1FBF"/>
    <w:rsid w:val="00FB2C2F"/>
    <w:rsid w:val="00FB305C"/>
    <w:rsid w:val="00FC1BE5"/>
    <w:rsid w:val="00FC2E3D"/>
    <w:rsid w:val="00FC3BDE"/>
    <w:rsid w:val="00FD1DBE"/>
    <w:rsid w:val="00FD25A7"/>
    <w:rsid w:val="00FD263B"/>
    <w:rsid w:val="00FD27B6"/>
    <w:rsid w:val="00FD3689"/>
    <w:rsid w:val="00FD42A3"/>
    <w:rsid w:val="00FD7468"/>
    <w:rsid w:val="00FD7CE0"/>
    <w:rsid w:val="00FE0B3B"/>
    <w:rsid w:val="00FE1BE2"/>
    <w:rsid w:val="00FE70E1"/>
    <w:rsid w:val="00FE730A"/>
    <w:rsid w:val="00FE7A58"/>
    <w:rsid w:val="00FF1DD7"/>
    <w:rsid w:val="00FF4453"/>
    <w:rsid w:val="00FF5ADE"/>
    <w:rsid w:val="00FF670D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F22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semiHidden/>
    <w:rsid w:val="009438EC"/>
    <w:pPr>
      <w:ind w:left="720"/>
      <w:contextualSpacing/>
    </w:pPr>
  </w:style>
  <w:style w:type="paragraph" w:styleId="Poprawka">
    <w:name w:val="Revision"/>
    <w:hidden/>
    <w:uiPriority w:val="99"/>
    <w:semiHidden/>
    <w:rsid w:val="00293B9A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F22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BF41AC"/>
    <w:rPr>
      <w:color w:val="0000FF"/>
      <w:u w:val="single"/>
    </w:rPr>
  </w:style>
  <w:style w:type="character" w:customStyle="1" w:styleId="cf01">
    <w:name w:val="cf01"/>
    <w:basedOn w:val="Domylnaczcionkaakapitu"/>
    <w:rsid w:val="00413EA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C8349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7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1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6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1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orzeni.MOS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5</Pages>
  <Words>1999</Words>
  <Characters>12000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Korzeniowska Katarzyna</cp:lastModifiedBy>
  <cp:revision>3</cp:revision>
  <cp:lastPrinted>2012-04-23T06:39:00Z</cp:lastPrinted>
  <dcterms:created xsi:type="dcterms:W3CDTF">2024-06-04T06:45:00Z</dcterms:created>
  <dcterms:modified xsi:type="dcterms:W3CDTF">2024-06-04T06:52:00Z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