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E2" w:rsidRPr="005353B1" w:rsidRDefault="007656E2" w:rsidP="005353B1">
      <w:pPr>
        <w:spacing w:after="0"/>
        <w:rPr>
          <w:rFonts w:ascii="Arial" w:hAnsi="Arial" w:cs="Arial"/>
        </w:rPr>
      </w:pPr>
      <w:r w:rsidRPr="005353B1">
        <w:rPr>
          <w:rFonts w:ascii="Arial" w:hAnsi="Arial" w:cs="Arial"/>
          <w:noProof/>
          <w:lang w:eastAsia="pl-PL"/>
        </w:rPr>
        <w:drawing>
          <wp:inline distT="0" distB="0" distL="0" distR="0" wp14:anchorId="3B5E1C97" wp14:editId="247BB216">
            <wp:extent cx="5683910" cy="943559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L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187" cy="9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B1" w:rsidRDefault="005353B1" w:rsidP="005353B1">
      <w:pPr>
        <w:spacing w:after="0"/>
        <w:jc w:val="center"/>
        <w:rPr>
          <w:rFonts w:ascii="Arial" w:hAnsi="Arial" w:cs="Arial"/>
          <w:b/>
        </w:rPr>
      </w:pPr>
    </w:p>
    <w:p w:rsidR="007656E2" w:rsidRPr="005353B1" w:rsidRDefault="007656E2" w:rsidP="005353B1">
      <w:pPr>
        <w:spacing w:after="0"/>
        <w:jc w:val="center"/>
        <w:rPr>
          <w:rFonts w:ascii="Arial" w:hAnsi="Arial" w:cs="Arial"/>
          <w:b/>
        </w:rPr>
      </w:pPr>
      <w:r w:rsidRPr="005353B1">
        <w:rPr>
          <w:rFonts w:ascii="Arial" w:hAnsi="Arial" w:cs="Arial"/>
          <w:b/>
        </w:rPr>
        <w:t>Konsultacje krajowych aktów prawnych i ogłoszone akty prawne w Dzienniku Ustaw</w:t>
      </w:r>
    </w:p>
    <w:p w:rsidR="007656E2" w:rsidRPr="005353B1" w:rsidRDefault="007656E2" w:rsidP="005353B1">
      <w:pPr>
        <w:spacing w:after="0"/>
        <w:jc w:val="center"/>
        <w:rPr>
          <w:rFonts w:ascii="Arial" w:hAnsi="Arial" w:cs="Arial"/>
          <w:b/>
        </w:rPr>
      </w:pPr>
      <w:r w:rsidRPr="005353B1">
        <w:rPr>
          <w:rFonts w:ascii="Arial" w:hAnsi="Arial" w:cs="Arial"/>
          <w:b/>
        </w:rPr>
        <w:t>(monitoring legislacji ZPPM)</w:t>
      </w:r>
    </w:p>
    <w:p w:rsidR="007656E2" w:rsidRPr="005353B1" w:rsidRDefault="007656E2" w:rsidP="005353B1">
      <w:pPr>
        <w:spacing w:after="0"/>
        <w:jc w:val="center"/>
        <w:rPr>
          <w:rFonts w:ascii="Arial" w:hAnsi="Arial" w:cs="Arial"/>
        </w:rPr>
      </w:pPr>
      <w:r w:rsidRPr="005353B1">
        <w:rPr>
          <w:rFonts w:ascii="Arial" w:hAnsi="Arial" w:cs="Arial"/>
          <w:b/>
        </w:rPr>
        <w:t xml:space="preserve">w okresie od </w:t>
      </w:r>
      <w:r w:rsidRPr="005353B1">
        <w:rPr>
          <w:rFonts w:ascii="Arial" w:hAnsi="Arial" w:cs="Arial"/>
          <w:b/>
        </w:rPr>
        <w:t>29 lipca</w:t>
      </w:r>
      <w:r w:rsidRPr="005353B1">
        <w:rPr>
          <w:rFonts w:ascii="Arial" w:hAnsi="Arial" w:cs="Arial"/>
          <w:b/>
        </w:rPr>
        <w:t xml:space="preserve"> do </w:t>
      </w:r>
      <w:r w:rsidRPr="005353B1">
        <w:rPr>
          <w:rFonts w:ascii="Arial" w:hAnsi="Arial" w:cs="Arial"/>
          <w:b/>
        </w:rPr>
        <w:t>4</w:t>
      </w:r>
      <w:r w:rsidRPr="005353B1">
        <w:rPr>
          <w:rFonts w:ascii="Arial" w:hAnsi="Arial" w:cs="Arial"/>
          <w:b/>
        </w:rPr>
        <w:t xml:space="preserve"> </w:t>
      </w:r>
      <w:r w:rsidRPr="005353B1">
        <w:rPr>
          <w:rFonts w:ascii="Arial" w:hAnsi="Arial" w:cs="Arial"/>
          <w:b/>
        </w:rPr>
        <w:t>sierpnia</w:t>
      </w:r>
      <w:r w:rsidRPr="005353B1">
        <w:rPr>
          <w:rFonts w:ascii="Arial" w:hAnsi="Arial" w:cs="Arial"/>
          <w:b/>
        </w:rPr>
        <w:t xml:space="preserve"> 202</w:t>
      </w:r>
      <w:r w:rsidRPr="005353B1">
        <w:rPr>
          <w:rFonts w:ascii="Arial" w:hAnsi="Arial" w:cs="Arial"/>
          <w:b/>
        </w:rPr>
        <w:t>4</w:t>
      </w:r>
      <w:r w:rsidRPr="005353B1">
        <w:rPr>
          <w:rFonts w:ascii="Arial" w:hAnsi="Arial" w:cs="Arial"/>
          <w:b/>
        </w:rPr>
        <w:t xml:space="preserve"> roku</w:t>
      </w:r>
    </w:p>
    <w:p w:rsidR="007656E2" w:rsidRPr="005353B1" w:rsidRDefault="007656E2" w:rsidP="005353B1">
      <w:pPr>
        <w:spacing w:after="0"/>
        <w:jc w:val="center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Raport na dzień </w:t>
      </w:r>
      <w:r w:rsidRPr="005353B1">
        <w:rPr>
          <w:rFonts w:ascii="Arial" w:hAnsi="Arial" w:cs="Arial"/>
        </w:rPr>
        <w:t>5</w:t>
      </w:r>
      <w:r w:rsidRPr="005353B1">
        <w:rPr>
          <w:rFonts w:ascii="Arial" w:hAnsi="Arial" w:cs="Arial"/>
        </w:rPr>
        <w:t xml:space="preserve"> </w:t>
      </w:r>
      <w:r w:rsidRPr="005353B1">
        <w:rPr>
          <w:rFonts w:ascii="Arial" w:hAnsi="Arial" w:cs="Arial"/>
        </w:rPr>
        <w:t>sierpnia</w:t>
      </w:r>
      <w:r w:rsidRPr="005353B1">
        <w:rPr>
          <w:rFonts w:ascii="Arial" w:hAnsi="Arial" w:cs="Arial"/>
        </w:rPr>
        <w:t xml:space="preserve"> 202</w:t>
      </w:r>
      <w:r w:rsidRPr="005353B1">
        <w:rPr>
          <w:rFonts w:ascii="Arial" w:hAnsi="Arial" w:cs="Arial"/>
        </w:rPr>
        <w:t>4</w:t>
      </w:r>
      <w:r w:rsidRPr="005353B1">
        <w:rPr>
          <w:rFonts w:ascii="Arial" w:hAnsi="Arial" w:cs="Arial"/>
        </w:rPr>
        <w:t xml:space="preserve"> roku</w:t>
      </w:r>
      <w:bookmarkStart w:id="0" w:name="_GoBack"/>
      <w:bookmarkEnd w:id="0"/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</w:p>
    <w:p w:rsidR="007656E2" w:rsidRPr="005353B1" w:rsidRDefault="007656E2" w:rsidP="005353B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5353B1">
        <w:rPr>
          <w:rFonts w:ascii="Arial" w:hAnsi="Arial" w:cs="Arial"/>
          <w:b/>
          <w:u w:val="single"/>
        </w:rPr>
        <w:t>Projekty aktów prawnych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W omawianym okresie </w:t>
      </w:r>
      <w:r w:rsidRPr="005353B1">
        <w:rPr>
          <w:rFonts w:ascii="Arial" w:eastAsia="Calibri" w:hAnsi="Arial" w:cs="Arial"/>
          <w:bCs/>
        </w:rPr>
        <w:t xml:space="preserve">Rządowe Centrum Legislacji opublikowało </w:t>
      </w:r>
      <w:r w:rsidRPr="005353B1">
        <w:rPr>
          <w:rFonts w:ascii="Arial" w:eastAsia="Calibri" w:hAnsi="Arial" w:cs="Arial"/>
          <w:bCs/>
        </w:rPr>
        <w:t>7</w:t>
      </w:r>
      <w:r w:rsidRPr="005353B1">
        <w:rPr>
          <w:rFonts w:ascii="Arial" w:eastAsia="Calibri" w:hAnsi="Arial" w:cs="Arial"/>
          <w:bCs/>
        </w:rPr>
        <w:t xml:space="preserve"> projekt</w:t>
      </w:r>
      <w:r w:rsidRPr="005353B1">
        <w:rPr>
          <w:rFonts w:ascii="Arial" w:eastAsia="Calibri" w:hAnsi="Arial" w:cs="Arial"/>
          <w:bCs/>
        </w:rPr>
        <w:t>ów</w:t>
      </w:r>
      <w:r w:rsidRPr="005353B1">
        <w:rPr>
          <w:rFonts w:ascii="Arial" w:eastAsia="Calibri" w:hAnsi="Arial" w:cs="Arial"/>
          <w:bCs/>
        </w:rPr>
        <w:t xml:space="preserve"> ustaw oraz</w:t>
      </w:r>
      <w:r w:rsidRPr="005353B1">
        <w:rPr>
          <w:rFonts w:ascii="Arial" w:hAnsi="Arial" w:cs="Arial"/>
        </w:rPr>
        <w:t xml:space="preserve"> </w:t>
      </w:r>
      <w:r w:rsidRPr="005353B1">
        <w:rPr>
          <w:rFonts w:ascii="Arial" w:hAnsi="Arial" w:cs="Arial"/>
        </w:rPr>
        <w:t>13</w:t>
      </w:r>
      <w:r w:rsidRPr="005353B1">
        <w:rPr>
          <w:rFonts w:ascii="Arial" w:hAnsi="Arial" w:cs="Arial"/>
        </w:rPr>
        <w:t xml:space="preserve"> projekt</w:t>
      </w:r>
      <w:r w:rsidRPr="005353B1">
        <w:rPr>
          <w:rFonts w:ascii="Arial" w:hAnsi="Arial" w:cs="Arial"/>
        </w:rPr>
        <w:t>ów</w:t>
      </w:r>
      <w:r w:rsidRPr="005353B1">
        <w:rPr>
          <w:rFonts w:ascii="Arial" w:hAnsi="Arial" w:cs="Arial"/>
        </w:rPr>
        <w:t xml:space="preserve"> rozporządzeń Rady Ministrów, Prezesa Rady Ministrów oraz poszczególnych Ministrów.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Przeprowadzono konsultacje </w:t>
      </w:r>
      <w:r w:rsidRPr="005353B1">
        <w:rPr>
          <w:rFonts w:ascii="Arial" w:hAnsi="Arial" w:cs="Arial"/>
        </w:rPr>
        <w:t>2 projektów</w:t>
      </w:r>
      <w:r w:rsidRPr="005353B1">
        <w:rPr>
          <w:rFonts w:ascii="Arial" w:hAnsi="Arial" w:cs="Arial"/>
        </w:rPr>
        <w:t xml:space="preserve"> ustaw dotyczących podmiotów członkowskich (pracodawcy, przedsiębiorcy, JST) zrzeszonych w Związku. 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>Do konsultacji przekazane zostały następujące projekty: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>Projekty ustaw:</w:t>
      </w:r>
    </w:p>
    <w:p w:rsidR="00013FC8" w:rsidRPr="005353B1" w:rsidRDefault="00013FC8" w:rsidP="005353B1">
      <w:pPr>
        <w:spacing w:after="0"/>
        <w:jc w:val="both"/>
        <w:rPr>
          <w:rFonts w:ascii="Arial" w:hAnsi="Arial" w:cs="Arial"/>
        </w:rPr>
      </w:pPr>
    </w:p>
    <w:p w:rsidR="007656E2" w:rsidRPr="005353B1" w:rsidRDefault="007656E2" w:rsidP="005353B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  <w:b/>
          <w:u w:val="single"/>
          <w:shd w:val="clear" w:color="auto" w:fill="FFFFFF"/>
        </w:rPr>
        <w:t>projekt ustawy o ogólnym bezpieczeństwie produktów (numer z wykazu UC53)</w:t>
      </w:r>
      <w:r w:rsidRPr="005353B1">
        <w:rPr>
          <w:rFonts w:ascii="Arial" w:hAnsi="Arial" w:cs="Arial"/>
        </w:rPr>
        <w:t>.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>30 czerwca 2021 r. Komisja Europejska, dostrzegając potrzebę rewizji obowiązującej od ponad dwudziestu lat dyrektywy 2001/95/WE Parlamentu Europejskiego i Rady z dnia 3 grudnia 2001 r. w sprawie ogólnego bezpieczeństwa produktów (Dz. Urz. UE L 11 z 15.01.2002, str. 4), przedstawiła projekt nowego aktu prawnego, mającego obowiązywać w obszarze ogólnego bezpieczeństwa produktów. Prace legislacyjne zakończyły się przyjęciem rozporządzenia Parlamentu Europejskiego i Rady (UE) 2023/988 z dnia 10 maja 2023 r. w sprawie ogólnego bezpieczeństwa produktów, zmieniającego rozporządzenie Parlamentu Europejskiego i Rady (UE) nr 1025/2012 i dyrektywę Parlamentu Europejskiego i Rady (UE) 2020/1828 oraz uchylającego dyrektywę 2001/95/WE Parlamentu Europejskiego i Rady i dyrektywę Rady 87/357/EWG (zwanego dalej „rozporządzeniem 2023/988”). Akt ten ujednolica kwestie bezpieczeństwa produktów na terenie Unii Europejskiej i wzmacnia system nadzoru rynku poprzez stworzenie spójnego rynku wewnętrznego produktów podlegających wymaganiom zharmonizowanym (w ramach których prawo UE określa jednolite standardy dotyczące bezpieczeństwa danych produktów) i niezharmonizowanym (w ramach których prawo UE nie zawiera przepisów szczególnych regulujących bezpieczeństwo danych produktów) oraz określa przejrzyste obowiązki podmiotów gospodarczych odpowiedzialnych za obrót takimi produktami.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>Ponadto celem rozporządzenia jest również dostosowanie środowiska prawnego do zmienionej sytuacji rynkowej, związanej w szczególności z rozwojem nowych technologii oraz rosnącą popularnością sprzedaży internetowej (online).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Rozporządzenie jest stosowane bezpośrednio, jednakże prawodawca unijny pozostawił państwom członkowskim do uregulowania niektóre z istotnych kwestii związanych z jego </w:t>
      </w:r>
      <w:r w:rsidRPr="005353B1">
        <w:rPr>
          <w:rFonts w:ascii="Arial" w:hAnsi="Arial" w:cs="Arial"/>
        </w:rPr>
        <w:lastRenderedPageBreak/>
        <w:t>stosowaniem, m.in. określenie szczegółowych zasad i procedur kontroli, prowadzonych zarówno stacjonarnie jak i online, a także zasad prowadzenia postępowań administracyjnych i systemu sankcji nakładanych za nieprzestrzeganie przepisów rozporządzenia.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>Rozporządzenie 2023/988 jest powiązane z rozporządzeniem Parlamentu Europejskiego i Rady (UE) 2019/1020 z dnia 20 czerwca 2019 r. w sprawie nadzoru rynku i zgodności produktów oraz zmieniającym dyrektywę 2004/42/WE oraz rozporządzenia (WE) nr 765/2008 i (UE) nr 305/2011 (zwane dalej „rozporządzeniem 2019/1020”), które wyznacza ramy nadzoru rynku w krajach członkowskich. W związku z tym, niektóre przepisy rozporządzenia 2023/988 odwołują się do rozporządzenia 2019/1020, szczególnie w zakresie uprawnień organów nadzoru rynku i czerpią z instrumentów tam określonych.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Prawidłowe stosowanie rozporządzenia 2023/988 i powiązanych regulacji rozporządzenia 2019/1020 wymaga wprowadzenia do prawa krajowego przepisów służących jego realizacji. W tym kontekście państwa członkowskie m.in.: 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1) określają język, w jakim producenci lub importerzy przekazują swoje instrukcje i informacje na temat bezpieczeństwa produktów (art. 9 ust. 7 oraz art. 11 ust. 4 rozporządzenia 2023/988); 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2) przekazują podmiotom gospodarczym informacje na temat krajowego wykonania i wdrażania rozporządzenia na poziomie krajowym (art. 17 ust. 2 rozporządzenia 2023/988); 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3) wyznaczają pojedynczy krajowy punkt kontaktowy dla systemu wczesnego ostrzegania </w:t>
      </w:r>
      <w:proofErr w:type="spellStart"/>
      <w:r w:rsidRPr="005353B1">
        <w:rPr>
          <w:rFonts w:ascii="Arial" w:hAnsi="Arial" w:cs="Arial"/>
        </w:rPr>
        <w:t>Safety</w:t>
      </w:r>
      <w:proofErr w:type="spellEnd"/>
      <w:r w:rsidRPr="005353B1">
        <w:rPr>
          <w:rFonts w:ascii="Arial" w:hAnsi="Arial" w:cs="Arial"/>
        </w:rPr>
        <w:t xml:space="preserve"> </w:t>
      </w:r>
      <w:proofErr w:type="spellStart"/>
      <w:r w:rsidRPr="005353B1">
        <w:rPr>
          <w:rFonts w:ascii="Arial" w:hAnsi="Arial" w:cs="Arial"/>
        </w:rPr>
        <w:t>Gate</w:t>
      </w:r>
      <w:proofErr w:type="spellEnd"/>
      <w:r w:rsidRPr="005353B1">
        <w:rPr>
          <w:rFonts w:ascii="Arial" w:hAnsi="Arial" w:cs="Arial"/>
        </w:rPr>
        <w:t xml:space="preserve"> (art. 25 ust. 2 rozporządzenia 2023/988); 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4) wyznaczają odpowiednie organy nadzoru rynku właściwe ds. ogólnego bezpieczeństwa produktów oraz określają jednolity urząd łącznikowy reprezentujący organy nadzoru rynku i informujący o strategii krajowej danego państwa (art. 10 ust. 3 rozporządzenia 2019/1020); 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>5) nadają uprawnienia organom do prowadzenia kontroli w zakresie ogólnego bezpieczeństwa produktów (art. 11 ust 1–7 rozporządzenia 2019/1020).</w:t>
      </w:r>
    </w:p>
    <w:p w:rsidR="00013FC8" w:rsidRPr="005353B1" w:rsidRDefault="00013FC8" w:rsidP="005353B1">
      <w:pPr>
        <w:spacing w:after="0"/>
        <w:jc w:val="both"/>
        <w:rPr>
          <w:rFonts w:ascii="Arial" w:hAnsi="Arial" w:cs="Arial"/>
        </w:rPr>
      </w:pPr>
    </w:p>
    <w:p w:rsidR="00013FC8" w:rsidRPr="00013FC8" w:rsidRDefault="00013FC8" w:rsidP="005353B1">
      <w:pPr>
        <w:spacing w:after="0"/>
        <w:jc w:val="both"/>
        <w:rPr>
          <w:rFonts w:ascii="Arial" w:eastAsia="Calibri" w:hAnsi="Arial" w:cs="Arial"/>
        </w:rPr>
      </w:pPr>
      <w:r w:rsidRPr="00013FC8">
        <w:rPr>
          <w:rFonts w:ascii="Arial" w:eastAsia="Calibri" w:hAnsi="Arial" w:cs="Arial"/>
        </w:rPr>
        <w:t>Przedmiotowy projekt aktu prawnego wraz z Uzasadnieniem oraz Oceną Skutków Regulacji dostępny jest na stronach Rządowego Centrum Legislacji pod adresem:</w:t>
      </w:r>
    </w:p>
    <w:p w:rsidR="00013FC8" w:rsidRPr="005353B1" w:rsidRDefault="00013FC8" w:rsidP="005353B1">
      <w:pPr>
        <w:spacing w:after="0"/>
        <w:jc w:val="both"/>
        <w:rPr>
          <w:rFonts w:ascii="Arial" w:eastAsia="Calibri" w:hAnsi="Arial" w:cs="Arial"/>
          <w:color w:val="0000FF"/>
          <w:u w:val="single"/>
        </w:rPr>
      </w:pPr>
      <w:hyperlink r:id="rId7" w:anchor="13073002" w:history="1">
        <w:r w:rsidRPr="005353B1">
          <w:rPr>
            <w:rFonts w:ascii="Arial" w:eastAsia="Calibri" w:hAnsi="Arial" w:cs="Arial"/>
            <w:color w:val="0000FF"/>
            <w:u w:val="single"/>
          </w:rPr>
          <w:t>https://legislacja.rcl.gov.pl/projekt/1238780</w:t>
        </w:r>
        <w:r w:rsidRPr="005353B1">
          <w:rPr>
            <w:rFonts w:ascii="Arial" w:eastAsia="Calibri" w:hAnsi="Arial" w:cs="Arial"/>
            <w:color w:val="0000FF"/>
            <w:u w:val="single"/>
          </w:rPr>
          <w:t>3</w:t>
        </w:r>
        <w:r w:rsidRPr="005353B1">
          <w:rPr>
            <w:rFonts w:ascii="Arial" w:eastAsia="Calibri" w:hAnsi="Arial" w:cs="Arial"/>
            <w:color w:val="0000FF"/>
            <w:u w:val="single"/>
          </w:rPr>
          <w:t>/kata</w:t>
        </w:r>
        <w:r w:rsidRPr="005353B1">
          <w:rPr>
            <w:rFonts w:ascii="Arial" w:eastAsia="Calibri" w:hAnsi="Arial" w:cs="Arial"/>
            <w:color w:val="0000FF"/>
            <w:u w:val="single"/>
          </w:rPr>
          <w:t>l</w:t>
        </w:r>
        <w:r w:rsidRPr="005353B1">
          <w:rPr>
            <w:rFonts w:ascii="Arial" w:eastAsia="Calibri" w:hAnsi="Arial" w:cs="Arial"/>
            <w:color w:val="0000FF"/>
            <w:u w:val="single"/>
          </w:rPr>
          <w:t>og/13073002#13073002</w:t>
        </w:r>
      </w:hyperlink>
      <w:r w:rsidRPr="005353B1">
        <w:rPr>
          <w:rFonts w:ascii="Arial" w:eastAsia="Calibri" w:hAnsi="Arial" w:cs="Arial"/>
          <w:color w:val="0000FF"/>
          <w:u w:val="single"/>
        </w:rPr>
        <w:t xml:space="preserve"> </w:t>
      </w:r>
    </w:p>
    <w:p w:rsidR="00013FC8" w:rsidRPr="005353B1" w:rsidRDefault="00013FC8" w:rsidP="005353B1">
      <w:pPr>
        <w:spacing w:after="0"/>
        <w:jc w:val="both"/>
        <w:rPr>
          <w:rFonts w:ascii="Arial" w:eastAsia="Calibri" w:hAnsi="Arial" w:cs="Arial"/>
          <w:color w:val="0000FF"/>
          <w:u w:val="single"/>
        </w:rPr>
      </w:pPr>
    </w:p>
    <w:p w:rsidR="00013FC8" w:rsidRPr="005353B1" w:rsidRDefault="00013FC8" w:rsidP="005353B1">
      <w:pPr>
        <w:spacing w:after="0"/>
        <w:jc w:val="both"/>
        <w:rPr>
          <w:rFonts w:ascii="Arial" w:eastAsia="Calibri" w:hAnsi="Arial" w:cs="Arial"/>
          <w:color w:val="0000FF"/>
          <w:u w:val="single"/>
        </w:rPr>
      </w:pPr>
      <w:r w:rsidRPr="005353B1">
        <w:rPr>
          <w:rStyle w:val="Hipercze"/>
          <w:rFonts w:ascii="Arial" w:hAnsi="Arial" w:cs="Arial"/>
          <w:color w:val="auto"/>
          <w:u w:val="none"/>
        </w:rPr>
        <w:t>Projekt jest obecnie jednocześnie na etapie uzgodnień, konsultacji publicznych i opiniowania</w:t>
      </w:r>
      <w:r w:rsidRPr="005353B1">
        <w:rPr>
          <w:rStyle w:val="Hipercze"/>
          <w:rFonts w:ascii="Arial" w:hAnsi="Arial" w:cs="Arial"/>
          <w:color w:val="auto"/>
          <w:u w:val="none"/>
        </w:rPr>
        <w:t>.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</w:p>
    <w:p w:rsidR="007656E2" w:rsidRPr="005353B1" w:rsidRDefault="00061BAF" w:rsidP="005353B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  <w:b/>
          <w:u w:val="single"/>
          <w:shd w:val="clear" w:color="auto" w:fill="FFFFFF"/>
        </w:rPr>
        <w:t>projekt ustawy o zmianie ustawy o rehabilitacji zawodowej i społecznej oraz zatrudnianiu osób niepełnosprawnych (numer z wykazu UD55</w:t>
      </w:r>
      <w:r w:rsidRPr="005353B1">
        <w:rPr>
          <w:rFonts w:ascii="Arial" w:hAnsi="Arial" w:cs="Arial"/>
          <w:b/>
          <w:u w:val="single"/>
          <w:shd w:val="clear" w:color="auto" w:fill="FFFFFF"/>
        </w:rPr>
        <w:t>).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</w:p>
    <w:p w:rsidR="00061BAF" w:rsidRPr="005353B1" w:rsidRDefault="00061BAF" w:rsidP="005353B1">
      <w:pPr>
        <w:spacing w:after="0"/>
        <w:jc w:val="both"/>
        <w:rPr>
          <w:rFonts w:ascii="Arial" w:hAnsi="Arial" w:cs="Arial"/>
          <w:color w:val="000000"/>
        </w:rPr>
      </w:pPr>
      <w:r w:rsidRPr="005353B1">
        <w:rPr>
          <w:rFonts w:ascii="Arial" w:hAnsi="Arial" w:cs="Arial"/>
          <w:color w:val="000000"/>
        </w:rPr>
        <w:t>Celem projektu ustawy o zmianie ustawy o rehabilitacji zawodowej i społecznej oraz zatrudnianiu osób niepełnosprawnych jest podniesienie wysokości</w:t>
      </w:r>
      <w:r w:rsidRPr="005353B1">
        <w:rPr>
          <w:rFonts w:ascii="Arial" w:hAnsi="Arial" w:cs="Arial"/>
          <w:color w:val="000000"/>
          <w:shd w:val="clear" w:color="auto" w:fill="FFFFFF"/>
        </w:rPr>
        <w:t xml:space="preserve"> miesięcznego dofinansowania do wynagrodzenia pracownika niepełnosprawnego finansowanego ze środków Państwowego Funduszu Rehabilitacji Osób Niepełnosprawnych, dalej jako „PFRON”, jak również zmiana wysokości dotacji celowej z budżetu państwa na realizację tego zadania. </w:t>
      </w:r>
    </w:p>
    <w:p w:rsidR="00061BAF" w:rsidRPr="005353B1" w:rsidRDefault="00061BAF" w:rsidP="005353B1">
      <w:pPr>
        <w:spacing w:after="0"/>
        <w:jc w:val="both"/>
        <w:rPr>
          <w:rFonts w:ascii="Arial" w:hAnsi="Arial" w:cs="Arial"/>
          <w:color w:val="000000"/>
        </w:rPr>
      </w:pPr>
      <w:r w:rsidRPr="005353B1">
        <w:rPr>
          <w:rFonts w:ascii="Arial" w:hAnsi="Arial" w:cs="Arial"/>
          <w:color w:val="000000"/>
        </w:rPr>
        <w:t xml:space="preserve">Od 2022 r. w Polsce minimalne wynagrodzenie wzrosło znacząco – od 3 010 zł na koniec 2022 r. do planowanych w lipcu 2024 r. – 4 300 zł, natomiast ostatnia nowelizacja przepisów ustawy z dnia 27 sierpnia 1997 r. o rehabilitacji zawodowej i społecznej oraz zatrudnianiu osób niepełnosprawnych (Dz. U. z 2024 poz. 44, z </w:t>
      </w:r>
      <w:proofErr w:type="spellStart"/>
      <w:r w:rsidRPr="005353B1">
        <w:rPr>
          <w:rFonts w:ascii="Arial" w:hAnsi="Arial" w:cs="Arial"/>
          <w:color w:val="000000"/>
        </w:rPr>
        <w:t>późn</w:t>
      </w:r>
      <w:proofErr w:type="spellEnd"/>
      <w:r w:rsidRPr="005353B1">
        <w:rPr>
          <w:rFonts w:ascii="Arial" w:hAnsi="Arial" w:cs="Arial"/>
          <w:color w:val="000000"/>
        </w:rPr>
        <w:t xml:space="preserve">. zm.), podnosząca wysokość miesięcznego dofinansowania do wynagrodzenia miała miejsce w 2022 r. (zmianę wprowadziła ustawa z dnia 14 grudnia 2022 r. o zmianie ustawy o rehabilitacji zawodowej i społecznej oraz zatrudniani osób niepełnosprawnych (Dz. U. z 2023 r. poz. 173)). Wynika z </w:t>
      </w:r>
      <w:r w:rsidRPr="005353B1">
        <w:rPr>
          <w:rFonts w:ascii="Arial" w:hAnsi="Arial" w:cs="Arial"/>
          <w:color w:val="000000"/>
        </w:rPr>
        <w:lastRenderedPageBreak/>
        <w:t>tego, że za zmianą minimalnego wynagrodzenia nie podążała zmiana kwoty dofinansowania z Systemu Obsługi Dofinansowania i Refundacji (system SODIR) dla pracodawców do wynagrodzeń pracowników z niepełnosprawnościami. Wpływa to negatywnie na zatrudnienie osób niepełnosprawnych, które narażone są na utratę pracy na otwartym rynku pracy.</w:t>
      </w:r>
    </w:p>
    <w:p w:rsidR="00061BAF" w:rsidRPr="005353B1" w:rsidRDefault="00061BAF" w:rsidP="005353B1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5353B1">
        <w:rPr>
          <w:rFonts w:ascii="Arial" w:hAnsi="Arial" w:cs="Arial"/>
          <w:color w:val="000000"/>
        </w:rPr>
        <w:t xml:space="preserve">W związku z podwyższeniem kwoty minimalnego wynagrodzenia proponuje się podwyższenie wysokości </w:t>
      </w:r>
      <w:r w:rsidRPr="005353B1">
        <w:rPr>
          <w:rFonts w:ascii="Arial" w:hAnsi="Arial" w:cs="Arial"/>
          <w:color w:val="000000"/>
          <w:shd w:val="clear" w:color="auto" w:fill="FFFFFF"/>
        </w:rPr>
        <w:t>miesięcznego dofinansowania do wynagrodzenia pracownika niepełnosprawnego, finansowanego ze środków PFRON do następującej wysokości:</w:t>
      </w:r>
    </w:p>
    <w:p w:rsidR="00061BAF" w:rsidRPr="005353B1" w:rsidRDefault="00061BAF" w:rsidP="005353B1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</w:rPr>
      </w:pPr>
      <w:r w:rsidRPr="005353B1">
        <w:rPr>
          <w:rFonts w:ascii="Arial" w:hAnsi="Arial" w:cs="Arial"/>
          <w:color w:val="000000"/>
        </w:rPr>
        <w:t xml:space="preserve"> </w:t>
      </w:r>
      <w:r w:rsidRPr="005353B1">
        <w:rPr>
          <w:rFonts w:ascii="Arial" w:hAnsi="Arial" w:cs="Arial"/>
          <w:color w:val="000000"/>
          <w:shd w:val="clear" w:color="auto" w:fill="FFFFFF"/>
        </w:rPr>
        <w:t xml:space="preserve">w przypadku osób niepełnosprawnych zaliczonych do znacznego stopnia niepełnosprawności: </w:t>
      </w:r>
      <w:r w:rsidRPr="005353B1">
        <w:rPr>
          <w:rFonts w:ascii="Arial" w:hAnsi="Arial" w:cs="Arial"/>
          <w:color w:val="000000"/>
        </w:rPr>
        <w:t>2 760 zł (wcześniej 2 400 zł);</w:t>
      </w:r>
    </w:p>
    <w:p w:rsidR="00061BAF" w:rsidRPr="005353B1" w:rsidRDefault="00061BAF" w:rsidP="005353B1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</w:rPr>
      </w:pPr>
      <w:r w:rsidRPr="005353B1">
        <w:rPr>
          <w:rFonts w:ascii="Arial" w:hAnsi="Arial" w:cs="Arial"/>
          <w:color w:val="000000"/>
        </w:rPr>
        <w:t xml:space="preserve"> </w:t>
      </w:r>
      <w:r w:rsidRPr="005353B1">
        <w:rPr>
          <w:rFonts w:ascii="Arial" w:hAnsi="Arial" w:cs="Arial"/>
          <w:color w:val="000000"/>
          <w:shd w:val="clear" w:color="auto" w:fill="FFFFFF"/>
        </w:rPr>
        <w:t>w przypadku osób niepełnosprawnych zaliczonych do umiarkowanego stopnia niepełnosprawności:</w:t>
      </w:r>
      <w:r w:rsidRPr="005353B1">
        <w:rPr>
          <w:rFonts w:ascii="Arial" w:hAnsi="Arial" w:cs="Arial"/>
          <w:color w:val="000000"/>
        </w:rPr>
        <w:t xml:space="preserve"> 1 550 zł (wcześniej 1 350 zł);</w:t>
      </w:r>
    </w:p>
    <w:p w:rsidR="00061BAF" w:rsidRPr="005353B1" w:rsidRDefault="00061BAF" w:rsidP="005353B1">
      <w:pPr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</w:rPr>
      </w:pPr>
      <w:r w:rsidRPr="005353B1">
        <w:rPr>
          <w:rFonts w:ascii="Arial" w:hAnsi="Arial" w:cs="Arial"/>
          <w:color w:val="000000"/>
        </w:rPr>
        <w:t xml:space="preserve"> </w:t>
      </w:r>
      <w:r w:rsidRPr="005353B1">
        <w:rPr>
          <w:rFonts w:ascii="Arial" w:hAnsi="Arial" w:cs="Arial"/>
          <w:color w:val="000000"/>
          <w:shd w:val="clear" w:color="auto" w:fill="FFFFFF"/>
        </w:rPr>
        <w:t xml:space="preserve">w przypadku osób niepełnosprawnych zaliczonych do lekkiego stopnia niepełnosprawności: </w:t>
      </w:r>
      <w:r w:rsidRPr="005353B1">
        <w:rPr>
          <w:rFonts w:ascii="Arial" w:hAnsi="Arial" w:cs="Arial"/>
          <w:color w:val="000000"/>
        </w:rPr>
        <w:t>575zł (wcześniej 500 zł).</w:t>
      </w:r>
    </w:p>
    <w:p w:rsidR="00061BAF" w:rsidRPr="005353B1" w:rsidRDefault="00061BAF" w:rsidP="005353B1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5353B1">
        <w:rPr>
          <w:rFonts w:ascii="Arial" w:hAnsi="Arial" w:cs="Arial"/>
          <w:color w:val="000000"/>
        </w:rPr>
        <w:t xml:space="preserve">Dodatkowo, </w:t>
      </w:r>
      <w:r w:rsidRPr="005353B1">
        <w:rPr>
          <w:rFonts w:ascii="Arial" w:hAnsi="Arial" w:cs="Arial"/>
          <w:color w:val="000000"/>
          <w:shd w:val="clear" w:color="auto" w:fill="FFFFFF"/>
        </w:rPr>
        <w:t>w odniesieniu do osób niepełnosprawnych, którym orzeczono chorobę psychiczną, upośledzenie umysłowe, całościowe zaburzenia rozwojowe lub epilepsję oraz niewidomych (czyli dla osób ze schorzeniami szczególnymi), kwoty te podwyższa się do następującej wysokości:</w:t>
      </w:r>
    </w:p>
    <w:p w:rsidR="00061BAF" w:rsidRPr="005353B1" w:rsidRDefault="00061BAF" w:rsidP="005353B1">
      <w:pPr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5353B1">
        <w:rPr>
          <w:rFonts w:ascii="Arial" w:hAnsi="Arial" w:cs="Arial"/>
          <w:color w:val="000000"/>
        </w:rPr>
        <w:t xml:space="preserve"> </w:t>
      </w:r>
      <w:r w:rsidRPr="005353B1">
        <w:rPr>
          <w:rFonts w:ascii="Arial" w:hAnsi="Arial" w:cs="Arial"/>
          <w:color w:val="000000"/>
          <w:shd w:val="clear" w:color="auto" w:fill="FFFFFF"/>
        </w:rPr>
        <w:t>w przypadku osób niepełnosprawnych zaliczonych do znacznego stopnia niepełnosprawności: 1 380 zł (wcześniej 1 200 zł);</w:t>
      </w:r>
    </w:p>
    <w:p w:rsidR="00061BAF" w:rsidRPr="005353B1" w:rsidRDefault="00061BAF" w:rsidP="005353B1">
      <w:pPr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5353B1">
        <w:rPr>
          <w:rFonts w:ascii="Arial" w:hAnsi="Arial" w:cs="Arial"/>
          <w:color w:val="000000"/>
        </w:rPr>
        <w:t xml:space="preserve"> </w:t>
      </w:r>
      <w:r w:rsidRPr="005353B1">
        <w:rPr>
          <w:rFonts w:ascii="Arial" w:hAnsi="Arial" w:cs="Arial"/>
          <w:color w:val="000000"/>
          <w:shd w:val="clear" w:color="auto" w:fill="FFFFFF"/>
        </w:rPr>
        <w:t>w przypadku osób niepełnosprawnych zaliczonych do umiarkowanego stopnia niepełnosprawności: 1 035 zł (wcześniej 900 zł);</w:t>
      </w:r>
    </w:p>
    <w:p w:rsidR="00061BAF" w:rsidRPr="005353B1" w:rsidRDefault="00061BAF" w:rsidP="005353B1">
      <w:pPr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</w:rPr>
      </w:pPr>
      <w:r w:rsidRPr="005353B1">
        <w:rPr>
          <w:rFonts w:ascii="Arial" w:hAnsi="Arial" w:cs="Arial"/>
          <w:color w:val="000000"/>
        </w:rPr>
        <w:t xml:space="preserve"> </w:t>
      </w:r>
      <w:r w:rsidRPr="005353B1">
        <w:rPr>
          <w:rFonts w:ascii="Arial" w:hAnsi="Arial" w:cs="Arial"/>
          <w:color w:val="000000"/>
          <w:shd w:val="clear" w:color="auto" w:fill="FFFFFF"/>
        </w:rPr>
        <w:t>w przypadku osób niepełnosprawnych zaliczonych do lekkiego stopnia niepełnosprawności: 690 zł (wcześniej 600 zł).</w:t>
      </w:r>
    </w:p>
    <w:p w:rsidR="00061BAF" w:rsidRPr="005353B1" w:rsidRDefault="00061BAF" w:rsidP="005353B1">
      <w:pPr>
        <w:spacing w:after="0"/>
        <w:jc w:val="both"/>
        <w:rPr>
          <w:rFonts w:ascii="Arial" w:hAnsi="Arial" w:cs="Arial"/>
          <w:color w:val="000000"/>
        </w:rPr>
      </w:pPr>
      <w:r w:rsidRPr="005353B1">
        <w:rPr>
          <w:rFonts w:ascii="Arial" w:hAnsi="Arial" w:cs="Arial"/>
          <w:color w:val="000000"/>
        </w:rPr>
        <w:t xml:space="preserve">Nowe podwyższone kwoty stosowane będą po raz pierwszy do miesięcznego dofinansowania do wynagrodzeń pracowników niepełnosprawnych przysługującego za okres począwszy od miesiąca lipca 2024 r. </w:t>
      </w:r>
    </w:p>
    <w:p w:rsidR="00061BAF" w:rsidRPr="005353B1" w:rsidRDefault="00061BAF" w:rsidP="005353B1">
      <w:pPr>
        <w:spacing w:after="0"/>
        <w:jc w:val="both"/>
        <w:rPr>
          <w:rFonts w:ascii="Arial" w:hAnsi="Arial" w:cs="Arial"/>
          <w:color w:val="000000"/>
        </w:rPr>
      </w:pPr>
      <w:r w:rsidRPr="005353B1">
        <w:rPr>
          <w:rFonts w:ascii="Arial" w:hAnsi="Arial" w:cs="Arial"/>
          <w:color w:val="000000"/>
        </w:rPr>
        <w:t>Zestawienie planowanych wydatków PFRON na realizację zadania dofinansowania do wynagrodzeń pracowników niepełnosprawnych wraz z wykazaniem jaka część pokrywana jest w ramach dotacji z budżetu państwa.</w:t>
      </w:r>
    </w:p>
    <w:p w:rsidR="00061BAF" w:rsidRPr="005353B1" w:rsidRDefault="00061BAF" w:rsidP="005353B1">
      <w:pPr>
        <w:spacing w:after="0"/>
        <w:jc w:val="both"/>
        <w:rPr>
          <w:rFonts w:ascii="Arial" w:hAnsi="Arial" w:cs="Arial"/>
          <w:color w:val="000000"/>
        </w:rPr>
      </w:pPr>
      <w:r w:rsidRPr="005353B1">
        <w:rPr>
          <w:rFonts w:ascii="Arial" w:hAnsi="Arial" w:cs="Arial"/>
          <w:color w:val="000000"/>
        </w:rPr>
        <w:t>Równocześnie projektowana regulacja wprowadza zmiany w przepisach dotyczących dotacji celowej z budżetu państwa na zadanie PFRON, jakim jest wsparcie pracodawcy w postaci d</w:t>
      </w:r>
      <w:r w:rsidRPr="005353B1">
        <w:rPr>
          <w:rFonts w:ascii="Arial" w:hAnsi="Arial" w:cs="Arial"/>
          <w:color w:val="000000"/>
          <w:shd w:val="clear" w:color="auto" w:fill="FFFFFF"/>
        </w:rPr>
        <w:t xml:space="preserve">ofinansowania do wynagrodzenia zatrudnianego pracownika niepełnosprawnego. Zmiana polega na </w:t>
      </w:r>
      <w:r w:rsidRPr="005353B1">
        <w:rPr>
          <w:rFonts w:ascii="Arial" w:hAnsi="Arial" w:cs="Arial"/>
          <w:color w:val="000000"/>
        </w:rPr>
        <w:t>zastąpieniu obecnego sztywnego ustalenia wysokości dotacji dla PFRON w wysokości 30% zaplanowanych wydatków na realizację tego zadania w danym roku, na ustalenie wysokości dotacji do 30% tej kwoty. Zmiana wysokości kwoty dotacji nie wpłynie na wysokość wydatków budżetu państwa.</w:t>
      </w:r>
    </w:p>
    <w:p w:rsidR="00061BAF" w:rsidRPr="005353B1" w:rsidRDefault="00061BAF" w:rsidP="005353B1">
      <w:pPr>
        <w:spacing w:after="0"/>
        <w:jc w:val="both"/>
        <w:rPr>
          <w:rFonts w:ascii="Arial" w:hAnsi="Arial" w:cs="Arial"/>
          <w:color w:val="000000"/>
        </w:rPr>
      </w:pPr>
    </w:p>
    <w:p w:rsidR="00061BAF" w:rsidRPr="00061BAF" w:rsidRDefault="00061BAF" w:rsidP="005353B1">
      <w:pPr>
        <w:spacing w:after="0"/>
        <w:jc w:val="both"/>
        <w:rPr>
          <w:rFonts w:ascii="Arial" w:eastAsia="Calibri" w:hAnsi="Arial" w:cs="Arial"/>
        </w:rPr>
      </w:pPr>
      <w:r w:rsidRPr="00061BAF">
        <w:rPr>
          <w:rFonts w:ascii="Arial" w:eastAsia="Calibri" w:hAnsi="Arial" w:cs="Arial"/>
        </w:rPr>
        <w:t>Przedmiotowy projekt aktu prawnego wraz z Uzasadnieniem oraz Oceną Skutków Regulacji dostępny jest na stronach Rządowego Centrum Legislacji pod adresem:</w:t>
      </w:r>
    </w:p>
    <w:p w:rsidR="00061BAF" w:rsidRPr="005353B1" w:rsidRDefault="00061BAF" w:rsidP="005353B1">
      <w:pPr>
        <w:spacing w:after="0"/>
        <w:jc w:val="both"/>
        <w:rPr>
          <w:rFonts w:ascii="Arial" w:eastAsia="Calibri" w:hAnsi="Arial" w:cs="Arial"/>
          <w:color w:val="0000FF"/>
          <w:u w:val="single"/>
        </w:rPr>
      </w:pPr>
      <w:hyperlink r:id="rId8" w:anchor="13073301" w:history="1">
        <w:r w:rsidRPr="005353B1">
          <w:rPr>
            <w:rFonts w:ascii="Arial" w:eastAsia="Calibri" w:hAnsi="Arial" w:cs="Arial"/>
            <w:color w:val="0000FF"/>
            <w:u w:val="single"/>
          </w:rPr>
          <w:t>https://legislacja.rcl.gov.pl/projekt/12387901</w:t>
        </w:r>
        <w:r w:rsidRPr="005353B1">
          <w:rPr>
            <w:rFonts w:ascii="Arial" w:eastAsia="Calibri" w:hAnsi="Arial" w:cs="Arial"/>
            <w:color w:val="0000FF"/>
            <w:u w:val="single"/>
          </w:rPr>
          <w:t>/</w:t>
        </w:r>
        <w:r w:rsidRPr="005353B1">
          <w:rPr>
            <w:rFonts w:ascii="Arial" w:eastAsia="Calibri" w:hAnsi="Arial" w:cs="Arial"/>
            <w:color w:val="0000FF"/>
            <w:u w:val="single"/>
          </w:rPr>
          <w:t>katalog/13073301#13073301</w:t>
        </w:r>
      </w:hyperlink>
      <w:r w:rsidRPr="005353B1">
        <w:rPr>
          <w:rFonts w:ascii="Arial" w:eastAsia="Calibri" w:hAnsi="Arial" w:cs="Arial"/>
          <w:color w:val="0000FF"/>
          <w:u w:val="single"/>
        </w:rPr>
        <w:t xml:space="preserve"> </w:t>
      </w:r>
    </w:p>
    <w:p w:rsidR="00061BAF" w:rsidRPr="005353B1" w:rsidRDefault="00061BAF" w:rsidP="005353B1">
      <w:pPr>
        <w:spacing w:after="0"/>
        <w:jc w:val="both"/>
        <w:rPr>
          <w:rFonts w:ascii="Arial" w:eastAsia="Calibri" w:hAnsi="Arial" w:cs="Arial"/>
          <w:color w:val="0000FF"/>
          <w:u w:val="single"/>
        </w:rPr>
      </w:pPr>
    </w:p>
    <w:p w:rsidR="00061BAF" w:rsidRPr="005353B1" w:rsidRDefault="00061BAF" w:rsidP="005353B1">
      <w:pPr>
        <w:spacing w:after="0"/>
        <w:jc w:val="both"/>
        <w:rPr>
          <w:rFonts w:ascii="Arial" w:eastAsia="Calibri" w:hAnsi="Arial" w:cs="Arial"/>
          <w:color w:val="0000FF"/>
          <w:u w:val="single"/>
        </w:rPr>
      </w:pPr>
      <w:r w:rsidRPr="005353B1">
        <w:rPr>
          <w:rStyle w:val="Hipercze"/>
          <w:rFonts w:ascii="Arial" w:hAnsi="Arial" w:cs="Arial"/>
          <w:color w:val="auto"/>
          <w:u w:val="none"/>
        </w:rPr>
        <w:t>Projekt jest obecnie jednocześnie na etapie uzgodnień, konsultacji publicznych i opiniowania.</w:t>
      </w:r>
    </w:p>
    <w:p w:rsidR="00061BAF" w:rsidRPr="005353B1" w:rsidRDefault="00061BAF" w:rsidP="005353B1">
      <w:pPr>
        <w:spacing w:after="0"/>
        <w:jc w:val="both"/>
        <w:rPr>
          <w:rFonts w:ascii="Arial" w:hAnsi="Arial" w:cs="Arial"/>
        </w:rPr>
      </w:pPr>
    </w:p>
    <w:p w:rsidR="00061BAF" w:rsidRPr="005353B1" w:rsidRDefault="00061BAF" w:rsidP="005353B1">
      <w:pPr>
        <w:spacing w:after="0"/>
        <w:jc w:val="both"/>
        <w:rPr>
          <w:rFonts w:ascii="Arial" w:hAnsi="Arial" w:cs="Arial"/>
        </w:rPr>
      </w:pP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Na podstawie opinii i ekspertyz podmiotów członkowskich Związku Pracodawców Polska Miedź przygotowano </w:t>
      </w:r>
      <w:r w:rsidR="00061BAF" w:rsidRPr="005353B1">
        <w:rPr>
          <w:rFonts w:ascii="Arial" w:hAnsi="Arial" w:cs="Arial"/>
        </w:rPr>
        <w:t>jedno</w:t>
      </w:r>
      <w:r w:rsidRPr="005353B1">
        <w:rPr>
          <w:rFonts w:ascii="Arial" w:hAnsi="Arial" w:cs="Arial"/>
        </w:rPr>
        <w:t xml:space="preserve"> stanowisk</w:t>
      </w:r>
      <w:r w:rsidR="00061BAF" w:rsidRPr="005353B1">
        <w:rPr>
          <w:rFonts w:ascii="Arial" w:hAnsi="Arial" w:cs="Arial"/>
        </w:rPr>
        <w:t>o</w:t>
      </w:r>
      <w:r w:rsidRPr="005353B1">
        <w:rPr>
          <w:rFonts w:ascii="Arial" w:hAnsi="Arial" w:cs="Arial"/>
        </w:rPr>
        <w:t xml:space="preserve"> do opublikowanych projektów aktów prawnych oraz dokumentów strategicznych.</w:t>
      </w:r>
    </w:p>
    <w:p w:rsidR="00061BAF" w:rsidRPr="005353B1" w:rsidRDefault="00061BAF" w:rsidP="005353B1">
      <w:pPr>
        <w:spacing w:after="0"/>
        <w:jc w:val="both"/>
        <w:rPr>
          <w:rFonts w:ascii="Arial" w:hAnsi="Arial" w:cs="Arial"/>
        </w:rPr>
      </w:pPr>
    </w:p>
    <w:p w:rsidR="007656E2" w:rsidRPr="005353B1" w:rsidRDefault="007656E2" w:rsidP="005353B1">
      <w:pPr>
        <w:pStyle w:val="Akapitzlist"/>
        <w:spacing w:after="0"/>
        <w:jc w:val="both"/>
        <w:rPr>
          <w:rFonts w:ascii="Arial" w:hAnsi="Arial" w:cs="Arial"/>
          <w:color w:val="000000"/>
          <w:u w:val="single"/>
        </w:rPr>
      </w:pPr>
      <w:r w:rsidRPr="005353B1">
        <w:rPr>
          <w:rFonts w:ascii="Arial" w:hAnsi="Arial" w:cs="Arial"/>
          <w:u w:val="single"/>
        </w:rPr>
        <w:lastRenderedPageBreak/>
        <w:t>Stanowisko Zwi</w:t>
      </w:r>
      <w:r w:rsidR="00061BAF" w:rsidRPr="005353B1">
        <w:rPr>
          <w:rFonts w:ascii="Arial" w:hAnsi="Arial" w:cs="Arial"/>
          <w:u w:val="single"/>
        </w:rPr>
        <w:t>ązku Pracodawców Polska Miedź (</w:t>
      </w:r>
      <w:r w:rsidRPr="005353B1">
        <w:rPr>
          <w:rFonts w:ascii="Arial" w:hAnsi="Arial" w:cs="Arial"/>
          <w:u w:val="single"/>
        </w:rPr>
        <w:t>uwagi Związku Pracodawców Polska Miedź</w:t>
      </w:r>
      <w:r w:rsidR="00061BAF" w:rsidRPr="005353B1">
        <w:rPr>
          <w:rFonts w:ascii="Arial" w:hAnsi="Arial" w:cs="Arial"/>
          <w:u w:val="single"/>
        </w:rPr>
        <w:t>)</w:t>
      </w:r>
      <w:r w:rsidRPr="005353B1">
        <w:rPr>
          <w:rFonts w:ascii="Arial" w:hAnsi="Arial" w:cs="Arial"/>
          <w:u w:val="single"/>
        </w:rPr>
        <w:t xml:space="preserve"> do projektu rozporządzenia </w:t>
      </w:r>
      <w:r w:rsidR="00061BAF" w:rsidRPr="005353B1">
        <w:rPr>
          <w:rFonts w:ascii="Arial" w:hAnsi="Arial" w:cs="Arial"/>
          <w:color w:val="000000"/>
          <w:u w:val="single"/>
        </w:rPr>
        <w:t>Ministra Klimatu i Środowiska w sprawie zmiany wielkości udziału ilościowego sumy energii elektrycznej wynikającej z umorzonych świadectw pochodzenia potwierdzających wytworzenie energii elektrycznej z odnawialnych źródeł energii w latach 2025–2027</w:t>
      </w:r>
      <w:r w:rsidR="00061BAF" w:rsidRPr="005353B1">
        <w:rPr>
          <w:rFonts w:ascii="Arial" w:hAnsi="Arial" w:cs="Arial"/>
          <w:color w:val="000000"/>
          <w:u w:val="single"/>
        </w:rPr>
        <w:t>.</w:t>
      </w:r>
    </w:p>
    <w:p w:rsidR="00061BAF" w:rsidRPr="005353B1" w:rsidRDefault="00061BAF" w:rsidP="005353B1">
      <w:pPr>
        <w:spacing w:after="0"/>
        <w:jc w:val="both"/>
        <w:rPr>
          <w:rFonts w:ascii="Arial" w:hAnsi="Arial" w:cs="Arial"/>
          <w:bCs/>
        </w:rPr>
      </w:pPr>
    </w:p>
    <w:p w:rsidR="007656E2" w:rsidRPr="005353B1" w:rsidRDefault="00061BAF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Projekt z dnia </w:t>
      </w:r>
      <w:r w:rsidRPr="005353B1">
        <w:rPr>
          <w:rFonts w:ascii="Arial" w:hAnsi="Arial" w:cs="Arial"/>
        </w:rPr>
        <w:t>22</w:t>
      </w:r>
      <w:r w:rsidRPr="005353B1">
        <w:rPr>
          <w:rFonts w:ascii="Arial" w:hAnsi="Arial" w:cs="Arial"/>
        </w:rPr>
        <w:t xml:space="preserve">.07.2024 roku, opublikowany na stronie BIP Rządowego Centrum Legislacji w dniu </w:t>
      </w:r>
      <w:r w:rsidRPr="005353B1">
        <w:rPr>
          <w:rFonts w:ascii="Arial" w:hAnsi="Arial" w:cs="Arial"/>
        </w:rPr>
        <w:t>24</w:t>
      </w:r>
      <w:r w:rsidRPr="005353B1">
        <w:rPr>
          <w:rFonts w:ascii="Arial" w:hAnsi="Arial" w:cs="Arial"/>
        </w:rPr>
        <w:t>.07.2024 roku. (</w:t>
      </w:r>
      <w:r w:rsidRPr="005353B1">
        <w:rPr>
          <w:rFonts w:ascii="Arial" w:hAnsi="Arial" w:cs="Arial"/>
          <w:bCs/>
        </w:rPr>
        <w:t xml:space="preserve">nr </w:t>
      </w:r>
      <w:r w:rsidR="00AF2A67" w:rsidRPr="005353B1">
        <w:rPr>
          <w:rFonts w:ascii="Arial" w:hAnsi="Arial" w:cs="Arial"/>
          <w:bCs/>
        </w:rPr>
        <w:t>1215</w:t>
      </w:r>
      <w:r w:rsidRPr="005353B1">
        <w:rPr>
          <w:rFonts w:ascii="Arial" w:hAnsi="Arial" w:cs="Arial"/>
          <w:bCs/>
        </w:rPr>
        <w:t xml:space="preserve"> w Wykazie prac legislacyjnych i programowych Rady Ministrów</w:t>
      </w:r>
      <w:r w:rsidRPr="005353B1">
        <w:rPr>
          <w:rFonts w:ascii="Arial" w:hAnsi="Arial" w:cs="Arial"/>
        </w:rPr>
        <w:t>).</w:t>
      </w:r>
    </w:p>
    <w:p w:rsidR="00AF2A67" w:rsidRPr="005353B1" w:rsidRDefault="00AF2A67" w:rsidP="005353B1">
      <w:pPr>
        <w:spacing w:after="0"/>
        <w:jc w:val="both"/>
        <w:rPr>
          <w:rFonts w:ascii="Arial" w:hAnsi="Arial" w:cs="Arial"/>
          <w:bCs/>
        </w:rPr>
      </w:pPr>
    </w:p>
    <w:p w:rsidR="007656E2" w:rsidRPr="005353B1" w:rsidRDefault="00AF2A67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Przedmiotowe stanowisko zostało przesłane do </w:t>
      </w:r>
      <w:r w:rsidRPr="005353B1">
        <w:rPr>
          <w:rFonts w:ascii="Arial" w:hAnsi="Arial" w:cs="Arial"/>
        </w:rPr>
        <w:t xml:space="preserve">Ministerstwa Klimatu i Środowiska oraz </w:t>
      </w:r>
      <w:r w:rsidRPr="005353B1">
        <w:rPr>
          <w:rFonts w:ascii="Arial" w:hAnsi="Arial" w:cs="Arial"/>
        </w:rPr>
        <w:t>reprezentatywnych</w:t>
      </w:r>
      <w:r w:rsidRPr="005353B1">
        <w:rPr>
          <w:rFonts w:ascii="Arial" w:hAnsi="Arial" w:cs="Arial"/>
        </w:rPr>
        <w:t xml:space="preserve"> organizacji pracodawców</w:t>
      </w:r>
      <w:r w:rsidRPr="005353B1">
        <w:rPr>
          <w:rFonts w:ascii="Arial" w:hAnsi="Arial" w:cs="Arial"/>
        </w:rPr>
        <w:t>, z którymi Związek Pracodawców Polska Miedź współpracuje</w:t>
      </w:r>
      <w:r w:rsidRPr="005353B1">
        <w:rPr>
          <w:rFonts w:ascii="Arial" w:hAnsi="Arial" w:cs="Arial"/>
        </w:rPr>
        <w:t>.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  <w:bCs/>
        </w:rPr>
      </w:pPr>
    </w:p>
    <w:p w:rsidR="007656E2" w:rsidRPr="005353B1" w:rsidRDefault="007656E2" w:rsidP="005353B1">
      <w:pPr>
        <w:spacing w:after="0"/>
        <w:rPr>
          <w:rFonts w:ascii="Arial" w:hAnsi="Arial" w:cs="Arial"/>
        </w:rPr>
      </w:pPr>
    </w:p>
    <w:p w:rsidR="007656E2" w:rsidRPr="005353B1" w:rsidRDefault="007656E2" w:rsidP="005353B1">
      <w:pPr>
        <w:spacing w:after="0"/>
        <w:jc w:val="both"/>
        <w:rPr>
          <w:rFonts w:ascii="Arial" w:hAnsi="Arial" w:cs="Arial"/>
          <w:b/>
        </w:rPr>
      </w:pPr>
      <w:r w:rsidRPr="005353B1">
        <w:rPr>
          <w:rFonts w:ascii="Arial" w:hAnsi="Arial" w:cs="Arial"/>
          <w:b/>
        </w:rPr>
        <w:t>II. Ogłoszone akty prawne (Dziennik Ustaw RP)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W analizowanym okresie opublikowano </w:t>
      </w:r>
      <w:r w:rsidR="00AF2A67" w:rsidRPr="005353B1">
        <w:rPr>
          <w:rFonts w:ascii="Arial" w:hAnsi="Arial" w:cs="Arial"/>
        </w:rPr>
        <w:t>44</w:t>
      </w:r>
      <w:r w:rsidRPr="005353B1">
        <w:rPr>
          <w:rFonts w:ascii="Arial" w:hAnsi="Arial" w:cs="Arial"/>
        </w:rPr>
        <w:t xml:space="preserve"> akt</w:t>
      </w:r>
      <w:r w:rsidR="00AF2A67" w:rsidRPr="005353B1">
        <w:rPr>
          <w:rFonts w:ascii="Arial" w:hAnsi="Arial" w:cs="Arial"/>
        </w:rPr>
        <w:t>y prawne</w:t>
      </w:r>
      <w:r w:rsidRPr="005353B1">
        <w:rPr>
          <w:rFonts w:ascii="Arial" w:hAnsi="Arial" w:cs="Arial"/>
        </w:rPr>
        <w:t>, tzn. ustawy, rozporządzenia Rady Ministrów, Prezesa Rady Ministrów i poszczególnych ministrów, obwieszczenia w sprawie ogłoszenia tekstu jednolitego. Z powyższych publikacji w zainteresowaniu pracodawców i przedsiębiorców znaleźć się mogą następujące akty prawne: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</w:p>
    <w:p w:rsidR="007656E2" w:rsidRPr="005353B1" w:rsidRDefault="007656E2" w:rsidP="005353B1">
      <w:pPr>
        <w:pStyle w:val="Akapitzlist"/>
        <w:spacing w:after="0"/>
        <w:ind w:left="425"/>
        <w:jc w:val="both"/>
        <w:rPr>
          <w:rFonts w:ascii="Arial" w:hAnsi="Arial" w:cs="Arial"/>
          <w:u w:val="single"/>
        </w:rPr>
      </w:pPr>
      <w:r w:rsidRPr="005353B1">
        <w:rPr>
          <w:rFonts w:ascii="Arial" w:hAnsi="Arial" w:cs="Arial"/>
          <w:u w:val="single"/>
        </w:rPr>
        <w:t xml:space="preserve">Rozporządzenie </w:t>
      </w:r>
      <w:r w:rsidR="00467BDA" w:rsidRPr="005353B1">
        <w:rPr>
          <w:rFonts w:ascii="Arial" w:hAnsi="Arial" w:cs="Arial"/>
          <w:u w:val="single"/>
        </w:rPr>
        <w:t xml:space="preserve">Ministra Cyfryzacji z dnia 25 lipca 2024 roku </w:t>
      </w:r>
      <w:r w:rsidR="00467BDA" w:rsidRPr="005353B1">
        <w:rPr>
          <w:rFonts w:ascii="Arial" w:hAnsi="Arial" w:cs="Arial"/>
          <w:u w:val="single"/>
        </w:rPr>
        <w:t xml:space="preserve">zmieniające rozporządzenie w sprawie udzielania pomocy publicznej i pomocy de </w:t>
      </w:r>
      <w:proofErr w:type="spellStart"/>
      <w:r w:rsidR="00467BDA" w:rsidRPr="005353B1">
        <w:rPr>
          <w:rFonts w:ascii="Arial" w:hAnsi="Arial" w:cs="Arial"/>
          <w:u w:val="single"/>
        </w:rPr>
        <w:t>minimis</w:t>
      </w:r>
      <w:proofErr w:type="spellEnd"/>
      <w:r w:rsidR="00467BDA" w:rsidRPr="005353B1">
        <w:rPr>
          <w:rFonts w:ascii="Arial" w:hAnsi="Arial" w:cs="Arial"/>
          <w:u w:val="single"/>
        </w:rPr>
        <w:t xml:space="preserve"> na cyfrową dostępność i ponowne wykorzystanie informacji w ramach programu Fundusze Europejskie na Rozwój Cyfrowy 2021‒2027</w:t>
      </w:r>
      <w:r w:rsidR="00467BDA" w:rsidRPr="005353B1">
        <w:rPr>
          <w:rFonts w:ascii="Arial" w:hAnsi="Arial" w:cs="Arial"/>
          <w:u w:val="single"/>
        </w:rPr>
        <w:t>.</w:t>
      </w:r>
    </w:p>
    <w:p w:rsidR="00467BDA" w:rsidRPr="005353B1" w:rsidRDefault="00467BDA" w:rsidP="005353B1">
      <w:pPr>
        <w:pStyle w:val="Akapitzlist"/>
        <w:spacing w:after="0"/>
        <w:ind w:left="426"/>
        <w:jc w:val="both"/>
        <w:rPr>
          <w:rFonts w:ascii="Arial" w:hAnsi="Arial" w:cs="Arial"/>
          <w:u w:val="single"/>
        </w:rPr>
      </w:pPr>
    </w:p>
    <w:p w:rsidR="007656E2" w:rsidRPr="005353B1" w:rsidRDefault="007656E2" w:rsidP="005353B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353B1">
        <w:rPr>
          <w:rFonts w:ascii="Arial" w:eastAsia="Times New Roman" w:hAnsi="Arial" w:cs="Arial"/>
          <w:lang w:eastAsia="pl-PL"/>
        </w:rPr>
        <w:t xml:space="preserve">Powyższy </w:t>
      </w:r>
      <w:r w:rsidR="00467BDA" w:rsidRPr="005353B1">
        <w:rPr>
          <w:rFonts w:ascii="Arial" w:eastAsia="Times New Roman" w:hAnsi="Arial" w:cs="Arial"/>
          <w:lang w:eastAsia="pl-PL"/>
        </w:rPr>
        <w:t>akt prawny opublikowany został 30</w:t>
      </w:r>
      <w:r w:rsidRPr="005353B1">
        <w:rPr>
          <w:rFonts w:ascii="Arial" w:eastAsia="Times New Roman" w:hAnsi="Arial" w:cs="Arial"/>
          <w:lang w:eastAsia="pl-PL"/>
        </w:rPr>
        <w:t xml:space="preserve"> </w:t>
      </w:r>
      <w:r w:rsidR="00467BDA" w:rsidRPr="005353B1">
        <w:rPr>
          <w:rFonts w:ascii="Arial" w:eastAsia="Times New Roman" w:hAnsi="Arial" w:cs="Arial"/>
          <w:lang w:eastAsia="pl-PL"/>
        </w:rPr>
        <w:t>lipca</w:t>
      </w:r>
      <w:r w:rsidRPr="005353B1">
        <w:rPr>
          <w:rFonts w:ascii="Arial" w:eastAsia="Times New Roman" w:hAnsi="Arial" w:cs="Arial"/>
          <w:lang w:eastAsia="pl-PL"/>
        </w:rPr>
        <w:t xml:space="preserve"> 20</w:t>
      </w:r>
      <w:r w:rsidR="00467BDA" w:rsidRPr="005353B1">
        <w:rPr>
          <w:rFonts w:ascii="Arial" w:eastAsia="Times New Roman" w:hAnsi="Arial" w:cs="Arial"/>
          <w:lang w:eastAsia="pl-PL"/>
        </w:rPr>
        <w:t>24</w:t>
      </w:r>
      <w:r w:rsidRPr="005353B1">
        <w:rPr>
          <w:rFonts w:ascii="Arial" w:eastAsia="Times New Roman" w:hAnsi="Arial" w:cs="Arial"/>
          <w:lang w:eastAsia="pl-PL"/>
        </w:rPr>
        <w:t xml:space="preserve"> roku w Dzienniku Ustaw (Dz.U. z 202</w:t>
      </w:r>
      <w:r w:rsidR="00467BDA" w:rsidRPr="005353B1">
        <w:rPr>
          <w:rFonts w:ascii="Arial" w:eastAsia="Times New Roman" w:hAnsi="Arial" w:cs="Arial"/>
          <w:lang w:eastAsia="pl-PL"/>
        </w:rPr>
        <w:t>4</w:t>
      </w:r>
      <w:r w:rsidRPr="005353B1">
        <w:rPr>
          <w:rFonts w:ascii="Arial" w:eastAsia="Times New Roman" w:hAnsi="Arial" w:cs="Arial"/>
          <w:lang w:eastAsia="pl-PL"/>
        </w:rPr>
        <w:t xml:space="preserve">, poz. </w:t>
      </w:r>
      <w:r w:rsidR="00467BDA" w:rsidRPr="005353B1">
        <w:rPr>
          <w:rFonts w:ascii="Arial" w:eastAsia="Times New Roman" w:hAnsi="Arial" w:cs="Arial"/>
          <w:lang w:eastAsia="pl-PL"/>
        </w:rPr>
        <w:t>1140</w:t>
      </w:r>
      <w:r w:rsidRPr="005353B1">
        <w:rPr>
          <w:rFonts w:ascii="Arial" w:eastAsia="Times New Roman" w:hAnsi="Arial" w:cs="Arial"/>
          <w:lang w:eastAsia="pl-PL"/>
        </w:rPr>
        <w:t>).</w:t>
      </w:r>
    </w:p>
    <w:p w:rsidR="00467BDA" w:rsidRPr="005353B1" w:rsidRDefault="00467BDA" w:rsidP="005353B1">
      <w:pPr>
        <w:pStyle w:val="Akapitzlist"/>
        <w:spacing w:after="0"/>
        <w:ind w:left="425"/>
        <w:jc w:val="both"/>
        <w:rPr>
          <w:rFonts w:ascii="Arial" w:eastAsia="Times New Roman" w:hAnsi="Arial" w:cs="Arial"/>
          <w:lang w:eastAsia="pl-PL"/>
        </w:rPr>
      </w:pPr>
    </w:p>
    <w:p w:rsidR="00467BDA" w:rsidRPr="005353B1" w:rsidRDefault="00467BDA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>W rozporządzeniu Ministra Cyfryzacj</w:t>
      </w:r>
      <w:r w:rsidRPr="005353B1">
        <w:rPr>
          <w:rFonts w:ascii="Arial" w:hAnsi="Arial" w:cs="Arial"/>
        </w:rPr>
        <w:t>i z dnia 31 października 2023 roku</w:t>
      </w:r>
      <w:r w:rsidRPr="005353B1">
        <w:rPr>
          <w:rFonts w:ascii="Arial" w:hAnsi="Arial" w:cs="Arial"/>
        </w:rPr>
        <w:t xml:space="preserve"> w sprawie udzielania pomocy publicznej i pomocy de </w:t>
      </w:r>
      <w:proofErr w:type="spellStart"/>
      <w:r w:rsidRPr="005353B1">
        <w:rPr>
          <w:rFonts w:ascii="Arial" w:hAnsi="Arial" w:cs="Arial"/>
        </w:rPr>
        <w:t>minimis</w:t>
      </w:r>
      <w:proofErr w:type="spellEnd"/>
      <w:r w:rsidRPr="005353B1">
        <w:rPr>
          <w:rFonts w:ascii="Arial" w:hAnsi="Arial" w:cs="Arial"/>
        </w:rPr>
        <w:t xml:space="preserve"> na cyfrową dostępność i ponowne wykorzystanie informacji w ramach programu Fundusze Europejskie na Rozwój Cyfrowy 2021‒2027 (Dz. U. poz. 2434) wprowadza się następujące zmiany: </w:t>
      </w:r>
    </w:p>
    <w:p w:rsidR="00467BDA" w:rsidRPr="005353B1" w:rsidRDefault="00467BDA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1) w § 2 w pkt 3 lit. b otrzymuje brzmienie: „b) w przypadku pomocy de </w:t>
      </w:r>
      <w:proofErr w:type="spellStart"/>
      <w:r w:rsidRPr="005353B1">
        <w:rPr>
          <w:rFonts w:ascii="Arial" w:hAnsi="Arial" w:cs="Arial"/>
        </w:rPr>
        <w:t>minimis</w:t>
      </w:r>
      <w:proofErr w:type="spellEnd"/>
      <w:r w:rsidRPr="005353B1">
        <w:rPr>
          <w:rFonts w:ascii="Arial" w:hAnsi="Arial" w:cs="Arial"/>
        </w:rPr>
        <w:t xml:space="preserve"> – jedno przedsiębiorstwo, o którym mowa w art. 2 ust. 2 rozporządzenia Komisji (UE) 2023/2831 z dnia 13 grudnia 2023 r. w sprawie stosowania art. 107 i 108 Traktatu o funkcjonowaniu Unii Europejskiej do pomocy de </w:t>
      </w:r>
      <w:proofErr w:type="spellStart"/>
      <w:r w:rsidRPr="005353B1">
        <w:rPr>
          <w:rFonts w:ascii="Arial" w:hAnsi="Arial" w:cs="Arial"/>
        </w:rPr>
        <w:t>minimis</w:t>
      </w:r>
      <w:proofErr w:type="spellEnd"/>
      <w:r w:rsidRPr="005353B1">
        <w:rPr>
          <w:rFonts w:ascii="Arial" w:hAnsi="Arial" w:cs="Arial"/>
        </w:rPr>
        <w:t xml:space="preserve"> (Dz. Urz. UE L 2023/2831 z 15.12.2023), zwanego dalej „rozporządzeniem Komisji (UE) 2023/2831”.”; </w:t>
      </w:r>
    </w:p>
    <w:p w:rsidR="00467BDA" w:rsidRPr="005353B1" w:rsidRDefault="00467BDA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2) w § 27–30 wyrazy „rozporządzenia Komisji (UE) nr 1407/2013” zastępuje się wyrazami „rozporządzenia Komisji (UE) 2023/2831”; </w:t>
      </w:r>
    </w:p>
    <w:p w:rsidR="00467BDA" w:rsidRPr="005353B1" w:rsidRDefault="00467BDA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3) uchyla się § 31; </w:t>
      </w:r>
    </w:p>
    <w:p w:rsidR="00467BDA" w:rsidRPr="005353B1" w:rsidRDefault="00467BDA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4) § 32 otrzymuje brzmienie: „§ 32. Pomoc de </w:t>
      </w:r>
      <w:proofErr w:type="spellStart"/>
      <w:r w:rsidRPr="005353B1">
        <w:rPr>
          <w:rFonts w:ascii="Arial" w:hAnsi="Arial" w:cs="Arial"/>
        </w:rPr>
        <w:t>minimis</w:t>
      </w:r>
      <w:proofErr w:type="spellEnd"/>
      <w:r w:rsidRPr="005353B1">
        <w:rPr>
          <w:rFonts w:ascii="Arial" w:hAnsi="Arial" w:cs="Arial"/>
        </w:rPr>
        <w:t xml:space="preserve"> jest udzielana do końca okresu dostosowawczego, o którym mowa w art. 7 ust. 3 w związku z art. 8 rozporządzenia Komisji (UE) 2023/2831.”; </w:t>
      </w:r>
    </w:p>
    <w:p w:rsidR="00467BDA" w:rsidRPr="005353B1" w:rsidRDefault="00467BDA" w:rsidP="005353B1">
      <w:pPr>
        <w:spacing w:after="0"/>
        <w:jc w:val="both"/>
        <w:rPr>
          <w:rFonts w:ascii="Arial" w:hAnsi="Arial" w:cs="Arial"/>
        </w:rPr>
      </w:pPr>
      <w:r w:rsidRPr="005353B1">
        <w:rPr>
          <w:rFonts w:ascii="Arial" w:hAnsi="Arial" w:cs="Arial"/>
        </w:rPr>
        <w:t xml:space="preserve">5) w § 36 w ust. 2 pkt 2 otrzymuje brzmienie: „2) informacje, o których mowa w art. 37 ust. 1 pkt 2 ustawy z dnia 30 kwietnia 2004 r. o postępowaniu w sprawach dotyczących pomocy publicznej, oraz wszystkie zaświadczenia o pomocy de </w:t>
      </w:r>
      <w:proofErr w:type="spellStart"/>
      <w:r w:rsidRPr="005353B1">
        <w:rPr>
          <w:rFonts w:ascii="Arial" w:hAnsi="Arial" w:cs="Arial"/>
        </w:rPr>
        <w:t>minimis</w:t>
      </w:r>
      <w:proofErr w:type="spellEnd"/>
      <w:r w:rsidRPr="005353B1">
        <w:rPr>
          <w:rFonts w:ascii="Arial" w:hAnsi="Arial" w:cs="Arial"/>
        </w:rPr>
        <w:t xml:space="preserve"> oraz pomocy de </w:t>
      </w:r>
      <w:proofErr w:type="spellStart"/>
      <w:r w:rsidRPr="005353B1">
        <w:rPr>
          <w:rFonts w:ascii="Arial" w:hAnsi="Arial" w:cs="Arial"/>
        </w:rPr>
        <w:t>minimis</w:t>
      </w:r>
      <w:proofErr w:type="spellEnd"/>
      <w:r w:rsidRPr="005353B1">
        <w:rPr>
          <w:rFonts w:ascii="Arial" w:hAnsi="Arial" w:cs="Arial"/>
        </w:rPr>
        <w:t xml:space="preserve"> w </w:t>
      </w:r>
      <w:r w:rsidRPr="005353B1">
        <w:rPr>
          <w:rFonts w:ascii="Arial" w:hAnsi="Arial" w:cs="Arial"/>
        </w:rPr>
        <w:lastRenderedPageBreak/>
        <w:t xml:space="preserve">rolnictwie lub rybołówstwie, jakie otrzymał w ciągu 3 minionych lat, albo oświadczenia o wielkości tej pomocy otrzymanej w tym okresie, albo oświadczenia o nieotrzymaniu takiej pomocy w tym okresie, w przypadku ubiegania się o pomoc de </w:t>
      </w:r>
      <w:proofErr w:type="spellStart"/>
      <w:r w:rsidRPr="005353B1">
        <w:rPr>
          <w:rFonts w:ascii="Arial" w:hAnsi="Arial" w:cs="Arial"/>
        </w:rPr>
        <w:t>minimis</w:t>
      </w:r>
      <w:proofErr w:type="spellEnd"/>
      <w:r w:rsidRPr="005353B1">
        <w:rPr>
          <w:rFonts w:ascii="Arial" w:hAnsi="Arial" w:cs="Arial"/>
        </w:rPr>
        <w:t>;”.</w:t>
      </w:r>
    </w:p>
    <w:p w:rsidR="00467BDA" w:rsidRPr="005353B1" w:rsidRDefault="00467BDA" w:rsidP="005353B1">
      <w:pPr>
        <w:spacing w:after="0"/>
        <w:jc w:val="both"/>
        <w:rPr>
          <w:rStyle w:val="markedcontent"/>
          <w:rFonts w:ascii="Arial" w:hAnsi="Arial" w:cs="Arial"/>
        </w:rPr>
      </w:pPr>
    </w:p>
    <w:p w:rsidR="007656E2" w:rsidRPr="005353B1" w:rsidRDefault="007656E2" w:rsidP="005353B1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353B1">
        <w:rPr>
          <w:rStyle w:val="markedcontent"/>
          <w:rFonts w:ascii="Arial" w:hAnsi="Arial" w:cs="Arial"/>
        </w:rPr>
        <w:t xml:space="preserve">Rozporządzenie wchodzi w życie </w:t>
      </w:r>
      <w:r w:rsidR="00467BDA" w:rsidRPr="005353B1">
        <w:rPr>
          <w:rStyle w:val="markedcontent"/>
          <w:rFonts w:ascii="Arial" w:hAnsi="Arial" w:cs="Arial"/>
        </w:rPr>
        <w:t>14 dni od dnia ogłoszenia, a więc 13 sierpnia</w:t>
      </w:r>
      <w:r w:rsidRPr="005353B1">
        <w:rPr>
          <w:rStyle w:val="markedcontent"/>
          <w:rFonts w:ascii="Arial" w:hAnsi="Arial" w:cs="Arial"/>
        </w:rPr>
        <w:t xml:space="preserve"> 202</w:t>
      </w:r>
      <w:r w:rsidR="00467BDA" w:rsidRPr="005353B1">
        <w:rPr>
          <w:rStyle w:val="markedcontent"/>
          <w:rFonts w:ascii="Arial" w:hAnsi="Arial" w:cs="Arial"/>
        </w:rPr>
        <w:t>4</w:t>
      </w:r>
      <w:r w:rsidRPr="005353B1">
        <w:rPr>
          <w:rStyle w:val="markedcontent"/>
          <w:rFonts w:ascii="Arial" w:hAnsi="Arial" w:cs="Arial"/>
        </w:rPr>
        <w:t xml:space="preserve"> roku.</w:t>
      </w: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</w:p>
    <w:p w:rsidR="007656E2" w:rsidRPr="005353B1" w:rsidRDefault="007656E2" w:rsidP="005353B1">
      <w:pPr>
        <w:spacing w:after="0"/>
        <w:jc w:val="both"/>
        <w:rPr>
          <w:rFonts w:ascii="Arial" w:hAnsi="Arial" w:cs="Arial"/>
        </w:rPr>
      </w:pPr>
    </w:p>
    <w:p w:rsidR="00B270F1" w:rsidRPr="005353B1" w:rsidRDefault="00B270F1" w:rsidP="005353B1">
      <w:pPr>
        <w:spacing w:after="0"/>
        <w:rPr>
          <w:rFonts w:ascii="Arial" w:hAnsi="Arial" w:cs="Arial"/>
        </w:rPr>
      </w:pPr>
    </w:p>
    <w:sectPr w:rsidR="00B270F1" w:rsidRPr="005353B1" w:rsidSect="008D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71D"/>
    <w:multiLevelType w:val="hybridMultilevel"/>
    <w:tmpl w:val="6D48E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005F1"/>
    <w:multiLevelType w:val="hybridMultilevel"/>
    <w:tmpl w:val="6F92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64FCE"/>
    <w:multiLevelType w:val="hybridMultilevel"/>
    <w:tmpl w:val="ABB0EF4E"/>
    <w:lvl w:ilvl="0" w:tplc="7CDEB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4088E"/>
    <w:multiLevelType w:val="hybridMultilevel"/>
    <w:tmpl w:val="CAF21E52"/>
    <w:lvl w:ilvl="0" w:tplc="43D837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80FD5"/>
    <w:multiLevelType w:val="hybridMultilevel"/>
    <w:tmpl w:val="52A4B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D00C6"/>
    <w:multiLevelType w:val="hybridMultilevel"/>
    <w:tmpl w:val="82C2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83E47"/>
    <w:multiLevelType w:val="hybridMultilevel"/>
    <w:tmpl w:val="6D48E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E2"/>
    <w:rsid w:val="00013FC8"/>
    <w:rsid w:val="00061BAF"/>
    <w:rsid w:val="00467BDA"/>
    <w:rsid w:val="005353B1"/>
    <w:rsid w:val="006672C4"/>
    <w:rsid w:val="007656E2"/>
    <w:rsid w:val="00AF2A67"/>
    <w:rsid w:val="00B2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656E2"/>
  </w:style>
  <w:style w:type="paragraph" w:styleId="Tekstdymka">
    <w:name w:val="Balloon Text"/>
    <w:basedOn w:val="Normalny"/>
    <w:link w:val="TekstdymkaZnak"/>
    <w:uiPriority w:val="99"/>
    <w:semiHidden/>
    <w:unhideWhenUsed/>
    <w:rsid w:val="0076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6E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13F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6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656E2"/>
  </w:style>
  <w:style w:type="paragraph" w:styleId="Tekstdymka">
    <w:name w:val="Balloon Text"/>
    <w:basedOn w:val="Normalny"/>
    <w:link w:val="TekstdymkaZnak"/>
    <w:uiPriority w:val="99"/>
    <w:semiHidden/>
    <w:unhideWhenUsed/>
    <w:rsid w:val="0076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6E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13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rcl.gov.pl/projekt/12387901/katalog/130733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islacja.rcl.gov.pl/projekt/12387803/katalog/13073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1743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Związek Pracodawców Polska Miedź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ZPPM</dc:creator>
  <cp:lastModifiedBy>ZPPM</cp:lastModifiedBy>
  <cp:revision>1</cp:revision>
  <dcterms:created xsi:type="dcterms:W3CDTF">2024-08-09T09:30:00Z</dcterms:created>
  <dcterms:modified xsi:type="dcterms:W3CDTF">2024-08-09T10:59:00Z</dcterms:modified>
</cp:coreProperties>
</file>