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9E" w:rsidRPr="00586923" w:rsidRDefault="00CA689E" w:rsidP="00CA689E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257D7E50" wp14:editId="5A639063">
            <wp:extent cx="5683910" cy="943559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89E" w:rsidRDefault="00CA689E" w:rsidP="00CA689E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krajowych aktów prawnych </w:t>
      </w:r>
      <w:r>
        <w:rPr>
          <w:rFonts w:ascii="Arial" w:hAnsi="Arial" w:cs="Arial"/>
          <w:b/>
        </w:rPr>
        <w:t>i ogłoszone akty prawne w Dzienniku Ustaw</w:t>
      </w:r>
    </w:p>
    <w:p w:rsidR="00CA689E" w:rsidRPr="00586923" w:rsidRDefault="00CA689E" w:rsidP="00CA689E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>monitoring legislacji ZPPM</w:t>
      </w:r>
      <w:r>
        <w:rPr>
          <w:rFonts w:ascii="Arial" w:hAnsi="Arial" w:cs="Arial"/>
          <w:b/>
        </w:rPr>
        <w:t>)</w:t>
      </w:r>
    </w:p>
    <w:p w:rsidR="00CA689E" w:rsidRPr="00586923" w:rsidRDefault="00CA689E" w:rsidP="00CA689E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 xml:space="preserve">w okresie od </w:t>
      </w:r>
      <w:r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</w:t>
      </w:r>
      <w:r w:rsidRPr="0058692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sierpnia</w:t>
      </w:r>
      <w:r w:rsidRPr="0058692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586923">
        <w:rPr>
          <w:rFonts w:ascii="Arial" w:hAnsi="Arial" w:cs="Arial"/>
          <w:b/>
        </w:rPr>
        <w:t xml:space="preserve"> roku</w:t>
      </w:r>
    </w:p>
    <w:p w:rsidR="00CA689E" w:rsidRPr="00AC3187" w:rsidRDefault="00CA689E" w:rsidP="00CA689E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>
        <w:rPr>
          <w:rFonts w:ascii="Arial" w:hAnsi="Arial" w:cs="Arial"/>
        </w:rPr>
        <w:t>26</w:t>
      </w:r>
      <w:r w:rsidRPr="00AC3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Pr="00AC31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AC3187">
        <w:rPr>
          <w:rFonts w:ascii="Arial" w:hAnsi="Arial" w:cs="Arial"/>
        </w:rPr>
        <w:t xml:space="preserve"> roku</w:t>
      </w:r>
    </w:p>
    <w:p w:rsidR="00CA689E" w:rsidRPr="00586923" w:rsidRDefault="00CA689E" w:rsidP="00CA689E">
      <w:pPr>
        <w:spacing w:after="0" w:line="240" w:lineRule="auto"/>
        <w:jc w:val="both"/>
        <w:rPr>
          <w:rFonts w:ascii="Arial" w:hAnsi="Arial" w:cs="Arial"/>
        </w:rPr>
      </w:pPr>
    </w:p>
    <w:p w:rsidR="00CA689E" w:rsidRPr="00CA689E" w:rsidRDefault="00CA689E" w:rsidP="00CA689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CA689E">
        <w:rPr>
          <w:rFonts w:ascii="Arial" w:hAnsi="Arial" w:cs="Arial"/>
          <w:b/>
          <w:u w:val="single"/>
        </w:rPr>
        <w:t>Projekty aktów prawnych</w:t>
      </w:r>
    </w:p>
    <w:p w:rsidR="00CA689E" w:rsidRPr="00CA689E" w:rsidRDefault="00CA689E" w:rsidP="00CA689E">
      <w:pPr>
        <w:spacing w:after="0"/>
        <w:jc w:val="both"/>
        <w:rPr>
          <w:rFonts w:ascii="Arial" w:hAnsi="Arial" w:cs="Arial"/>
        </w:rPr>
      </w:pP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  <w:r w:rsidRPr="00A57E58">
        <w:rPr>
          <w:rFonts w:ascii="Arial" w:hAnsi="Arial" w:cs="Arial"/>
        </w:rPr>
        <w:t xml:space="preserve">W omawianym okresie </w:t>
      </w:r>
      <w:r w:rsidRPr="00A57E58">
        <w:rPr>
          <w:rFonts w:ascii="Arial" w:eastAsia="Calibri" w:hAnsi="Arial" w:cs="Arial"/>
          <w:bCs/>
        </w:rPr>
        <w:t xml:space="preserve">Rządowe Centrum Legislacji opublikowało </w:t>
      </w:r>
      <w:r w:rsidRPr="00A57E58">
        <w:rPr>
          <w:rFonts w:ascii="Arial" w:eastAsia="Calibri" w:hAnsi="Arial" w:cs="Arial"/>
          <w:bCs/>
        </w:rPr>
        <w:t xml:space="preserve">1 </w:t>
      </w:r>
      <w:r w:rsidRPr="00A57E58">
        <w:rPr>
          <w:rFonts w:ascii="Arial" w:eastAsia="Calibri" w:hAnsi="Arial" w:cs="Arial"/>
          <w:bCs/>
        </w:rPr>
        <w:t>projekt ustaw</w:t>
      </w:r>
      <w:r w:rsidR="005616EA">
        <w:rPr>
          <w:rFonts w:ascii="Arial" w:eastAsia="Calibri" w:hAnsi="Arial" w:cs="Arial"/>
          <w:bCs/>
        </w:rPr>
        <w:t>y</w:t>
      </w:r>
      <w:bookmarkStart w:id="0" w:name="_GoBack"/>
      <w:bookmarkEnd w:id="0"/>
      <w:r w:rsidRPr="00A57E58">
        <w:rPr>
          <w:rFonts w:ascii="Arial" w:eastAsia="Calibri" w:hAnsi="Arial" w:cs="Arial"/>
          <w:bCs/>
        </w:rPr>
        <w:t xml:space="preserve"> oraz</w:t>
      </w:r>
      <w:r w:rsidRPr="00A57E58">
        <w:rPr>
          <w:rFonts w:ascii="Arial" w:hAnsi="Arial" w:cs="Arial"/>
        </w:rPr>
        <w:t xml:space="preserve"> </w:t>
      </w:r>
      <w:r w:rsidRPr="00A57E58">
        <w:rPr>
          <w:rFonts w:ascii="Arial" w:hAnsi="Arial" w:cs="Arial"/>
        </w:rPr>
        <w:t xml:space="preserve">21 </w:t>
      </w:r>
      <w:r w:rsidRPr="00A57E58">
        <w:rPr>
          <w:rFonts w:ascii="Arial" w:hAnsi="Arial" w:cs="Arial"/>
        </w:rPr>
        <w:t>projekt</w:t>
      </w:r>
      <w:r w:rsidRPr="00A57E58">
        <w:rPr>
          <w:rFonts w:ascii="Arial" w:hAnsi="Arial" w:cs="Arial"/>
        </w:rPr>
        <w:t>ów</w:t>
      </w:r>
      <w:r w:rsidRPr="00A57E58">
        <w:rPr>
          <w:rFonts w:ascii="Arial" w:hAnsi="Arial" w:cs="Arial"/>
        </w:rPr>
        <w:t xml:space="preserve"> rozporządzeń Rady Ministrów, Prezesa Rady Ministrów oraz poszczególnych Ministrów.</w:t>
      </w: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  <w:r w:rsidRPr="00A57E58">
        <w:rPr>
          <w:rFonts w:ascii="Arial" w:hAnsi="Arial" w:cs="Arial"/>
        </w:rPr>
        <w:t xml:space="preserve">Przeprowadzono konsultacje </w:t>
      </w:r>
      <w:r w:rsidRPr="00A57E58">
        <w:rPr>
          <w:rFonts w:ascii="Arial" w:hAnsi="Arial" w:cs="Arial"/>
        </w:rPr>
        <w:t>5</w:t>
      </w:r>
      <w:r w:rsidRPr="00A57E58">
        <w:rPr>
          <w:rFonts w:ascii="Arial" w:hAnsi="Arial" w:cs="Arial"/>
        </w:rPr>
        <w:t xml:space="preserve"> projektów rozporządzeń dotyczących podmiotów członkowskich (pracodawcy, przedsiębiorcy, JST) zrzeszonych w Związku. </w:t>
      </w: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  <w:r w:rsidRPr="00A57E58">
        <w:rPr>
          <w:rFonts w:ascii="Arial" w:hAnsi="Arial" w:cs="Arial"/>
        </w:rPr>
        <w:t>Do konsultacji przekazane zostały następujące projekty:</w:t>
      </w: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  <w:r w:rsidRPr="00A57E58">
        <w:rPr>
          <w:rFonts w:ascii="Arial" w:hAnsi="Arial" w:cs="Arial"/>
        </w:rPr>
        <w:t>Projekty rozporządzeń:</w:t>
      </w: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</w:p>
    <w:p w:rsidR="00CA689E" w:rsidRPr="00A57E58" w:rsidRDefault="00CA689E" w:rsidP="00A57E5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57E58">
        <w:rPr>
          <w:rFonts w:ascii="Arial" w:hAnsi="Arial" w:cs="Arial"/>
          <w:b/>
          <w:u w:val="single"/>
          <w:shd w:val="clear" w:color="auto" w:fill="FFFFFF"/>
        </w:rPr>
        <w:t>projekt rozporządzenia Ministra Finansów zmieniające rozporządzenie w sprawie zgłoszeń celnych (numer z wykazu 869)</w:t>
      </w:r>
      <w:r w:rsidRPr="00A57E58">
        <w:rPr>
          <w:rFonts w:ascii="Arial" w:hAnsi="Arial" w:cs="Arial"/>
        </w:rPr>
        <w:t xml:space="preserve"> </w:t>
      </w: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</w:p>
    <w:p w:rsidR="00CA689E" w:rsidRPr="00CA689E" w:rsidRDefault="00CA689E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CA689E">
        <w:rPr>
          <w:rFonts w:ascii="Arial" w:eastAsia="Calibri" w:hAnsi="Arial" w:cs="Arial"/>
          <w:color w:val="000000"/>
        </w:rPr>
        <w:t>Istotą zmian zawartych w projekcie jest dostosowanie przepisów krajowych do unijnego kodeksu celnego w zakresie pełnego wdrożenia rozwiązań informatycznych w odniesieniu do zgłoszeń celnych. Przejście na zgłoszenia celne składane w formie elektronicznej jako podstawowej formy zgłoszenia celnego spowodowało, że w przepisach unijnych wprowadzano nowy zakres danych podawanych w zgłoszeniach celnych oraz nowe zasady ich podawania z uwzględnieniem specyfiki środowiska informatycznego. Podstawą wdrożenia tych rozwiązań jest art. 6 ust. 2 unijnego kodeksu celnego, który stanowi, że do celów wymiany i przechowywania informacji, o których mowa w art. 6 ust. 1, opracowywane są wspólne wymogi dotyczące danych.</w:t>
      </w:r>
    </w:p>
    <w:p w:rsidR="00CA689E" w:rsidRPr="00CA689E" w:rsidRDefault="00CA689E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CA689E">
        <w:rPr>
          <w:rFonts w:ascii="Arial" w:eastAsia="Calibri" w:hAnsi="Arial" w:cs="Arial"/>
          <w:color w:val="000000"/>
        </w:rPr>
        <w:t>Zakres danych dla poszczególnych systemów celnych został określony w załączniku B do rozporządzenia delegowanego, który zawiera wykaz kilkuset danych, które są wykorzystywane do budowy komunikatów dla poszczególnych rodzajów zgłoszeń celnych.</w:t>
      </w:r>
    </w:p>
    <w:p w:rsidR="00CA689E" w:rsidRPr="00CA689E" w:rsidRDefault="00CA689E" w:rsidP="00A57E58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 w:rsidRPr="00CA689E">
        <w:rPr>
          <w:rFonts w:ascii="Arial" w:eastAsia="Calibri" w:hAnsi="Arial" w:cs="Arial"/>
          <w:color w:val="000000"/>
        </w:rPr>
        <w:t xml:space="preserve">Specyfika zgłoszenia celnego składanego w formie komunikatu elektronicznego wymusza ujęcie danych dla potrzeb wytworzenia specyfikacji technicznej dla systemu w taki sposób, aby jedna, określona dana podawana przez składającego zgłoszenie celne, była podana w jednym </w:t>
      </w:r>
      <w:proofErr w:type="spellStart"/>
      <w:r w:rsidRPr="00CA689E">
        <w:rPr>
          <w:rFonts w:ascii="Arial" w:eastAsia="Calibri" w:hAnsi="Arial" w:cs="Arial"/>
          <w:color w:val="000000"/>
        </w:rPr>
        <w:t>podelemencie</w:t>
      </w:r>
      <w:proofErr w:type="spellEnd"/>
      <w:r w:rsidRPr="00CA689E">
        <w:rPr>
          <w:rFonts w:ascii="Arial" w:eastAsia="Calibri" w:hAnsi="Arial" w:cs="Arial"/>
          <w:color w:val="000000"/>
        </w:rPr>
        <w:t xml:space="preserve"> (atrybucie). Spowodowało to konieczność odejścia od odniesienia się do 54 pól formularza dokumentu SAD i określenia wymagań dla kilkuset danych dla poszczególnych rodzajów zgłoszeń. </w:t>
      </w:r>
    </w:p>
    <w:p w:rsidR="00CA689E" w:rsidRPr="00CA689E" w:rsidRDefault="00CA689E" w:rsidP="00A57E58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CA689E">
        <w:rPr>
          <w:rFonts w:ascii="Arial" w:eastAsia="Times New Roman" w:hAnsi="Arial" w:cs="Arial"/>
          <w:bCs/>
          <w:lang w:eastAsia="pl-PL"/>
        </w:rPr>
        <w:t xml:space="preserve">W odniesieniu do zasad wypełniania zgłoszenia celnego składanego w formie elektronicznej wystarczające jest wskazanie, że zgłoszenie elektroniczne sporządza się i składa zgodnie z właściwą dla stosowania danej procedury celnej specyfikacją elektronicznych zgłoszeń celnych, publikowaną na stronach internetowych urzędu obsługującego ministra właściwego </w:t>
      </w:r>
      <w:r w:rsidRPr="00CA689E">
        <w:rPr>
          <w:rFonts w:ascii="Arial" w:eastAsia="Times New Roman" w:hAnsi="Arial" w:cs="Arial"/>
          <w:bCs/>
          <w:lang w:eastAsia="pl-PL"/>
        </w:rPr>
        <w:lastRenderedPageBreak/>
        <w:t>do spraw finansów publicznych. Takie podejście jest zgodne z kierunkiem unijnych przepisów celnych oraz konkretnymi rozwiązaniami wypracowanymi przez Komisje Europejską, która przekazuje państwom członkowskim Unii Europejskiej dokumentację techniczną dla potrzeb tworzenia systemów europejskich m. in. AES i NCTS obsługujących odpowiednio, zgłoszenia wywozowe i tranzytowe.</w:t>
      </w:r>
    </w:p>
    <w:p w:rsidR="00CA689E" w:rsidRPr="00CA689E" w:rsidRDefault="00CA689E" w:rsidP="00A57E58">
      <w:pPr>
        <w:spacing w:after="0"/>
        <w:jc w:val="both"/>
        <w:rPr>
          <w:rFonts w:ascii="Arial" w:eastAsia="Calibri" w:hAnsi="Arial" w:cs="Arial"/>
        </w:rPr>
      </w:pPr>
      <w:r w:rsidRPr="00CA689E">
        <w:rPr>
          <w:rFonts w:ascii="Arial" w:eastAsia="Calibri" w:hAnsi="Arial" w:cs="Arial"/>
        </w:rPr>
        <w:t xml:space="preserve">Ponadto w rozporządzeniu uchylony został przepis uprawniający do złożenia zbiorczego zgłoszenia celnego w przywozie, ponieważ wraz z wdrożeniem z dniem 1 lipca 2021 r. przepisów z zakresu tzw. pakietu VAT e-commerce, z zakresu </w:t>
      </w:r>
      <w:bookmarkStart w:id="1" w:name="_Hlk162964981"/>
      <w:r w:rsidRPr="00CA689E">
        <w:rPr>
          <w:rFonts w:ascii="Arial" w:eastAsia="Calibri" w:hAnsi="Arial" w:cs="Arial"/>
        </w:rPr>
        <w:t xml:space="preserve">§ 14 ust. 1 </w:t>
      </w:r>
      <w:bookmarkEnd w:id="1"/>
      <w:r w:rsidRPr="00CA689E">
        <w:rPr>
          <w:rFonts w:ascii="Arial" w:eastAsia="Calibri" w:hAnsi="Arial" w:cs="Arial"/>
        </w:rPr>
        <w:t xml:space="preserve">wyłączone zostały przesyłki określone w art. 23 (o wartości do 150 euro) oraz art. 25 (o wartości do 45 euro) rozporządzenia ustanawiającego wspólnotowy system zwolnień celnych. „Przesyłki o niskiej wartości” (do 150 euro) były uzasadnieniem do wprowadzenia w § 14 ust. 1 rozporządzenia w sprawie zgłoszeń celnych progu wartości do 150 euro również dla pozostałych kategorii towarowych ujętych w tym przepisie, a która to przesłanka odpadła wraz z wyłączeniem z tego przepisu art. 23 rozporządzenia ustanawiającego wspólnotowy system zwolnień celnych. </w:t>
      </w:r>
    </w:p>
    <w:p w:rsidR="00CA689E" w:rsidRPr="00CA689E" w:rsidRDefault="00CA689E" w:rsidP="00A57E58">
      <w:pPr>
        <w:spacing w:after="0"/>
        <w:jc w:val="both"/>
        <w:rPr>
          <w:rFonts w:ascii="Arial" w:eastAsia="Calibri" w:hAnsi="Arial" w:cs="Arial"/>
        </w:rPr>
      </w:pPr>
      <w:r w:rsidRPr="00CA689E">
        <w:rPr>
          <w:rFonts w:ascii="Arial" w:eastAsia="Calibri" w:hAnsi="Arial" w:cs="Arial"/>
        </w:rPr>
        <w:t xml:space="preserve">W konsekwencji wyłączenia art. 23 i 25 rozporządzenia ustanawiającego wspólnotowy system zwolnień celnych z § 14 ust. 1, w zakresie przedmiotowym tego przepisu pozostały towary, które nie mają charakteru masowego (czyli np. kilkaset lub kilka tysięcy przesyłek dzienne) i zasadne jest, aby zgłoszenie celne było złożone dla każdej przesyłki z wykazaniem dla tych przesyłek pełnego zakresu danych przewidzianych w kolumnie H1 załącznika B do rozporządzenia delegowanego, co </w:t>
      </w:r>
      <w:r w:rsidRPr="00CA689E">
        <w:rPr>
          <w:rFonts w:ascii="Arial" w:eastAsia="Calibri" w:hAnsi="Arial" w:cs="Arial"/>
          <w:i/>
          <w:iCs/>
        </w:rPr>
        <w:t>de facto</w:t>
      </w:r>
      <w:r w:rsidRPr="00CA689E">
        <w:rPr>
          <w:rFonts w:ascii="Arial" w:eastAsia="Calibri" w:hAnsi="Arial" w:cs="Arial"/>
        </w:rPr>
        <w:t xml:space="preserve"> ma miejsce od 1 lipca 2021 r. po wdrożeniu tzw. „pakietu VAT e-commerce”. </w:t>
      </w:r>
    </w:p>
    <w:p w:rsidR="00CA689E" w:rsidRPr="00CA689E" w:rsidRDefault="00CA689E" w:rsidP="00A57E58">
      <w:pPr>
        <w:spacing w:after="0"/>
        <w:jc w:val="both"/>
        <w:rPr>
          <w:rFonts w:ascii="Arial" w:eastAsia="Calibri" w:hAnsi="Arial" w:cs="Arial"/>
          <w:color w:val="000000"/>
          <w:spacing w:val="-2"/>
        </w:rPr>
      </w:pPr>
      <w:r w:rsidRPr="00CA689E">
        <w:rPr>
          <w:rFonts w:ascii="Arial" w:eastAsia="Calibri" w:hAnsi="Arial" w:cs="Arial"/>
        </w:rPr>
        <w:t>Wprowadzone zostały również zmiany we wzorze Dokumentu Potwierdzającego Dokonanie Zgłoszenia Celnego, który został dostosowany do nowych nazw danych wynikających z zał. B do rozporządzenia delegowanego i do oczekiwań importerów poprzez uszczegółowienie danych zawartych w tym dokumencie</w:t>
      </w:r>
      <w:r w:rsidRPr="00CA689E">
        <w:rPr>
          <w:rFonts w:ascii="Arial" w:eastAsia="Calibri" w:hAnsi="Arial" w:cs="Arial"/>
          <w:color w:val="000000"/>
          <w:spacing w:val="-2"/>
        </w:rPr>
        <w:t>.</w:t>
      </w:r>
    </w:p>
    <w:p w:rsidR="00CA689E" w:rsidRPr="00CA689E" w:rsidRDefault="00CA689E" w:rsidP="00A57E58">
      <w:pPr>
        <w:spacing w:after="0"/>
        <w:jc w:val="both"/>
        <w:rPr>
          <w:rFonts w:ascii="Arial" w:eastAsia="Calibri" w:hAnsi="Arial" w:cs="Arial"/>
        </w:rPr>
      </w:pPr>
      <w:r w:rsidRPr="00CA689E">
        <w:rPr>
          <w:rFonts w:ascii="Arial" w:eastAsia="Calibri" w:hAnsi="Arial" w:cs="Arial"/>
        </w:rPr>
        <w:t>Rekomendowanym rozwiązaniem, w odniesieniu do zakresu danych wymaganych w zgłoszeniach celnych, jest wprowadzenie zasady, że wystarczające jest wskazanie, że zgłoszenie elektroniczne sporządza się i składa zgodnie z właściwą dla stosowania danej procedury celnej specyfikacją elektronicznych zgłoszeń celnych, publikowaną na stronach internetowych urzędu obsługującego ministra właściwego do spraw finansów publicznych</w:t>
      </w:r>
    </w:p>
    <w:p w:rsidR="00CA689E" w:rsidRPr="00A57E58" w:rsidRDefault="00CA689E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>Narzędziem kontrolnym są systemy informatyczne, które zawierają zakres danych zgodny z załącznikiem B do rozporządzenia delegowanego oraz reguły walidacyjne odpowiadające przepisom unijnym i krajowym</w:t>
      </w:r>
      <w:r w:rsidRPr="00A57E58">
        <w:rPr>
          <w:rFonts w:ascii="Arial" w:eastAsia="Calibri" w:hAnsi="Arial" w:cs="Arial"/>
        </w:rPr>
        <w:t>.</w:t>
      </w:r>
    </w:p>
    <w:p w:rsidR="00CA689E" w:rsidRPr="00A57E58" w:rsidRDefault="00CA689E" w:rsidP="00A57E58">
      <w:pPr>
        <w:spacing w:after="0"/>
        <w:jc w:val="both"/>
        <w:rPr>
          <w:rFonts w:ascii="Arial" w:eastAsia="Calibri" w:hAnsi="Arial" w:cs="Arial"/>
        </w:rPr>
      </w:pPr>
    </w:p>
    <w:p w:rsidR="00CA689E" w:rsidRPr="00CA689E" w:rsidRDefault="00CA689E" w:rsidP="00A57E58">
      <w:pPr>
        <w:spacing w:after="0"/>
        <w:jc w:val="both"/>
        <w:rPr>
          <w:rFonts w:ascii="Arial" w:eastAsia="Calibri" w:hAnsi="Arial" w:cs="Arial"/>
        </w:rPr>
      </w:pPr>
      <w:r w:rsidRPr="00CA689E">
        <w:rPr>
          <w:rFonts w:ascii="Arial" w:eastAsia="Calibri" w:hAnsi="Arial" w:cs="Arial"/>
        </w:rPr>
        <w:t>Przedmiotowy projekt aktu prawnego wraz z Uzasadnieniem oraz Oceną Skutków Regulacji dostępny jest na stronach Rządowego Centrum Legislacji pod adresem:</w:t>
      </w:r>
    </w:p>
    <w:p w:rsidR="00CA689E" w:rsidRPr="00A57E58" w:rsidRDefault="00CA689E" w:rsidP="00A57E58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7" w:anchor="13076001" w:history="1">
        <w:r w:rsidRPr="00A57E58">
          <w:rPr>
            <w:rFonts w:ascii="Arial" w:eastAsia="Calibri" w:hAnsi="Arial" w:cs="Arial"/>
            <w:color w:val="0000FF"/>
            <w:u w:val="single"/>
          </w:rPr>
          <w:t>https://legislacja.rcl.gov.pl/proj</w:t>
        </w:r>
        <w:r w:rsidRPr="00A57E58">
          <w:rPr>
            <w:rFonts w:ascii="Arial" w:eastAsia="Calibri" w:hAnsi="Arial" w:cs="Arial"/>
            <w:color w:val="0000FF"/>
            <w:u w:val="single"/>
          </w:rPr>
          <w:t>e</w:t>
        </w:r>
        <w:r w:rsidRPr="00A57E58">
          <w:rPr>
            <w:rFonts w:ascii="Arial" w:eastAsia="Calibri" w:hAnsi="Arial" w:cs="Arial"/>
            <w:color w:val="0000FF"/>
            <w:u w:val="single"/>
          </w:rPr>
          <w:t>kt/12388451/katalog/13076001#13076001</w:t>
        </w:r>
      </w:hyperlink>
    </w:p>
    <w:p w:rsidR="00CA689E" w:rsidRPr="00A57E58" w:rsidRDefault="00CA689E" w:rsidP="00A57E58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</w:p>
    <w:p w:rsidR="00CA689E" w:rsidRPr="00A57E58" w:rsidRDefault="00CA689E" w:rsidP="00A57E58">
      <w:pPr>
        <w:spacing w:after="0"/>
        <w:jc w:val="both"/>
        <w:rPr>
          <w:rFonts w:ascii="Arial" w:hAnsi="Arial" w:cs="Arial"/>
        </w:rPr>
      </w:pPr>
      <w:r w:rsidRPr="00A57E58">
        <w:rPr>
          <w:rStyle w:val="Hipercze"/>
          <w:rFonts w:ascii="Arial" w:hAnsi="Arial" w:cs="Arial"/>
          <w:color w:val="auto"/>
          <w:u w:val="none"/>
        </w:rPr>
        <w:t>Projekt jest obecnie j</w:t>
      </w:r>
      <w:r w:rsidR="00183C04" w:rsidRPr="00A57E58">
        <w:rPr>
          <w:rStyle w:val="Hipercze"/>
          <w:rFonts w:ascii="Arial" w:hAnsi="Arial" w:cs="Arial"/>
          <w:color w:val="auto"/>
          <w:u w:val="none"/>
        </w:rPr>
        <w:t>ednocześnie na etapie uzgodnień i</w:t>
      </w:r>
      <w:r w:rsidRPr="00A57E58">
        <w:rPr>
          <w:rStyle w:val="Hipercze"/>
          <w:rFonts w:ascii="Arial" w:hAnsi="Arial" w:cs="Arial"/>
          <w:color w:val="auto"/>
          <w:u w:val="none"/>
        </w:rPr>
        <w:t xml:space="preserve"> konsultacji publicznych.</w:t>
      </w:r>
    </w:p>
    <w:p w:rsidR="00CA689E" w:rsidRDefault="00CA689E" w:rsidP="00A57E58">
      <w:pPr>
        <w:spacing w:after="0"/>
        <w:jc w:val="both"/>
        <w:rPr>
          <w:rFonts w:ascii="Arial" w:hAnsi="Arial" w:cs="Arial"/>
        </w:rPr>
      </w:pPr>
    </w:p>
    <w:p w:rsidR="00A57E58" w:rsidRPr="00A57E58" w:rsidRDefault="00A57E58" w:rsidP="00A57E58">
      <w:pPr>
        <w:spacing w:after="0"/>
        <w:jc w:val="both"/>
        <w:rPr>
          <w:rFonts w:ascii="Arial" w:hAnsi="Arial" w:cs="Arial"/>
        </w:rPr>
      </w:pPr>
    </w:p>
    <w:p w:rsidR="00CA689E" w:rsidRPr="00A57E58" w:rsidRDefault="00DF0DF1" w:rsidP="00A57E5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57E58">
        <w:rPr>
          <w:rFonts w:ascii="Arial" w:hAnsi="Arial" w:cs="Arial"/>
          <w:b/>
          <w:u w:val="single"/>
          <w:shd w:val="clear" w:color="auto" w:fill="FFFFFF"/>
        </w:rPr>
        <w:t>projekt rozporządzenia Ministra Klimatu i Środowiska w sprawie monitorowania podziemnego bezzbiornikowego magazynu substancji (numer z wykazu 1176)</w:t>
      </w:r>
    </w:p>
    <w:p w:rsidR="00DF0DF1" w:rsidRPr="00A57E58" w:rsidRDefault="00DF0DF1" w:rsidP="00A57E58">
      <w:pPr>
        <w:spacing w:after="0"/>
        <w:jc w:val="both"/>
        <w:rPr>
          <w:rFonts w:ascii="Arial" w:hAnsi="Arial" w:cs="Arial"/>
        </w:rPr>
      </w:pPr>
    </w:p>
    <w:p w:rsidR="00DF0DF1" w:rsidRPr="00DF0DF1" w:rsidRDefault="00DF0DF1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DF0DF1">
        <w:rPr>
          <w:rFonts w:ascii="Arial" w:eastAsia="Calibri" w:hAnsi="Arial" w:cs="Arial"/>
          <w:color w:val="000000"/>
        </w:rPr>
        <w:t>Podstawowym problemem jest brak wystarczających, kompleksowych i jednolitych informacji o wpływie podziemnego bezzbiornikowego magazynowania substancji na środowisko.</w:t>
      </w:r>
    </w:p>
    <w:p w:rsidR="00DF0DF1" w:rsidRPr="00DF0DF1" w:rsidRDefault="00DF0DF1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DF0DF1">
        <w:rPr>
          <w:rFonts w:ascii="Arial" w:eastAsia="Calibri" w:hAnsi="Arial" w:cs="Arial"/>
          <w:color w:val="000000"/>
        </w:rPr>
        <w:lastRenderedPageBreak/>
        <w:t xml:space="preserve">Ustawa z dnia 16 czerwca 2023 r. </w:t>
      </w:r>
      <w:r w:rsidRPr="00DF0DF1">
        <w:rPr>
          <w:rFonts w:ascii="Arial" w:eastAsia="Calibri" w:hAnsi="Arial" w:cs="Arial"/>
          <w:iCs/>
          <w:color w:val="000000"/>
        </w:rPr>
        <w:t>o zmianie ustawy – Prawo geologiczne i górnicze oraz niektórych innych ustaw</w:t>
      </w:r>
      <w:r w:rsidRPr="00DF0DF1">
        <w:rPr>
          <w:rFonts w:ascii="Arial" w:eastAsia="Calibri" w:hAnsi="Arial" w:cs="Arial"/>
          <w:color w:val="000000"/>
        </w:rPr>
        <w:t xml:space="preserve"> (Dz. U. poz. 2029) wprowadziła do ustawy z dnia 9 czerwca 2011 r. – Prawo geologiczne i górnicze (Dz. U. z 2023 r. poz. 633, z </w:t>
      </w:r>
      <w:proofErr w:type="spellStart"/>
      <w:r w:rsidRPr="00DF0DF1">
        <w:rPr>
          <w:rFonts w:ascii="Arial" w:eastAsia="Calibri" w:hAnsi="Arial" w:cs="Arial"/>
          <w:color w:val="000000"/>
        </w:rPr>
        <w:t>późn</w:t>
      </w:r>
      <w:proofErr w:type="spellEnd"/>
      <w:r w:rsidRPr="00DF0DF1">
        <w:rPr>
          <w:rFonts w:ascii="Arial" w:eastAsia="Calibri" w:hAnsi="Arial" w:cs="Arial"/>
          <w:color w:val="000000"/>
        </w:rPr>
        <w:t>. zm.), nowy art. 32a, który w ust. 4 zawiera upoważnienie ustawowe do wydania przez ministra właściwego do spraw środowiska rozporządzenia określającego zakres, sposób i częstotliwość monitorowania podziemnego bezzbiornikowego magazynu substancji oraz format i tryb przekazywania państwowej służbie geologicznej wyników tego monitorowania.</w:t>
      </w:r>
    </w:p>
    <w:p w:rsidR="00DF0DF1" w:rsidRPr="00DF0DF1" w:rsidRDefault="00DF0DF1" w:rsidP="00A57E58">
      <w:pPr>
        <w:spacing w:after="0"/>
        <w:jc w:val="both"/>
        <w:rPr>
          <w:rFonts w:ascii="Arial" w:eastAsia="Calibri" w:hAnsi="Arial" w:cs="Arial"/>
          <w:iCs/>
          <w:color w:val="000000"/>
        </w:rPr>
      </w:pPr>
      <w:r w:rsidRPr="00DF0DF1">
        <w:rPr>
          <w:rFonts w:ascii="Arial" w:eastAsia="Calibri" w:hAnsi="Arial" w:cs="Arial"/>
          <w:color w:val="000000"/>
        </w:rPr>
        <w:t xml:space="preserve">Do czasu wejścia w życie w dniu 28 października 2023 r. ustawy z dnia 16 czerwca 2023 r. </w:t>
      </w:r>
      <w:r w:rsidRPr="00DF0DF1">
        <w:rPr>
          <w:rFonts w:ascii="Arial" w:eastAsia="Calibri" w:hAnsi="Arial" w:cs="Arial"/>
          <w:iCs/>
          <w:color w:val="000000"/>
        </w:rPr>
        <w:t>o zmianie ustawy – Prawo geologiczne i górnicze oraz niektórych innych</w:t>
      </w:r>
      <w:r w:rsidRPr="00DF0DF1">
        <w:rPr>
          <w:rFonts w:ascii="Arial" w:eastAsia="Calibri" w:hAnsi="Arial" w:cs="Arial"/>
          <w:i/>
          <w:color w:val="000000"/>
        </w:rPr>
        <w:t xml:space="preserve"> </w:t>
      </w:r>
      <w:r w:rsidRPr="00DF0DF1">
        <w:rPr>
          <w:rFonts w:ascii="Arial" w:eastAsia="Calibri" w:hAnsi="Arial" w:cs="Arial"/>
          <w:iCs/>
          <w:color w:val="000000"/>
        </w:rPr>
        <w:t>ustaw</w:t>
      </w:r>
      <w:r w:rsidRPr="00DF0DF1"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 w:rsidRPr="00DF0DF1">
        <w:rPr>
          <w:rFonts w:ascii="Arial" w:eastAsia="Calibri" w:hAnsi="Arial" w:cs="Arial"/>
          <w:iCs/>
          <w:color w:val="000000"/>
        </w:rPr>
        <w:t>P.g.g</w:t>
      </w:r>
      <w:proofErr w:type="spellEnd"/>
      <w:r w:rsidRPr="00DF0DF1">
        <w:rPr>
          <w:rFonts w:ascii="Arial" w:eastAsia="Calibri" w:hAnsi="Arial" w:cs="Arial"/>
          <w:iCs/>
          <w:color w:val="000000"/>
        </w:rPr>
        <w:t>. nie zawierała żadnych regulacji określających zakres i sposób monitorowania podziemnych bezzbiornikowych magazynów substancji, podczas gdy na przykład w odniesieniu do działalności polegającej na podziemnym składowaniu odpadów ustawa przewidywała nie tylko możliwość określenia takich obowiązków w koncesji, ale również w art. 125 ust. 7 nałożyła na ministra właściwego do spraw środowiska obowiązek wydania stosownego aktu wykonawczego regulującego między innymi monitoring tych składowisk (</w:t>
      </w:r>
      <w:r w:rsidRPr="00DF0DF1">
        <w:rPr>
          <w:rFonts w:ascii="Arial" w:eastAsia="Calibri" w:hAnsi="Arial" w:cs="Arial"/>
          <w:i/>
          <w:color w:val="000000"/>
        </w:rPr>
        <w:t>vide</w:t>
      </w:r>
      <w:r w:rsidRPr="00DF0DF1">
        <w:rPr>
          <w:rFonts w:ascii="Arial" w:eastAsia="Calibri" w:hAnsi="Arial" w:cs="Arial"/>
          <w:iCs/>
          <w:color w:val="000000"/>
        </w:rPr>
        <w:t xml:space="preserve">: rozporządzenie Ministra Środowiska z dnia 28 grudnia 2011 r. w sprawie podziemnych składowisk odpadów (Dz. U. z 2011 r. Nr 298 poz. 1771). </w:t>
      </w:r>
    </w:p>
    <w:p w:rsidR="00DF0DF1" w:rsidRPr="00DF0DF1" w:rsidRDefault="00DF0DF1" w:rsidP="00A57E58">
      <w:pPr>
        <w:spacing w:after="0"/>
        <w:jc w:val="both"/>
        <w:rPr>
          <w:rFonts w:ascii="Arial" w:eastAsia="Calibri" w:hAnsi="Arial" w:cs="Arial"/>
        </w:rPr>
      </w:pPr>
      <w:r w:rsidRPr="00DF0DF1">
        <w:rPr>
          <w:rFonts w:ascii="Arial" w:eastAsia="Calibri" w:hAnsi="Arial" w:cs="Arial"/>
          <w:iCs/>
          <w:color w:val="000000"/>
        </w:rPr>
        <w:t>Dotychczas zakres i metody monitorowania podziemnych bezzbiornikowych magazynów substancji były określane w dokumentacjach hydrogeologicznej i geologiczno-inżynierskiej, związanych z zamierzonym podziemnym bezzbiornikowym magazynowaniem substancji, a następnie w koncesji na podziemne bezzbiornikowe magazynowanie substancji, w niejednolity i dalece niewystarczający sposób. Zakres ograniczał się najczęściej do monitorowania wpływu działalności na środowisko gruntowo-wodne i obejmował głównie ogólne badania geochemiczne, bez precyzyjnego wskazywania ich zakresu.</w:t>
      </w:r>
      <w:r w:rsidRPr="00DF0DF1">
        <w:rPr>
          <w:rFonts w:ascii="Arial" w:eastAsia="Calibri" w:hAnsi="Arial" w:cs="Arial"/>
          <w:color w:val="000000"/>
        </w:rPr>
        <w:t xml:space="preserve"> Uzyskane w wyniku tego ograniczonego monitorowania dane miały charakter wycinkowy i nie dostarczały organowi koncesyjnemu wystarczających i kompleksowych informacji o wpływie tej działalności na środowisko.</w:t>
      </w:r>
    </w:p>
    <w:p w:rsidR="00DF0DF1" w:rsidRPr="00DF0DF1" w:rsidRDefault="00DF0DF1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DF0DF1">
        <w:rPr>
          <w:rFonts w:ascii="Arial" w:eastAsia="Calibri" w:hAnsi="Arial" w:cs="Arial"/>
          <w:color w:val="000000"/>
        </w:rPr>
        <w:t xml:space="preserve">Projektowana regulacja określi zakres, sposób i częstotliwość monitorowania podziemnych bezzbiornikowych magazynów substancji, a także format i tryb przekazywania wyników tej obserwacji państwowej służbie geologicznej, która będzie gromadziła i przetwarzała te informacje, a następnie sporządzała analizy dla organu koncesyjnego, zgodnie z art. 162 ust. 1 pkt 10c oraz art. 162 ust. 1a ustawy </w:t>
      </w:r>
      <w:proofErr w:type="spellStart"/>
      <w:r w:rsidRPr="00DF0DF1">
        <w:rPr>
          <w:rFonts w:ascii="Arial" w:eastAsia="Calibri" w:hAnsi="Arial" w:cs="Arial"/>
          <w:color w:val="000000"/>
        </w:rPr>
        <w:t>P.g.g</w:t>
      </w:r>
      <w:proofErr w:type="spellEnd"/>
      <w:r w:rsidRPr="00DF0DF1">
        <w:rPr>
          <w:rFonts w:ascii="Arial" w:eastAsia="Calibri" w:hAnsi="Arial" w:cs="Arial"/>
          <w:color w:val="000000"/>
        </w:rPr>
        <w:t>.</w:t>
      </w:r>
    </w:p>
    <w:p w:rsidR="00DF0DF1" w:rsidRPr="00DF0DF1" w:rsidRDefault="00DF0DF1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DF0DF1">
        <w:rPr>
          <w:rFonts w:ascii="Arial" w:eastAsia="Calibri" w:hAnsi="Arial" w:cs="Arial"/>
          <w:color w:val="000000"/>
        </w:rPr>
        <w:t>Regulacja obejmuje również monitorowanie substancji, które nigdy wcześniej nie były magazynowane w podziemnych bezzbiornikowych magazynach w Polsce.</w:t>
      </w:r>
    </w:p>
    <w:p w:rsidR="00DF0DF1" w:rsidRPr="00A57E58" w:rsidRDefault="00DF0DF1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A57E58">
        <w:rPr>
          <w:rFonts w:ascii="Arial" w:eastAsia="Calibri" w:hAnsi="Arial" w:cs="Arial"/>
          <w:color w:val="000000"/>
          <w:spacing w:val="-2"/>
        </w:rPr>
        <w:t xml:space="preserve">Projektodawca oczekuje, że wprowadzona regulacja przyczyni się do bezpieczniejszego prowadzenia działalności w zakresie podziemnego bezzbiornikowego magazynowania, bez względu na rodzaj magazynowanej substancji, z korzyścią dla </w:t>
      </w:r>
      <w:r w:rsidRPr="00A57E58">
        <w:rPr>
          <w:rFonts w:ascii="Arial" w:eastAsia="Calibri" w:hAnsi="Arial" w:cs="Arial"/>
          <w:color w:val="000000"/>
        </w:rPr>
        <w:t>środowiska i bezpieczeństwa powszechnego</w:t>
      </w:r>
      <w:r w:rsidRPr="00A57E58">
        <w:rPr>
          <w:rFonts w:ascii="Arial" w:eastAsia="Calibri" w:hAnsi="Arial" w:cs="Arial"/>
          <w:color w:val="000000"/>
        </w:rPr>
        <w:t>.</w:t>
      </w:r>
    </w:p>
    <w:p w:rsidR="00DF0DF1" w:rsidRPr="00A57E58" w:rsidRDefault="00DF0DF1" w:rsidP="00A57E58">
      <w:pPr>
        <w:spacing w:after="0"/>
        <w:jc w:val="both"/>
        <w:rPr>
          <w:rFonts w:ascii="Arial" w:eastAsia="Calibri" w:hAnsi="Arial" w:cs="Arial"/>
          <w:color w:val="000000"/>
        </w:rPr>
      </w:pPr>
    </w:p>
    <w:p w:rsidR="00DF0DF1" w:rsidRPr="00DF0DF1" w:rsidRDefault="00DF0DF1" w:rsidP="00A57E58">
      <w:pPr>
        <w:spacing w:after="0"/>
        <w:jc w:val="both"/>
        <w:rPr>
          <w:rFonts w:ascii="Arial" w:eastAsia="Calibri" w:hAnsi="Arial" w:cs="Arial"/>
        </w:rPr>
      </w:pPr>
      <w:r w:rsidRPr="00DF0DF1">
        <w:rPr>
          <w:rFonts w:ascii="Arial" w:eastAsia="Calibri" w:hAnsi="Arial" w:cs="Arial"/>
        </w:rPr>
        <w:t>Przedmiotowy projekt aktu prawnego wraz z Uzasadnieniem oraz Oceną Skutków Regulacji dostępny jest na stronach Rządowego Centrum Legislacji pod adresem:</w:t>
      </w:r>
    </w:p>
    <w:p w:rsidR="00DF0DF1" w:rsidRPr="00A57E58" w:rsidRDefault="00DF0DF1" w:rsidP="00A57E58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8" w:anchor="13076044" w:history="1">
        <w:r w:rsidRPr="00A57E58">
          <w:rPr>
            <w:rFonts w:ascii="Arial" w:eastAsia="Calibri" w:hAnsi="Arial" w:cs="Arial"/>
            <w:color w:val="0000FF"/>
            <w:u w:val="single"/>
          </w:rPr>
          <w:t>https://legislacja.rcl.gov.pl/projekt/1</w:t>
        </w:r>
        <w:r w:rsidRPr="00A57E58">
          <w:rPr>
            <w:rFonts w:ascii="Arial" w:eastAsia="Calibri" w:hAnsi="Arial" w:cs="Arial"/>
            <w:color w:val="0000FF"/>
            <w:u w:val="single"/>
          </w:rPr>
          <w:t>2</w:t>
        </w:r>
        <w:r w:rsidRPr="00A57E58">
          <w:rPr>
            <w:rFonts w:ascii="Arial" w:eastAsia="Calibri" w:hAnsi="Arial" w:cs="Arial"/>
            <w:color w:val="0000FF"/>
            <w:u w:val="single"/>
          </w:rPr>
          <w:t>388452/katalog/13076044#13076044</w:t>
        </w:r>
      </w:hyperlink>
      <w:r w:rsidRPr="00A57E58">
        <w:rPr>
          <w:rFonts w:ascii="Arial" w:eastAsia="Calibri" w:hAnsi="Arial" w:cs="Arial"/>
          <w:color w:val="0000FF"/>
          <w:u w:val="single"/>
        </w:rPr>
        <w:t xml:space="preserve"> </w:t>
      </w:r>
    </w:p>
    <w:p w:rsidR="00DF0DF1" w:rsidRPr="00A57E58" w:rsidRDefault="00DF0DF1" w:rsidP="00A57E58">
      <w:pPr>
        <w:spacing w:after="0"/>
        <w:jc w:val="both"/>
        <w:rPr>
          <w:rFonts w:ascii="Arial" w:hAnsi="Arial" w:cs="Arial"/>
        </w:rPr>
      </w:pPr>
    </w:p>
    <w:p w:rsidR="00DF0DF1" w:rsidRPr="00A57E58" w:rsidRDefault="00DF0DF1" w:rsidP="00A57E58">
      <w:pPr>
        <w:spacing w:after="0"/>
        <w:jc w:val="both"/>
        <w:rPr>
          <w:rFonts w:ascii="Arial" w:hAnsi="Arial" w:cs="Arial"/>
        </w:rPr>
      </w:pPr>
      <w:r w:rsidRPr="00A57E58">
        <w:rPr>
          <w:rStyle w:val="Hipercze"/>
          <w:rFonts w:ascii="Arial" w:hAnsi="Arial" w:cs="Arial"/>
          <w:color w:val="auto"/>
          <w:u w:val="none"/>
        </w:rPr>
        <w:t>Projekt jest obecnie jednocześnie na etapie uzgodnień, konsultacji publicznych i opiniowania.</w:t>
      </w:r>
    </w:p>
    <w:p w:rsidR="00DF0DF1" w:rsidRDefault="00DF0DF1" w:rsidP="00A57E58">
      <w:pPr>
        <w:spacing w:after="0"/>
        <w:jc w:val="both"/>
        <w:rPr>
          <w:rFonts w:ascii="Arial" w:hAnsi="Arial" w:cs="Arial"/>
        </w:rPr>
      </w:pPr>
    </w:p>
    <w:p w:rsidR="00A57E58" w:rsidRPr="00A57E58" w:rsidRDefault="00A57E58" w:rsidP="00A57E58">
      <w:pPr>
        <w:spacing w:after="0"/>
        <w:jc w:val="both"/>
        <w:rPr>
          <w:rFonts w:ascii="Arial" w:hAnsi="Arial" w:cs="Arial"/>
        </w:rPr>
      </w:pPr>
    </w:p>
    <w:p w:rsidR="00DF0DF1" w:rsidRPr="00A57E58" w:rsidRDefault="00A57E58" w:rsidP="00A57E5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57E58">
        <w:rPr>
          <w:rFonts w:ascii="Arial" w:hAnsi="Arial" w:cs="Arial"/>
          <w:b/>
          <w:u w:val="single"/>
          <w:shd w:val="clear" w:color="auto" w:fill="FFFFFF"/>
        </w:rPr>
        <w:lastRenderedPageBreak/>
        <w:t>projekt rozporządzenia Rady Ministrów zmieniającego rozporządzenie w sprawie państwowego systemu odniesień przestrzennych (numer z wykazu 108)</w:t>
      </w:r>
    </w:p>
    <w:p w:rsidR="00A57E58" w:rsidRPr="00A57E58" w:rsidRDefault="00A57E58" w:rsidP="00A57E58">
      <w:pPr>
        <w:spacing w:after="0"/>
        <w:jc w:val="both"/>
        <w:rPr>
          <w:rFonts w:ascii="Arial" w:hAnsi="Arial" w:cs="Arial"/>
        </w:rPr>
      </w:pP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  <w:color w:val="000000"/>
        </w:rPr>
      </w:pPr>
      <w:r w:rsidRPr="00A57E58">
        <w:rPr>
          <w:rFonts w:ascii="Arial" w:eastAsia="Calibri" w:hAnsi="Arial" w:cs="Arial"/>
        </w:rPr>
        <w:t>Wydanie rozporządzenia zmieniającego rozporządzenie Rady Ministrów z dnia 15 października 2012 r. w sprawie państwowego systemu odniesień przestrzennych (Dz. U. z 2024 r. poz. 342), zwanego dalej „rozporządzeniem”, wynika z konieczności dostosowania używanych w nim terminów odnośnie do osnów do przepisów rozporządzenia Ministra Rozwoju, Pracy i Technologii z dnia 6 lipca 2021 r. w sprawie osnów geodezyjnych, grawimetrycznych i magnetycznych (Dz. U poz. 1341) oraz ustawy z dnia 17 maja 1989 r. – Prawo geodezyjne i kartograficzne, jak również z potrzeby doprecyzowania i uszczegółowienia regulacji rozporządzenia, w celu uniknięcia wątpliwości interpretacyjnych</w:t>
      </w:r>
      <w:r w:rsidRPr="00A57E58">
        <w:rPr>
          <w:rFonts w:ascii="Arial" w:eastAsia="Calibri" w:hAnsi="Arial" w:cs="Arial"/>
          <w:color w:val="000000"/>
        </w:rPr>
        <w:t>.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 xml:space="preserve">Rekomenduje się rozwiązanie legislacyjne tj. nowelizację rozporządzenia. Nie jest możliwe osiągnięcie celów projektu za pomocą innych środków. Proponowane zmiany przepisów ujętych w projekcie rozporządzenia obejmują: 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 xml:space="preserve">1. Modyfikację § 5 rozporządzenia poprzez usunięcie terminu „konserwacja” z tego przepisu, dotyczącego zasady przenoszenia na obszar Polski geodezyjnego układu odniesienia PL-ETRF89 przez sieć punktów podstawowej osnowy geodezyjnej za pośrednictwem obserwacji satelitarnych GNSS. Konieczność modyfikacji wynika z tego, że sieć punktów podstawowej osnowy geodezyjnej, za pośrednictwem obserwacji satelitarnych GNSS, jedynie przenosi układ geodezyjny PL-ETRF89, natomiast konserwacja dotyczy wyłącznie układu PL-ETRF2000, o którym mowa w § 4 ust. 2 rozporządzenia. 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 xml:space="preserve">2. Dostosowanie terminologii w zakresie określenia podstawowej osnowy geodezyjnej wysokościowej, o której mowa w § 8 ust. 1 rozporządzenia, do nazw poszczególnych zbiorów osnów zdefiniowanych w rozporządzeniu Ministra Rozwoju, Pracy i Technologii z dnia 6 lipca 2021 r. w sprawie osnów geodezyjnych, grawimetrycznych i magnetycznych. Zgodnie z treścią tego rozporządzenia dla podstawowej osnowy wysokościowej stosuje się termin „podstawowa osnowa geodezyjna wysokościowa”. 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 xml:space="preserve">3. Modyfikację i uproszczenie § 15 ust. 1 i 2 rozporządzenia, dotyczących stosowania w pracach geodezyjnych i kartograficznych oraz przy tworzeniu zbiorów danych przestrzennych przez organy władzy publicznej poszczególnych układów współrzędnych. Zmiana polega na dopuszczeniu stosowania układu PL-1992 (dodatkowo obok obowiązującego układu PL-UTM) na potrzeby wydawania standardowych opracowań kartograficznych w skalach od 1:10 000 do 1:250 000, wydawania map morskich oraz wydawania innych map przeznaczonych na potrzeby bezpieczeństwa i obronności państwa. 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 xml:space="preserve">4. Dostosowanie brzmienia § 15 ust. 4 rozporządzenia do art. 4 ustawy z dnia 17 maja 1989 r. – Prawo geodezyjne i kartograficzne, poprzez usunięcie odwołania do art. 4 ust. 1b ustawy w związku z uchyleniem tego przepisu ustawą z dnia 16 kwietnia 2020 r. o zmianie ustawy – Prawo geodezyjne i kartograficzne oraz niektórych innych ustaw (Dz. U. poz. 782). 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>Proponowana nowelizacja ma charakter porządkujący stosowanie układów współrzędnych w pracach geodezyjnych i kartograficznych. Ponadto zaproponowano zmiany o charakterze redakcyjnym i doprecyzowującym brzmienie regulacji mogących budzić wątpliwości interpretacyjne</w:t>
      </w:r>
      <w:r w:rsidRPr="00A57E58">
        <w:rPr>
          <w:rFonts w:ascii="Arial" w:eastAsia="Calibri" w:hAnsi="Arial" w:cs="Arial"/>
        </w:rPr>
        <w:t>.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>Przedmiotowy projekt aktu prawnego wraz z Uzasadnieniem oraz Oceną Skutków Regulacji dostępny jest na stronach Rządowego Centrum Legislacji pod adresem:</w:t>
      </w:r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9" w:anchor="13076087" w:history="1">
        <w:r w:rsidRPr="00A57E58">
          <w:rPr>
            <w:rFonts w:ascii="Arial" w:eastAsia="Calibri" w:hAnsi="Arial" w:cs="Arial"/>
            <w:color w:val="0000FF"/>
            <w:u w:val="single"/>
          </w:rPr>
          <w:t>https://legislacja.rcl.gov.pl/projekt</w:t>
        </w:r>
        <w:r w:rsidRPr="00A57E58">
          <w:rPr>
            <w:rFonts w:ascii="Arial" w:eastAsia="Calibri" w:hAnsi="Arial" w:cs="Arial"/>
            <w:color w:val="0000FF"/>
            <w:u w:val="single"/>
          </w:rPr>
          <w:t>/</w:t>
        </w:r>
        <w:r w:rsidRPr="00A57E58">
          <w:rPr>
            <w:rFonts w:ascii="Arial" w:eastAsia="Calibri" w:hAnsi="Arial" w:cs="Arial"/>
            <w:color w:val="0000FF"/>
            <w:u w:val="single"/>
          </w:rPr>
          <w:t>12388453/katalog/13076087#13076087</w:t>
        </w:r>
      </w:hyperlink>
    </w:p>
    <w:p w:rsidR="00A57E58" w:rsidRPr="00A57E58" w:rsidRDefault="00A57E58" w:rsidP="00A57E58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</w:p>
    <w:p w:rsidR="00A57E58" w:rsidRPr="00A57E58" w:rsidRDefault="00A57E58" w:rsidP="00A57E58">
      <w:pPr>
        <w:spacing w:after="0"/>
        <w:jc w:val="both"/>
        <w:rPr>
          <w:rFonts w:ascii="Arial" w:hAnsi="Arial" w:cs="Arial"/>
        </w:rPr>
      </w:pPr>
      <w:r w:rsidRPr="00A57E58">
        <w:rPr>
          <w:rStyle w:val="Hipercze"/>
          <w:rFonts w:ascii="Arial" w:hAnsi="Arial" w:cs="Arial"/>
          <w:color w:val="auto"/>
          <w:u w:val="none"/>
        </w:rPr>
        <w:lastRenderedPageBreak/>
        <w:t>Projekt jest obecnie jednocześnie na etapie uzgodnień, konsultacji publicznych i opiniowania.</w:t>
      </w:r>
    </w:p>
    <w:p w:rsidR="00A57E58" w:rsidRPr="0045666C" w:rsidRDefault="00A57E58" w:rsidP="0045666C">
      <w:pPr>
        <w:spacing w:after="0"/>
        <w:jc w:val="both"/>
        <w:rPr>
          <w:rFonts w:ascii="Arial" w:hAnsi="Arial" w:cs="Arial"/>
        </w:rPr>
      </w:pPr>
    </w:p>
    <w:p w:rsidR="00A57E58" w:rsidRPr="0045666C" w:rsidRDefault="00A57E58" w:rsidP="0045666C">
      <w:pPr>
        <w:spacing w:after="0"/>
        <w:jc w:val="both"/>
        <w:rPr>
          <w:rFonts w:ascii="Arial" w:hAnsi="Arial" w:cs="Arial"/>
        </w:rPr>
      </w:pPr>
    </w:p>
    <w:p w:rsidR="00A57E58" w:rsidRPr="0045666C" w:rsidRDefault="00A57E58" w:rsidP="0045666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5666C">
        <w:rPr>
          <w:rFonts w:ascii="Arial" w:hAnsi="Arial" w:cs="Arial"/>
          <w:b/>
          <w:u w:val="single"/>
          <w:shd w:val="clear" w:color="auto" w:fill="FFFFFF"/>
        </w:rPr>
        <w:t>projekt rozporządzenia Ministra Klimatu i Środowiska w sprawie wskaźnika emisji gazów cieplarnianych dla energii elektrycznej w 2025 roku (numer z wykazu 1217)</w:t>
      </w:r>
    </w:p>
    <w:p w:rsidR="00A57E58" w:rsidRPr="0045666C" w:rsidRDefault="00A57E58" w:rsidP="0045666C">
      <w:pPr>
        <w:spacing w:after="0"/>
        <w:jc w:val="both"/>
        <w:rPr>
          <w:rFonts w:ascii="Arial" w:hAnsi="Arial" w:cs="Arial"/>
        </w:rPr>
      </w:pPr>
    </w:p>
    <w:p w:rsidR="00A57E58" w:rsidRPr="00A57E58" w:rsidRDefault="00A57E58" w:rsidP="0045666C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A57E58">
        <w:rPr>
          <w:rFonts w:ascii="Arial" w:eastAsia="Times New Roman" w:hAnsi="Arial" w:cs="Arial"/>
          <w:lang w:eastAsia="pl-PL"/>
        </w:rPr>
        <w:t xml:space="preserve">Wskaźnik emisji gazów cieplarnianych dla energii elektrycznej określony w rozporządzeniu </w:t>
      </w:r>
      <w:r w:rsidRPr="0045666C">
        <w:rPr>
          <w:rFonts w:ascii="Arial" w:eastAsia="Times New Roman" w:hAnsi="Arial" w:cs="Arial"/>
          <w:lang w:eastAsia="pl-PL"/>
        </w:rPr>
        <w:t>Ministra Klimatu</w:t>
      </w:r>
      <w:r w:rsidRPr="0045666C">
        <w:rPr>
          <w:rFonts w:ascii="Arial" w:eastAsia="Times New Roman" w:hAnsi="Arial" w:cs="Arial"/>
          <w:b/>
          <w:lang w:eastAsia="pl-PL"/>
        </w:rPr>
        <w:t xml:space="preserve"> </w:t>
      </w:r>
      <w:r w:rsidRPr="0045666C">
        <w:rPr>
          <w:rFonts w:ascii="Arial" w:eastAsia="Times New Roman" w:hAnsi="Arial" w:cs="Arial"/>
          <w:lang w:eastAsia="pl-PL"/>
        </w:rPr>
        <w:t>i Środowiska z dnia 26 października 2023 roku</w:t>
      </w:r>
      <w:r w:rsidRPr="0045666C">
        <w:rPr>
          <w:rFonts w:ascii="Arial" w:eastAsia="Times New Roman" w:hAnsi="Arial" w:cs="Arial"/>
          <w:b/>
          <w:lang w:eastAsia="pl-PL"/>
        </w:rPr>
        <w:t xml:space="preserve"> </w:t>
      </w:r>
      <w:r w:rsidRPr="00A57E58">
        <w:rPr>
          <w:rFonts w:ascii="Arial" w:eastAsia="Times New Roman" w:hAnsi="Arial" w:cs="Arial"/>
          <w:iCs/>
          <w:lang w:eastAsia="pl-PL"/>
        </w:rPr>
        <w:t>w sprawie wskaźnika emisji gazów cieplarnianych dla energii elektrycznej w 2024 r.</w:t>
      </w:r>
      <w:r w:rsidRPr="00A57E58">
        <w:rPr>
          <w:rFonts w:ascii="Arial" w:eastAsia="Times New Roman" w:hAnsi="Arial" w:cs="Arial"/>
          <w:lang w:eastAsia="pl-PL"/>
        </w:rPr>
        <w:t xml:space="preserve"> (Dz. U. poz. 2370) jest aktualny jedynie w 2024 r.  Przedmiotowe rozporządzenie traci moc z dniem 31 grudnia 2024 r., więc konieczne jest określenie nowego wskaźnika na 2025 r. </w:t>
      </w:r>
    </w:p>
    <w:p w:rsidR="00A57E58" w:rsidRPr="00A57E58" w:rsidRDefault="00A57E58" w:rsidP="0045666C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</w:rPr>
        <w:t>Projektowane rozporządzenie stanowi wypełnienie delegacji ustawowej zawartej w art. 30ha ustawy z dnia 25 sierpnia 2006 r. o systemie monitorowania i kontrolowania jakości paliw (zwanej dalej „ustawą”), zgodnie z którą minister właściwy do spraw klimatu określa do dnia 31 grudnia każdego roku, w drodze rozporządzenia, przy uwzględnieniu danych zgromadzonych przez Krajowy ośrodek bilansowania i zarządzania emisjami w Krajowej bazie o emisjach gazów cieplarnianych i innych substancji, prowadzonej na podstawie art. 3 ust. 2 pkt 1 ustawy z dnia 17 lipca 2009 r. o systemie zarządzania emisjami gazów cieplarnianych i innych substancji (Dz. U. z 2022 r. poz. 673), a także innych dostępnych danych naukowych, wskaźnik emisji gazów cieplarnianych dla energii elektrycznej na następny rok kalendarzowy.</w:t>
      </w:r>
    </w:p>
    <w:p w:rsidR="00A57E58" w:rsidRPr="00A57E58" w:rsidRDefault="00A57E58" w:rsidP="0045666C">
      <w:pPr>
        <w:spacing w:after="0"/>
        <w:jc w:val="both"/>
        <w:rPr>
          <w:rFonts w:ascii="Arial" w:eastAsia="Calibri" w:hAnsi="Arial" w:cs="Arial"/>
          <w:spacing w:val="-2"/>
        </w:rPr>
      </w:pPr>
      <w:r w:rsidRPr="00A57E58">
        <w:rPr>
          <w:rFonts w:ascii="Arial" w:eastAsia="Calibri" w:hAnsi="Arial" w:cs="Arial"/>
          <w:color w:val="000000"/>
          <w:spacing w:val="-2"/>
        </w:rPr>
        <w:t>Rekomendowanym rozwiązaniem jest wydanie rozporządzenia, w którym określony zostanie wskaźnik emisji gazów cieplarnianych dla energii elektrycznej na 2025 roku.</w:t>
      </w:r>
    </w:p>
    <w:p w:rsidR="00A57E58" w:rsidRPr="00A57E58" w:rsidRDefault="00A57E58" w:rsidP="0045666C">
      <w:pPr>
        <w:spacing w:after="0"/>
        <w:jc w:val="both"/>
        <w:rPr>
          <w:rFonts w:ascii="Arial" w:eastAsia="Calibri" w:hAnsi="Arial" w:cs="Arial"/>
          <w:spacing w:val="-2"/>
        </w:rPr>
      </w:pPr>
      <w:r w:rsidRPr="00A57E58">
        <w:rPr>
          <w:rFonts w:ascii="Arial" w:eastAsia="Calibri" w:hAnsi="Arial" w:cs="Arial"/>
          <w:spacing w:val="-2"/>
        </w:rPr>
        <w:t>Z uwagi na zmianę struktury surowców wykorzystywanych do produkcji energii elektrycznej w kolejnych latach (wzrost udziału energii z odnawialnych źródeł energii) ustawa zakłada coroczne aktualizowanie tego wskaźnika. Oczekiwanym efektem corocznej aktualizacji wskaźnika będzie coraz większa atrakcyjność energii elektrycznej zużytej w transporcie samochodowym w realizacji Narodowego Celu Redukcyjnego (zwanego dalej „NCR”). Zgodnie z przewidywaniami wskaźnik na 2025 r. (171,3,9</w:t>
      </w:r>
      <w:r w:rsidRPr="00A57E58">
        <w:rPr>
          <w:rFonts w:ascii="Arial" w:eastAsia="Calibri" w:hAnsi="Arial" w:cs="Arial"/>
        </w:rPr>
        <w:t xml:space="preserve"> </w:t>
      </w:r>
      <w:r w:rsidRPr="00A57E58">
        <w:rPr>
          <w:rFonts w:ascii="Arial" w:eastAsia="Calibri" w:hAnsi="Arial" w:cs="Arial"/>
          <w:spacing w:val="-2"/>
        </w:rPr>
        <w:t>gCO</w:t>
      </w:r>
      <w:r w:rsidRPr="00A57E58">
        <w:rPr>
          <w:rFonts w:ascii="Arial" w:eastAsia="Calibri" w:hAnsi="Arial" w:cs="Arial"/>
          <w:spacing w:val="-2"/>
          <w:vertAlign w:val="subscript"/>
        </w:rPr>
        <w:t>2eq</w:t>
      </w:r>
      <w:r w:rsidRPr="00A57E58">
        <w:rPr>
          <w:rFonts w:ascii="Arial" w:eastAsia="Calibri" w:hAnsi="Arial" w:cs="Arial"/>
          <w:spacing w:val="-2"/>
        </w:rPr>
        <w:t>/MJ) jest niższy niż w 2024 r. (178,9 gCO</w:t>
      </w:r>
      <w:r w:rsidRPr="00A57E58">
        <w:rPr>
          <w:rFonts w:ascii="Arial" w:eastAsia="Calibri" w:hAnsi="Arial" w:cs="Arial"/>
          <w:spacing w:val="-2"/>
          <w:vertAlign w:val="subscript"/>
        </w:rPr>
        <w:t>2eq</w:t>
      </w:r>
      <w:r w:rsidRPr="00A57E58">
        <w:rPr>
          <w:rFonts w:ascii="Arial" w:eastAsia="Calibri" w:hAnsi="Arial" w:cs="Arial"/>
          <w:spacing w:val="-2"/>
        </w:rPr>
        <w:t xml:space="preserve">/MJ). </w:t>
      </w:r>
    </w:p>
    <w:p w:rsidR="00A57E58" w:rsidRPr="00A57E58" w:rsidRDefault="00A57E58" w:rsidP="0045666C">
      <w:pPr>
        <w:spacing w:after="0"/>
        <w:jc w:val="both"/>
        <w:rPr>
          <w:rFonts w:ascii="Arial" w:eastAsia="Calibri" w:hAnsi="Arial" w:cs="Arial"/>
          <w:color w:val="000000"/>
          <w:spacing w:val="-2"/>
        </w:rPr>
      </w:pPr>
      <w:r w:rsidRPr="00A57E58">
        <w:rPr>
          <w:rFonts w:ascii="Arial" w:eastAsia="Calibri" w:hAnsi="Arial" w:cs="Arial"/>
          <w:spacing w:val="-2"/>
        </w:rPr>
        <w:t xml:space="preserve">W oparciu o wytyczne zawarte w dyrektywie Rady UE 2015/652 z dnia 20 kwietnia 2015 r. ustanawiającej metody obliczania i wymogi w zakresie sprawozdawczości zgodnie z dyrektywą 98/70/WE Parlamentu Europejskiego i Rady odnosząca się do jakości benzyny i olejów napędowych oraz w oparciu o przyjęte standardy europejskie określające metodykę obliczania </w:t>
      </w:r>
      <w:r w:rsidRPr="00A57E58">
        <w:rPr>
          <w:rFonts w:ascii="Arial" w:eastAsia="Calibri" w:hAnsi="Arial" w:cs="Arial"/>
          <w:color w:val="000000"/>
          <w:spacing w:val="-2"/>
        </w:rPr>
        <w:t xml:space="preserve">emisyjności w cyklu życia paliw, sporządzona została metodyka obliczania emisyjności energii elektrycznej na potrzeby rozliczenia realizacji NCR. </w:t>
      </w:r>
    </w:p>
    <w:p w:rsidR="00A57E58" w:rsidRPr="00A57E58" w:rsidRDefault="00A57E58" w:rsidP="0045666C">
      <w:pPr>
        <w:spacing w:after="0"/>
        <w:jc w:val="both"/>
        <w:rPr>
          <w:rFonts w:ascii="Arial" w:eastAsia="Calibri" w:hAnsi="Arial" w:cs="Arial"/>
        </w:rPr>
      </w:pPr>
      <w:r w:rsidRPr="00A57E58">
        <w:rPr>
          <w:rFonts w:ascii="Arial" w:eastAsia="Calibri" w:hAnsi="Arial" w:cs="Arial"/>
          <w:spacing w:val="-2"/>
        </w:rPr>
        <w:t>Podstawą do wyliczenia wskaźnika emisji gazów cieplarnianych dla energii elektrycznej w niniejszym projekcie rozporządzenia jest metodyka określona w</w:t>
      </w:r>
      <w:r w:rsidRPr="00A57E58">
        <w:rPr>
          <w:rFonts w:ascii="Arial" w:eastAsia="Calibri" w:hAnsi="Arial" w:cs="Arial"/>
        </w:rPr>
        <w:t xml:space="preserve"> wykonanym w 2021 roku na zamówienie Ministerstwa Klimatu i Środowiska raporcie „Wyznaczenie wskaźnika emisji gazów cieplarnianych (gCO</w:t>
      </w:r>
      <w:r w:rsidRPr="00A57E58">
        <w:rPr>
          <w:rFonts w:ascii="Arial" w:eastAsia="Calibri" w:hAnsi="Arial" w:cs="Arial"/>
          <w:vertAlign w:val="subscript"/>
        </w:rPr>
        <w:t>2eq</w:t>
      </w:r>
      <w:r w:rsidRPr="00A57E58">
        <w:rPr>
          <w:rFonts w:ascii="Arial" w:eastAsia="Calibri" w:hAnsi="Arial" w:cs="Arial"/>
        </w:rPr>
        <w:t>/MJ) w przeliczeniu na jednostkę energii w cyklu życia energii elektrycznej”  przez Instytut Ochrony Środowiska – Państwowy Instytut Badawczy.</w:t>
      </w:r>
    </w:p>
    <w:p w:rsidR="00A57E58" w:rsidRPr="0045666C" w:rsidRDefault="00A57E58" w:rsidP="0045666C">
      <w:pPr>
        <w:spacing w:after="0"/>
        <w:jc w:val="both"/>
        <w:rPr>
          <w:rFonts w:ascii="Arial" w:eastAsia="Calibri" w:hAnsi="Arial" w:cs="Arial"/>
          <w:color w:val="000000"/>
          <w:spacing w:val="-2"/>
        </w:rPr>
      </w:pPr>
      <w:r w:rsidRPr="0045666C">
        <w:rPr>
          <w:rFonts w:ascii="Arial" w:eastAsia="Calibri" w:hAnsi="Arial" w:cs="Arial"/>
          <w:color w:val="000000"/>
          <w:spacing w:val="-2"/>
        </w:rPr>
        <w:t>Osiągnięcie celu projektu nie jest możliwe za pomocą innych środków niż wydanie rozporządzenia</w:t>
      </w:r>
      <w:r w:rsidRPr="0045666C">
        <w:rPr>
          <w:rFonts w:ascii="Arial" w:eastAsia="Calibri" w:hAnsi="Arial" w:cs="Arial"/>
          <w:color w:val="000000"/>
          <w:spacing w:val="-2"/>
        </w:rPr>
        <w:t>.</w:t>
      </w:r>
    </w:p>
    <w:p w:rsidR="00A57E58" w:rsidRPr="0045666C" w:rsidRDefault="00A57E58" w:rsidP="0045666C">
      <w:pPr>
        <w:spacing w:after="0"/>
        <w:jc w:val="both"/>
        <w:rPr>
          <w:rFonts w:ascii="Arial" w:eastAsia="Calibri" w:hAnsi="Arial" w:cs="Arial"/>
          <w:color w:val="000000"/>
          <w:spacing w:val="-2"/>
        </w:rPr>
      </w:pPr>
    </w:p>
    <w:p w:rsidR="0045666C" w:rsidRPr="0045666C" w:rsidRDefault="0045666C" w:rsidP="0045666C">
      <w:pPr>
        <w:spacing w:after="0"/>
        <w:jc w:val="both"/>
        <w:rPr>
          <w:rFonts w:ascii="Arial" w:eastAsia="Calibri" w:hAnsi="Arial" w:cs="Arial"/>
        </w:rPr>
      </w:pPr>
      <w:r w:rsidRPr="0045666C">
        <w:rPr>
          <w:rFonts w:ascii="Arial" w:eastAsia="Calibri" w:hAnsi="Arial" w:cs="Arial"/>
        </w:rPr>
        <w:t>Przedmiotowy projekt aktu prawnego wraz z Uzasadnieniem oraz Oceną Skutków Regulacji dostępny jest na stronach Rządowego Centrum Legislacji pod adresem:</w:t>
      </w:r>
    </w:p>
    <w:p w:rsidR="00A57E58" w:rsidRPr="0045666C" w:rsidRDefault="0045666C" w:rsidP="0045666C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10" w:anchor="13076738" w:history="1">
        <w:r w:rsidRPr="0045666C">
          <w:rPr>
            <w:rFonts w:ascii="Arial" w:eastAsia="Calibri" w:hAnsi="Arial" w:cs="Arial"/>
            <w:color w:val="0000FF"/>
            <w:u w:val="single"/>
          </w:rPr>
          <w:t>https://legislacja.rcl.gov.pl/projekt/12388605/kata</w:t>
        </w:r>
        <w:r w:rsidRPr="0045666C">
          <w:rPr>
            <w:rFonts w:ascii="Arial" w:eastAsia="Calibri" w:hAnsi="Arial" w:cs="Arial"/>
            <w:color w:val="0000FF"/>
            <w:u w:val="single"/>
          </w:rPr>
          <w:t>l</w:t>
        </w:r>
        <w:r w:rsidRPr="0045666C">
          <w:rPr>
            <w:rFonts w:ascii="Arial" w:eastAsia="Calibri" w:hAnsi="Arial" w:cs="Arial"/>
            <w:color w:val="0000FF"/>
            <w:u w:val="single"/>
          </w:rPr>
          <w:t>og/13076738#13076738</w:t>
        </w:r>
      </w:hyperlink>
    </w:p>
    <w:p w:rsidR="0045666C" w:rsidRPr="0045666C" w:rsidRDefault="0045666C" w:rsidP="0045666C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</w:p>
    <w:p w:rsidR="0045666C" w:rsidRPr="00E233F8" w:rsidRDefault="0045666C" w:rsidP="00E233F8">
      <w:pPr>
        <w:spacing w:after="0"/>
        <w:jc w:val="both"/>
        <w:rPr>
          <w:rFonts w:ascii="Arial" w:hAnsi="Arial" w:cs="Arial"/>
        </w:rPr>
      </w:pPr>
      <w:r w:rsidRPr="00E233F8">
        <w:rPr>
          <w:rStyle w:val="Hipercze"/>
          <w:rFonts w:ascii="Arial" w:hAnsi="Arial" w:cs="Arial"/>
          <w:color w:val="auto"/>
          <w:u w:val="none"/>
        </w:rPr>
        <w:t>Projekt jest obecnie jednocześnie na etapie uzgodnień, konsultacji publicznych i opiniowania.</w:t>
      </w:r>
    </w:p>
    <w:p w:rsidR="00A57E58" w:rsidRPr="00E233F8" w:rsidRDefault="00A57E58" w:rsidP="00E233F8">
      <w:pPr>
        <w:spacing w:after="0"/>
        <w:jc w:val="both"/>
        <w:rPr>
          <w:rFonts w:ascii="Arial" w:hAnsi="Arial" w:cs="Arial"/>
        </w:rPr>
      </w:pPr>
    </w:p>
    <w:p w:rsidR="0045666C" w:rsidRPr="00E233F8" w:rsidRDefault="0045666C" w:rsidP="00E233F8">
      <w:pPr>
        <w:spacing w:after="0"/>
        <w:jc w:val="both"/>
        <w:rPr>
          <w:rFonts w:ascii="Arial" w:hAnsi="Arial" w:cs="Arial"/>
        </w:rPr>
      </w:pPr>
    </w:p>
    <w:p w:rsidR="00A57E58" w:rsidRPr="00E233F8" w:rsidRDefault="0045666C" w:rsidP="00E233F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233F8">
        <w:rPr>
          <w:rFonts w:ascii="Arial" w:hAnsi="Arial" w:cs="Arial"/>
          <w:b/>
          <w:u w:val="single"/>
          <w:shd w:val="clear" w:color="auto" w:fill="FFFFFF"/>
        </w:rPr>
        <w:t>projekt rozporządzenia Ministra Finansów zmieniającego rozporządzenie w sprawie prowadzenia podatkowej księgi przychodów i rozchodów (numer z wykazu 874)</w:t>
      </w:r>
    </w:p>
    <w:p w:rsidR="0045666C" w:rsidRPr="00E233F8" w:rsidRDefault="0045666C" w:rsidP="00E233F8">
      <w:pPr>
        <w:spacing w:after="0"/>
        <w:jc w:val="both"/>
        <w:rPr>
          <w:rFonts w:ascii="Arial" w:hAnsi="Arial" w:cs="Arial"/>
        </w:rPr>
      </w:pPr>
    </w:p>
    <w:p w:rsidR="0045666C" w:rsidRPr="0045666C" w:rsidRDefault="0045666C" w:rsidP="00E233F8">
      <w:pPr>
        <w:spacing w:after="0"/>
        <w:jc w:val="both"/>
        <w:rPr>
          <w:rFonts w:ascii="Arial" w:eastAsia="Calibri" w:hAnsi="Arial" w:cs="Arial"/>
        </w:rPr>
      </w:pPr>
      <w:r w:rsidRPr="0045666C">
        <w:rPr>
          <w:rFonts w:ascii="Arial" w:eastAsia="Calibri" w:hAnsi="Arial" w:cs="Arial"/>
        </w:rPr>
        <w:t xml:space="preserve">Projekt stanowi wykonanie upoważnienia zawartego w art. 24a ust. 7 ustawy z dnia 26 lipca 1991 r. o podatku dochodowym od osób fizycznych. Zgodnie z tym przepisem, minister właściwy do spraw finansów publicznych określi, w drodze rozporządzenia, sposób prowadzenia podatkowej księgi przychodów i rozchodów, szczegółowe warunki, jakim powinna odpowiadać ta księga, oraz szczegółowy zakres obowiązków związanych z jej prowadzeniem, w celu umożliwienia wykorzystania tej księgi jako dowodu pozwalającego na określenie zobowiązań podatkowych w prawidłowej wysokości. Proponuje się zmianę rozporządzenia w sprawie prowadzenia podatkowej księgi przychodów i rozchodów z uwagi na wdrażaną kasową metodę rozliczania przychodów i kosztów w działalności gospodarczej (tzw. kasowy PIT). Rozwiązania w zakresie kasowej metody rozliczania przychodów i kosztów uzyskania przychodów wprowadza projekt ustawy o zmianie ustawy o podatku dochodowym od osób fizycznych oraz niektórych innych ustaw (UA2). Projekt ustawy zakłada wejście w życie tych rozwiązań z dniem 1 stycznia 2025 r. Zmiana rozporządzenia polega na uwzględnieniu przy wycenie wartości spisu z natury, zasad </w:t>
      </w:r>
      <w:proofErr w:type="spellStart"/>
      <w:r w:rsidRPr="0045666C">
        <w:rPr>
          <w:rFonts w:ascii="Arial" w:eastAsia="Calibri" w:hAnsi="Arial" w:cs="Arial"/>
        </w:rPr>
        <w:t>potrącalności</w:t>
      </w:r>
      <w:proofErr w:type="spellEnd"/>
      <w:r w:rsidRPr="0045666C">
        <w:rPr>
          <w:rFonts w:ascii="Arial" w:eastAsia="Calibri" w:hAnsi="Arial" w:cs="Arial"/>
        </w:rPr>
        <w:t xml:space="preserve"> kosztów uzyskania przychodów stosowanych przy kasowej metodzie rozliczania przychodów i kosztów uzyskania przychodów. Ponadto projekt przewiduje zmianę o charakterze porządkowym. Zmiana ta dotyczy załącznika nr 1 do rozporządzenia Objaśnienia do podatkowej księgi przychodów i rozchodów. Zmiana polega na zastąpieniu w ust. 18 Objaśnień do podatkowej księgi przychodów i rozchodów wyrazów „25 000 euro” wyrazami „200 000 euro”. Zmiana ta koresponduje z art. 21 ust. 1b ustawy z dnia 20 listopada 1998 r. o zryczałtowanym podatku dochodowym od niektórych przychodów osiąganych przez osoby fizyczne (Dz. U. z 2024 r. poz. 776, z </w:t>
      </w:r>
      <w:proofErr w:type="spellStart"/>
      <w:r w:rsidRPr="0045666C">
        <w:rPr>
          <w:rFonts w:ascii="Arial" w:eastAsia="Calibri" w:hAnsi="Arial" w:cs="Arial"/>
        </w:rPr>
        <w:t>późn</w:t>
      </w:r>
      <w:proofErr w:type="spellEnd"/>
      <w:r w:rsidRPr="0045666C">
        <w:rPr>
          <w:rFonts w:ascii="Arial" w:eastAsia="Calibri" w:hAnsi="Arial" w:cs="Arial"/>
        </w:rPr>
        <w:t>. zm.).</w:t>
      </w:r>
    </w:p>
    <w:p w:rsidR="0045666C" w:rsidRPr="00E233F8" w:rsidRDefault="0045666C" w:rsidP="00E233F8">
      <w:pPr>
        <w:spacing w:after="0"/>
        <w:jc w:val="both"/>
        <w:rPr>
          <w:rFonts w:ascii="Arial" w:eastAsia="Calibri" w:hAnsi="Arial" w:cs="Arial"/>
        </w:rPr>
      </w:pPr>
      <w:r w:rsidRPr="00E233F8">
        <w:rPr>
          <w:rFonts w:ascii="Arial" w:eastAsia="Calibri" w:hAnsi="Arial" w:cs="Arial"/>
        </w:rPr>
        <w:t>Projektowane zmiany mają na celu przede wszystkim dostosowanie przepisów rozporządzenia w sprawie prowadzenia podatkowej księgi przychodów i rozchodów do zmienianych przepisów ustawy PIT, dotyczących kasowej metody rozliczania przychodów i kosztów uzyskania przychodów.</w:t>
      </w:r>
    </w:p>
    <w:p w:rsidR="0045666C" w:rsidRPr="00E233F8" w:rsidRDefault="0045666C" w:rsidP="00E233F8">
      <w:pPr>
        <w:spacing w:after="0"/>
        <w:jc w:val="both"/>
        <w:rPr>
          <w:rFonts w:ascii="Arial" w:eastAsia="Calibri" w:hAnsi="Arial" w:cs="Arial"/>
        </w:rPr>
      </w:pPr>
    </w:p>
    <w:p w:rsidR="0045666C" w:rsidRPr="0045666C" w:rsidRDefault="0045666C" w:rsidP="00E233F8">
      <w:pPr>
        <w:spacing w:after="0"/>
        <w:jc w:val="both"/>
        <w:rPr>
          <w:rFonts w:ascii="Arial" w:eastAsia="Calibri" w:hAnsi="Arial" w:cs="Arial"/>
        </w:rPr>
      </w:pPr>
      <w:r w:rsidRPr="0045666C">
        <w:rPr>
          <w:rFonts w:ascii="Arial" w:eastAsia="Calibri" w:hAnsi="Arial" w:cs="Arial"/>
        </w:rPr>
        <w:t>Przedmiotowy projekt aktu prawnego wraz z Uzasadnieniem oraz Oceną Skutków Regulacji dostępny jest na stronach Rządowego Centrum Legislacji pod adresem:</w:t>
      </w:r>
    </w:p>
    <w:p w:rsidR="0045666C" w:rsidRPr="00E233F8" w:rsidRDefault="0045666C" w:rsidP="00E233F8">
      <w:pPr>
        <w:spacing w:after="0"/>
        <w:jc w:val="both"/>
        <w:rPr>
          <w:rFonts w:ascii="Arial" w:hAnsi="Arial" w:cs="Arial"/>
        </w:rPr>
      </w:pPr>
      <w:hyperlink r:id="rId11" w:anchor="13077067" w:history="1">
        <w:r w:rsidRPr="00E233F8">
          <w:rPr>
            <w:rFonts w:ascii="Arial" w:eastAsia="Calibri" w:hAnsi="Arial" w:cs="Arial"/>
            <w:color w:val="0000FF"/>
            <w:u w:val="single"/>
          </w:rPr>
          <w:t>https://legislacja.rcl.gov.pl/projekt/123886</w:t>
        </w:r>
        <w:r w:rsidRPr="00E233F8">
          <w:rPr>
            <w:rFonts w:ascii="Arial" w:eastAsia="Calibri" w:hAnsi="Arial" w:cs="Arial"/>
            <w:color w:val="0000FF"/>
            <w:u w:val="single"/>
          </w:rPr>
          <w:t>5</w:t>
        </w:r>
        <w:r w:rsidRPr="00E233F8">
          <w:rPr>
            <w:rFonts w:ascii="Arial" w:eastAsia="Calibri" w:hAnsi="Arial" w:cs="Arial"/>
            <w:color w:val="0000FF"/>
            <w:u w:val="single"/>
          </w:rPr>
          <w:t>1/katalog/13</w:t>
        </w:r>
        <w:r w:rsidRPr="00E233F8">
          <w:rPr>
            <w:rFonts w:ascii="Arial" w:eastAsia="Calibri" w:hAnsi="Arial" w:cs="Arial"/>
            <w:color w:val="0000FF"/>
            <w:u w:val="single"/>
          </w:rPr>
          <w:t>0</w:t>
        </w:r>
        <w:r w:rsidRPr="00E233F8">
          <w:rPr>
            <w:rFonts w:ascii="Arial" w:eastAsia="Calibri" w:hAnsi="Arial" w:cs="Arial"/>
            <w:color w:val="0000FF"/>
            <w:u w:val="single"/>
          </w:rPr>
          <w:t>77067#13077067</w:t>
        </w:r>
      </w:hyperlink>
      <w:r w:rsidRPr="00E233F8">
        <w:rPr>
          <w:rFonts w:ascii="Arial" w:eastAsia="Calibri" w:hAnsi="Arial" w:cs="Arial"/>
          <w:color w:val="0000FF"/>
          <w:u w:val="single"/>
        </w:rPr>
        <w:t xml:space="preserve"> </w:t>
      </w:r>
    </w:p>
    <w:p w:rsidR="00CA689E" w:rsidRPr="00E233F8" w:rsidRDefault="00CA689E" w:rsidP="00E233F8">
      <w:pPr>
        <w:spacing w:after="0"/>
        <w:jc w:val="both"/>
        <w:rPr>
          <w:rFonts w:ascii="Arial" w:hAnsi="Arial" w:cs="Arial"/>
        </w:rPr>
      </w:pPr>
    </w:p>
    <w:p w:rsidR="006D4BF4" w:rsidRPr="00E233F8" w:rsidRDefault="006D4BF4" w:rsidP="00E233F8">
      <w:pPr>
        <w:spacing w:after="0"/>
        <w:jc w:val="both"/>
        <w:rPr>
          <w:rFonts w:ascii="Arial" w:hAnsi="Arial" w:cs="Arial"/>
        </w:rPr>
      </w:pPr>
      <w:r w:rsidRPr="00E233F8">
        <w:rPr>
          <w:rStyle w:val="Hipercze"/>
          <w:rFonts w:ascii="Arial" w:hAnsi="Arial" w:cs="Arial"/>
          <w:color w:val="auto"/>
          <w:u w:val="none"/>
        </w:rPr>
        <w:t>Projekt jest obecnie jednocześnie na etapie uzgodnień i konsultacji publicznych</w:t>
      </w:r>
      <w:r w:rsidRPr="00E233F8">
        <w:rPr>
          <w:rStyle w:val="Hipercze"/>
          <w:rFonts w:ascii="Arial" w:hAnsi="Arial" w:cs="Arial"/>
          <w:color w:val="auto"/>
          <w:u w:val="none"/>
        </w:rPr>
        <w:t>.</w:t>
      </w:r>
    </w:p>
    <w:p w:rsidR="00CA689E" w:rsidRPr="00E233F8" w:rsidRDefault="00CA689E" w:rsidP="00E233F8">
      <w:pPr>
        <w:spacing w:after="0"/>
        <w:jc w:val="both"/>
        <w:rPr>
          <w:rFonts w:ascii="Arial" w:hAnsi="Arial" w:cs="Arial"/>
        </w:rPr>
      </w:pPr>
    </w:p>
    <w:p w:rsidR="00CA689E" w:rsidRPr="00E233F8" w:rsidRDefault="00CA689E" w:rsidP="00E233F8">
      <w:pPr>
        <w:spacing w:after="0"/>
        <w:rPr>
          <w:rFonts w:ascii="Arial" w:hAnsi="Arial" w:cs="Arial"/>
        </w:rPr>
      </w:pPr>
    </w:p>
    <w:p w:rsidR="00CA689E" w:rsidRPr="00E233F8" w:rsidRDefault="00CA689E" w:rsidP="00E233F8">
      <w:pPr>
        <w:spacing w:after="0"/>
        <w:jc w:val="both"/>
        <w:rPr>
          <w:rFonts w:ascii="Arial" w:hAnsi="Arial" w:cs="Arial"/>
          <w:b/>
        </w:rPr>
      </w:pPr>
      <w:r w:rsidRPr="00E233F8">
        <w:rPr>
          <w:rFonts w:ascii="Arial" w:hAnsi="Arial" w:cs="Arial"/>
          <w:b/>
        </w:rPr>
        <w:t>II. Ogłoszone akty prawne (Dziennik Ustaw RP)</w:t>
      </w:r>
    </w:p>
    <w:p w:rsidR="00CA689E" w:rsidRPr="00E233F8" w:rsidRDefault="00CA689E" w:rsidP="00E233F8">
      <w:pPr>
        <w:spacing w:after="0"/>
        <w:jc w:val="both"/>
        <w:rPr>
          <w:rFonts w:ascii="Arial" w:hAnsi="Arial" w:cs="Arial"/>
        </w:rPr>
      </w:pPr>
    </w:p>
    <w:p w:rsidR="00CA689E" w:rsidRPr="00E233F8" w:rsidRDefault="00CA689E" w:rsidP="00E233F8">
      <w:pPr>
        <w:spacing w:after="0"/>
        <w:jc w:val="both"/>
        <w:rPr>
          <w:rFonts w:ascii="Arial" w:hAnsi="Arial" w:cs="Arial"/>
        </w:rPr>
      </w:pPr>
      <w:r w:rsidRPr="00E233F8">
        <w:rPr>
          <w:rFonts w:ascii="Arial" w:hAnsi="Arial" w:cs="Arial"/>
        </w:rPr>
        <w:t xml:space="preserve">W analizowanym okresie opublikowano </w:t>
      </w:r>
      <w:r w:rsidR="006D4BF4" w:rsidRPr="00E233F8">
        <w:rPr>
          <w:rFonts w:ascii="Arial" w:hAnsi="Arial" w:cs="Arial"/>
        </w:rPr>
        <w:t>34</w:t>
      </w:r>
      <w:r w:rsidRPr="00E233F8">
        <w:rPr>
          <w:rFonts w:ascii="Arial" w:hAnsi="Arial" w:cs="Arial"/>
        </w:rPr>
        <w:t xml:space="preserve"> aktów prawnych, tzn. ustawy, rozporządzenia Rady Ministrów, Prezesa Rady Ministrów i poszczególnych ministrów, obwieszczenia w sprawie ogłoszenia tekstu jednolitego. Z powyższych publikacji w zainteresowaniu pracodawców i przedsiębiorców znaleźć się mogą następujące akty prawne:</w:t>
      </w:r>
    </w:p>
    <w:p w:rsidR="00CA689E" w:rsidRPr="00E233F8" w:rsidRDefault="00CA689E" w:rsidP="00E233F8">
      <w:pPr>
        <w:spacing w:after="0"/>
        <w:jc w:val="both"/>
        <w:rPr>
          <w:rFonts w:ascii="Arial" w:hAnsi="Arial" w:cs="Arial"/>
        </w:rPr>
      </w:pPr>
    </w:p>
    <w:p w:rsidR="00CA689E" w:rsidRPr="00A445B4" w:rsidRDefault="00CA689E" w:rsidP="00E233F8">
      <w:pPr>
        <w:pStyle w:val="Akapitzlist"/>
        <w:spacing w:after="0"/>
        <w:ind w:left="426"/>
        <w:jc w:val="both"/>
        <w:rPr>
          <w:rFonts w:ascii="Arial" w:hAnsi="Arial" w:cs="Arial"/>
          <w:u w:val="single"/>
        </w:rPr>
      </w:pPr>
      <w:r w:rsidRPr="00E233F8">
        <w:rPr>
          <w:rFonts w:ascii="Arial" w:hAnsi="Arial" w:cs="Arial"/>
          <w:u w:val="single"/>
        </w:rPr>
        <w:t xml:space="preserve">Rozporządzenie </w:t>
      </w:r>
      <w:r w:rsidR="00DC2B2B" w:rsidRPr="00E233F8">
        <w:rPr>
          <w:rFonts w:ascii="Arial" w:hAnsi="Arial" w:cs="Arial"/>
          <w:u w:val="single"/>
        </w:rPr>
        <w:t xml:space="preserve">Ministra Rozwoju i Technologii z dnia 7 sierpnia 2024 roku </w:t>
      </w:r>
      <w:r w:rsidR="00DC2B2B" w:rsidRPr="00E233F8">
        <w:rPr>
          <w:rFonts w:ascii="Arial" w:hAnsi="Arial" w:cs="Arial"/>
          <w:u w:val="single"/>
        </w:rPr>
        <w:t>zmieniające rozporządzenie w sprawie obiektów i pomieszczeń magazynowych do przechowywania</w:t>
      </w:r>
      <w:r w:rsidR="00DC2B2B" w:rsidRPr="00A445B4">
        <w:rPr>
          <w:rFonts w:ascii="Arial" w:hAnsi="Arial" w:cs="Arial"/>
          <w:u w:val="single"/>
        </w:rPr>
        <w:t xml:space="preserve"> materiałów wybuchowych, broni, amunicji oraz wyrobów i technologii o przeznaczeniu wojskowym lub policyjnym</w:t>
      </w:r>
      <w:r w:rsidR="00DC2B2B" w:rsidRPr="00A445B4">
        <w:rPr>
          <w:rFonts w:ascii="Arial" w:hAnsi="Arial" w:cs="Arial"/>
          <w:u w:val="single"/>
        </w:rPr>
        <w:t>.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  <w:u w:val="single"/>
        </w:rPr>
      </w:pPr>
    </w:p>
    <w:p w:rsidR="00DC2B2B" w:rsidRPr="00A445B4" w:rsidRDefault="00DC2B2B" w:rsidP="00A445B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445B4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Pr="00A445B4">
        <w:rPr>
          <w:rFonts w:ascii="Arial" w:eastAsia="Times New Roman" w:hAnsi="Arial" w:cs="Arial"/>
          <w:lang w:eastAsia="pl-PL"/>
        </w:rPr>
        <w:t>23 sierpnia</w:t>
      </w:r>
      <w:r w:rsidRPr="00A445B4">
        <w:rPr>
          <w:rFonts w:ascii="Arial" w:eastAsia="Times New Roman" w:hAnsi="Arial" w:cs="Arial"/>
          <w:lang w:eastAsia="pl-PL"/>
        </w:rPr>
        <w:t xml:space="preserve"> 2024 roku w Dzienniku Ustaw (Dz.U. z 2024, poz. </w:t>
      </w:r>
      <w:r w:rsidRPr="00A445B4">
        <w:rPr>
          <w:rFonts w:ascii="Arial" w:eastAsia="Times New Roman" w:hAnsi="Arial" w:cs="Arial"/>
          <w:lang w:eastAsia="pl-PL"/>
        </w:rPr>
        <w:t>1282</w:t>
      </w:r>
      <w:r w:rsidRPr="00A445B4">
        <w:rPr>
          <w:rFonts w:ascii="Arial" w:eastAsia="Times New Roman" w:hAnsi="Arial" w:cs="Arial"/>
          <w:lang w:eastAsia="pl-PL"/>
        </w:rPr>
        <w:t>).</w:t>
      </w:r>
    </w:p>
    <w:p w:rsidR="00DC2B2B" w:rsidRPr="00A445B4" w:rsidRDefault="00DC2B2B" w:rsidP="00A445B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  <w:r w:rsidRPr="00A445B4">
        <w:rPr>
          <w:rFonts w:ascii="Arial" w:hAnsi="Arial" w:cs="Arial"/>
        </w:rPr>
        <w:t xml:space="preserve">Rekomenduje się wprowadzenie w rozporządzeniu magazynowym następujących zmian: 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  <w:r w:rsidRPr="00A445B4">
        <w:rPr>
          <w:rFonts w:ascii="Arial" w:hAnsi="Arial" w:cs="Arial"/>
        </w:rPr>
        <w:t xml:space="preserve">1) zmiana definicji magazynu bazowego określonej w § 3 pkt 1 w związku z potrzebą stworzenia jednoznacznej podstawy prawnej do przechowywania w takim magazynie wyrobów koncesjonowanych, które nie stwarzają zagrożenia dla ludzi, mienia oraz środowiska, ale z uwagi na to, iż właśnie stanowią wyroby koncesjonowane muszą być zgodnie z ustawa koncesyjną przechowywane w obiektach i pomieszczeniach magazynowych spełniających wymagania techniczne i organizacyjne określone tej w ustawie. Ponadto należy usunąć z definicji magazynu bazowego oraz magazynu podręcznego frazy dotyczące „odrębnej strefy pożarowej”, tak aby wymóg posiadania zabezpieczeń przeciwpożarowych był adekwatny do skali potencjalnych zagrożeń pożarowych powodowanego przez przechowywane wyroby koncesjonowane (rzecz w tym, iż przechowywanie niektórych wyrobów koncesjonowanych w ogóle nie wywołuje zagrożeń pożarowych); 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  <w:r w:rsidRPr="00A445B4">
        <w:rPr>
          <w:rFonts w:ascii="Arial" w:hAnsi="Arial" w:cs="Arial"/>
        </w:rPr>
        <w:t xml:space="preserve">2) wprowadzenie w § 5 pkt 1 odwołania do przepisów wykonawczych wydanych na podstawie art. 7 ust. 2 pkt 1 ustawy z dnia 7 lipca 1994 r. − Prawo budowlane oraz do przepisów art. 4 ust. 1 oraz art. 6a ust. 1 ustawy z dnia 24 sierpnia 1991 r. o ochronie przeciwpożarowej, a także aktów wykonawczych wydanych na podstawie art. 13 ust.1 i art. 13 ust. 3 tej ustawy; 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  <w:r w:rsidRPr="00A445B4">
        <w:rPr>
          <w:rFonts w:ascii="Arial" w:hAnsi="Arial" w:cs="Arial"/>
        </w:rPr>
        <w:t xml:space="preserve">3) wprowadzenie w nowym ust. 7 w § 1 w Załączniku nr 3, Część I. Wymagania dotyczące magazynu bazowego możliwości odnoszącej się do sytuacji przechowywania w magazynie bazowym wyłącznie materiałów wybuchowych i amunicji podklasy 1.4S o masie netto nieprzekraczającej 1000 kg. W takim przypadku należy dopuścić zlokalizowanie magazynu w części obiektu wydzielonej przeciwpożarowo ścianami wewnętrznymi o klasie odporności ogniowej co najmniej EI 60 oraz stropami o klasie odporności ogniowej co najmniej REI 60 a także zamykanej drzwiami o klasie odporności ogniowej co najmniej EI 30, bez konieczności wydzielania tego magazynu jako odrębnej strefy pożarowej; 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  <w:r w:rsidRPr="00A445B4">
        <w:rPr>
          <w:rFonts w:ascii="Arial" w:hAnsi="Arial" w:cs="Arial"/>
        </w:rPr>
        <w:t xml:space="preserve">4) korekta określonego w przepisie § 8 pkt 3 lit. b oznaczenia klasy reakcji na ogień dotyczącego wyrobów budowlanych, z których wykonane są sufity oraz sufity podwieszone znajdujące się w obiektach i pomieszczeniach magazynowych; 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  <w:r w:rsidRPr="00A445B4">
        <w:rPr>
          <w:rFonts w:ascii="Arial" w:hAnsi="Arial" w:cs="Arial"/>
        </w:rPr>
        <w:t xml:space="preserve">5) usunięcie błędu we wzorze określonym w tabeli 1 w załączniku nr 3, Część I. Wymagania dotyczące magazynu bazowego, na podstawie którego obliczana jest minimalna dopuszczalna odległość </w:t>
      </w:r>
      <w:proofErr w:type="spellStart"/>
      <w:r w:rsidRPr="00A445B4">
        <w:rPr>
          <w:rFonts w:ascii="Arial" w:hAnsi="Arial" w:cs="Arial"/>
        </w:rPr>
        <w:t>Ld</w:t>
      </w:r>
      <w:proofErr w:type="spellEnd"/>
      <w:r w:rsidRPr="00A445B4">
        <w:rPr>
          <w:rFonts w:ascii="Arial" w:hAnsi="Arial" w:cs="Arial"/>
        </w:rPr>
        <w:t xml:space="preserve"> magazynu bazowego, w którym przechowuje się materiały wybuchowe podklasy 1.2 od drogi dojazdowej i drogi lokalnej; 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  <w:r w:rsidRPr="00A445B4">
        <w:rPr>
          <w:rFonts w:ascii="Arial" w:hAnsi="Arial" w:cs="Arial"/>
        </w:rPr>
        <w:t>6) zmiana treści przepisu § 7 w załączniku nr 4 polegająca na skreśleniu wyrazu „ładunku”</w:t>
      </w:r>
      <w:r w:rsidRPr="00A445B4">
        <w:rPr>
          <w:rFonts w:ascii="Arial" w:hAnsi="Arial" w:cs="Arial"/>
        </w:rPr>
        <w:t>.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</w:rPr>
      </w:pPr>
    </w:p>
    <w:p w:rsidR="00DC2B2B" w:rsidRPr="00A445B4" w:rsidRDefault="00A445B4" w:rsidP="00A445B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445B4">
        <w:rPr>
          <w:rStyle w:val="markedcontent"/>
          <w:rFonts w:ascii="Arial" w:hAnsi="Arial" w:cs="Arial"/>
        </w:rPr>
        <w:t xml:space="preserve">Rozporządzenie wchodzi w życie 14 dni od dnia ogłoszenia, a więc </w:t>
      </w:r>
      <w:r w:rsidRPr="00A445B4">
        <w:rPr>
          <w:rStyle w:val="markedcontent"/>
          <w:rFonts w:ascii="Arial" w:hAnsi="Arial" w:cs="Arial"/>
        </w:rPr>
        <w:t>6 września</w:t>
      </w:r>
      <w:r w:rsidRPr="00A445B4">
        <w:rPr>
          <w:rStyle w:val="markedcontent"/>
          <w:rFonts w:ascii="Arial" w:hAnsi="Arial" w:cs="Arial"/>
        </w:rPr>
        <w:t xml:space="preserve"> 2024 roku</w:t>
      </w:r>
      <w:r w:rsidRPr="00A445B4">
        <w:rPr>
          <w:rStyle w:val="markedcontent"/>
          <w:rFonts w:ascii="Arial" w:hAnsi="Arial" w:cs="Arial"/>
        </w:rPr>
        <w:t>.</w:t>
      </w:r>
    </w:p>
    <w:p w:rsidR="00DC2B2B" w:rsidRPr="00A445B4" w:rsidRDefault="00DC2B2B" w:rsidP="00A445B4">
      <w:pPr>
        <w:spacing w:after="0"/>
        <w:jc w:val="both"/>
        <w:rPr>
          <w:rFonts w:ascii="Arial" w:hAnsi="Arial" w:cs="Arial"/>
          <w:u w:val="single"/>
        </w:rPr>
      </w:pPr>
    </w:p>
    <w:sectPr w:rsidR="00DC2B2B" w:rsidRPr="00A445B4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E"/>
    <w:rsid w:val="00183C04"/>
    <w:rsid w:val="0045666C"/>
    <w:rsid w:val="005616EA"/>
    <w:rsid w:val="006D4BF4"/>
    <w:rsid w:val="00702E0C"/>
    <w:rsid w:val="00A445B4"/>
    <w:rsid w:val="00A57E58"/>
    <w:rsid w:val="00CA689E"/>
    <w:rsid w:val="00DB24F0"/>
    <w:rsid w:val="00DC2B2B"/>
    <w:rsid w:val="00DF0DF1"/>
    <w:rsid w:val="00E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89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A689E"/>
  </w:style>
  <w:style w:type="paragraph" w:styleId="Tekstdymka">
    <w:name w:val="Balloon Text"/>
    <w:basedOn w:val="Normalny"/>
    <w:link w:val="TekstdymkaZnak"/>
    <w:uiPriority w:val="99"/>
    <w:semiHidden/>
    <w:unhideWhenUsed/>
    <w:rsid w:val="00CA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8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6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89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A689E"/>
  </w:style>
  <w:style w:type="paragraph" w:styleId="Tekstdymka">
    <w:name w:val="Balloon Text"/>
    <w:basedOn w:val="Normalny"/>
    <w:link w:val="TekstdymkaZnak"/>
    <w:uiPriority w:val="99"/>
    <w:semiHidden/>
    <w:unhideWhenUsed/>
    <w:rsid w:val="00CA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8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6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88452/katalog/130760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88451/katalog/13076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gislacja.rcl.gov.pl/projekt/12388651/katalog/130770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cja.rcl.gov.pl/projekt/12388605/katalog/130767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cja.rcl.gov.pl/projekt/12388453/katalog/1307608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3220</Words>
  <Characters>19324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3</cp:revision>
  <dcterms:created xsi:type="dcterms:W3CDTF">2024-08-26T07:35:00Z</dcterms:created>
  <dcterms:modified xsi:type="dcterms:W3CDTF">2024-08-26T10:16:00Z</dcterms:modified>
</cp:coreProperties>
</file>