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45" w:rsidRPr="00580C68" w:rsidRDefault="00441F45" w:rsidP="00441F45">
      <w:pPr>
        <w:jc w:val="center"/>
        <w:rPr>
          <w:sz w:val="20"/>
          <w:szCs w:val="20"/>
        </w:rPr>
      </w:pPr>
      <w:r w:rsidRPr="00580C68">
        <w:rPr>
          <w:b/>
          <w:bCs/>
          <w:sz w:val="20"/>
          <w:szCs w:val="20"/>
        </w:rPr>
        <w:t>Uwagi do projektu ustawy o zmianie ustawy o podatku rolnym, ustawy o podatkach i opłatach lokalnych, ustawy o podatku leśnym oraz ustawy o opłacie skarbowej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1149"/>
        <w:gridCol w:w="1843"/>
        <w:gridCol w:w="6946"/>
        <w:gridCol w:w="2268"/>
        <w:gridCol w:w="1241"/>
      </w:tblGrid>
      <w:tr w:rsidR="00441F45" w:rsidRPr="00580C68" w:rsidTr="00CD102B">
        <w:tc>
          <w:tcPr>
            <w:tcW w:w="547" w:type="dxa"/>
          </w:tcPr>
          <w:p w:rsidR="00441F45" w:rsidRPr="00580C68" w:rsidRDefault="00441F45" w:rsidP="00CD102B">
            <w:pPr>
              <w:rPr>
                <w:b/>
                <w:bCs/>
                <w:sz w:val="20"/>
                <w:szCs w:val="20"/>
              </w:rPr>
            </w:pPr>
            <w:r w:rsidRPr="00580C68"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149" w:type="dxa"/>
          </w:tcPr>
          <w:p w:rsidR="00441F45" w:rsidRPr="00580C68" w:rsidRDefault="00441F45" w:rsidP="00CD102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C68">
              <w:rPr>
                <w:b/>
                <w:bCs/>
                <w:sz w:val="20"/>
                <w:szCs w:val="20"/>
              </w:rPr>
              <w:t>Zgłaszający uwagę</w:t>
            </w:r>
          </w:p>
        </w:tc>
        <w:tc>
          <w:tcPr>
            <w:tcW w:w="1843" w:type="dxa"/>
          </w:tcPr>
          <w:p w:rsidR="00441F45" w:rsidRPr="00580C68" w:rsidRDefault="00441F45" w:rsidP="00CD102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C68">
              <w:rPr>
                <w:b/>
                <w:bCs/>
                <w:sz w:val="20"/>
                <w:szCs w:val="20"/>
              </w:rPr>
              <w:t>Jednostka redakcyjna projektu, do której jest zgłaszana uwaga</w:t>
            </w:r>
          </w:p>
        </w:tc>
        <w:tc>
          <w:tcPr>
            <w:tcW w:w="6946" w:type="dxa"/>
          </w:tcPr>
          <w:p w:rsidR="00441F45" w:rsidRDefault="00441F45" w:rsidP="00CD102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C68">
              <w:rPr>
                <w:b/>
                <w:bCs/>
                <w:sz w:val="20"/>
                <w:szCs w:val="20"/>
              </w:rPr>
              <w:t>Treść uwagi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441F45" w:rsidRPr="00580C68" w:rsidRDefault="00441F45" w:rsidP="00CD102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F45" w:rsidRPr="00580C68" w:rsidRDefault="00441F45" w:rsidP="00CD102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C68">
              <w:rPr>
                <w:b/>
                <w:bCs/>
                <w:sz w:val="20"/>
                <w:szCs w:val="20"/>
              </w:rPr>
              <w:t>Propozycja przepisu</w:t>
            </w:r>
          </w:p>
        </w:tc>
        <w:tc>
          <w:tcPr>
            <w:tcW w:w="1241" w:type="dxa"/>
          </w:tcPr>
          <w:p w:rsidR="00441F45" w:rsidRPr="00580C68" w:rsidRDefault="00441F45" w:rsidP="00CD102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C68">
              <w:rPr>
                <w:b/>
                <w:bCs/>
                <w:sz w:val="20"/>
                <w:szCs w:val="20"/>
              </w:rPr>
              <w:t>Stanowisko do uwagi</w:t>
            </w:r>
          </w:p>
        </w:tc>
      </w:tr>
      <w:tr w:rsidR="00441F45" w:rsidRPr="00CB509B" w:rsidTr="00CD102B">
        <w:tc>
          <w:tcPr>
            <w:tcW w:w="547" w:type="dxa"/>
          </w:tcPr>
          <w:p w:rsidR="00441F45" w:rsidRPr="00CB509B" w:rsidRDefault="00441F45" w:rsidP="00CD102B">
            <w:pPr>
              <w:rPr>
                <w:rFonts w:ascii="Open Sans" w:hAnsi="Open Sans" w:cs="Open Sans"/>
              </w:rPr>
            </w:pPr>
            <w:bookmarkStart w:id="0" w:name="_Hlk176508493"/>
            <w:r w:rsidRPr="00CB509B">
              <w:rPr>
                <w:rFonts w:ascii="Open Sans" w:hAnsi="Open Sans" w:cs="Open Sans"/>
              </w:rPr>
              <w:t>1.</w:t>
            </w:r>
          </w:p>
        </w:tc>
        <w:tc>
          <w:tcPr>
            <w:tcW w:w="1149" w:type="dxa"/>
          </w:tcPr>
          <w:p w:rsidR="00441F45" w:rsidRPr="00CB509B" w:rsidRDefault="00441F45" w:rsidP="00CD102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Związek Pracodawców Polska Miedź</w:t>
            </w:r>
            <w:r w:rsidRPr="00CB509B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1843" w:type="dxa"/>
          </w:tcPr>
          <w:p w:rsidR="00441F45" w:rsidRPr="00CB509B" w:rsidRDefault="00441F45" w:rsidP="00CD102B">
            <w:pPr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>Art. 2 ustawy – zmiana do art. 1a ust. 1 pkt 2b (definicja robót budowlanych)</w:t>
            </w:r>
          </w:p>
        </w:tc>
        <w:tc>
          <w:tcPr>
            <w:tcW w:w="6946" w:type="dxa"/>
          </w:tcPr>
          <w:p w:rsidR="00441F45" w:rsidRPr="00CB509B" w:rsidRDefault="00441F45" w:rsidP="00CD102B">
            <w:pPr>
              <w:jc w:val="both"/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 xml:space="preserve">Projektowany punkt 2b) ustawy </w:t>
            </w:r>
            <w:proofErr w:type="spellStart"/>
            <w:r w:rsidRPr="00CB509B">
              <w:rPr>
                <w:rFonts w:ascii="Open Sans" w:hAnsi="Open Sans" w:cs="Open Sans"/>
              </w:rPr>
              <w:t>upol</w:t>
            </w:r>
            <w:proofErr w:type="spellEnd"/>
            <w:r w:rsidRPr="00CB509B">
              <w:rPr>
                <w:rFonts w:ascii="Open Sans" w:hAnsi="Open Sans" w:cs="Open Sans"/>
              </w:rPr>
              <w:t xml:space="preserve"> zawiera definicję pojęcia roboty budowlane. W tym zakresie jest odesłanie do ustawy z dnia 7 lipca 1994 r. – Prawo budowlane. Przepis ten jednocześnie wskazuje, że z robót budowlanych należy wyłączyć rozbiórkę. </w:t>
            </w:r>
          </w:p>
          <w:p w:rsidR="00441F45" w:rsidRDefault="00441F45" w:rsidP="00CD102B">
            <w:pPr>
              <w:jc w:val="both"/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 xml:space="preserve">Definicja pojęcia roboty budowlane zawarta w ustawie Prawo budowlane wskazuje, że przez roboty budowalne należy rozumieć także prace polegające na remoncie. </w:t>
            </w:r>
          </w:p>
          <w:p w:rsidR="00441F45" w:rsidRPr="00CB509B" w:rsidRDefault="00441F45" w:rsidP="00CD102B">
            <w:pPr>
              <w:jc w:val="both"/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>Należy zwrócić uwagę, że remont również powinien w projektowanym przepisie 2b być wyłączony z zakresu pojęcia robót budowlanych.</w:t>
            </w:r>
            <w:r>
              <w:rPr>
                <w:rFonts w:ascii="Open Sans" w:hAnsi="Open Sans" w:cs="Open Sans"/>
              </w:rPr>
              <w:t xml:space="preserve"> </w:t>
            </w:r>
            <w:r w:rsidRPr="00CB509B">
              <w:rPr>
                <w:rFonts w:ascii="Open Sans" w:hAnsi="Open Sans" w:cs="Open Sans"/>
              </w:rPr>
              <w:t xml:space="preserve">W trakcie remontu bowiem nie dochodzi do powstaje nowego obiektu, lecz istniejący obiekt jest jedynie przywracany do stanu pierwotnego aby nadal pełnił swoją funkcję. W wyniku remontu nie dochodzi do zmiany wartości początkowej danego obiektu (zgodnie z przepisami o podatku dochodowym), która jest podstawą opodatkowania budowli.    </w:t>
            </w:r>
          </w:p>
        </w:tc>
        <w:tc>
          <w:tcPr>
            <w:tcW w:w="2268" w:type="dxa"/>
          </w:tcPr>
          <w:p w:rsidR="00441F45" w:rsidRPr="00CB509B" w:rsidRDefault="00441F45" w:rsidP="00CD102B">
            <w:pPr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>2b) roboty budowlane – roboty budowlane, o których mowa w ustawie z dnia 7 lipca 1994 r. – Prawo budowlane (Dz. U. z 2024 r. poz. 725 i 834) z wyłączeniem rozbiórki oraz remontu.</w:t>
            </w:r>
          </w:p>
        </w:tc>
        <w:tc>
          <w:tcPr>
            <w:tcW w:w="1241" w:type="dxa"/>
          </w:tcPr>
          <w:p w:rsidR="00441F45" w:rsidRPr="00CB509B" w:rsidRDefault="00441F45" w:rsidP="00CD102B">
            <w:pPr>
              <w:rPr>
                <w:rFonts w:ascii="Open Sans" w:hAnsi="Open Sans" w:cs="Open Sans"/>
              </w:rPr>
            </w:pPr>
          </w:p>
        </w:tc>
      </w:tr>
      <w:bookmarkEnd w:id="0"/>
      <w:tr w:rsidR="00441F45" w:rsidTr="00CD102B">
        <w:tc>
          <w:tcPr>
            <w:tcW w:w="547" w:type="dxa"/>
          </w:tcPr>
          <w:p w:rsidR="00441F45" w:rsidRPr="00CB509B" w:rsidRDefault="00441F45" w:rsidP="00CD102B">
            <w:pPr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>2.</w:t>
            </w:r>
          </w:p>
        </w:tc>
        <w:tc>
          <w:tcPr>
            <w:tcW w:w="1149" w:type="dxa"/>
          </w:tcPr>
          <w:p w:rsidR="00441F45" w:rsidRPr="00CB509B" w:rsidRDefault="00441F45" w:rsidP="00CD102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Związek Pracodawców Polska Miedź</w:t>
            </w:r>
            <w:bookmarkStart w:id="1" w:name="_GoBack"/>
            <w:bookmarkEnd w:id="1"/>
          </w:p>
        </w:tc>
        <w:tc>
          <w:tcPr>
            <w:tcW w:w="1843" w:type="dxa"/>
          </w:tcPr>
          <w:p w:rsidR="00441F45" w:rsidRPr="00CB509B" w:rsidRDefault="00441F45" w:rsidP="00CD102B">
            <w:pPr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 xml:space="preserve">Załącznik nr 4 do ustawy </w:t>
            </w:r>
            <w:proofErr w:type="spellStart"/>
            <w:r w:rsidRPr="00CB509B">
              <w:rPr>
                <w:rFonts w:ascii="Open Sans" w:hAnsi="Open Sans" w:cs="Open Sans"/>
              </w:rPr>
              <w:t>upol</w:t>
            </w:r>
            <w:proofErr w:type="spellEnd"/>
          </w:p>
          <w:p w:rsidR="00441F45" w:rsidRPr="00CB509B" w:rsidRDefault="00441F45" w:rsidP="00CD102B">
            <w:pPr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>Poz. 19 – obiekt ziemny</w:t>
            </w:r>
          </w:p>
        </w:tc>
        <w:tc>
          <w:tcPr>
            <w:tcW w:w="6946" w:type="dxa"/>
          </w:tcPr>
          <w:p w:rsidR="00441F45" w:rsidRPr="00CB509B" w:rsidRDefault="00441F45" w:rsidP="00CD102B">
            <w:pPr>
              <w:spacing w:after="120"/>
              <w:jc w:val="both"/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 xml:space="preserve">Poz. 19 załącznika nr 4 do ustawy wymienia jako przedmiot opodatkowania „obiekty ziemne” (wzniesione w wyniku robót budowalnych). </w:t>
            </w:r>
          </w:p>
          <w:p w:rsidR="00441F45" w:rsidRPr="00CB509B" w:rsidRDefault="00441F45" w:rsidP="00CD102B">
            <w:pPr>
              <w:spacing w:after="120"/>
              <w:jc w:val="both"/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</w:rPr>
              <w:t xml:space="preserve">Ustawa podatkowa nie uszczegóławia tego pojęcia. Obecny projekt – w przypadku definiowania budowli objętych opodatkowaniem – nie odwołuje się również do przepisów Prawa budowlanego, z których wynika, iż przedmiotem opodatkowania </w:t>
            </w:r>
            <w:r w:rsidRPr="00CB509B">
              <w:rPr>
                <w:rFonts w:ascii="Open Sans" w:hAnsi="Open Sans" w:cs="Open Sans"/>
                <w:color w:val="000000"/>
              </w:rPr>
              <w:t xml:space="preserve">może być obiekt budowlany </w:t>
            </w:r>
            <w:r w:rsidRPr="00CB509B">
              <w:rPr>
                <w:rFonts w:ascii="Open Sans" w:hAnsi="Open Sans" w:cs="Open Sans"/>
                <w:b/>
                <w:bCs/>
                <w:color w:val="000000"/>
              </w:rPr>
              <w:lastRenderedPageBreak/>
              <w:t>wzniesiony z użyciem wyrobów budowlanych</w:t>
            </w:r>
            <w:r w:rsidRPr="00CB509B">
              <w:rPr>
                <w:rFonts w:ascii="Open Sans" w:hAnsi="Open Sans" w:cs="Open Sans"/>
                <w:color w:val="000000"/>
              </w:rPr>
              <w:t xml:space="preserve">. Jednocześnie uzasadnienie do projektu mówi, iż </w:t>
            </w:r>
            <w:r w:rsidRPr="00CB509B">
              <w:rPr>
                <w:rFonts w:ascii="Open Sans" w:hAnsi="Open Sans" w:cs="Open Sans"/>
                <w:i/>
                <w:iCs/>
                <w:color w:val="000000"/>
              </w:rPr>
              <w:t xml:space="preserve">„Obiekty ziemne (poz. 19 załącznika) w językowym rozumieniu obejmować będą swoim zakresem np. nasypy i wały ziemne (niebędące wałami przeciwpowodziowymi z poz. 9 załącznika, wzniesione w wyniku robót budowlanych)”. </w:t>
            </w:r>
          </w:p>
          <w:p w:rsidR="00441F45" w:rsidRPr="00CB509B" w:rsidRDefault="00441F45" w:rsidP="00CD102B">
            <w:pPr>
              <w:spacing w:after="120"/>
              <w:jc w:val="both"/>
              <w:rPr>
                <w:rFonts w:ascii="Open Sans" w:hAnsi="Open Sans" w:cs="Open Sans"/>
                <w:color w:val="000000"/>
              </w:rPr>
            </w:pPr>
            <w:r w:rsidRPr="00CB509B">
              <w:rPr>
                <w:rFonts w:ascii="Open Sans" w:hAnsi="Open Sans" w:cs="Open Sans"/>
                <w:color w:val="000000"/>
              </w:rPr>
              <w:t xml:space="preserve">Zauważyć należy, iż podmioty z branży wydobywczej – w oparciu o przepisy ustawy z 10 lipca 2008r. o odpadach wydobywczych (Dz. U. z 2022, poz.2336 ze zm.) – w związku z wydobywaniem kopalin, mogą prowadzić obiekty unieszkodliwiania odpadów wydobywczych (OUOW). Obiekty te są posadowione na obszarach kilku tys. hektarów i składają się z wielu obiektów budowlanych, które obecnie na gruncie regulacji dot. podatku od nieruchomości stanowią budowle (np. zapory wykonane z materiałów budowlanych, rurociągi). Do obiektów tych stosuje się m.in. przepisy prawa budowlanego (przy czym nie są to składowiska odpadów w rozumieniu przepisów ustawy o odpadach). W niektórych OUOW, po uzyskaniu decyzji na użytkowanie obiektu - stosowana jest unikatowa technologia prowadzenia OUOW polegająca na ciągłym unieszkodliwianiu deponowanych odpadów wydobywczych i wykorzystywaniu ich do „nadbudowy” zapór tego obiektu, co powoduje w efekcie wznoszenie obiektu „w górę” wyłącznie z deponowanych odpadów wydobywczych do określonej decyzją administracyjną rzędnej korony zapór (obecnie </w:t>
            </w:r>
            <w:r w:rsidRPr="00CB509B">
              <w:rPr>
                <w:rFonts w:ascii="Open Sans" w:hAnsi="Open Sans" w:cs="Open Sans"/>
              </w:rPr>
              <w:t xml:space="preserve">195,00m </w:t>
            </w:r>
            <w:proofErr w:type="spellStart"/>
            <w:r w:rsidRPr="00CB509B">
              <w:rPr>
                <w:rFonts w:ascii="Open Sans" w:hAnsi="Open Sans" w:cs="Open Sans"/>
              </w:rPr>
              <w:t>npm</w:t>
            </w:r>
            <w:proofErr w:type="spellEnd"/>
            <w:r w:rsidRPr="00CB509B">
              <w:rPr>
                <w:rFonts w:ascii="Open Sans" w:hAnsi="Open Sans" w:cs="Open Sans"/>
              </w:rPr>
              <w:t>)</w:t>
            </w:r>
            <w:r w:rsidRPr="00CB509B">
              <w:rPr>
                <w:rFonts w:ascii="Open Sans" w:hAnsi="Open Sans" w:cs="Open Sans"/>
                <w:color w:val="000000"/>
              </w:rPr>
              <w:t xml:space="preserve">. Odpad wydobywczy zagospodarowywany jw. stanowi zmielona skała płonna powstała po procesie przeróbki wydobytych kopalin (nie jest to wyrób budowlany).  Po osiągnieciu dopuszczalnej rzędnej przez obiekt ma nastąpić jego rekultywacja. </w:t>
            </w:r>
          </w:p>
          <w:p w:rsidR="00441F45" w:rsidRPr="00CB509B" w:rsidRDefault="00441F45" w:rsidP="00CD102B">
            <w:pPr>
              <w:spacing w:after="120"/>
              <w:jc w:val="both"/>
              <w:rPr>
                <w:rFonts w:ascii="Open Sans" w:hAnsi="Open Sans" w:cs="Open Sans"/>
                <w:color w:val="000000"/>
              </w:rPr>
            </w:pPr>
            <w:r w:rsidRPr="00CB509B">
              <w:rPr>
                <w:rFonts w:ascii="Open Sans" w:hAnsi="Open Sans" w:cs="Open Sans"/>
                <w:color w:val="000000"/>
              </w:rPr>
              <w:t xml:space="preserve">Stąd też wydaje się konieczne doprecyzowanie pojęcia obiektów ziemnych. Używanie bowiem przez ustawodawcę niedookreślonych </w:t>
            </w:r>
            <w:r w:rsidRPr="00CB509B">
              <w:rPr>
                <w:rFonts w:ascii="Open Sans" w:hAnsi="Open Sans" w:cs="Open Sans"/>
                <w:color w:val="000000"/>
              </w:rPr>
              <w:lastRenderedPageBreak/>
              <w:t xml:space="preserve">pojęć wprowadza niepewność co do zakresu opodatkowania OUOW, a w skrajnych przypadkach do opodatkowania de facto unieszkodliwionych odpadów wydobywczych (poprzez uznanie, iż w wyniku ich zagospodarowania w sposób opisany powyżej, doszło do powstania „obiektu ziemnego”), a więc rozszerzenia obecnego zakresu opodatkowania w/w obiektów. </w:t>
            </w:r>
          </w:p>
          <w:p w:rsidR="00441F45" w:rsidRDefault="00441F45" w:rsidP="00CD102B">
            <w:pPr>
              <w:spacing w:after="120"/>
              <w:jc w:val="both"/>
              <w:rPr>
                <w:rFonts w:ascii="Open Sans" w:hAnsi="Open Sans" w:cs="Open Sans"/>
                <w:bCs/>
              </w:rPr>
            </w:pPr>
            <w:r w:rsidRPr="00CB509B">
              <w:rPr>
                <w:rFonts w:ascii="Open Sans" w:hAnsi="Open Sans" w:cs="Open Sans"/>
                <w:color w:val="000000"/>
              </w:rPr>
              <w:t>Podejście takie byłoby sprzeczne z intencją ustawodawcy, który w uzasadnieniu do projektu ustawy stwierdza: „</w:t>
            </w:r>
            <w:r w:rsidRPr="00CB509B">
              <w:rPr>
                <w:rFonts w:ascii="Open Sans" w:hAnsi="Open Sans" w:cs="Open Sans"/>
              </w:rPr>
              <w:t xml:space="preserve">Projektowana definicja budowli ma na celu </w:t>
            </w:r>
            <w:r w:rsidRPr="00CB509B">
              <w:rPr>
                <w:rFonts w:ascii="Open Sans" w:hAnsi="Open Sans" w:cs="Open Sans"/>
                <w:bCs/>
              </w:rPr>
              <w:t xml:space="preserve">zachowanie w jak największym stopniu fiskalnego </w:t>
            </w:r>
            <w:r w:rsidRPr="00CB509B">
              <w:rPr>
                <w:rFonts w:ascii="Open Sans" w:hAnsi="Open Sans" w:cs="Open Sans"/>
                <w:bCs/>
                <w:i/>
                <w:iCs/>
              </w:rPr>
              <w:t>status quo</w:t>
            </w:r>
            <w:r w:rsidRPr="00CB509B">
              <w:rPr>
                <w:rFonts w:ascii="Open Sans" w:hAnsi="Open Sans" w:cs="Open Sans"/>
                <w:bCs/>
              </w:rPr>
              <w:t xml:space="preserve"> zakresu opodatkowania, przez przeniesienie wskazanych w ustawie </w:t>
            </w:r>
            <w:r w:rsidRPr="00CB509B">
              <w:rPr>
                <w:rFonts w:ascii="Open Sans" w:hAnsi="Open Sans" w:cs="Open Sans"/>
              </w:rPr>
              <w:t>–</w:t>
            </w:r>
            <w:r w:rsidRPr="00CB509B">
              <w:rPr>
                <w:rFonts w:ascii="Open Sans" w:hAnsi="Open Sans" w:cs="Open Sans"/>
                <w:bCs/>
              </w:rPr>
              <w:t xml:space="preserve"> Prawo budowlane obiektów budowlanych będących budowlami oraz urządzeń budowlanych do projektowanego załącznika nr 4 do </w:t>
            </w:r>
            <w:proofErr w:type="spellStart"/>
            <w:r w:rsidRPr="00CB509B">
              <w:rPr>
                <w:rFonts w:ascii="Open Sans" w:hAnsi="Open Sans" w:cs="Open Sans"/>
                <w:bCs/>
              </w:rPr>
              <w:t>upol</w:t>
            </w:r>
            <w:proofErr w:type="spellEnd"/>
            <w:r w:rsidRPr="00CB509B">
              <w:rPr>
                <w:rFonts w:ascii="Open Sans" w:hAnsi="Open Sans" w:cs="Open Sans"/>
                <w:bCs/>
              </w:rPr>
              <w:t xml:space="preserve"> zawierającego katalog budowli oraz do art. 1a ust. 1 pkt 2 lit. b</w:t>
            </w:r>
            <w:r w:rsidRPr="00CB509B">
              <w:rPr>
                <w:rFonts w:ascii="Open Sans" w:hAnsi="Open Sans" w:cs="Open Sans"/>
              </w:rPr>
              <w:t>–</w:t>
            </w:r>
            <w:r w:rsidRPr="00CB509B">
              <w:rPr>
                <w:rFonts w:ascii="Open Sans" w:hAnsi="Open Sans" w:cs="Open Sans"/>
                <w:bCs/>
              </w:rPr>
              <w:t xml:space="preserve">e.”. </w:t>
            </w:r>
          </w:p>
          <w:p w:rsidR="00441F45" w:rsidRPr="00CB509B" w:rsidRDefault="00441F45" w:rsidP="00CD102B">
            <w:pPr>
              <w:spacing w:after="120"/>
              <w:jc w:val="both"/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  <w:color w:val="000000"/>
              </w:rPr>
              <w:t xml:space="preserve">Należy również zauważyć, iż </w:t>
            </w:r>
            <w:r w:rsidRPr="00CB509B">
              <w:rPr>
                <w:rFonts w:ascii="Open Sans" w:hAnsi="Open Sans" w:cs="Open Sans"/>
              </w:rPr>
              <w:t>pojęcie „obiekt ziemny (wprowadzane w projekcie ustawy) nie jest identyfikowane także w przepisach Prawa budowlanego (czy też przepisach wykonawczych). Przepisy ustawy Prawo budowlane jako budowle wymieniają „budowle ziemne”, nie definiując tego pojęcia. W konsekwencji,  to orzecznictwo sądowe, które również nie jest jednolite, wykształciło rozumienie tegoż pojęcia dla potrzeb podatku od nieruchomości. Przy czym sądy jednolicie uznają, że „budowlą ziemną”  jest obiekt budowlany powstały z ziemi (a nie odpadów).</w:t>
            </w:r>
          </w:p>
          <w:p w:rsidR="00441F45" w:rsidRPr="00CB509B" w:rsidRDefault="00441F45" w:rsidP="00CD102B">
            <w:pPr>
              <w:spacing w:after="120"/>
              <w:jc w:val="both"/>
              <w:rPr>
                <w:rFonts w:ascii="Open Sans" w:hAnsi="Open Sans" w:cs="Open Sans"/>
              </w:rPr>
            </w:pPr>
            <w:r w:rsidRPr="00CB509B">
              <w:rPr>
                <w:rFonts w:ascii="Open Sans" w:hAnsi="Open Sans" w:cs="Open Sans"/>
                <w:color w:val="000000"/>
              </w:rPr>
              <w:t xml:space="preserve">W związku z powyższym proponuje się dookreślenie poz. 19 załącznika. </w:t>
            </w:r>
          </w:p>
        </w:tc>
        <w:tc>
          <w:tcPr>
            <w:tcW w:w="2268" w:type="dxa"/>
          </w:tcPr>
          <w:p w:rsidR="00441F45" w:rsidRPr="003E4DF0" w:rsidRDefault="00441F45" w:rsidP="00CD102B">
            <w:pPr>
              <w:spacing w:after="120"/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lastRenderedPageBreak/>
              <w:t xml:space="preserve">19. </w:t>
            </w:r>
            <w:r w:rsidRPr="003E4DF0">
              <w:rPr>
                <w:rFonts w:ascii="Open Sans" w:hAnsi="Open Sans" w:cs="Open Sans"/>
                <w:color w:val="000000"/>
              </w:rPr>
              <w:t>Obiekty ziemne:</w:t>
            </w:r>
            <w:r w:rsidRPr="003E4DF0">
              <w:rPr>
                <w:rFonts w:ascii="Open Sans" w:hAnsi="Open Sans" w:cs="Open Sans"/>
                <w:i/>
                <w:iCs/>
                <w:color w:val="000000"/>
              </w:rPr>
              <w:t xml:space="preserve"> obiekty wzniesione z ziemi (np. nasypy, wały), niebędące wałami przeciwpowodziowymi </w:t>
            </w:r>
            <w:r>
              <w:rPr>
                <w:rFonts w:ascii="Open Sans" w:hAnsi="Open Sans" w:cs="Open Sans"/>
                <w:i/>
                <w:iCs/>
                <w:color w:val="000000"/>
              </w:rPr>
              <w:t xml:space="preserve">wymienionymi w </w:t>
            </w:r>
            <w:r w:rsidRPr="003E4DF0">
              <w:rPr>
                <w:rFonts w:ascii="Open Sans" w:hAnsi="Open Sans" w:cs="Open Sans"/>
                <w:i/>
                <w:iCs/>
                <w:color w:val="000000"/>
              </w:rPr>
              <w:lastRenderedPageBreak/>
              <w:t xml:space="preserve">poz. 9 załącznika. </w:t>
            </w:r>
          </w:p>
          <w:p w:rsidR="00441F45" w:rsidRDefault="00441F45" w:rsidP="00CD102B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41F45" w:rsidRDefault="00441F45" w:rsidP="00CD102B">
            <w:pPr>
              <w:rPr>
                <w:sz w:val="28"/>
                <w:szCs w:val="28"/>
              </w:rPr>
            </w:pPr>
          </w:p>
        </w:tc>
      </w:tr>
    </w:tbl>
    <w:p w:rsidR="00441F45" w:rsidRDefault="00441F45" w:rsidP="00441F45">
      <w:pPr>
        <w:rPr>
          <w:sz w:val="28"/>
          <w:szCs w:val="28"/>
        </w:rPr>
      </w:pPr>
    </w:p>
    <w:p w:rsidR="00441F45" w:rsidRPr="00BA7ED5" w:rsidRDefault="00441F45" w:rsidP="00441F45">
      <w:pPr>
        <w:rPr>
          <w:sz w:val="28"/>
          <w:szCs w:val="28"/>
        </w:rPr>
      </w:pPr>
    </w:p>
    <w:p w:rsidR="00FC5A7C" w:rsidRDefault="00FC5A7C"/>
    <w:sectPr w:rsidR="00FC5A7C" w:rsidSect="00BA7E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45"/>
    <w:rsid w:val="00441F45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4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4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2024-09-06T10:44:00Z</dcterms:created>
  <dcterms:modified xsi:type="dcterms:W3CDTF">2024-09-06T10:51:00Z</dcterms:modified>
</cp:coreProperties>
</file>