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64EBA" w14:textId="77777777" w:rsidR="008530F4" w:rsidRPr="008530F4" w:rsidRDefault="008530F4" w:rsidP="002C7FF6">
      <w:pPr>
        <w:spacing w:line="240" w:lineRule="auto"/>
        <w:jc w:val="right"/>
        <w:rPr>
          <w:rFonts w:ascii="Times New Roman" w:hAnsi="Times New Roman"/>
          <w:sz w:val="16"/>
          <w:szCs w:val="16"/>
        </w:rPr>
      </w:pPr>
    </w:p>
    <w:tbl>
      <w:tblPr>
        <w:tblW w:w="109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6"/>
        <w:gridCol w:w="647"/>
        <w:gridCol w:w="425"/>
        <w:gridCol w:w="465"/>
        <w:gridCol w:w="414"/>
        <w:gridCol w:w="155"/>
        <w:gridCol w:w="187"/>
        <w:gridCol w:w="383"/>
        <w:gridCol w:w="554"/>
        <w:gridCol w:w="16"/>
        <w:gridCol w:w="118"/>
        <w:gridCol w:w="151"/>
        <w:gridCol w:w="300"/>
        <w:gridCol w:w="353"/>
        <w:gridCol w:w="217"/>
        <w:gridCol w:w="570"/>
        <w:gridCol w:w="80"/>
        <w:gridCol w:w="71"/>
        <w:gridCol w:w="419"/>
        <w:gridCol w:w="113"/>
        <w:gridCol w:w="405"/>
        <w:gridCol w:w="51"/>
        <w:gridCol w:w="266"/>
        <w:gridCol w:w="304"/>
        <w:gridCol w:w="317"/>
        <w:gridCol w:w="253"/>
        <w:gridCol w:w="570"/>
        <w:gridCol w:w="115"/>
        <w:gridCol w:w="1422"/>
        <w:gridCol w:w="10"/>
      </w:tblGrid>
      <w:tr w:rsidR="006A701A" w:rsidRPr="00A87B3A" w14:paraId="543CF14B" w14:textId="77777777" w:rsidTr="00676C8D">
        <w:trPr>
          <w:gridAfter w:val="1"/>
          <w:wAfter w:w="10" w:type="dxa"/>
          <w:trHeight w:val="1611"/>
        </w:trPr>
        <w:tc>
          <w:tcPr>
            <w:tcW w:w="6631" w:type="dxa"/>
            <w:gridSpan w:val="17"/>
          </w:tcPr>
          <w:p w14:paraId="722B91EF" w14:textId="77777777" w:rsidR="006A701A" w:rsidRPr="00A87B3A" w:rsidRDefault="006A701A" w:rsidP="002C7FF6">
            <w:pPr>
              <w:spacing w:line="240" w:lineRule="auto"/>
              <w:ind w:hanging="45"/>
              <w:rPr>
                <w:rFonts w:ascii="Times New Roman" w:hAnsi="Times New Roman"/>
                <w:color w:val="000000"/>
              </w:rPr>
            </w:pPr>
            <w:bookmarkStart w:id="0" w:name="t1"/>
            <w:r w:rsidRPr="00A87B3A">
              <w:rPr>
                <w:rFonts w:ascii="Times New Roman" w:hAnsi="Times New Roman"/>
                <w:b/>
                <w:color w:val="000000"/>
              </w:rPr>
              <w:t xml:space="preserve">Nazwa </w:t>
            </w:r>
            <w:r w:rsidR="001B75D8" w:rsidRPr="00A87B3A">
              <w:rPr>
                <w:rFonts w:ascii="Times New Roman" w:hAnsi="Times New Roman"/>
                <w:b/>
                <w:color w:val="000000"/>
              </w:rPr>
              <w:t>projektu</w:t>
            </w:r>
          </w:p>
          <w:p w14:paraId="0C8A8500" w14:textId="4D7321AC" w:rsidR="006A701A" w:rsidRPr="00D214FD" w:rsidRDefault="00C71651" w:rsidP="002C7FF6">
            <w:pPr>
              <w:spacing w:line="240" w:lineRule="auto"/>
              <w:ind w:hanging="34"/>
              <w:jc w:val="both"/>
              <w:rPr>
                <w:rFonts w:ascii="Times New Roman" w:hAnsi="Times New Roman"/>
                <w:color w:val="000000"/>
              </w:rPr>
            </w:pPr>
            <w:r w:rsidRPr="00D214FD">
              <w:rPr>
                <w:rFonts w:ascii="Times New Roman" w:hAnsi="Times New Roman"/>
              </w:rPr>
              <w:t>Rozporządzenie Ministra Klimatu i Środowiska w sprawie</w:t>
            </w:r>
            <w:r w:rsidR="00F91B5F" w:rsidRPr="00D214FD">
              <w:rPr>
                <w:rFonts w:ascii="Times New Roman" w:hAnsi="Times New Roman"/>
              </w:rPr>
              <w:t xml:space="preserve"> minimalnego udziału biokomponentów zawartych w paliwach ciekłych stosowanych we wszystkich rodzajach transportu</w:t>
            </w:r>
          </w:p>
          <w:p w14:paraId="391CF830" w14:textId="77777777" w:rsidR="00A87B3A" w:rsidRPr="00A87B3A" w:rsidRDefault="00A87B3A" w:rsidP="002C7FF6">
            <w:pPr>
              <w:spacing w:line="240" w:lineRule="auto"/>
              <w:ind w:hanging="34"/>
              <w:rPr>
                <w:rFonts w:ascii="Times New Roman" w:hAnsi="Times New Roman"/>
                <w:color w:val="000000"/>
              </w:rPr>
            </w:pPr>
          </w:p>
          <w:p w14:paraId="276A2334" w14:textId="77777777" w:rsidR="006A701A" w:rsidRPr="00A87B3A" w:rsidRDefault="006A701A" w:rsidP="002C7FF6">
            <w:pPr>
              <w:spacing w:line="240" w:lineRule="auto"/>
              <w:ind w:hanging="45"/>
              <w:rPr>
                <w:rFonts w:ascii="Times New Roman" w:hAnsi="Times New Roman"/>
                <w:b/>
                <w:color w:val="000000"/>
              </w:rPr>
            </w:pPr>
            <w:r w:rsidRPr="00A87B3A">
              <w:rPr>
                <w:rFonts w:ascii="Times New Roman" w:hAnsi="Times New Roman"/>
                <w:b/>
                <w:color w:val="000000"/>
              </w:rPr>
              <w:t>Ministerstwo wiodące i ministerstwa współpracujące</w:t>
            </w:r>
          </w:p>
          <w:bookmarkEnd w:id="0"/>
          <w:p w14:paraId="2DD54C98" w14:textId="45F0F9A7" w:rsidR="006A701A" w:rsidRDefault="009417F4" w:rsidP="002C7FF6">
            <w:pPr>
              <w:spacing w:line="240" w:lineRule="auto"/>
              <w:ind w:hanging="34"/>
              <w:rPr>
                <w:rFonts w:ascii="Times New Roman" w:hAnsi="Times New Roman"/>
                <w:color w:val="000000"/>
              </w:rPr>
            </w:pPr>
            <w:r>
              <w:rPr>
                <w:rFonts w:ascii="Times New Roman" w:hAnsi="Times New Roman"/>
                <w:color w:val="000000"/>
              </w:rPr>
              <w:t>Ministerstwo Klimatu i Środowiska</w:t>
            </w:r>
          </w:p>
          <w:p w14:paraId="6AE840BA" w14:textId="77777777" w:rsidR="00A87B3A" w:rsidRPr="00A87B3A" w:rsidRDefault="00A87B3A" w:rsidP="002C7FF6">
            <w:pPr>
              <w:spacing w:line="240" w:lineRule="auto"/>
              <w:ind w:hanging="34"/>
              <w:rPr>
                <w:rFonts w:ascii="Times New Roman" w:hAnsi="Times New Roman"/>
                <w:color w:val="000000"/>
              </w:rPr>
            </w:pPr>
          </w:p>
          <w:p w14:paraId="6B0813C8" w14:textId="77777777" w:rsidR="001B3460" w:rsidRPr="00A87B3A" w:rsidRDefault="001B3460" w:rsidP="002C7FF6">
            <w:pPr>
              <w:spacing w:line="240" w:lineRule="auto"/>
              <w:rPr>
                <w:rFonts w:ascii="Times New Roman" w:hAnsi="Times New Roman"/>
                <w:b/>
              </w:rPr>
            </w:pPr>
            <w:r w:rsidRPr="00A87B3A">
              <w:rPr>
                <w:rFonts w:ascii="Times New Roman" w:hAnsi="Times New Roman"/>
                <w:b/>
              </w:rPr>
              <w:t xml:space="preserve">Osoba odpowiedzialna za projekt w randze Ministra, Sekretarza Stanu lub Podsekretarza Stanu </w:t>
            </w:r>
          </w:p>
          <w:p w14:paraId="7D041549" w14:textId="6F3BD7CF" w:rsidR="00917D8B" w:rsidRPr="007B2FB7" w:rsidRDefault="00917D8B" w:rsidP="002C7FF6">
            <w:pPr>
              <w:spacing w:line="240" w:lineRule="auto"/>
              <w:ind w:hanging="45"/>
              <w:rPr>
                <w:rFonts w:ascii="Times New Roman" w:hAnsi="Times New Roman"/>
              </w:rPr>
            </w:pPr>
            <w:r w:rsidRPr="007B2FB7">
              <w:rPr>
                <w:rFonts w:ascii="Times New Roman" w:hAnsi="Times New Roman"/>
              </w:rPr>
              <w:t>Miłosz Motyka, Podsekretarz Stanu w Ministerstwie Klimatu i</w:t>
            </w:r>
            <w:r w:rsidR="007B2FB7">
              <w:rPr>
                <w:rFonts w:ascii="Times New Roman" w:hAnsi="Times New Roman"/>
              </w:rPr>
              <w:t> </w:t>
            </w:r>
            <w:r w:rsidRPr="007B2FB7">
              <w:rPr>
                <w:rFonts w:ascii="Times New Roman" w:hAnsi="Times New Roman"/>
              </w:rPr>
              <w:t>Środowiska</w:t>
            </w:r>
          </w:p>
          <w:p w14:paraId="05655EC7" w14:textId="77777777" w:rsidR="00A87B3A" w:rsidRPr="00A87B3A" w:rsidRDefault="00A87B3A" w:rsidP="002C7FF6">
            <w:pPr>
              <w:spacing w:line="240" w:lineRule="auto"/>
              <w:rPr>
                <w:rFonts w:ascii="Times New Roman" w:hAnsi="Times New Roman"/>
              </w:rPr>
            </w:pPr>
          </w:p>
          <w:p w14:paraId="1CF1B3CA" w14:textId="77777777" w:rsidR="006A701A" w:rsidRPr="00A87B3A" w:rsidRDefault="006A701A" w:rsidP="002C7FF6">
            <w:pPr>
              <w:spacing w:line="240" w:lineRule="auto"/>
              <w:ind w:hanging="45"/>
              <w:rPr>
                <w:rFonts w:ascii="Times New Roman" w:hAnsi="Times New Roman"/>
                <w:b/>
                <w:color w:val="000000"/>
              </w:rPr>
            </w:pPr>
            <w:r w:rsidRPr="00A87B3A">
              <w:rPr>
                <w:rFonts w:ascii="Times New Roman" w:hAnsi="Times New Roman"/>
                <w:b/>
                <w:color w:val="000000"/>
              </w:rPr>
              <w:t>Kontakt do opiekuna merytorycznego projektu</w:t>
            </w:r>
          </w:p>
          <w:p w14:paraId="297D0F4B" w14:textId="708310ED" w:rsidR="00917D8B" w:rsidRPr="007B2FB7" w:rsidRDefault="00917D8B" w:rsidP="002C7FF6">
            <w:pPr>
              <w:spacing w:line="240" w:lineRule="auto"/>
              <w:ind w:hanging="34"/>
              <w:jc w:val="both"/>
              <w:rPr>
                <w:rFonts w:ascii="Times New Roman" w:hAnsi="Times New Roman"/>
                <w:color w:val="000000"/>
              </w:rPr>
            </w:pPr>
            <w:r w:rsidRPr="007B2FB7">
              <w:rPr>
                <w:rFonts w:ascii="Times New Roman" w:hAnsi="Times New Roman"/>
                <w:color w:val="000000"/>
              </w:rPr>
              <w:t xml:space="preserve">Natalia Solonek, Młodszy Specjalista </w:t>
            </w:r>
          </w:p>
          <w:p w14:paraId="3DC07375" w14:textId="77777777" w:rsidR="00917D8B" w:rsidRPr="007B2FB7" w:rsidRDefault="00917D8B" w:rsidP="002C7FF6">
            <w:pPr>
              <w:spacing w:line="240" w:lineRule="auto"/>
              <w:ind w:hanging="34"/>
              <w:jc w:val="both"/>
              <w:rPr>
                <w:rFonts w:ascii="Times New Roman" w:hAnsi="Times New Roman"/>
                <w:color w:val="000000"/>
              </w:rPr>
            </w:pPr>
            <w:r w:rsidRPr="007B2FB7">
              <w:rPr>
                <w:rFonts w:ascii="Times New Roman" w:hAnsi="Times New Roman"/>
                <w:color w:val="000000"/>
              </w:rPr>
              <w:t>Departament Odnawialnych Źródeł Energii w Ministerstwie Klimatu i Środowiska</w:t>
            </w:r>
          </w:p>
          <w:p w14:paraId="1B1A26B9" w14:textId="05D029F9" w:rsidR="00917D8B" w:rsidRPr="007B2FB7" w:rsidRDefault="00917D8B" w:rsidP="002C7FF6">
            <w:pPr>
              <w:spacing w:line="240" w:lineRule="auto"/>
              <w:ind w:hanging="34"/>
              <w:jc w:val="both"/>
              <w:rPr>
                <w:rFonts w:ascii="Times New Roman" w:hAnsi="Times New Roman"/>
                <w:color w:val="000000"/>
                <w:lang w:val="en-US"/>
              </w:rPr>
            </w:pPr>
            <w:r w:rsidRPr="007B2FB7">
              <w:rPr>
                <w:rFonts w:ascii="Times New Roman" w:hAnsi="Times New Roman"/>
                <w:color w:val="000000"/>
                <w:lang w:val="en-US"/>
              </w:rPr>
              <w:t xml:space="preserve">e-mail: </w:t>
            </w:r>
            <w:hyperlink r:id="rId8" w:history="1">
              <w:r w:rsidRPr="007B2FB7">
                <w:rPr>
                  <w:rStyle w:val="Hipercze"/>
                  <w:rFonts w:ascii="Times New Roman" w:hAnsi="Times New Roman"/>
                  <w:lang w:val="en-US"/>
                </w:rPr>
                <w:t>natalia.solonek@klimat.gov.pl</w:t>
              </w:r>
            </w:hyperlink>
          </w:p>
          <w:p w14:paraId="7F8B0866" w14:textId="5B71A02F" w:rsidR="006A701A" w:rsidRPr="00A87B3A" w:rsidRDefault="00917D8B" w:rsidP="002C7FF6">
            <w:pPr>
              <w:spacing w:line="240" w:lineRule="auto"/>
              <w:ind w:hanging="34"/>
              <w:jc w:val="both"/>
              <w:rPr>
                <w:rFonts w:ascii="Times New Roman" w:hAnsi="Times New Roman"/>
                <w:color w:val="000000"/>
              </w:rPr>
            </w:pPr>
            <w:r w:rsidRPr="007B2FB7">
              <w:rPr>
                <w:rFonts w:ascii="Times New Roman" w:hAnsi="Times New Roman"/>
                <w:color w:val="000000"/>
              </w:rPr>
              <w:t xml:space="preserve">tel.: </w:t>
            </w:r>
            <w:r w:rsidRPr="007B2FB7">
              <w:rPr>
                <w:rFonts w:ascii="Times New Roman" w:hAnsi="Times New Roman"/>
              </w:rPr>
              <w:t>+48 22 3691256</w:t>
            </w:r>
          </w:p>
        </w:tc>
        <w:tc>
          <w:tcPr>
            <w:tcW w:w="4306" w:type="dxa"/>
            <w:gridSpan w:val="12"/>
            <w:shd w:val="clear" w:color="auto" w:fill="FFFFFF"/>
          </w:tcPr>
          <w:p w14:paraId="13CE1DDB" w14:textId="4E3ABA0B" w:rsidR="001B3460" w:rsidRPr="00A87B3A" w:rsidRDefault="001B3460" w:rsidP="002C7FF6">
            <w:pPr>
              <w:spacing w:line="240" w:lineRule="auto"/>
              <w:rPr>
                <w:rFonts w:ascii="Times New Roman" w:hAnsi="Times New Roman"/>
                <w:b/>
              </w:rPr>
            </w:pPr>
            <w:r w:rsidRPr="00A87B3A">
              <w:rPr>
                <w:rFonts w:ascii="Times New Roman" w:hAnsi="Times New Roman"/>
                <w:b/>
              </w:rPr>
              <w:t>Data sporządzenia</w:t>
            </w:r>
            <w:r w:rsidRPr="00A87B3A">
              <w:rPr>
                <w:rFonts w:ascii="Times New Roman" w:hAnsi="Times New Roman"/>
                <w:b/>
              </w:rPr>
              <w:br/>
            </w:r>
            <w:r w:rsidR="002C7FF6">
              <w:rPr>
                <w:rFonts w:ascii="Times New Roman" w:hAnsi="Times New Roman"/>
              </w:rPr>
              <w:t>23</w:t>
            </w:r>
            <w:r w:rsidR="00E81679">
              <w:rPr>
                <w:rFonts w:ascii="Times New Roman" w:hAnsi="Times New Roman"/>
              </w:rPr>
              <w:t>.</w:t>
            </w:r>
            <w:r w:rsidR="00D214FD">
              <w:rPr>
                <w:rFonts w:ascii="Times New Roman" w:hAnsi="Times New Roman"/>
              </w:rPr>
              <w:t>12</w:t>
            </w:r>
            <w:r w:rsidR="00E81679">
              <w:rPr>
                <w:rFonts w:ascii="Times New Roman" w:hAnsi="Times New Roman"/>
              </w:rPr>
              <w:t>.2024 r.</w:t>
            </w:r>
          </w:p>
          <w:p w14:paraId="655C0424" w14:textId="77777777" w:rsidR="00F76884" w:rsidRPr="00A87B3A" w:rsidRDefault="00F76884" w:rsidP="002C7FF6">
            <w:pPr>
              <w:spacing w:line="240" w:lineRule="auto"/>
              <w:rPr>
                <w:rFonts w:ascii="Times New Roman" w:hAnsi="Times New Roman"/>
                <w:b/>
              </w:rPr>
            </w:pPr>
          </w:p>
          <w:p w14:paraId="1617D204" w14:textId="77777777" w:rsidR="00F76884" w:rsidRPr="00A87B3A" w:rsidRDefault="00F76884" w:rsidP="002C7FF6">
            <w:pPr>
              <w:spacing w:line="240" w:lineRule="auto"/>
              <w:rPr>
                <w:rFonts w:ascii="Times New Roman" w:hAnsi="Times New Roman"/>
                <w:b/>
              </w:rPr>
            </w:pPr>
            <w:r w:rsidRPr="00A87B3A">
              <w:rPr>
                <w:rFonts w:ascii="Times New Roman" w:hAnsi="Times New Roman"/>
                <w:b/>
              </w:rPr>
              <w:t xml:space="preserve">Źródło: </w:t>
            </w:r>
            <w:bookmarkStart w:id="1" w:name="Lista1"/>
          </w:p>
          <w:bookmarkEnd w:id="1"/>
          <w:p w14:paraId="2AE09D60" w14:textId="03BB4153" w:rsidR="00F76884" w:rsidRPr="00A87B3A" w:rsidRDefault="002264DB" w:rsidP="002C7FF6">
            <w:pPr>
              <w:spacing w:line="240" w:lineRule="auto"/>
              <w:rPr>
                <w:rFonts w:ascii="Times New Roman" w:hAnsi="Times New Roman"/>
              </w:rPr>
            </w:pPr>
            <w:r w:rsidRPr="007B076D">
              <w:rPr>
                <w:rFonts w:ascii="Times New Roman" w:hAnsi="Times New Roman"/>
              </w:rPr>
              <w:t>Upoważnienie ustawowe: 2</w:t>
            </w:r>
            <w:r w:rsidR="00845F50">
              <w:rPr>
                <w:rFonts w:ascii="Times New Roman" w:hAnsi="Times New Roman"/>
              </w:rPr>
              <w:t>3b</w:t>
            </w:r>
            <w:r w:rsidRPr="007B076D">
              <w:rPr>
                <w:rFonts w:ascii="Times New Roman" w:hAnsi="Times New Roman"/>
              </w:rPr>
              <w:t xml:space="preserve"> ust. </w:t>
            </w:r>
            <w:r w:rsidR="00845F50">
              <w:rPr>
                <w:rFonts w:ascii="Times New Roman" w:hAnsi="Times New Roman"/>
              </w:rPr>
              <w:t>4</w:t>
            </w:r>
            <w:r w:rsidRPr="007B076D">
              <w:rPr>
                <w:rFonts w:ascii="Times New Roman" w:hAnsi="Times New Roman"/>
              </w:rPr>
              <w:t xml:space="preserve"> ustawy z</w:t>
            </w:r>
            <w:r w:rsidR="00067228">
              <w:rPr>
                <w:rFonts w:ascii="Times New Roman" w:hAnsi="Times New Roman"/>
              </w:rPr>
              <w:t> </w:t>
            </w:r>
            <w:r w:rsidRPr="007B076D">
              <w:rPr>
                <w:rFonts w:ascii="Times New Roman" w:hAnsi="Times New Roman"/>
              </w:rPr>
              <w:t>dnia 25 sierpnia 2006 r.</w:t>
            </w:r>
            <w:r w:rsidR="005620D9">
              <w:rPr>
                <w:rFonts w:ascii="Times New Roman" w:hAnsi="Times New Roman"/>
              </w:rPr>
              <w:t xml:space="preserve"> o biokomponentach i biopaliwach ciekłych (Dz. U. z 2024 r. poz. 20</w:t>
            </w:r>
            <w:r w:rsidR="00242189">
              <w:rPr>
                <w:rFonts w:ascii="Times New Roman" w:hAnsi="Times New Roman"/>
              </w:rPr>
              <w:t xml:space="preserve"> i 834</w:t>
            </w:r>
            <w:r w:rsidR="005620D9">
              <w:rPr>
                <w:rFonts w:ascii="Times New Roman" w:hAnsi="Times New Roman"/>
              </w:rPr>
              <w:t>)</w:t>
            </w:r>
          </w:p>
          <w:p w14:paraId="06022F04" w14:textId="77777777" w:rsidR="00F76884" w:rsidRPr="00A87B3A" w:rsidRDefault="00F76884" w:rsidP="002C7FF6">
            <w:pPr>
              <w:spacing w:line="240" w:lineRule="auto"/>
              <w:rPr>
                <w:rFonts w:ascii="Times New Roman" w:hAnsi="Times New Roman"/>
              </w:rPr>
            </w:pPr>
          </w:p>
          <w:p w14:paraId="1CD25657" w14:textId="4BE32EE6" w:rsidR="006A701A" w:rsidRPr="00A87B3A" w:rsidRDefault="006A701A" w:rsidP="002C7FF6">
            <w:pPr>
              <w:spacing w:line="240" w:lineRule="auto"/>
              <w:rPr>
                <w:rFonts w:ascii="Times New Roman" w:hAnsi="Times New Roman"/>
                <w:b/>
                <w:color w:val="000000"/>
              </w:rPr>
            </w:pPr>
            <w:r w:rsidRPr="00A87B3A">
              <w:rPr>
                <w:rFonts w:ascii="Times New Roman" w:hAnsi="Times New Roman"/>
                <w:b/>
                <w:color w:val="000000"/>
              </w:rPr>
              <w:t xml:space="preserve">Nr </w:t>
            </w:r>
            <w:r w:rsidR="0057668E" w:rsidRPr="00A87B3A">
              <w:rPr>
                <w:rFonts w:ascii="Times New Roman" w:hAnsi="Times New Roman"/>
                <w:b/>
                <w:color w:val="000000"/>
              </w:rPr>
              <w:t>w</w:t>
            </w:r>
            <w:r w:rsidRPr="00A87B3A">
              <w:rPr>
                <w:rFonts w:ascii="Times New Roman" w:hAnsi="Times New Roman"/>
                <w:b/>
                <w:color w:val="000000"/>
              </w:rPr>
              <w:t xml:space="preserve"> wykaz</w:t>
            </w:r>
            <w:r w:rsidR="0057668E" w:rsidRPr="00A87B3A">
              <w:rPr>
                <w:rFonts w:ascii="Times New Roman" w:hAnsi="Times New Roman"/>
                <w:b/>
                <w:color w:val="000000"/>
              </w:rPr>
              <w:t>ie</w:t>
            </w:r>
            <w:r w:rsidRPr="00A87B3A">
              <w:rPr>
                <w:rFonts w:ascii="Times New Roman" w:hAnsi="Times New Roman"/>
                <w:b/>
                <w:color w:val="000000"/>
              </w:rPr>
              <w:t xml:space="preserve"> prac </w:t>
            </w:r>
          </w:p>
          <w:p w14:paraId="4C470FB0" w14:textId="1C91F326" w:rsidR="006A701A" w:rsidRPr="00B106C8" w:rsidRDefault="00E81679" w:rsidP="002C7FF6">
            <w:pPr>
              <w:spacing w:line="240" w:lineRule="auto"/>
              <w:rPr>
                <w:rFonts w:ascii="Times New Roman" w:hAnsi="Times New Roman"/>
                <w:color w:val="000000"/>
              </w:rPr>
            </w:pPr>
            <w:r w:rsidRPr="00B106C8">
              <w:rPr>
                <w:rFonts w:ascii="Times New Roman" w:hAnsi="Times New Roman"/>
                <w:color w:val="000000"/>
              </w:rPr>
              <w:t>1236</w:t>
            </w:r>
          </w:p>
          <w:p w14:paraId="5D31A2BC" w14:textId="77777777" w:rsidR="006A701A" w:rsidRPr="00A87B3A" w:rsidRDefault="006A701A" w:rsidP="002C7FF6">
            <w:pPr>
              <w:spacing w:line="240" w:lineRule="auto"/>
              <w:rPr>
                <w:rFonts w:ascii="Times New Roman" w:hAnsi="Times New Roman"/>
                <w:color w:val="000000"/>
              </w:rPr>
            </w:pPr>
          </w:p>
        </w:tc>
      </w:tr>
      <w:tr w:rsidR="006A701A" w:rsidRPr="00A87B3A" w14:paraId="79341850" w14:textId="77777777" w:rsidTr="00676C8D">
        <w:trPr>
          <w:gridAfter w:val="1"/>
          <w:wAfter w:w="10" w:type="dxa"/>
          <w:trHeight w:val="142"/>
        </w:trPr>
        <w:tc>
          <w:tcPr>
            <w:tcW w:w="10937" w:type="dxa"/>
            <w:gridSpan w:val="29"/>
            <w:shd w:val="clear" w:color="auto" w:fill="99CCFF"/>
          </w:tcPr>
          <w:p w14:paraId="4101B2C5" w14:textId="77777777" w:rsidR="006A701A" w:rsidRPr="00E74A9F" w:rsidRDefault="006A701A" w:rsidP="002C7FF6">
            <w:pPr>
              <w:spacing w:line="240" w:lineRule="auto"/>
              <w:ind w:left="57"/>
              <w:jc w:val="center"/>
              <w:rPr>
                <w:rFonts w:ascii="Times New Roman" w:hAnsi="Times New Roman"/>
                <w:b/>
                <w:color w:val="FFFFFF"/>
                <w:sz w:val="28"/>
                <w:szCs w:val="28"/>
              </w:rPr>
            </w:pPr>
            <w:r w:rsidRPr="00E74A9F">
              <w:rPr>
                <w:rFonts w:ascii="Times New Roman" w:hAnsi="Times New Roman"/>
                <w:b/>
                <w:color w:val="FFFFFF"/>
                <w:sz w:val="28"/>
                <w:szCs w:val="28"/>
              </w:rPr>
              <w:t>OCENA SKUTKÓW REGULACJI</w:t>
            </w:r>
          </w:p>
        </w:tc>
      </w:tr>
      <w:tr w:rsidR="006A701A" w:rsidRPr="00A87B3A" w14:paraId="2FF607D9" w14:textId="77777777" w:rsidTr="00676C8D">
        <w:trPr>
          <w:gridAfter w:val="1"/>
          <w:wAfter w:w="10" w:type="dxa"/>
          <w:trHeight w:val="333"/>
        </w:trPr>
        <w:tc>
          <w:tcPr>
            <w:tcW w:w="10937" w:type="dxa"/>
            <w:gridSpan w:val="29"/>
            <w:shd w:val="clear" w:color="auto" w:fill="99CCFF"/>
            <w:vAlign w:val="center"/>
          </w:tcPr>
          <w:p w14:paraId="5E95B2B7" w14:textId="77777777" w:rsidR="006A701A" w:rsidRPr="00A87B3A" w:rsidRDefault="003D12F6" w:rsidP="002C7FF6">
            <w:pPr>
              <w:numPr>
                <w:ilvl w:val="0"/>
                <w:numId w:val="3"/>
              </w:numPr>
              <w:spacing w:line="240" w:lineRule="auto"/>
              <w:ind w:left="318" w:hanging="284"/>
              <w:jc w:val="both"/>
              <w:rPr>
                <w:rFonts w:ascii="Times New Roman" w:hAnsi="Times New Roman"/>
                <w:b/>
                <w:color w:val="000000"/>
              </w:rPr>
            </w:pPr>
            <w:r w:rsidRPr="00590DBC">
              <w:rPr>
                <w:rFonts w:ascii="Times New Roman" w:hAnsi="Times New Roman"/>
                <w:b/>
              </w:rPr>
              <w:t xml:space="preserve">Jaki problem jest </w:t>
            </w:r>
            <w:r w:rsidR="00CC6305" w:rsidRPr="00590DBC">
              <w:rPr>
                <w:rFonts w:ascii="Times New Roman" w:hAnsi="Times New Roman"/>
                <w:b/>
              </w:rPr>
              <w:t>rozwiązywany?</w:t>
            </w:r>
            <w:bookmarkStart w:id="2" w:name="Wybór1"/>
            <w:bookmarkEnd w:id="2"/>
          </w:p>
        </w:tc>
      </w:tr>
      <w:tr w:rsidR="006A701A" w:rsidRPr="00A87B3A" w14:paraId="0A804BFE" w14:textId="77777777" w:rsidTr="00676C8D">
        <w:trPr>
          <w:gridAfter w:val="1"/>
          <w:wAfter w:w="10" w:type="dxa"/>
          <w:trHeight w:val="142"/>
        </w:trPr>
        <w:tc>
          <w:tcPr>
            <w:tcW w:w="10937" w:type="dxa"/>
            <w:gridSpan w:val="29"/>
            <w:shd w:val="clear" w:color="auto" w:fill="FFFFFF"/>
          </w:tcPr>
          <w:p w14:paraId="18C64BC8" w14:textId="3C0CA93D" w:rsidR="00E16871" w:rsidRPr="002C7FF6" w:rsidRDefault="00E16871" w:rsidP="002C7FF6">
            <w:pPr>
              <w:spacing w:line="240" w:lineRule="auto"/>
              <w:jc w:val="both"/>
              <w:rPr>
                <w:rFonts w:ascii="Times New Roman" w:hAnsi="Times New Roman"/>
                <w:color w:val="000000"/>
              </w:rPr>
            </w:pPr>
            <w:r w:rsidRPr="002C7FF6">
              <w:rPr>
                <w:rFonts w:ascii="Times New Roman" w:hAnsi="Times New Roman"/>
                <w:color w:val="000000"/>
              </w:rPr>
              <w:t>Obowiązek dodawania minimalnej ilości biokomponentów do paliw ciekłych, tzw. obligatoryjny blending, jest jednym z powszechniejszych instrumentów służących realizacji wymogów w zakresie stosowania odnawialnych źródeł energii w transporcie. Jest to obowiązek nałożony na podmioty zobowiązane do realizacji Narodowego Celu Wskaźnikowego, zwanego dalej „NCW” i polega na konieczności wprowadzenia w ciągu roku kalendarzowego minimalnego udziału biokomponentów do paliw ciekłych stosowanych we wszystkich rodzajach transportu, które zostały przez ten podmiot rozporządzone przez dokonanie jakiejkolwiek czynności prawnej lub faktycznej skutkującej trwałym wyzbyciem się tych paliw ciekłych na terytorium Rzeczypospolitej Polskiej lub zużyte przez niego na potrzeby własne na tym terytorium</w:t>
            </w:r>
            <w:r w:rsidR="002A51D2" w:rsidRPr="002C7FF6">
              <w:rPr>
                <w:rFonts w:ascii="Times New Roman" w:hAnsi="Times New Roman"/>
                <w:color w:val="000000"/>
              </w:rPr>
              <w:t xml:space="preserve"> (art. </w:t>
            </w:r>
            <w:r w:rsidRPr="002C7FF6">
              <w:rPr>
                <w:rFonts w:ascii="Times New Roman" w:hAnsi="Times New Roman"/>
                <w:color w:val="000000"/>
              </w:rPr>
              <w:t xml:space="preserve">23b ust. </w:t>
            </w:r>
            <w:r w:rsidR="002A51D2" w:rsidRPr="002C7FF6">
              <w:rPr>
                <w:rFonts w:ascii="Times New Roman" w:hAnsi="Times New Roman"/>
                <w:color w:val="000000"/>
              </w:rPr>
              <w:t>1</w:t>
            </w:r>
            <w:r w:rsidRPr="002C7FF6">
              <w:rPr>
                <w:rFonts w:ascii="Times New Roman" w:hAnsi="Times New Roman"/>
                <w:color w:val="000000"/>
              </w:rPr>
              <w:t xml:space="preserve"> ustawy z dnia 25 sierpnia 2006 r. o biokomponentach i biopaliwach ciekłych</w:t>
            </w:r>
            <w:r w:rsidR="002A51D2" w:rsidRPr="002C7FF6">
              <w:rPr>
                <w:rFonts w:ascii="Times New Roman" w:hAnsi="Times New Roman"/>
                <w:color w:val="000000"/>
              </w:rPr>
              <w:t xml:space="preserve">, </w:t>
            </w:r>
            <w:r w:rsidRPr="002C7FF6">
              <w:rPr>
                <w:rFonts w:ascii="Times New Roman" w:hAnsi="Times New Roman"/>
                <w:color w:val="000000"/>
              </w:rPr>
              <w:t>zwanej dalej ,,ustawą”</w:t>
            </w:r>
            <w:r w:rsidR="002A51D2" w:rsidRPr="002C7FF6">
              <w:rPr>
                <w:rFonts w:ascii="Times New Roman" w:hAnsi="Times New Roman"/>
                <w:color w:val="000000"/>
              </w:rPr>
              <w:t>). Zgodnie z art. 23b ust. 3 ustawy</w:t>
            </w:r>
            <w:r w:rsidR="00FE488D" w:rsidRPr="002C7FF6">
              <w:rPr>
                <w:rFonts w:ascii="Times New Roman" w:hAnsi="Times New Roman"/>
                <w:color w:val="000000"/>
              </w:rPr>
              <w:t xml:space="preserve"> </w:t>
            </w:r>
            <w:r w:rsidRPr="002C7FF6">
              <w:rPr>
                <w:rFonts w:ascii="Times New Roman" w:hAnsi="Times New Roman"/>
                <w:color w:val="000000"/>
              </w:rPr>
              <w:t>minimalny udział biokomponentów, o którym mowa w ust. 1, wynosi:</w:t>
            </w:r>
          </w:p>
          <w:p w14:paraId="0A55ED89" w14:textId="770F70B7" w:rsidR="00E16871" w:rsidRPr="002C7FF6" w:rsidRDefault="00E16871" w:rsidP="002C7FF6">
            <w:pPr>
              <w:spacing w:line="240" w:lineRule="auto"/>
              <w:jc w:val="both"/>
              <w:rPr>
                <w:rFonts w:ascii="Times New Roman" w:hAnsi="Times New Roman"/>
                <w:color w:val="000000"/>
              </w:rPr>
            </w:pPr>
            <w:bookmarkStart w:id="3" w:name="mip71293891"/>
            <w:bookmarkEnd w:id="3"/>
            <w:r w:rsidRPr="002C7FF6">
              <w:rPr>
                <w:rFonts w:ascii="Times New Roman" w:hAnsi="Times New Roman"/>
                <w:color w:val="000000"/>
              </w:rPr>
              <w:t>1) 5,3 % – w benzynach silnikowych o kodzie CN 2710 12 45, z czego 4,59 % wynosi udział bioetanolu;</w:t>
            </w:r>
          </w:p>
          <w:p w14:paraId="1D8644E3" w14:textId="229CDFA8" w:rsidR="00E16871" w:rsidRPr="002C7FF6" w:rsidRDefault="00E16871" w:rsidP="002C7FF6">
            <w:pPr>
              <w:spacing w:line="240" w:lineRule="auto"/>
              <w:jc w:val="both"/>
              <w:rPr>
                <w:rFonts w:ascii="Times New Roman" w:hAnsi="Times New Roman"/>
                <w:color w:val="000000"/>
              </w:rPr>
            </w:pPr>
            <w:bookmarkStart w:id="4" w:name="mip71294412"/>
            <w:bookmarkEnd w:id="4"/>
            <w:r w:rsidRPr="002C7FF6">
              <w:rPr>
                <w:rFonts w:ascii="Times New Roman" w:hAnsi="Times New Roman"/>
                <w:color w:val="000000"/>
              </w:rPr>
              <w:t>1a) 3,2 % – w benzynach silnikowych o kodzie CN 2710 12 49;</w:t>
            </w:r>
          </w:p>
          <w:p w14:paraId="430D8112" w14:textId="1B1F2544" w:rsidR="00E16871" w:rsidRPr="002C7FF6" w:rsidRDefault="00E16871" w:rsidP="002C7FF6">
            <w:pPr>
              <w:spacing w:line="240" w:lineRule="auto"/>
              <w:jc w:val="both"/>
              <w:rPr>
                <w:rFonts w:ascii="Times New Roman" w:hAnsi="Times New Roman"/>
                <w:color w:val="000000"/>
              </w:rPr>
            </w:pPr>
            <w:bookmarkStart w:id="5" w:name="mip71293892"/>
            <w:bookmarkEnd w:id="5"/>
            <w:r w:rsidRPr="002C7FF6">
              <w:rPr>
                <w:rFonts w:ascii="Times New Roman" w:hAnsi="Times New Roman"/>
                <w:color w:val="000000"/>
              </w:rPr>
              <w:t>2) 6,2 % – w oleju napędowym.</w:t>
            </w:r>
          </w:p>
          <w:p w14:paraId="1513CD46" w14:textId="2C7D2058" w:rsidR="00FE488D" w:rsidRPr="002C7FF6" w:rsidRDefault="00FE488D" w:rsidP="002C7FF6">
            <w:pPr>
              <w:spacing w:line="240" w:lineRule="auto"/>
              <w:jc w:val="both"/>
              <w:rPr>
                <w:rFonts w:ascii="Times New Roman" w:hAnsi="Times New Roman"/>
                <w:color w:val="000000"/>
              </w:rPr>
            </w:pPr>
            <w:r w:rsidRPr="002C7FF6">
              <w:rPr>
                <w:rFonts w:ascii="Times New Roman" w:hAnsi="Times New Roman"/>
                <w:color w:val="000000"/>
              </w:rPr>
              <w:t>W art. 23b ust. 4 ustawy zostało przewidziane fakultatywne upoważnienie dla ministra właściwego do spraw klimatu do określenia, w drodze rozporządzenia, niższego niż określony w ust. 3 minimalnego udział</w:t>
            </w:r>
            <w:r w:rsidR="00EE786F" w:rsidRPr="002C7FF6">
              <w:rPr>
                <w:rFonts w:ascii="Times New Roman" w:hAnsi="Times New Roman"/>
                <w:color w:val="000000"/>
              </w:rPr>
              <w:t>u</w:t>
            </w:r>
            <w:r w:rsidRPr="002C7FF6">
              <w:rPr>
                <w:rFonts w:ascii="Times New Roman" w:hAnsi="Times New Roman"/>
                <w:color w:val="000000"/>
              </w:rPr>
              <w:t xml:space="preserve"> biokomponentów, o którym mowa w ust. 1, biorąc pod uwagę techniczne możliwości branży paliwowej w zakresie dodawania biokomponentów do paliw ciekłych. </w:t>
            </w:r>
          </w:p>
          <w:p w14:paraId="292C1D37" w14:textId="6A4FC67E" w:rsidR="00FE488D" w:rsidRPr="002C7FF6" w:rsidRDefault="00FE488D" w:rsidP="002C7FF6">
            <w:pPr>
              <w:spacing w:line="240" w:lineRule="auto"/>
              <w:jc w:val="both"/>
              <w:rPr>
                <w:rFonts w:ascii="Times New Roman" w:hAnsi="Times New Roman"/>
                <w:b/>
                <w:bCs/>
                <w:color w:val="000000"/>
              </w:rPr>
            </w:pPr>
            <w:r w:rsidRPr="002C7FF6">
              <w:rPr>
                <w:rFonts w:ascii="Times New Roman" w:hAnsi="Times New Roman"/>
              </w:rPr>
              <w:t>Rozwiązywany problem dotyczy minimalnego udziału biokomponentów w oleju napędowym.</w:t>
            </w:r>
            <w:r w:rsidRPr="002C7FF6">
              <w:rPr>
                <w:rFonts w:ascii="Times New Roman" w:hAnsi="Times New Roman"/>
                <w:b/>
                <w:bCs/>
                <w:color w:val="000000"/>
              </w:rPr>
              <w:t xml:space="preserve"> </w:t>
            </w:r>
            <w:r w:rsidRPr="002C7FF6">
              <w:rPr>
                <w:rFonts w:ascii="Times New Roman" w:hAnsi="Times New Roman"/>
              </w:rPr>
              <w:t>W</w:t>
            </w:r>
            <w:r w:rsidR="009439B6" w:rsidRPr="002C7FF6">
              <w:rPr>
                <w:rFonts w:ascii="Times New Roman" w:hAnsi="Times New Roman"/>
              </w:rPr>
              <w:t>artość tego udziału w</w:t>
            </w:r>
            <w:r w:rsidR="008518D1" w:rsidRPr="002C7FF6">
              <w:rPr>
                <w:rFonts w:ascii="Times New Roman" w:hAnsi="Times New Roman"/>
              </w:rPr>
              <w:t> </w:t>
            </w:r>
            <w:r w:rsidR="009439B6" w:rsidRPr="002C7FF6">
              <w:rPr>
                <w:rFonts w:ascii="Times New Roman" w:hAnsi="Times New Roman"/>
              </w:rPr>
              <w:t xml:space="preserve">poszczególnych kwartałach, a następnie latach, była ustalana w </w:t>
            </w:r>
            <w:r w:rsidR="002A51D2" w:rsidRPr="002C7FF6">
              <w:rPr>
                <w:rFonts w:ascii="Times New Roman" w:hAnsi="Times New Roman"/>
              </w:rPr>
              <w:t>drodze nowelizacji ustawy</w:t>
            </w:r>
            <w:r w:rsidR="00BC3D24" w:rsidRPr="002C7FF6">
              <w:rPr>
                <w:rFonts w:ascii="Times New Roman" w:hAnsi="Times New Roman"/>
              </w:rPr>
              <w:t xml:space="preserve">. Ostatnia nowelizacja </w:t>
            </w:r>
            <w:r w:rsidR="00DB7C96" w:rsidRPr="002C7FF6">
              <w:rPr>
                <w:rFonts w:ascii="Times New Roman" w:hAnsi="Times New Roman"/>
              </w:rPr>
              <w:t xml:space="preserve">została dokonana w </w:t>
            </w:r>
            <w:r w:rsidR="00BC3D24" w:rsidRPr="002C7FF6">
              <w:rPr>
                <w:rFonts w:ascii="Times New Roman" w:hAnsi="Times New Roman"/>
              </w:rPr>
              <w:t>u</w:t>
            </w:r>
            <w:r w:rsidR="00E16871" w:rsidRPr="002C7FF6">
              <w:rPr>
                <w:rFonts w:ascii="Times New Roman" w:hAnsi="Times New Roman"/>
                <w:color w:val="000000"/>
              </w:rPr>
              <w:t>staw</w:t>
            </w:r>
            <w:r w:rsidR="00BC3D24" w:rsidRPr="002C7FF6">
              <w:rPr>
                <w:rFonts w:ascii="Times New Roman" w:hAnsi="Times New Roman"/>
                <w:color w:val="000000"/>
              </w:rPr>
              <w:t>ie</w:t>
            </w:r>
            <w:r w:rsidR="00E16871" w:rsidRPr="002C7FF6">
              <w:rPr>
                <w:rFonts w:ascii="Times New Roman" w:hAnsi="Times New Roman"/>
                <w:color w:val="000000"/>
              </w:rPr>
              <w:t xml:space="preserve"> z dnia 13 lipca 2023 r. o ułatwieniach w przygotowaniu i realizacji inwestycji w zakresie biogazowni rolniczych, a także ich funkcjonowaniu (Dz. U. z 2023 r. poz. 1597)</w:t>
            </w:r>
            <w:r w:rsidR="00BC3D24" w:rsidRPr="002C7FF6">
              <w:rPr>
                <w:rFonts w:ascii="Times New Roman" w:hAnsi="Times New Roman"/>
                <w:color w:val="000000"/>
              </w:rPr>
              <w:t xml:space="preserve">. Nowelizacja ta polegała na dodaniu </w:t>
            </w:r>
            <w:r w:rsidR="00E16871" w:rsidRPr="002C7FF6">
              <w:rPr>
                <w:rFonts w:ascii="Times New Roman" w:hAnsi="Times New Roman"/>
                <w:color w:val="000000"/>
              </w:rPr>
              <w:t>w ustawie art. 35d</w:t>
            </w:r>
            <w:r w:rsidR="00BC3D24" w:rsidRPr="002C7FF6">
              <w:rPr>
                <w:rFonts w:ascii="Times New Roman" w:hAnsi="Times New Roman"/>
                <w:color w:val="000000"/>
              </w:rPr>
              <w:t>,w któr</w:t>
            </w:r>
            <w:r w:rsidR="002A51D2" w:rsidRPr="002C7FF6">
              <w:rPr>
                <w:rFonts w:ascii="Times New Roman" w:hAnsi="Times New Roman"/>
                <w:color w:val="000000"/>
              </w:rPr>
              <w:t>ego pkt 2</w:t>
            </w:r>
            <w:r w:rsidR="00E16871" w:rsidRPr="002C7FF6">
              <w:rPr>
                <w:rFonts w:ascii="Times New Roman" w:hAnsi="Times New Roman"/>
                <w:color w:val="000000"/>
              </w:rPr>
              <w:t xml:space="preserve"> ustala</w:t>
            </w:r>
            <w:r w:rsidR="00BC3D24" w:rsidRPr="002C7FF6">
              <w:rPr>
                <w:rFonts w:ascii="Times New Roman" w:hAnsi="Times New Roman"/>
                <w:color w:val="000000"/>
              </w:rPr>
              <w:t>no</w:t>
            </w:r>
            <w:r w:rsidR="00E16871" w:rsidRPr="002C7FF6">
              <w:rPr>
                <w:rFonts w:ascii="Times New Roman" w:hAnsi="Times New Roman"/>
                <w:color w:val="000000"/>
              </w:rPr>
              <w:t xml:space="preserve"> wartość obligatoryjnego blendingu w oleju napędowym w latach 2024–2025 na poziomie 5,2</w:t>
            </w:r>
            <w:r w:rsidR="00DB7C96" w:rsidRPr="002C7FF6">
              <w:rPr>
                <w:rFonts w:ascii="Times New Roman" w:hAnsi="Times New Roman"/>
                <w:color w:val="000000"/>
              </w:rPr>
              <w:t> </w:t>
            </w:r>
            <w:r w:rsidR="00E16871" w:rsidRPr="002C7FF6">
              <w:rPr>
                <w:rFonts w:ascii="Times New Roman" w:hAnsi="Times New Roman"/>
                <w:color w:val="000000"/>
              </w:rPr>
              <w:t>%.</w:t>
            </w:r>
            <w:r w:rsidR="00E16871" w:rsidRPr="002C7FF6">
              <w:rPr>
                <w:rFonts w:ascii="Times New Roman" w:hAnsi="Times New Roman"/>
                <w:b/>
                <w:bCs/>
                <w:color w:val="000000"/>
              </w:rPr>
              <w:t xml:space="preserve"> </w:t>
            </w:r>
          </w:p>
          <w:p w14:paraId="5827D0C0" w14:textId="5B76A87A" w:rsidR="0058760D" w:rsidRPr="002C7FF6" w:rsidRDefault="00E16871" w:rsidP="002C7FF6">
            <w:pPr>
              <w:spacing w:line="240" w:lineRule="auto"/>
              <w:jc w:val="both"/>
              <w:rPr>
                <w:rFonts w:ascii="Times New Roman" w:hAnsi="Times New Roman"/>
              </w:rPr>
            </w:pPr>
            <w:r w:rsidRPr="002C7FF6">
              <w:rPr>
                <w:rFonts w:ascii="Times New Roman" w:hAnsi="Times New Roman"/>
                <w:color w:val="000000"/>
              </w:rPr>
              <w:t>Obecnie</w:t>
            </w:r>
            <w:r w:rsidR="008518D1" w:rsidRPr="002C7FF6">
              <w:rPr>
                <w:rFonts w:ascii="Times New Roman" w:hAnsi="Times New Roman"/>
                <w:color w:val="000000"/>
              </w:rPr>
              <w:t>, w związku z wygasającym w 2025 r. art. 35d</w:t>
            </w:r>
            <w:r w:rsidR="00285F5E" w:rsidRPr="002C7FF6">
              <w:rPr>
                <w:rFonts w:ascii="Times New Roman" w:hAnsi="Times New Roman"/>
                <w:color w:val="000000"/>
              </w:rPr>
              <w:t xml:space="preserve"> pkt 2</w:t>
            </w:r>
            <w:r w:rsidR="008518D1" w:rsidRPr="002C7FF6">
              <w:rPr>
                <w:rFonts w:ascii="Times New Roman" w:hAnsi="Times New Roman"/>
                <w:color w:val="000000"/>
              </w:rPr>
              <w:t xml:space="preserve"> ustawy,</w:t>
            </w:r>
            <w:r w:rsidRPr="002C7FF6">
              <w:rPr>
                <w:rFonts w:ascii="Times New Roman" w:hAnsi="Times New Roman"/>
                <w:color w:val="000000"/>
              </w:rPr>
              <w:t xml:space="preserve"> konieczne jest </w:t>
            </w:r>
            <w:r w:rsidR="00BC3D24" w:rsidRPr="002C7FF6">
              <w:rPr>
                <w:rFonts w:ascii="Times New Roman" w:hAnsi="Times New Roman"/>
                <w:spacing w:val="-2"/>
              </w:rPr>
              <w:t>zoptymalizowani</w:t>
            </w:r>
            <w:r w:rsidR="00851C0E" w:rsidRPr="002C7FF6">
              <w:rPr>
                <w:rFonts w:ascii="Times New Roman" w:hAnsi="Times New Roman"/>
                <w:spacing w:val="-2"/>
              </w:rPr>
              <w:t>e</w:t>
            </w:r>
            <w:r w:rsidR="00BC3D24" w:rsidRPr="002C7FF6">
              <w:rPr>
                <w:rFonts w:ascii="Times New Roman" w:hAnsi="Times New Roman"/>
                <w:spacing w:val="-2"/>
              </w:rPr>
              <w:t xml:space="preserve"> wartości </w:t>
            </w:r>
            <w:r w:rsidR="00901F50" w:rsidRPr="002C7FF6">
              <w:rPr>
                <w:rFonts w:ascii="Times New Roman" w:hAnsi="Times New Roman"/>
                <w:spacing w:val="-2"/>
              </w:rPr>
              <w:t xml:space="preserve">minimalnego </w:t>
            </w:r>
            <w:r w:rsidR="0048272D" w:rsidRPr="002C7FF6">
              <w:rPr>
                <w:rFonts w:ascii="Times New Roman" w:hAnsi="Times New Roman"/>
                <w:spacing w:val="-2"/>
              </w:rPr>
              <w:t xml:space="preserve">udziału biokomponentów w </w:t>
            </w:r>
            <w:r w:rsidR="00901F50" w:rsidRPr="002C7FF6">
              <w:rPr>
                <w:rFonts w:ascii="Times New Roman" w:hAnsi="Times New Roman"/>
                <w:spacing w:val="-2"/>
              </w:rPr>
              <w:t>oleju napędowym</w:t>
            </w:r>
            <w:r w:rsidR="0048272D" w:rsidRPr="002C7FF6">
              <w:rPr>
                <w:rFonts w:ascii="Times New Roman" w:hAnsi="Times New Roman"/>
                <w:spacing w:val="-2"/>
              </w:rPr>
              <w:t xml:space="preserve"> </w:t>
            </w:r>
            <w:r w:rsidR="00BC3D24" w:rsidRPr="002C7FF6">
              <w:rPr>
                <w:rFonts w:ascii="Times New Roman" w:hAnsi="Times New Roman"/>
                <w:spacing w:val="-2"/>
              </w:rPr>
              <w:t>na kolejne lata</w:t>
            </w:r>
            <w:r w:rsidR="0048272D" w:rsidRPr="002C7FF6">
              <w:rPr>
                <w:rFonts w:ascii="Times New Roman" w:hAnsi="Times New Roman"/>
                <w:spacing w:val="-2"/>
              </w:rPr>
              <w:t xml:space="preserve">, uwzględniwszy </w:t>
            </w:r>
            <w:r w:rsidR="00BC3D24" w:rsidRPr="002C7FF6">
              <w:rPr>
                <w:rFonts w:ascii="Times New Roman" w:hAnsi="Times New Roman"/>
                <w:spacing w:val="-2"/>
              </w:rPr>
              <w:t>techniczne możliwości zobowiązan</w:t>
            </w:r>
            <w:r w:rsidR="002A51D2" w:rsidRPr="002C7FF6">
              <w:rPr>
                <w:rFonts w:ascii="Times New Roman" w:hAnsi="Times New Roman"/>
                <w:spacing w:val="-2"/>
              </w:rPr>
              <w:t>ych</w:t>
            </w:r>
            <w:r w:rsidR="00BC3D24" w:rsidRPr="002C7FF6">
              <w:rPr>
                <w:rFonts w:ascii="Times New Roman" w:hAnsi="Times New Roman"/>
                <w:spacing w:val="-2"/>
              </w:rPr>
              <w:t xml:space="preserve"> podmiot</w:t>
            </w:r>
            <w:r w:rsidR="002A51D2" w:rsidRPr="002C7FF6">
              <w:rPr>
                <w:rFonts w:ascii="Times New Roman" w:hAnsi="Times New Roman"/>
                <w:spacing w:val="-2"/>
              </w:rPr>
              <w:t>ów</w:t>
            </w:r>
            <w:r w:rsidR="00BC3D24" w:rsidRPr="002C7FF6">
              <w:rPr>
                <w:rFonts w:ascii="Times New Roman" w:hAnsi="Times New Roman"/>
                <w:spacing w:val="-2"/>
              </w:rPr>
              <w:t xml:space="preserve"> branży paliwowej, co ma fundamentalne znaczenie w kontekście zapewnienia stabilizacji sektora oraz zapewnienie bezpieczeństwa paliwowego w najbliższych latach.</w:t>
            </w:r>
            <w:r w:rsidR="006B4D09" w:rsidRPr="002C7FF6">
              <w:rPr>
                <w:rFonts w:ascii="Times New Roman" w:hAnsi="Times New Roman"/>
                <w:spacing w:val="-2"/>
              </w:rPr>
              <w:t xml:space="preserve"> </w:t>
            </w:r>
            <w:r w:rsidR="001D310E" w:rsidRPr="002C7FF6">
              <w:rPr>
                <w:rFonts w:ascii="Times New Roman" w:hAnsi="Times New Roman"/>
                <w:spacing w:val="-2"/>
              </w:rPr>
              <w:t xml:space="preserve">Z uwagi na działania inwestycyjne w zakresie infrastruktury służącej do dodawania biokomponentów do paliw ciekłych, które były prowadzone na przestrzeni ostatnich lat przez podmioty zobowiązane do realizacji NCW oraz firmy zajmujące się magazynowaniem paliw, wskazane jest </w:t>
            </w:r>
            <w:r w:rsidR="002A51D2" w:rsidRPr="002C7FF6">
              <w:rPr>
                <w:rFonts w:ascii="Times New Roman" w:hAnsi="Times New Roman"/>
                <w:spacing w:val="-2"/>
              </w:rPr>
              <w:t>określenie</w:t>
            </w:r>
            <w:r w:rsidR="001D310E" w:rsidRPr="002C7FF6">
              <w:rPr>
                <w:rFonts w:ascii="Times New Roman" w:hAnsi="Times New Roman"/>
                <w:spacing w:val="-2"/>
              </w:rPr>
              <w:t xml:space="preserve"> minimaln</w:t>
            </w:r>
            <w:r w:rsidR="002A51D2" w:rsidRPr="002C7FF6">
              <w:rPr>
                <w:rFonts w:ascii="Times New Roman" w:hAnsi="Times New Roman"/>
                <w:spacing w:val="-2"/>
              </w:rPr>
              <w:t>ego</w:t>
            </w:r>
            <w:r w:rsidR="001D310E" w:rsidRPr="002C7FF6">
              <w:rPr>
                <w:rFonts w:ascii="Times New Roman" w:hAnsi="Times New Roman"/>
                <w:spacing w:val="-2"/>
              </w:rPr>
              <w:t xml:space="preserve"> udział biokomponentów w oleju napędowym na kolejne lata na poziomie wyższym niż ten, który został określony na lata 2024–2025. </w:t>
            </w:r>
          </w:p>
        </w:tc>
      </w:tr>
      <w:tr w:rsidR="006A701A" w:rsidRPr="00A87B3A" w14:paraId="6E8429FE" w14:textId="77777777" w:rsidTr="00676C8D">
        <w:trPr>
          <w:gridAfter w:val="1"/>
          <w:wAfter w:w="10" w:type="dxa"/>
          <w:trHeight w:val="142"/>
        </w:trPr>
        <w:tc>
          <w:tcPr>
            <w:tcW w:w="10937" w:type="dxa"/>
            <w:gridSpan w:val="29"/>
            <w:shd w:val="clear" w:color="auto" w:fill="99CCFF"/>
            <w:vAlign w:val="center"/>
          </w:tcPr>
          <w:p w14:paraId="76EFF483" w14:textId="77777777" w:rsidR="006A701A" w:rsidRPr="000A7527" w:rsidRDefault="0013216E" w:rsidP="002C7FF6">
            <w:pPr>
              <w:numPr>
                <w:ilvl w:val="0"/>
                <w:numId w:val="3"/>
              </w:numPr>
              <w:spacing w:line="240" w:lineRule="auto"/>
              <w:ind w:left="318" w:hanging="284"/>
              <w:jc w:val="both"/>
              <w:rPr>
                <w:rFonts w:ascii="Times New Roman" w:hAnsi="Times New Roman"/>
                <w:b/>
                <w:color w:val="000000"/>
              </w:rPr>
            </w:pPr>
            <w:r w:rsidRPr="000A7527">
              <w:rPr>
                <w:rFonts w:ascii="Times New Roman" w:hAnsi="Times New Roman"/>
                <w:b/>
                <w:color w:val="000000"/>
                <w:spacing w:val="-2"/>
              </w:rPr>
              <w:t>Rekomendowane rozwiązanie, w tym planowane narzędzia interwencji, i oczekiwany efekt</w:t>
            </w:r>
          </w:p>
        </w:tc>
      </w:tr>
      <w:tr w:rsidR="006A701A" w:rsidRPr="00A87B3A" w14:paraId="1C6658FE" w14:textId="77777777" w:rsidTr="00676C8D">
        <w:trPr>
          <w:gridAfter w:val="1"/>
          <w:wAfter w:w="10" w:type="dxa"/>
          <w:trHeight w:val="142"/>
        </w:trPr>
        <w:tc>
          <w:tcPr>
            <w:tcW w:w="10937" w:type="dxa"/>
            <w:gridSpan w:val="29"/>
            <w:shd w:val="clear" w:color="auto" w:fill="auto"/>
          </w:tcPr>
          <w:p w14:paraId="0E5DA2DC" w14:textId="59460FB9" w:rsidR="001D310E" w:rsidRDefault="00E16871" w:rsidP="002C7FF6">
            <w:pPr>
              <w:spacing w:line="240" w:lineRule="auto"/>
              <w:jc w:val="both"/>
              <w:rPr>
                <w:rFonts w:ascii="Times New Roman" w:hAnsi="Times New Roman"/>
                <w:spacing w:val="-2"/>
              </w:rPr>
            </w:pPr>
            <w:r w:rsidRPr="00E6699D">
              <w:rPr>
                <w:rFonts w:ascii="Times New Roman" w:hAnsi="Times New Roman"/>
                <w:spacing w:val="-2"/>
              </w:rPr>
              <w:t>Rozwiązaniem problemu, który został zidentyfikowany w pkt 1</w:t>
            </w:r>
            <w:r>
              <w:rPr>
                <w:rFonts w:ascii="Times New Roman" w:hAnsi="Times New Roman"/>
                <w:spacing w:val="-2"/>
              </w:rPr>
              <w:t>,</w:t>
            </w:r>
            <w:r w:rsidRPr="00DC2E65">
              <w:rPr>
                <w:rFonts w:ascii="Times New Roman" w:hAnsi="Times New Roman"/>
              </w:rPr>
              <w:t xml:space="preserve"> </w:t>
            </w:r>
            <w:r>
              <w:rPr>
                <w:rFonts w:ascii="Times New Roman" w:hAnsi="Times New Roman"/>
              </w:rPr>
              <w:t xml:space="preserve">jest </w:t>
            </w:r>
            <w:r w:rsidR="0048272D">
              <w:rPr>
                <w:rFonts w:ascii="Times New Roman" w:hAnsi="Times New Roman"/>
              </w:rPr>
              <w:t>skorzystanie z</w:t>
            </w:r>
            <w:r>
              <w:rPr>
                <w:rFonts w:ascii="Times New Roman" w:hAnsi="Times New Roman"/>
              </w:rPr>
              <w:t xml:space="preserve"> </w:t>
            </w:r>
            <w:r w:rsidR="001D310E">
              <w:rPr>
                <w:rFonts w:ascii="Times New Roman" w:hAnsi="Times New Roman"/>
              </w:rPr>
              <w:t xml:space="preserve">ustawowego </w:t>
            </w:r>
            <w:r w:rsidR="00FE488D">
              <w:rPr>
                <w:rFonts w:ascii="Times New Roman" w:hAnsi="Times New Roman"/>
              </w:rPr>
              <w:t xml:space="preserve">upoważnienia </w:t>
            </w:r>
            <w:r w:rsidR="0048272D">
              <w:rPr>
                <w:rFonts w:ascii="Times New Roman" w:hAnsi="Times New Roman"/>
              </w:rPr>
              <w:t>ministra właściwego d</w:t>
            </w:r>
            <w:r w:rsidR="00901F50">
              <w:rPr>
                <w:rFonts w:ascii="Times New Roman" w:hAnsi="Times New Roman"/>
              </w:rPr>
              <w:t>o</w:t>
            </w:r>
            <w:r w:rsidR="0048272D">
              <w:rPr>
                <w:rFonts w:ascii="Times New Roman" w:hAnsi="Times New Roman"/>
              </w:rPr>
              <w:t xml:space="preserve"> spraw klimatu</w:t>
            </w:r>
            <w:r>
              <w:rPr>
                <w:rFonts w:ascii="Times New Roman" w:hAnsi="Times New Roman"/>
              </w:rPr>
              <w:t xml:space="preserve"> </w:t>
            </w:r>
            <w:r w:rsidR="0048272D">
              <w:rPr>
                <w:rFonts w:ascii="Times New Roman" w:hAnsi="Times New Roman"/>
              </w:rPr>
              <w:t xml:space="preserve">do </w:t>
            </w:r>
            <w:r w:rsidR="001D310E">
              <w:rPr>
                <w:rFonts w:ascii="Times New Roman" w:hAnsi="Times New Roman"/>
                <w:spacing w:val="-2"/>
              </w:rPr>
              <w:t>optymalizacji wartości minimalnego udziału biokomponentów w oleju napędowym</w:t>
            </w:r>
            <w:r w:rsidR="00FE488D">
              <w:rPr>
                <w:rFonts w:ascii="Times New Roman" w:hAnsi="Times New Roman"/>
                <w:spacing w:val="-2"/>
              </w:rPr>
              <w:t>.</w:t>
            </w:r>
          </w:p>
          <w:p w14:paraId="3FD9ADC1" w14:textId="0AB60182" w:rsidR="00AB0E44" w:rsidRDefault="00AB0E44" w:rsidP="002C7FF6">
            <w:pPr>
              <w:spacing w:line="240" w:lineRule="auto"/>
              <w:jc w:val="both"/>
              <w:rPr>
                <w:rFonts w:ascii="Times New Roman" w:hAnsi="Times New Roman"/>
                <w:color w:val="000000"/>
                <w:spacing w:val="-2"/>
              </w:rPr>
            </w:pPr>
            <w:r>
              <w:rPr>
                <w:rFonts w:ascii="Times New Roman" w:hAnsi="Times New Roman"/>
                <w:spacing w:val="-2"/>
              </w:rPr>
              <w:t>Oczekiwanym efektem jest ustalenie p</w:t>
            </w:r>
            <w:r w:rsidR="001D310E" w:rsidRPr="00B106C8">
              <w:rPr>
                <w:rFonts w:ascii="Times New Roman" w:hAnsi="Times New Roman"/>
                <w:spacing w:val="-2"/>
              </w:rPr>
              <w:t>oziom</w:t>
            </w:r>
            <w:r>
              <w:rPr>
                <w:rFonts w:ascii="Times New Roman" w:hAnsi="Times New Roman"/>
                <w:spacing w:val="-2"/>
              </w:rPr>
              <w:t>u</w:t>
            </w:r>
            <w:r w:rsidR="001D310E" w:rsidRPr="00B106C8">
              <w:rPr>
                <w:rFonts w:ascii="Times New Roman" w:hAnsi="Times New Roman"/>
                <w:spacing w:val="-2"/>
              </w:rPr>
              <w:t xml:space="preserve"> obligatoryjnego blendingu dla oleju napędowego na poziomie 5,5 %, tj. na poziomie </w:t>
            </w:r>
            <w:r w:rsidR="00EF3955">
              <w:rPr>
                <w:rFonts w:ascii="Times New Roman" w:hAnsi="Times New Roman"/>
                <w:spacing w:val="-2"/>
              </w:rPr>
              <w:t xml:space="preserve">niższym niż ustawowy, </w:t>
            </w:r>
            <w:r w:rsidR="001D310E" w:rsidRPr="00B106C8">
              <w:rPr>
                <w:rFonts w:ascii="Times New Roman" w:hAnsi="Times New Roman"/>
                <w:spacing w:val="-2"/>
              </w:rPr>
              <w:t>wyższym niż ten, który został określony na lata 2024–2025</w:t>
            </w:r>
            <w:r w:rsidR="00EF3955">
              <w:rPr>
                <w:rFonts w:ascii="Times New Roman" w:hAnsi="Times New Roman"/>
                <w:spacing w:val="-2"/>
              </w:rPr>
              <w:t xml:space="preserve"> i </w:t>
            </w:r>
            <w:r w:rsidR="001D310E" w:rsidRPr="00B106C8">
              <w:rPr>
                <w:rFonts w:ascii="Times New Roman" w:hAnsi="Times New Roman"/>
                <w:spacing w:val="-2"/>
              </w:rPr>
              <w:t xml:space="preserve">jednocześnie możliwym do wykonania przez </w:t>
            </w:r>
            <w:r w:rsidR="001D310E" w:rsidRPr="00261C2C">
              <w:rPr>
                <w:rFonts w:ascii="Times New Roman" w:hAnsi="Times New Roman"/>
                <w:color w:val="000000"/>
                <w:spacing w:val="-2"/>
              </w:rPr>
              <w:t>p</w:t>
            </w:r>
            <w:r w:rsidR="001D310E">
              <w:rPr>
                <w:rFonts w:ascii="Times New Roman" w:hAnsi="Times New Roman"/>
                <w:color w:val="000000"/>
                <w:spacing w:val="-2"/>
              </w:rPr>
              <w:t xml:space="preserve">rzedsiębiorców </w:t>
            </w:r>
            <w:r w:rsidR="001D310E" w:rsidRPr="00261C2C">
              <w:rPr>
                <w:rFonts w:ascii="Times New Roman" w:hAnsi="Times New Roman"/>
                <w:color w:val="000000"/>
                <w:spacing w:val="-2"/>
              </w:rPr>
              <w:t>zobowiązan</w:t>
            </w:r>
            <w:r w:rsidR="001D310E">
              <w:rPr>
                <w:rFonts w:ascii="Times New Roman" w:hAnsi="Times New Roman"/>
                <w:color w:val="000000"/>
                <w:spacing w:val="-2"/>
              </w:rPr>
              <w:t>ych</w:t>
            </w:r>
            <w:r w:rsidR="001D310E" w:rsidRPr="00261C2C">
              <w:rPr>
                <w:rFonts w:ascii="Times New Roman" w:hAnsi="Times New Roman"/>
                <w:color w:val="000000"/>
                <w:spacing w:val="-2"/>
              </w:rPr>
              <w:t xml:space="preserve"> do realizacji N</w:t>
            </w:r>
            <w:r w:rsidR="001D310E">
              <w:rPr>
                <w:rFonts w:ascii="Times New Roman" w:hAnsi="Times New Roman"/>
                <w:color w:val="000000"/>
                <w:spacing w:val="-2"/>
              </w:rPr>
              <w:t>CW.</w:t>
            </w:r>
          </w:p>
          <w:p w14:paraId="2C1AD4E6" w14:textId="7DB6C41F" w:rsidR="00CD43E1" w:rsidRPr="001376BE" w:rsidRDefault="006B4D09" w:rsidP="002C7FF6">
            <w:pPr>
              <w:spacing w:line="240" w:lineRule="auto"/>
              <w:jc w:val="both"/>
              <w:rPr>
                <w:rFonts w:ascii="Times New Roman" w:hAnsi="Times New Roman"/>
                <w:spacing w:val="-2"/>
              </w:rPr>
            </w:pPr>
            <w:r>
              <w:rPr>
                <w:rFonts w:ascii="Times New Roman" w:hAnsi="Times New Roman"/>
                <w:color w:val="000000"/>
                <w:spacing w:val="-2"/>
              </w:rPr>
              <w:t xml:space="preserve">Osiągnięcie oczekiwanego efektu nie jest możliwe za pomocą innych środków niż akt normatywny. </w:t>
            </w:r>
            <w:r w:rsidR="00AB0E44">
              <w:rPr>
                <w:rFonts w:ascii="Times New Roman" w:hAnsi="Times New Roman"/>
                <w:color w:val="000000"/>
                <w:spacing w:val="-2"/>
              </w:rPr>
              <w:t xml:space="preserve">Wydanie rozporządzenia przez Ministra Klimatu i Środowiska </w:t>
            </w:r>
            <w:r w:rsidR="00AB0E44">
              <w:rPr>
                <w:rFonts w:ascii="Times New Roman" w:hAnsi="Times New Roman"/>
              </w:rPr>
              <w:t>na podstawie</w:t>
            </w:r>
            <w:r w:rsidR="00AB0E44" w:rsidRPr="00640CB4">
              <w:rPr>
                <w:rFonts w:ascii="Times New Roman" w:hAnsi="Times New Roman"/>
              </w:rPr>
              <w:t xml:space="preserve"> </w:t>
            </w:r>
            <w:r w:rsidR="00AB0E44">
              <w:rPr>
                <w:rFonts w:ascii="Times New Roman" w:hAnsi="Times New Roman"/>
              </w:rPr>
              <w:t>art. 23b ust. 4</w:t>
            </w:r>
            <w:r w:rsidR="00AB0E44" w:rsidRPr="00640CB4">
              <w:rPr>
                <w:rFonts w:ascii="Times New Roman" w:hAnsi="Times New Roman"/>
              </w:rPr>
              <w:t xml:space="preserve"> ustawy</w:t>
            </w:r>
            <w:r w:rsidR="00AB0E44">
              <w:rPr>
                <w:rFonts w:ascii="Times New Roman" w:hAnsi="Times New Roman"/>
              </w:rPr>
              <w:t xml:space="preserve"> jest rekomendowanym rozwiązaniem ze względu na to, że </w:t>
            </w:r>
            <w:r>
              <w:rPr>
                <w:rFonts w:ascii="Times New Roman" w:hAnsi="Times New Roman"/>
              </w:rPr>
              <w:t>pozwoli na osiągnięcie</w:t>
            </w:r>
            <w:r w:rsidR="00AB0E44">
              <w:rPr>
                <w:rFonts w:ascii="Times New Roman" w:hAnsi="Times New Roman"/>
              </w:rPr>
              <w:t xml:space="preserve"> oczekiwan</w:t>
            </w:r>
            <w:r>
              <w:rPr>
                <w:rFonts w:ascii="Times New Roman" w:hAnsi="Times New Roman"/>
              </w:rPr>
              <w:t>ego</w:t>
            </w:r>
            <w:r w:rsidR="00AB0E44">
              <w:rPr>
                <w:rFonts w:ascii="Times New Roman" w:hAnsi="Times New Roman"/>
              </w:rPr>
              <w:t xml:space="preserve"> </w:t>
            </w:r>
            <w:r w:rsidR="00EF3955">
              <w:rPr>
                <w:rFonts w:ascii="Times New Roman" w:hAnsi="Times New Roman"/>
              </w:rPr>
              <w:t>celu</w:t>
            </w:r>
            <w:r w:rsidR="00AB0E44">
              <w:rPr>
                <w:rFonts w:ascii="Times New Roman" w:hAnsi="Times New Roman"/>
              </w:rPr>
              <w:t xml:space="preserve"> </w:t>
            </w:r>
            <w:r>
              <w:rPr>
                <w:rFonts w:ascii="Times New Roman" w:hAnsi="Times New Roman"/>
              </w:rPr>
              <w:t xml:space="preserve">w krótszym czasie niż </w:t>
            </w:r>
            <w:r w:rsidR="00AB0E44">
              <w:rPr>
                <w:rFonts w:ascii="Times New Roman" w:hAnsi="Times New Roman"/>
              </w:rPr>
              <w:t>nowelizacj</w:t>
            </w:r>
            <w:r>
              <w:rPr>
                <w:rFonts w:ascii="Times New Roman" w:hAnsi="Times New Roman"/>
              </w:rPr>
              <w:t>a</w:t>
            </w:r>
            <w:r w:rsidR="00AB0E44">
              <w:rPr>
                <w:rFonts w:ascii="Times New Roman" w:hAnsi="Times New Roman"/>
              </w:rPr>
              <w:t xml:space="preserve"> ustawy. </w:t>
            </w:r>
          </w:p>
        </w:tc>
      </w:tr>
      <w:tr w:rsidR="006A701A" w:rsidRPr="00A87B3A" w14:paraId="0BC804EE" w14:textId="77777777" w:rsidTr="00676C8D">
        <w:trPr>
          <w:gridAfter w:val="1"/>
          <w:wAfter w:w="10" w:type="dxa"/>
          <w:trHeight w:val="307"/>
        </w:trPr>
        <w:tc>
          <w:tcPr>
            <w:tcW w:w="10937" w:type="dxa"/>
            <w:gridSpan w:val="29"/>
            <w:shd w:val="clear" w:color="auto" w:fill="99CCFF"/>
            <w:vAlign w:val="center"/>
          </w:tcPr>
          <w:p w14:paraId="1D70CF28" w14:textId="77777777" w:rsidR="006A701A" w:rsidRPr="00A87B3A" w:rsidRDefault="009E3C4B" w:rsidP="002C7FF6">
            <w:pPr>
              <w:numPr>
                <w:ilvl w:val="0"/>
                <w:numId w:val="3"/>
              </w:numPr>
              <w:spacing w:line="240" w:lineRule="auto"/>
              <w:ind w:left="318" w:hanging="284"/>
              <w:jc w:val="both"/>
              <w:rPr>
                <w:rFonts w:ascii="Times New Roman" w:hAnsi="Times New Roman"/>
                <w:b/>
                <w:color w:val="000000"/>
              </w:rPr>
            </w:pPr>
            <w:r w:rsidRPr="007B2FB7">
              <w:rPr>
                <w:rFonts w:ascii="Times New Roman" w:hAnsi="Times New Roman"/>
                <w:b/>
                <w:spacing w:val="-2"/>
              </w:rPr>
              <w:lastRenderedPageBreak/>
              <w:t>Jak problem został rozwiązany w innych krajach, w szczególności krajach członkowskich OECD/UE</w:t>
            </w:r>
            <w:r w:rsidR="006A701A" w:rsidRPr="007B2FB7">
              <w:rPr>
                <w:rFonts w:ascii="Times New Roman" w:hAnsi="Times New Roman"/>
                <w:b/>
                <w:color w:val="000000"/>
              </w:rPr>
              <w:t>?</w:t>
            </w:r>
            <w:r w:rsidR="006A701A" w:rsidRPr="00A87B3A">
              <w:rPr>
                <w:rFonts w:ascii="Times New Roman" w:hAnsi="Times New Roman"/>
                <w:i/>
                <w:color w:val="000000"/>
              </w:rPr>
              <w:t xml:space="preserve"> </w:t>
            </w:r>
          </w:p>
        </w:tc>
      </w:tr>
      <w:tr w:rsidR="006A701A" w:rsidRPr="00A87B3A" w14:paraId="6643E08E" w14:textId="77777777" w:rsidTr="00676C8D">
        <w:trPr>
          <w:gridAfter w:val="1"/>
          <w:wAfter w:w="10" w:type="dxa"/>
          <w:trHeight w:val="142"/>
        </w:trPr>
        <w:tc>
          <w:tcPr>
            <w:tcW w:w="10937" w:type="dxa"/>
            <w:gridSpan w:val="29"/>
            <w:shd w:val="clear" w:color="auto" w:fill="auto"/>
          </w:tcPr>
          <w:p w14:paraId="0B18EAE3" w14:textId="2FFF00C0" w:rsidR="00CF519E" w:rsidRPr="007B2FB7" w:rsidRDefault="00E75021" w:rsidP="002C7FF6">
            <w:pPr>
              <w:spacing w:line="240" w:lineRule="auto"/>
              <w:jc w:val="both"/>
              <w:rPr>
                <w:rFonts w:ascii="Times New Roman" w:hAnsi="Times New Roman"/>
                <w:color w:val="000000"/>
                <w:spacing w:val="-2"/>
                <w:sz w:val="20"/>
                <w:szCs w:val="20"/>
              </w:rPr>
            </w:pPr>
            <w:r w:rsidRPr="00C258DC">
              <w:rPr>
                <w:rFonts w:ascii="Times New Roman" w:hAnsi="Times New Roman"/>
                <w:color w:val="000000"/>
                <w:spacing w:val="-2"/>
              </w:rPr>
              <w:t>Rozwiązanie polegające na zastosowaniu ob</w:t>
            </w:r>
            <w:r w:rsidR="00127933" w:rsidRPr="00C258DC">
              <w:rPr>
                <w:rFonts w:ascii="Times New Roman" w:hAnsi="Times New Roman"/>
                <w:color w:val="000000"/>
                <w:spacing w:val="-2"/>
              </w:rPr>
              <w:t>ligatoryjnego</w:t>
            </w:r>
            <w:r w:rsidRPr="00C258DC">
              <w:rPr>
                <w:rFonts w:ascii="Times New Roman" w:hAnsi="Times New Roman"/>
                <w:color w:val="000000"/>
                <w:spacing w:val="-2"/>
              </w:rPr>
              <w:t xml:space="preserve"> bl</w:t>
            </w:r>
            <w:r w:rsidR="00A274C1" w:rsidRPr="00C258DC">
              <w:rPr>
                <w:rFonts w:ascii="Times New Roman" w:hAnsi="Times New Roman"/>
                <w:color w:val="000000"/>
                <w:spacing w:val="-2"/>
              </w:rPr>
              <w:t xml:space="preserve">endingu zostało </w:t>
            </w:r>
            <w:r w:rsidR="007B05E1" w:rsidRPr="00C258DC">
              <w:rPr>
                <w:rFonts w:ascii="Times New Roman" w:hAnsi="Times New Roman"/>
                <w:color w:val="000000"/>
                <w:spacing w:val="-2"/>
              </w:rPr>
              <w:t>wdrożone</w:t>
            </w:r>
            <w:r w:rsidR="00A274C1" w:rsidRPr="00C258DC">
              <w:rPr>
                <w:rFonts w:ascii="Times New Roman" w:hAnsi="Times New Roman"/>
                <w:color w:val="000000"/>
                <w:spacing w:val="-2"/>
              </w:rPr>
              <w:t xml:space="preserve"> w wielu krajach UE,</w:t>
            </w:r>
            <w:r w:rsidR="00127933" w:rsidRPr="00C258DC">
              <w:rPr>
                <w:rFonts w:ascii="Times New Roman" w:hAnsi="Times New Roman"/>
                <w:color w:val="000000"/>
                <w:spacing w:val="-2"/>
              </w:rPr>
              <w:t xml:space="preserve"> co przedstawiono w poniższej tabeli:</w:t>
            </w:r>
          </w:p>
          <w:tbl>
            <w:tblPr>
              <w:tblpPr w:leftFromText="141" w:rightFromText="141" w:vertAnchor="text" w:horzAnchor="page" w:tblpXSpec="center" w:tblpY="310"/>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4"/>
              <w:gridCol w:w="1843"/>
              <w:gridCol w:w="1984"/>
              <w:gridCol w:w="1276"/>
              <w:gridCol w:w="2126"/>
            </w:tblGrid>
            <w:tr w:rsidR="003A15F3" w:rsidRPr="00765E57" w14:paraId="220A8A92" w14:textId="77777777" w:rsidTr="007B2FB7">
              <w:tc>
                <w:tcPr>
                  <w:tcW w:w="1838" w:type="dxa"/>
                  <w:vMerge w:val="restart"/>
                  <w:shd w:val="clear" w:color="auto" w:fill="E7E6E6" w:themeFill="background2"/>
                </w:tcPr>
                <w:p w14:paraId="1E110A0A" w14:textId="570A566C" w:rsidR="003A15F3" w:rsidRPr="007B2FB7" w:rsidRDefault="003A15F3" w:rsidP="002C7FF6">
                  <w:pPr>
                    <w:spacing w:line="240" w:lineRule="auto"/>
                    <w:jc w:val="both"/>
                    <w:rPr>
                      <w:rFonts w:ascii="Times New Roman" w:hAnsi="Times New Roman"/>
                      <w:b/>
                      <w:bCs/>
                      <w:color w:val="000000"/>
                    </w:rPr>
                  </w:pPr>
                  <w:r w:rsidRPr="007B2FB7">
                    <w:rPr>
                      <w:rFonts w:ascii="Times New Roman" w:hAnsi="Times New Roman"/>
                      <w:b/>
                      <w:bCs/>
                      <w:color w:val="000000"/>
                    </w:rPr>
                    <w:t>Kraj</w:t>
                  </w:r>
                </w:p>
              </w:tc>
              <w:tc>
                <w:tcPr>
                  <w:tcW w:w="1134" w:type="dxa"/>
                  <w:vMerge w:val="restart"/>
                  <w:shd w:val="clear" w:color="auto" w:fill="E7E6E6" w:themeFill="background2"/>
                </w:tcPr>
                <w:p w14:paraId="6BD7D173" w14:textId="0433E9ED" w:rsidR="003A15F3" w:rsidRPr="007B2FB7" w:rsidRDefault="003A15F3" w:rsidP="002C7FF6">
                  <w:pPr>
                    <w:spacing w:line="240" w:lineRule="auto"/>
                    <w:jc w:val="center"/>
                    <w:rPr>
                      <w:rFonts w:ascii="Times New Roman" w:hAnsi="Times New Roman"/>
                      <w:b/>
                      <w:bCs/>
                      <w:color w:val="000000"/>
                    </w:rPr>
                  </w:pPr>
                  <w:r w:rsidRPr="007B2FB7">
                    <w:rPr>
                      <w:rFonts w:ascii="Times New Roman" w:hAnsi="Times New Roman"/>
                      <w:b/>
                      <w:bCs/>
                      <w:color w:val="000000"/>
                    </w:rPr>
                    <w:t>En./Obj.</w:t>
                  </w:r>
                </w:p>
              </w:tc>
              <w:tc>
                <w:tcPr>
                  <w:tcW w:w="3827" w:type="dxa"/>
                  <w:gridSpan w:val="2"/>
                  <w:shd w:val="clear" w:color="auto" w:fill="E7E6E6" w:themeFill="background2"/>
                </w:tcPr>
                <w:p w14:paraId="0EBAD689" w14:textId="7C741CE2" w:rsidR="003A15F3" w:rsidRPr="007B2FB7" w:rsidRDefault="003A15F3" w:rsidP="002C7FF6">
                  <w:pPr>
                    <w:spacing w:line="240" w:lineRule="auto"/>
                    <w:jc w:val="center"/>
                    <w:rPr>
                      <w:rFonts w:ascii="Times New Roman" w:hAnsi="Times New Roman"/>
                      <w:b/>
                      <w:bCs/>
                      <w:color w:val="000000"/>
                    </w:rPr>
                  </w:pPr>
                  <w:r w:rsidRPr="007B2FB7">
                    <w:rPr>
                      <w:rFonts w:ascii="Times New Roman" w:hAnsi="Times New Roman"/>
                      <w:b/>
                      <w:bCs/>
                      <w:color w:val="000000"/>
                    </w:rPr>
                    <w:t>Udział biokomponentów w paliwach ciekłych [%]</w:t>
                  </w:r>
                </w:p>
              </w:tc>
              <w:tc>
                <w:tcPr>
                  <w:tcW w:w="1276" w:type="dxa"/>
                  <w:vMerge w:val="restart"/>
                  <w:shd w:val="clear" w:color="auto" w:fill="E7E6E6" w:themeFill="background2"/>
                </w:tcPr>
                <w:p w14:paraId="5D1A2BFE" w14:textId="05E758B5" w:rsidR="003A15F3" w:rsidRPr="007B2FB7" w:rsidRDefault="003A15F3" w:rsidP="002C7FF6">
                  <w:pPr>
                    <w:spacing w:line="240" w:lineRule="auto"/>
                    <w:jc w:val="center"/>
                    <w:rPr>
                      <w:rFonts w:ascii="Times New Roman" w:hAnsi="Times New Roman"/>
                      <w:b/>
                      <w:bCs/>
                      <w:color w:val="000000"/>
                    </w:rPr>
                  </w:pPr>
                  <w:r w:rsidRPr="007B2FB7">
                    <w:rPr>
                      <w:rFonts w:ascii="Times New Roman" w:hAnsi="Times New Roman"/>
                      <w:b/>
                      <w:bCs/>
                      <w:color w:val="000000"/>
                    </w:rPr>
                    <w:t>En./Obj.</w:t>
                  </w:r>
                </w:p>
              </w:tc>
              <w:tc>
                <w:tcPr>
                  <w:tcW w:w="2126" w:type="dxa"/>
                  <w:vMerge w:val="restart"/>
                  <w:shd w:val="clear" w:color="auto" w:fill="E7E6E6" w:themeFill="background2"/>
                </w:tcPr>
                <w:p w14:paraId="10F967C9" w14:textId="0D85007E" w:rsidR="003A15F3" w:rsidRPr="007B2FB7" w:rsidRDefault="003A15F3" w:rsidP="002C7FF6">
                  <w:pPr>
                    <w:spacing w:line="240" w:lineRule="auto"/>
                    <w:jc w:val="center"/>
                    <w:rPr>
                      <w:rFonts w:ascii="Times New Roman" w:hAnsi="Times New Roman"/>
                      <w:b/>
                      <w:bCs/>
                      <w:color w:val="000000"/>
                    </w:rPr>
                  </w:pPr>
                  <w:r w:rsidRPr="007B2FB7">
                    <w:rPr>
                      <w:rFonts w:ascii="Times New Roman" w:hAnsi="Times New Roman"/>
                      <w:b/>
                      <w:bCs/>
                      <w:color w:val="000000"/>
                    </w:rPr>
                    <w:t>Minimalny ogólny cel biopaliwowy [%]</w:t>
                  </w:r>
                </w:p>
              </w:tc>
            </w:tr>
            <w:tr w:rsidR="003A15F3" w:rsidRPr="00765E57" w14:paraId="0AE4BD6E" w14:textId="77777777" w:rsidTr="007B2FB7">
              <w:trPr>
                <w:trHeight w:val="204"/>
              </w:trPr>
              <w:tc>
                <w:tcPr>
                  <w:tcW w:w="1838" w:type="dxa"/>
                  <w:vMerge/>
                </w:tcPr>
                <w:p w14:paraId="0972C727" w14:textId="77777777" w:rsidR="003A15F3" w:rsidRPr="00765E57" w:rsidRDefault="003A15F3" w:rsidP="002C7FF6">
                  <w:pPr>
                    <w:spacing w:line="240" w:lineRule="auto"/>
                    <w:jc w:val="both"/>
                    <w:rPr>
                      <w:rFonts w:ascii="Times New Roman" w:hAnsi="Times New Roman"/>
                      <w:color w:val="000000"/>
                    </w:rPr>
                  </w:pPr>
                </w:p>
              </w:tc>
              <w:tc>
                <w:tcPr>
                  <w:tcW w:w="1134" w:type="dxa"/>
                  <w:vMerge/>
                </w:tcPr>
                <w:p w14:paraId="5F3A9EC3" w14:textId="77777777" w:rsidR="003A15F3" w:rsidRPr="00765E57" w:rsidRDefault="003A15F3" w:rsidP="002C7FF6">
                  <w:pPr>
                    <w:spacing w:line="240" w:lineRule="auto"/>
                    <w:jc w:val="center"/>
                    <w:rPr>
                      <w:rFonts w:ascii="Times New Roman" w:hAnsi="Times New Roman"/>
                      <w:color w:val="000000"/>
                    </w:rPr>
                  </w:pPr>
                </w:p>
              </w:tc>
              <w:tc>
                <w:tcPr>
                  <w:tcW w:w="1843" w:type="dxa"/>
                  <w:shd w:val="clear" w:color="auto" w:fill="E7E6E6" w:themeFill="background2"/>
                </w:tcPr>
                <w:p w14:paraId="134EDAEB" w14:textId="518B11E7" w:rsidR="003A15F3" w:rsidRPr="007B2FB7" w:rsidRDefault="003A15F3" w:rsidP="002C7FF6">
                  <w:pPr>
                    <w:spacing w:line="240" w:lineRule="auto"/>
                    <w:jc w:val="center"/>
                    <w:rPr>
                      <w:rFonts w:ascii="Times New Roman" w:hAnsi="Times New Roman"/>
                      <w:b/>
                      <w:bCs/>
                      <w:color w:val="000000"/>
                    </w:rPr>
                  </w:pPr>
                  <w:r w:rsidRPr="007B2FB7">
                    <w:rPr>
                      <w:rFonts w:ascii="Times New Roman" w:hAnsi="Times New Roman"/>
                      <w:b/>
                      <w:bCs/>
                      <w:color w:val="000000"/>
                    </w:rPr>
                    <w:t>Benzyna</w:t>
                  </w:r>
                </w:p>
              </w:tc>
              <w:tc>
                <w:tcPr>
                  <w:tcW w:w="1984" w:type="dxa"/>
                  <w:shd w:val="clear" w:color="auto" w:fill="E7E6E6" w:themeFill="background2"/>
                </w:tcPr>
                <w:p w14:paraId="5331223E" w14:textId="77777777" w:rsidR="003A15F3" w:rsidRPr="007B2FB7" w:rsidRDefault="003A15F3" w:rsidP="002C7FF6">
                  <w:pPr>
                    <w:spacing w:line="240" w:lineRule="auto"/>
                    <w:jc w:val="center"/>
                    <w:rPr>
                      <w:rFonts w:ascii="Times New Roman" w:hAnsi="Times New Roman"/>
                      <w:b/>
                      <w:bCs/>
                      <w:color w:val="000000"/>
                    </w:rPr>
                  </w:pPr>
                  <w:r w:rsidRPr="007B2FB7">
                    <w:rPr>
                      <w:rFonts w:ascii="Times New Roman" w:hAnsi="Times New Roman"/>
                      <w:b/>
                      <w:bCs/>
                      <w:color w:val="000000"/>
                    </w:rPr>
                    <w:t>Olej napędowy</w:t>
                  </w:r>
                </w:p>
              </w:tc>
              <w:tc>
                <w:tcPr>
                  <w:tcW w:w="1276" w:type="dxa"/>
                  <w:vMerge/>
                </w:tcPr>
                <w:p w14:paraId="0E0F52C2" w14:textId="77777777" w:rsidR="003A15F3" w:rsidRPr="00765E57" w:rsidRDefault="003A15F3" w:rsidP="002C7FF6">
                  <w:pPr>
                    <w:spacing w:line="240" w:lineRule="auto"/>
                    <w:jc w:val="center"/>
                    <w:rPr>
                      <w:rFonts w:ascii="Times New Roman" w:hAnsi="Times New Roman"/>
                      <w:color w:val="000000"/>
                    </w:rPr>
                  </w:pPr>
                </w:p>
              </w:tc>
              <w:tc>
                <w:tcPr>
                  <w:tcW w:w="2126" w:type="dxa"/>
                  <w:vMerge/>
                </w:tcPr>
                <w:p w14:paraId="30653062" w14:textId="50169999" w:rsidR="003A15F3" w:rsidRPr="00765E57" w:rsidRDefault="003A15F3" w:rsidP="002C7FF6">
                  <w:pPr>
                    <w:spacing w:line="240" w:lineRule="auto"/>
                    <w:jc w:val="center"/>
                    <w:rPr>
                      <w:rFonts w:ascii="Times New Roman" w:hAnsi="Times New Roman"/>
                      <w:color w:val="000000"/>
                    </w:rPr>
                  </w:pPr>
                </w:p>
              </w:tc>
            </w:tr>
            <w:tr w:rsidR="00C83D47" w:rsidRPr="00765E57" w14:paraId="3C1D688F" w14:textId="77777777" w:rsidTr="007B2FB7">
              <w:tc>
                <w:tcPr>
                  <w:tcW w:w="1838" w:type="dxa"/>
                </w:tcPr>
                <w:p w14:paraId="0443D72B" w14:textId="77777777" w:rsidR="002C099C" w:rsidRPr="00765E57" w:rsidRDefault="002C099C" w:rsidP="002C7FF6">
                  <w:pPr>
                    <w:spacing w:line="240" w:lineRule="auto"/>
                    <w:jc w:val="both"/>
                    <w:rPr>
                      <w:rFonts w:ascii="Times New Roman" w:hAnsi="Times New Roman"/>
                      <w:color w:val="000000"/>
                    </w:rPr>
                  </w:pPr>
                  <w:r w:rsidRPr="00765E57">
                    <w:rPr>
                      <w:rFonts w:ascii="Times New Roman" w:hAnsi="Times New Roman"/>
                      <w:color w:val="000000"/>
                    </w:rPr>
                    <w:t>Austria</w:t>
                  </w:r>
                </w:p>
              </w:tc>
              <w:tc>
                <w:tcPr>
                  <w:tcW w:w="1134" w:type="dxa"/>
                </w:tcPr>
                <w:p w14:paraId="27400BF1" w14:textId="3CD6D2A1" w:rsidR="002C099C" w:rsidRPr="00765E57" w:rsidRDefault="002C099C" w:rsidP="002C7FF6">
                  <w:pPr>
                    <w:spacing w:line="240" w:lineRule="auto"/>
                    <w:jc w:val="center"/>
                    <w:rPr>
                      <w:rFonts w:ascii="Times New Roman" w:hAnsi="Times New Roman"/>
                      <w:color w:val="000000"/>
                    </w:rPr>
                  </w:pPr>
                  <w:r w:rsidRPr="00765E57">
                    <w:rPr>
                      <w:rFonts w:ascii="Times New Roman" w:hAnsi="Times New Roman"/>
                      <w:color w:val="000000"/>
                    </w:rPr>
                    <w:t>En.</w:t>
                  </w:r>
                </w:p>
              </w:tc>
              <w:tc>
                <w:tcPr>
                  <w:tcW w:w="1843" w:type="dxa"/>
                </w:tcPr>
                <w:p w14:paraId="39A2348F" w14:textId="66E9827E" w:rsidR="002C099C" w:rsidRPr="00765E57" w:rsidRDefault="002C099C" w:rsidP="002C7FF6">
                  <w:pPr>
                    <w:spacing w:line="240" w:lineRule="auto"/>
                    <w:jc w:val="center"/>
                    <w:rPr>
                      <w:rFonts w:ascii="Times New Roman" w:hAnsi="Times New Roman"/>
                      <w:color w:val="000000"/>
                    </w:rPr>
                  </w:pPr>
                  <w:r w:rsidRPr="00765E57">
                    <w:rPr>
                      <w:rFonts w:ascii="Times New Roman" w:hAnsi="Times New Roman"/>
                      <w:color w:val="000000"/>
                    </w:rPr>
                    <w:t>3,4</w:t>
                  </w:r>
                </w:p>
              </w:tc>
              <w:tc>
                <w:tcPr>
                  <w:tcW w:w="1984" w:type="dxa"/>
                </w:tcPr>
                <w:p w14:paraId="1EC724AC" w14:textId="77777777" w:rsidR="002C099C" w:rsidRPr="00765E57" w:rsidRDefault="002C099C" w:rsidP="002C7FF6">
                  <w:pPr>
                    <w:spacing w:line="240" w:lineRule="auto"/>
                    <w:jc w:val="center"/>
                    <w:rPr>
                      <w:rFonts w:ascii="Times New Roman" w:hAnsi="Times New Roman"/>
                      <w:color w:val="000000"/>
                    </w:rPr>
                  </w:pPr>
                  <w:r w:rsidRPr="00765E57">
                    <w:rPr>
                      <w:rFonts w:ascii="Times New Roman" w:hAnsi="Times New Roman"/>
                      <w:color w:val="000000"/>
                    </w:rPr>
                    <w:t>6,3</w:t>
                  </w:r>
                </w:p>
              </w:tc>
              <w:tc>
                <w:tcPr>
                  <w:tcW w:w="1276" w:type="dxa"/>
                </w:tcPr>
                <w:p w14:paraId="36387DC7" w14:textId="24BC2741" w:rsidR="002C099C" w:rsidRPr="00765E57" w:rsidRDefault="00F7038B" w:rsidP="002C7FF6">
                  <w:pPr>
                    <w:spacing w:line="240" w:lineRule="auto"/>
                    <w:jc w:val="center"/>
                    <w:rPr>
                      <w:rFonts w:ascii="Times New Roman" w:hAnsi="Times New Roman"/>
                      <w:color w:val="000000"/>
                    </w:rPr>
                  </w:pPr>
                  <w:r w:rsidRPr="00765E57">
                    <w:rPr>
                      <w:rFonts w:ascii="Times New Roman" w:hAnsi="Times New Roman"/>
                      <w:color w:val="000000"/>
                    </w:rPr>
                    <w:t>En.</w:t>
                  </w:r>
                </w:p>
              </w:tc>
              <w:tc>
                <w:tcPr>
                  <w:tcW w:w="2126" w:type="dxa"/>
                </w:tcPr>
                <w:p w14:paraId="3D1EC4DD" w14:textId="427094F3" w:rsidR="002C099C" w:rsidRPr="00765E57" w:rsidRDefault="002C099C" w:rsidP="002C7FF6">
                  <w:pPr>
                    <w:spacing w:line="240" w:lineRule="auto"/>
                    <w:jc w:val="center"/>
                    <w:rPr>
                      <w:rFonts w:ascii="Times New Roman" w:hAnsi="Times New Roman"/>
                      <w:color w:val="000000"/>
                    </w:rPr>
                  </w:pPr>
                  <w:r w:rsidRPr="00765E57">
                    <w:rPr>
                      <w:rFonts w:ascii="Times New Roman" w:hAnsi="Times New Roman"/>
                      <w:color w:val="000000"/>
                    </w:rPr>
                    <w:t>-</w:t>
                  </w:r>
                </w:p>
              </w:tc>
            </w:tr>
            <w:tr w:rsidR="00C83D47" w:rsidRPr="00765E57" w14:paraId="40057847" w14:textId="77777777" w:rsidTr="007B2FB7">
              <w:tc>
                <w:tcPr>
                  <w:tcW w:w="1838" w:type="dxa"/>
                </w:tcPr>
                <w:p w14:paraId="4F4102E6" w14:textId="77777777" w:rsidR="002C099C" w:rsidRPr="00765E57" w:rsidRDefault="002C099C" w:rsidP="002C7FF6">
                  <w:pPr>
                    <w:spacing w:line="240" w:lineRule="auto"/>
                    <w:jc w:val="both"/>
                    <w:rPr>
                      <w:rFonts w:ascii="Times New Roman" w:hAnsi="Times New Roman"/>
                      <w:color w:val="000000"/>
                    </w:rPr>
                  </w:pPr>
                  <w:r w:rsidRPr="00765E57">
                    <w:rPr>
                      <w:rFonts w:ascii="Times New Roman" w:hAnsi="Times New Roman"/>
                      <w:color w:val="000000"/>
                    </w:rPr>
                    <w:t>Belgia</w:t>
                  </w:r>
                </w:p>
              </w:tc>
              <w:tc>
                <w:tcPr>
                  <w:tcW w:w="1134" w:type="dxa"/>
                </w:tcPr>
                <w:p w14:paraId="0E7B9190" w14:textId="44DE2EAA" w:rsidR="002C099C" w:rsidRPr="00765E57" w:rsidRDefault="00E07EDF" w:rsidP="002C7FF6">
                  <w:pPr>
                    <w:spacing w:line="240" w:lineRule="auto"/>
                    <w:jc w:val="center"/>
                    <w:rPr>
                      <w:rFonts w:ascii="Times New Roman" w:hAnsi="Times New Roman"/>
                      <w:color w:val="000000"/>
                    </w:rPr>
                  </w:pPr>
                  <w:r w:rsidRPr="00765E57">
                    <w:rPr>
                      <w:rFonts w:ascii="Times New Roman" w:hAnsi="Times New Roman"/>
                      <w:color w:val="000000"/>
                    </w:rPr>
                    <w:t>En.</w:t>
                  </w:r>
                </w:p>
              </w:tc>
              <w:tc>
                <w:tcPr>
                  <w:tcW w:w="1843" w:type="dxa"/>
                </w:tcPr>
                <w:p w14:paraId="0C19204D" w14:textId="740F0A70" w:rsidR="002C099C" w:rsidRPr="00765E57" w:rsidRDefault="00E07EDF" w:rsidP="002C7FF6">
                  <w:pPr>
                    <w:spacing w:line="240" w:lineRule="auto"/>
                    <w:jc w:val="center"/>
                    <w:rPr>
                      <w:rFonts w:ascii="Times New Roman" w:hAnsi="Times New Roman"/>
                      <w:color w:val="000000"/>
                    </w:rPr>
                  </w:pPr>
                  <w:r w:rsidRPr="00765E57">
                    <w:rPr>
                      <w:rFonts w:ascii="Times New Roman" w:hAnsi="Times New Roman"/>
                      <w:color w:val="000000"/>
                    </w:rPr>
                    <w:t>5</w:t>
                  </w:r>
                  <w:r w:rsidR="005711DA" w:rsidRPr="00765E57">
                    <w:rPr>
                      <w:rFonts w:ascii="Times New Roman" w:hAnsi="Times New Roman"/>
                      <w:color w:val="000000"/>
                    </w:rPr>
                    <w:t>,</w:t>
                  </w:r>
                  <w:r w:rsidRPr="00765E57">
                    <w:rPr>
                      <w:rFonts w:ascii="Times New Roman" w:hAnsi="Times New Roman"/>
                      <w:color w:val="000000"/>
                    </w:rPr>
                    <w:t>7</w:t>
                  </w:r>
                </w:p>
              </w:tc>
              <w:tc>
                <w:tcPr>
                  <w:tcW w:w="1984" w:type="dxa"/>
                </w:tcPr>
                <w:p w14:paraId="3AF8EF48" w14:textId="00105491" w:rsidR="002C099C" w:rsidRPr="00765E57" w:rsidRDefault="00E07EDF" w:rsidP="002C7FF6">
                  <w:pPr>
                    <w:spacing w:line="240" w:lineRule="auto"/>
                    <w:jc w:val="center"/>
                    <w:rPr>
                      <w:rFonts w:ascii="Times New Roman" w:hAnsi="Times New Roman"/>
                      <w:color w:val="000000"/>
                    </w:rPr>
                  </w:pPr>
                  <w:r w:rsidRPr="00765E57">
                    <w:rPr>
                      <w:rFonts w:ascii="Times New Roman" w:hAnsi="Times New Roman"/>
                      <w:color w:val="000000"/>
                    </w:rPr>
                    <w:t>5</w:t>
                  </w:r>
                  <w:r w:rsidR="005711DA" w:rsidRPr="00765E57">
                    <w:rPr>
                      <w:rFonts w:ascii="Times New Roman" w:hAnsi="Times New Roman"/>
                      <w:color w:val="000000"/>
                    </w:rPr>
                    <w:t>,</w:t>
                  </w:r>
                  <w:r w:rsidRPr="00765E57">
                    <w:rPr>
                      <w:rFonts w:ascii="Times New Roman" w:hAnsi="Times New Roman"/>
                      <w:color w:val="000000"/>
                    </w:rPr>
                    <w:t>7</w:t>
                  </w:r>
                </w:p>
              </w:tc>
              <w:tc>
                <w:tcPr>
                  <w:tcW w:w="1276" w:type="dxa"/>
                </w:tcPr>
                <w:p w14:paraId="5581B045" w14:textId="226F81D4" w:rsidR="002C099C" w:rsidRPr="00765E57" w:rsidRDefault="00F21E93" w:rsidP="002C7FF6">
                  <w:pPr>
                    <w:spacing w:line="240" w:lineRule="auto"/>
                    <w:jc w:val="center"/>
                    <w:rPr>
                      <w:rFonts w:ascii="Times New Roman" w:hAnsi="Times New Roman"/>
                      <w:color w:val="000000"/>
                    </w:rPr>
                  </w:pPr>
                  <w:r w:rsidRPr="00765E57">
                    <w:rPr>
                      <w:rFonts w:ascii="Times New Roman" w:hAnsi="Times New Roman"/>
                      <w:color w:val="000000"/>
                    </w:rPr>
                    <w:t>En.</w:t>
                  </w:r>
                </w:p>
              </w:tc>
              <w:tc>
                <w:tcPr>
                  <w:tcW w:w="2126" w:type="dxa"/>
                </w:tcPr>
                <w:p w14:paraId="5BFBC525" w14:textId="0D88E51E" w:rsidR="002C099C" w:rsidRPr="00765E57" w:rsidRDefault="00F21E93" w:rsidP="002C7FF6">
                  <w:pPr>
                    <w:spacing w:line="240" w:lineRule="auto"/>
                    <w:jc w:val="center"/>
                    <w:rPr>
                      <w:rFonts w:ascii="Times New Roman" w:hAnsi="Times New Roman"/>
                      <w:color w:val="000000"/>
                    </w:rPr>
                  </w:pPr>
                  <w:r w:rsidRPr="00765E57">
                    <w:rPr>
                      <w:rFonts w:ascii="Times New Roman" w:hAnsi="Times New Roman"/>
                      <w:color w:val="000000"/>
                    </w:rPr>
                    <w:t>10,5</w:t>
                  </w:r>
                </w:p>
              </w:tc>
            </w:tr>
            <w:tr w:rsidR="00C83D47" w:rsidRPr="00C258DC" w14:paraId="06E80111" w14:textId="77777777" w:rsidTr="007B2FB7">
              <w:tc>
                <w:tcPr>
                  <w:tcW w:w="1838" w:type="dxa"/>
                </w:tcPr>
                <w:p w14:paraId="2CE40A18" w14:textId="77777777" w:rsidR="002C099C" w:rsidRPr="007B2FB7" w:rsidRDefault="002C099C" w:rsidP="002C7FF6">
                  <w:pPr>
                    <w:spacing w:line="240" w:lineRule="auto"/>
                    <w:jc w:val="both"/>
                    <w:rPr>
                      <w:rFonts w:ascii="Times New Roman" w:hAnsi="Times New Roman"/>
                      <w:color w:val="000000"/>
                    </w:rPr>
                  </w:pPr>
                  <w:r w:rsidRPr="007B2FB7">
                    <w:rPr>
                      <w:rFonts w:ascii="Times New Roman" w:hAnsi="Times New Roman"/>
                    </w:rPr>
                    <w:t>Bułgaria</w:t>
                  </w:r>
                </w:p>
              </w:tc>
              <w:tc>
                <w:tcPr>
                  <w:tcW w:w="1134" w:type="dxa"/>
                </w:tcPr>
                <w:p w14:paraId="58B8B2D5" w14:textId="28834977" w:rsidR="002C099C" w:rsidRPr="007B2FB7" w:rsidRDefault="002C099C" w:rsidP="002C7FF6">
                  <w:pPr>
                    <w:spacing w:line="240" w:lineRule="auto"/>
                    <w:jc w:val="center"/>
                    <w:rPr>
                      <w:rFonts w:ascii="Times New Roman" w:hAnsi="Times New Roman"/>
                      <w:color w:val="000000"/>
                    </w:rPr>
                  </w:pPr>
                  <w:r w:rsidRPr="007B2FB7">
                    <w:rPr>
                      <w:rFonts w:ascii="Times New Roman" w:hAnsi="Times New Roman"/>
                      <w:color w:val="000000"/>
                    </w:rPr>
                    <w:t>Obj.</w:t>
                  </w:r>
                </w:p>
              </w:tc>
              <w:tc>
                <w:tcPr>
                  <w:tcW w:w="1843" w:type="dxa"/>
                </w:tcPr>
                <w:p w14:paraId="43640D71" w14:textId="57CA6A58" w:rsidR="002C099C" w:rsidRPr="007B2FB7" w:rsidRDefault="00861BC6" w:rsidP="002C7FF6">
                  <w:pPr>
                    <w:spacing w:line="240" w:lineRule="auto"/>
                    <w:jc w:val="center"/>
                    <w:rPr>
                      <w:rFonts w:ascii="Times New Roman" w:hAnsi="Times New Roman"/>
                      <w:color w:val="000000"/>
                    </w:rPr>
                  </w:pPr>
                  <w:r w:rsidRPr="007B2FB7">
                    <w:rPr>
                      <w:rFonts w:ascii="Times New Roman" w:hAnsi="Times New Roman"/>
                      <w:color w:val="000000"/>
                    </w:rPr>
                    <w:t>9,0</w:t>
                  </w:r>
                </w:p>
              </w:tc>
              <w:tc>
                <w:tcPr>
                  <w:tcW w:w="1984" w:type="dxa"/>
                </w:tcPr>
                <w:p w14:paraId="70646FE8" w14:textId="75680BAE" w:rsidR="002C099C" w:rsidRPr="007B2FB7" w:rsidRDefault="002C099C" w:rsidP="002C7FF6">
                  <w:pPr>
                    <w:spacing w:line="240" w:lineRule="auto"/>
                    <w:jc w:val="center"/>
                    <w:rPr>
                      <w:rFonts w:ascii="Times New Roman" w:hAnsi="Times New Roman"/>
                      <w:color w:val="000000"/>
                    </w:rPr>
                  </w:pPr>
                  <w:r w:rsidRPr="007B2FB7">
                    <w:rPr>
                      <w:rFonts w:ascii="Times New Roman" w:hAnsi="Times New Roman"/>
                      <w:color w:val="000000"/>
                    </w:rPr>
                    <w:t>6</w:t>
                  </w:r>
                  <w:r w:rsidR="00861BC6" w:rsidRPr="007B2FB7">
                    <w:rPr>
                      <w:rFonts w:ascii="Times New Roman" w:hAnsi="Times New Roman"/>
                      <w:color w:val="000000"/>
                    </w:rPr>
                    <w:t>,0</w:t>
                  </w:r>
                </w:p>
              </w:tc>
              <w:tc>
                <w:tcPr>
                  <w:tcW w:w="1276" w:type="dxa"/>
                </w:tcPr>
                <w:p w14:paraId="1511FADF" w14:textId="71F68DBD" w:rsidR="002C099C" w:rsidRPr="007B2FB7" w:rsidRDefault="00861BC6" w:rsidP="002C7FF6">
                  <w:pPr>
                    <w:spacing w:line="240" w:lineRule="auto"/>
                    <w:jc w:val="center"/>
                    <w:rPr>
                      <w:rFonts w:ascii="Times New Roman" w:hAnsi="Times New Roman"/>
                      <w:color w:val="000000"/>
                    </w:rPr>
                  </w:pPr>
                  <w:r w:rsidRPr="007B2FB7">
                    <w:rPr>
                      <w:rFonts w:ascii="Times New Roman" w:hAnsi="Times New Roman"/>
                      <w:color w:val="000000"/>
                    </w:rPr>
                    <w:t>En./Obj.</w:t>
                  </w:r>
                </w:p>
              </w:tc>
              <w:tc>
                <w:tcPr>
                  <w:tcW w:w="2126" w:type="dxa"/>
                </w:tcPr>
                <w:p w14:paraId="43BC9748" w14:textId="6B541E0E" w:rsidR="002C099C" w:rsidRPr="007B2FB7" w:rsidRDefault="002C099C" w:rsidP="002C7FF6">
                  <w:pPr>
                    <w:spacing w:line="240" w:lineRule="auto"/>
                    <w:jc w:val="center"/>
                    <w:rPr>
                      <w:rFonts w:ascii="Times New Roman" w:hAnsi="Times New Roman"/>
                      <w:color w:val="000000"/>
                    </w:rPr>
                  </w:pPr>
                  <w:r w:rsidRPr="007B2FB7">
                    <w:rPr>
                      <w:rFonts w:ascii="Times New Roman" w:hAnsi="Times New Roman"/>
                      <w:color w:val="000000"/>
                    </w:rPr>
                    <w:t>-</w:t>
                  </w:r>
                </w:p>
              </w:tc>
            </w:tr>
            <w:tr w:rsidR="00C83D47" w:rsidRPr="00C258DC" w14:paraId="08F694E7" w14:textId="77777777" w:rsidTr="007B2FB7">
              <w:tc>
                <w:tcPr>
                  <w:tcW w:w="1838" w:type="dxa"/>
                </w:tcPr>
                <w:p w14:paraId="15BF2AC3" w14:textId="6E01973E" w:rsidR="002C099C" w:rsidRPr="007B2FB7" w:rsidRDefault="002C099C" w:rsidP="002C7FF6">
                  <w:pPr>
                    <w:spacing w:line="240" w:lineRule="auto"/>
                    <w:jc w:val="both"/>
                    <w:rPr>
                      <w:rFonts w:ascii="Times New Roman" w:hAnsi="Times New Roman"/>
                      <w:color w:val="000000"/>
                    </w:rPr>
                  </w:pPr>
                  <w:r w:rsidRPr="007B2FB7">
                    <w:rPr>
                      <w:rFonts w:ascii="Times New Roman" w:hAnsi="Times New Roman"/>
                      <w:color w:val="000000"/>
                    </w:rPr>
                    <w:t>Chorwacja</w:t>
                  </w:r>
                </w:p>
              </w:tc>
              <w:tc>
                <w:tcPr>
                  <w:tcW w:w="1134" w:type="dxa"/>
                </w:tcPr>
                <w:p w14:paraId="755A429A" w14:textId="70C2FF88" w:rsidR="002C099C" w:rsidRPr="007B2FB7" w:rsidRDefault="002A10ED" w:rsidP="002C7FF6">
                  <w:pPr>
                    <w:spacing w:line="240" w:lineRule="auto"/>
                    <w:jc w:val="center"/>
                    <w:rPr>
                      <w:rFonts w:ascii="Times New Roman" w:hAnsi="Times New Roman"/>
                      <w:color w:val="000000"/>
                    </w:rPr>
                  </w:pPr>
                  <w:r w:rsidRPr="007B2FB7">
                    <w:rPr>
                      <w:rFonts w:ascii="Times New Roman" w:hAnsi="Times New Roman"/>
                      <w:color w:val="000000"/>
                    </w:rPr>
                    <w:t>En.</w:t>
                  </w:r>
                </w:p>
              </w:tc>
              <w:tc>
                <w:tcPr>
                  <w:tcW w:w="1843" w:type="dxa"/>
                </w:tcPr>
                <w:p w14:paraId="61D82E64" w14:textId="79A4F88B" w:rsidR="002C099C" w:rsidRPr="007B2FB7" w:rsidRDefault="002A10ED" w:rsidP="002C7FF6">
                  <w:pPr>
                    <w:spacing w:line="240" w:lineRule="auto"/>
                    <w:jc w:val="center"/>
                    <w:rPr>
                      <w:rFonts w:ascii="Times New Roman" w:hAnsi="Times New Roman"/>
                      <w:color w:val="000000"/>
                    </w:rPr>
                  </w:pPr>
                  <w:r w:rsidRPr="007B2FB7">
                    <w:rPr>
                      <w:rFonts w:ascii="Times New Roman" w:hAnsi="Times New Roman"/>
                      <w:color w:val="000000"/>
                    </w:rPr>
                    <w:t>-</w:t>
                  </w:r>
                </w:p>
              </w:tc>
              <w:tc>
                <w:tcPr>
                  <w:tcW w:w="1984" w:type="dxa"/>
                </w:tcPr>
                <w:p w14:paraId="3D788AF8" w14:textId="53F2931E" w:rsidR="002C099C" w:rsidRPr="007B2FB7" w:rsidRDefault="002A10ED" w:rsidP="002C7FF6">
                  <w:pPr>
                    <w:spacing w:line="240" w:lineRule="auto"/>
                    <w:jc w:val="center"/>
                    <w:rPr>
                      <w:rFonts w:ascii="Times New Roman" w:hAnsi="Times New Roman"/>
                      <w:color w:val="000000"/>
                    </w:rPr>
                  </w:pPr>
                  <w:r w:rsidRPr="007B2FB7">
                    <w:rPr>
                      <w:rFonts w:ascii="Times New Roman" w:hAnsi="Times New Roman"/>
                      <w:color w:val="000000"/>
                    </w:rPr>
                    <w:t>-</w:t>
                  </w:r>
                </w:p>
              </w:tc>
              <w:tc>
                <w:tcPr>
                  <w:tcW w:w="1276" w:type="dxa"/>
                </w:tcPr>
                <w:p w14:paraId="2A6B386E" w14:textId="4347AAE0" w:rsidR="002C099C" w:rsidRPr="007B2FB7" w:rsidRDefault="002A10ED" w:rsidP="002C7FF6">
                  <w:pPr>
                    <w:spacing w:line="240" w:lineRule="auto"/>
                    <w:jc w:val="center"/>
                    <w:rPr>
                      <w:rFonts w:ascii="Times New Roman" w:hAnsi="Times New Roman"/>
                      <w:color w:val="000000"/>
                    </w:rPr>
                  </w:pPr>
                  <w:r w:rsidRPr="007B2FB7">
                    <w:rPr>
                      <w:rFonts w:ascii="Times New Roman" w:hAnsi="Times New Roman"/>
                      <w:color w:val="000000"/>
                    </w:rPr>
                    <w:t>-</w:t>
                  </w:r>
                </w:p>
              </w:tc>
              <w:tc>
                <w:tcPr>
                  <w:tcW w:w="2126" w:type="dxa"/>
                </w:tcPr>
                <w:p w14:paraId="1FA4BB63" w14:textId="4A880893" w:rsidR="002C099C" w:rsidRPr="007B2FB7" w:rsidRDefault="002A10ED" w:rsidP="002C7FF6">
                  <w:pPr>
                    <w:spacing w:line="240" w:lineRule="auto"/>
                    <w:jc w:val="center"/>
                    <w:rPr>
                      <w:rFonts w:ascii="Times New Roman" w:hAnsi="Times New Roman"/>
                      <w:color w:val="000000"/>
                    </w:rPr>
                  </w:pPr>
                  <w:r w:rsidRPr="007B2FB7">
                    <w:rPr>
                      <w:rFonts w:ascii="Times New Roman" w:hAnsi="Times New Roman"/>
                      <w:color w:val="000000"/>
                    </w:rPr>
                    <w:t>-</w:t>
                  </w:r>
                </w:p>
              </w:tc>
            </w:tr>
            <w:tr w:rsidR="00C83D47" w:rsidRPr="00C258DC" w14:paraId="02116F99" w14:textId="77777777" w:rsidTr="007B2FB7">
              <w:tc>
                <w:tcPr>
                  <w:tcW w:w="1838" w:type="dxa"/>
                </w:tcPr>
                <w:p w14:paraId="45D9DC54" w14:textId="773F0E97" w:rsidR="002C099C" w:rsidRPr="007B2FB7" w:rsidRDefault="002C099C" w:rsidP="002C7FF6">
                  <w:pPr>
                    <w:spacing w:line="240" w:lineRule="auto"/>
                    <w:jc w:val="both"/>
                    <w:rPr>
                      <w:rFonts w:ascii="Times New Roman" w:hAnsi="Times New Roman"/>
                      <w:color w:val="000000"/>
                    </w:rPr>
                  </w:pPr>
                  <w:r w:rsidRPr="007B2FB7">
                    <w:rPr>
                      <w:rFonts w:ascii="Times New Roman" w:hAnsi="Times New Roman"/>
                      <w:color w:val="000000"/>
                    </w:rPr>
                    <w:t>Cypr</w:t>
                  </w:r>
                </w:p>
              </w:tc>
              <w:tc>
                <w:tcPr>
                  <w:tcW w:w="1134" w:type="dxa"/>
                </w:tcPr>
                <w:p w14:paraId="57393410" w14:textId="431E9EAE" w:rsidR="002C099C" w:rsidRPr="007B2FB7" w:rsidRDefault="00031EDE" w:rsidP="002C7FF6">
                  <w:pPr>
                    <w:spacing w:line="240" w:lineRule="auto"/>
                    <w:jc w:val="center"/>
                    <w:rPr>
                      <w:rFonts w:ascii="Times New Roman" w:hAnsi="Times New Roman"/>
                      <w:color w:val="000000"/>
                    </w:rPr>
                  </w:pPr>
                  <w:r w:rsidRPr="007B2FB7">
                    <w:rPr>
                      <w:rFonts w:ascii="Times New Roman" w:hAnsi="Times New Roman"/>
                      <w:color w:val="000000"/>
                    </w:rPr>
                    <w:t>En.</w:t>
                  </w:r>
                </w:p>
              </w:tc>
              <w:tc>
                <w:tcPr>
                  <w:tcW w:w="1843" w:type="dxa"/>
                </w:tcPr>
                <w:p w14:paraId="51E666FE" w14:textId="52F7D44B" w:rsidR="002C099C" w:rsidRPr="007B2FB7" w:rsidRDefault="00031EDE" w:rsidP="002C7FF6">
                  <w:pPr>
                    <w:spacing w:line="240" w:lineRule="auto"/>
                    <w:jc w:val="center"/>
                    <w:rPr>
                      <w:rFonts w:ascii="Times New Roman" w:hAnsi="Times New Roman"/>
                      <w:color w:val="000000"/>
                    </w:rPr>
                  </w:pPr>
                  <w:r w:rsidRPr="007B2FB7">
                    <w:rPr>
                      <w:rFonts w:ascii="Times New Roman" w:hAnsi="Times New Roman"/>
                      <w:color w:val="000000"/>
                    </w:rPr>
                    <w:t>-</w:t>
                  </w:r>
                </w:p>
              </w:tc>
              <w:tc>
                <w:tcPr>
                  <w:tcW w:w="1984" w:type="dxa"/>
                </w:tcPr>
                <w:p w14:paraId="0F0A0E5F" w14:textId="62AC7FAE" w:rsidR="002C099C" w:rsidRPr="007B2FB7" w:rsidRDefault="00031EDE" w:rsidP="002C7FF6">
                  <w:pPr>
                    <w:spacing w:line="240" w:lineRule="auto"/>
                    <w:jc w:val="center"/>
                    <w:rPr>
                      <w:rFonts w:ascii="Times New Roman" w:hAnsi="Times New Roman"/>
                      <w:color w:val="000000"/>
                    </w:rPr>
                  </w:pPr>
                  <w:r w:rsidRPr="007B2FB7">
                    <w:rPr>
                      <w:rFonts w:ascii="Times New Roman" w:hAnsi="Times New Roman"/>
                      <w:color w:val="000000"/>
                    </w:rPr>
                    <w:t>-</w:t>
                  </w:r>
                </w:p>
              </w:tc>
              <w:tc>
                <w:tcPr>
                  <w:tcW w:w="1276" w:type="dxa"/>
                </w:tcPr>
                <w:p w14:paraId="08F09D16" w14:textId="00F44A67" w:rsidR="002C099C" w:rsidRPr="007B2FB7" w:rsidRDefault="00031EDE" w:rsidP="002C7FF6">
                  <w:pPr>
                    <w:spacing w:line="240" w:lineRule="auto"/>
                    <w:jc w:val="center"/>
                    <w:rPr>
                      <w:rFonts w:ascii="Times New Roman" w:hAnsi="Times New Roman"/>
                      <w:color w:val="000000"/>
                    </w:rPr>
                  </w:pPr>
                  <w:r w:rsidRPr="007B2FB7">
                    <w:rPr>
                      <w:rFonts w:ascii="Times New Roman" w:hAnsi="Times New Roman"/>
                      <w:color w:val="000000"/>
                    </w:rPr>
                    <w:t>En.</w:t>
                  </w:r>
                </w:p>
              </w:tc>
              <w:tc>
                <w:tcPr>
                  <w:tcW w:w="2126" w:type="dxa"/>
                </w:tcPr>
                <w:p w14:paraId="1F299E2C" w14:textId="14C74B36" w:rsidR="002C099C" w:rsidRPr="007B2FB7" w:rsidRDefault="00031EDE" w:rsidP="002C7FF6">
                  <w:pPr>
                    <w:spacing w:line="240" w:lineRule="auto"/>
                    <w:jc w:val="center"/>
                    <w:rPr>
                      <w:rFonts w:ascii="Times New Roman" w:hAnsi="Times New Roman"/>
                      <w:color w:val="000000"/>
                    </w:rPr>
                  </w:pPr>
                  <w:r w:rsidRPr="007B2FB7">
                    <w:rPr>
                      <w:rFonts w:ascii="Times New Roman" w:hAnsi="Times New Roman"/>
                      <w:color w:val="000000"/>
                    </w:rPr>
                    <w:t>-</w:t>
                  </w:r>
                </w:p>
              </w:tc>
            </w:tr>
            <w:tr w:rsidR="00C83D47" w:rsidRPr="00C258DC" w14:paraId="4C0EA22F" w14:textId="77777777" w:rsidTr="007B2FB7">
              <w:tc>
                <w:tcPr>
                  <w:tcW w:w="1838" w:type="dxa"/>
                </w:tcPr>
                <w:p w14:paraId="0D7D8BF2" w14:textId="77777777" w:rsidR="002C099C" w:rsidRPr="007B2FB7" w:rsidRDefault="002C099C" w:rsidP="002C7FF6">
                  <w:pPr>
                    <w:spacing w:line="240" w:lineRule="auto"/>
                    <w:jc w:val="both"/>
                    <w:rPr>
                      <w:rFonts w:ascii="Times New Roman" w:hAnsi="Times New Roman"/>
                      <w:color w:val="000000"/>
                    </w:rPr>
                  </w:pPr>
                  <w:r w:rsidRPr="007B2FB7">
                    <w:rPr>
                      <w:rFonts w:ascii="Times New Roman" w:hAnsi="Times New Roman"/>
                      <w:color w:val="000000"/>
                    </w:rPr>
                    <w:t>Czechy</w:t>
                  </w:r>
                </w:p>
              </w:tc>
              <w:tc>
                <w:tcPr>
                  <w:tcW w:w="1134" w:type="dxa"/>
                </w:tcPr>
                <w:p w14:paraId="3A8D7ED8" w14:textId="107D7F83" w:rsidR="002C099C" w:rsidRPr="007B2FB7" w:rsidRDefault="00FB2114" w:rsidP="002C7FF6">
                  <w:pPr>
                    <w:spacing w:line="240" w:lineRule="auto"/>
                    <w:jc w:val="center"/>
                    <w:rPr>
                      <w:rFonts w:ascii="Times New Roman" w:hAnsi="Times New Roman"/>
                      <w:color w:val="000000"/>
                    </w:rPr>
                  </w:pPr>
                  <w:r w:rsidRPr="007B2FB7">
                    <w:rPr>
                      <w:rFonts w:ascii="Times New Roman" w:hAnsi="Times New Roman"/>
                      <w:color w:val="000000"/>
                    </w:rPr>
                    <w:t>Obj.</w:t>
                  </w:r>
                </w:p>
              </w:tc>
              <w:tc>
                <w:tcPr>
                  <w:tcW w:w="1843" w:type="dxa"/>
                </w:tcPr>
                <w:p w14:paraId="246E812E" w14:textId="0B5E8D2E" w:rsidR="002C099C" w:rsidRPr="007B2FB7" w:rsidRDefault="0057500D" w:rsidP="002C7FF6">
                  <w:pPr>
                    <w:spacing w:line="240" w:lineRule="auto"/>
                    <w:jc w:val="center"/>
                    <w:rPr>
                      <w:rFonts w:ascii="Times New Roman" w:hAnsi="Times New Roman"/>
                      <w:color w:val="000000"/>
                    </w:rPr>
                  </w:pPr>
                  <w:r w:rsidRPr="007B2FB7">
                    <w:rPr>
                      <w:rFonts w:ascii="Times New Roman" w:hAnsi="Times New Roman"/>
                      <w:color w:val="000000"/>
                    </w:rPr>
                    <w:t>-</w:t>
                  </w:r>
                </w:p>
              </w:tc>
              <w:tc>
                <w:tcPr>
                  <w:tcW w:w="1984" w:type="dxa"/>
                </w:tcPr>
                <w:p w14:paraId="3E5E9961" w14:textId="455ACB7E" w:rsidR="002C099C" w:rsidRPr="007B2FB7" w:rsidRDefault="0057500D" w:rsidP="002C7FF6">
                  <w:pPr>
                    <w:spacing w:line="240" w:lineRule="auto"/>
                    <w:jc w:val="center"/>
                    <w:rPr>
                      <w:rFonts w:ascii="Times New Roman" w:hAnsi="Times New Roman"/>
                      <w:color w:val="000000"/>
                    </w:rPr>
                  </w:pPr>
                  <w:r w:rsidRPr="007B2FB7">
                    <w:rPr>
                      <w:rFonts w:ascii="Times New Roman" w:hAnsi="Times New Roman"/>
                      <w:color w:val="000000"/>
                    </w:rPr>
                    <w:t>-</w:t>
                  </w:r>
                </w:p>
              </w:tc>
              <w:tc>
                <w:tcPr>
                  <w:tcW w:w="1276" w:type="dxa"/>
                </w:tcPr>
                <w:p w14:paraId="1C492D82" w14:textId="188EB37A" w:rsidR="002C099C" w:rsidRPr="007B2FB7" w:rsidRDefault="00FB2114" w:rsidP="002C7FF6">
                  <w:pPr>
                    <w:spacing w:line="240" w:lineRule="auto"/>
                    <w:jc w:val="center"/>
                    <w:rPr>
                      <w:rFonts w:ascii="Times New Roman" w:hAnsi="Times New Roman"/>
                      <w:color w:val="000000"/>
                    </w:rPr>
                  </w:pPr>
                  <w:r w:rsidRPr="007B2FB7">
                    <w:rPr>
                      <w:rFonts w:ascii="Times New Roman" w:hAnsi="Times New Roman"/>
                      <w:color w:val="000000"/>
                    </w:rPr>
                    <w:t>Obj.</w:t>
                  </w:r>
                </w:p>
              </w:tc>
              <w:tc>
                <w:tcPr>
                  <w:tcW w:w="2126" w:type="dxa"/>
                </w:tcPr>
                <w:p w14:paraId="782CC8C0" w14:textId="11C70CF7" w:rsidR="002C099C" w:rsidRPr="007B2FB7" w:rsidRDefault="002C099C" w:rsidP="002C7FF6">
                  <w:pPr>
                    <w:spacing w:line="240" w:lineRule="auto"/>
                    <w:jc w:val="center"/>
                    <w:rPr>
                      <w:rFonts w:ascii="Times New Roman" w:hAnsi="Times New Roman"/>
                      <w:color w:val="000000"/>
                    </w:rPr>
                  </w:pPr>
                  <w:r w:rsidRPr="007B2FB7">
                    <w:rPr>
                      <w:rFonts w:ascii="Times New Roman" w:hAnsi="Times New Roman"/>
                      <w:color w:val="000000"/>
                    </w:rPr>
                    <w:t>-</w:t>
                  </w:r>
                </w:p>
              </w:tc>
            </w:tr>
            <w:tr w:rsidR="00C83D47" w:rsidRPr="00C258DC" w14:paraId="7B7A06CC" w14:textId="77777777" w:rsidTr="007B2FB7">
              <w:tc>
                <w:tcPr>
                  <w:tcW w:w="1838" w:type="dxa"/>
                </w:tcPr>
                <w:p w14:paraId="61F4AD39" w14:textId="1F57E8FB" w:rsidR="002C099C" w:rsidRPr="007B2FB7" w:rsidRDefault="002C099C" w:rsidP="002C7FF6">
                  <w:pPr>
                    <w:spacing w:line="240" w:lineRule="auto"/>
                    <w:jc w:val="both"/>
                    <w:rPr>
                      <w:rFonts w:ascii="Times New Roman" w:hAnsi="Times New Roman"/>
                      <w:color w:val="000000"/>
                    </w:rPr>
                  </w:pPr>
                  <w:r w:rsidRPr="007B2FB7">
                    <w:rPr>
                      <w:rFonts w:ascii="Times New Roman" w:hAnsi="Times New Roman"/>
                      <w:color w:val="000000"/>
                    </w:rPr>
                    <w:t>Dania</w:t>
                  </w:r>
                </w:p>
              </w:tc>
              <w:tc>
                <w:tcPr>
                  <w:tcW w:w="1134" w:type="dxa"/>
                </w:tcPr>
                <w:p w14:paraId="2041E1E7" w14:textId="0BD1C43B" w:rsidR="002C099C" w:rsidRPr="007B2FB7" w:rsidRDefault="005857CF" w:rsidP="002C7FF6">
                  <w:pPr>
                    <w:spacing w:line="240" w:lineRule="auto"/>
                    <w:jc w:val="center"/>
                    <w:rPr>
                      <w:rFonts w:ascii="Times New Roman" w:hAnsi="Times New Roman"/>
                      <w:color w:val="000000"/>
                    </w:rPr>
                  </w:pPr>
                  <w:r w:rsidRPr="007B2FB7">
                    <w:rPr>
                      <w:rFonts w:ascii="Times New Roman" w:hAnsi="Times New Roman"/>
                      <w:color w:val="000000"/>
                    </w:rPr>
                    <w:t>En.</w:t>
                  </w:r>
                </w:p>
              </w:tc>
              <w:tc>
                <w:tcPr>
                  <w:tcW w:w="1843" w:type="dxa"/>
                </w:tcPr>
                <w:p w14:paraId="02A65693" w14:textId="5295D13F" w:rsidR="002C099C" w:rsidRPr="007B2FB7" w:rsidRDefault="005857CF" w:rsidP="002C7FF6">
                  <w:pPr>
                    <w:spacing w:line="240" w:lineRule="auto"/>
                    <w:jc w:val="center"/>
                    <w:rPr>
                      <w:rFonts w:ascii="Times New Roman" w:hAnsi="Times New Roman"/>
                      <w:color w:val="000000"/>
                    </w:rPr>
                  </w:pPr>
                  <w:r w:rsidRPr="007B2FB7">
                    <w:rPr>
                      <w:rFonts w:ascii="Times New Roman" w:hAnsi="Times New Roman"/>
                      <w:color w:val="000000"/>
                    </w:rPr>
                    <w:t>-</w:t>
                  </w:r>
                </w:p>
              </w:tc>
              <w:tc>
                <w:tcPr>
                  <w:tcW w:w="1984" w:type="dxa"/>
                </w:tcPr>
                <w:p w14:paraId="42540A56" w14:textId="31E882A9" w:rsidR="002C099C" w:rsidRPr="007B2FB7" w:rsidRDefault="005857CF" w:rsidP="002C7FF6">
                  <w:pPr>
                    <w:spacing w:line="240" w:lineRule="auto"/>
                    <w:jc w:val="center"/>
                    <w:rPr>
                      <w:rFonts w:ascii="Times New Roman" w:hAnsi="Times New Roman"/>
                      <w:color w:val="000000"/>
                    </w:rPr>
                  </w:pPr>
                  <w:r w:rsidRPr="007B2FB7">
                    <w:rPr>
                      <w:rFonts w:ascii="Times New Roman" w:hAnsi="Times New Roman"/>
                      <w:color w:val="000000"/>
                    </w:rPr>
                    <w:t>-</w:t>
                  </w:r>
                </w:p>
              </w:tc>
              <w:tc>
                <w:tcPr>
                  <w:tcW w:w="1276" w:type="dxa"/>
                </w:tcPr>
                <w:p w14:paraId="0E78F21D" w14:textId="3903E68A" w:rsidR="002C099C" w:rsidRPr="007B2FB7" w:rsidRDefault="005857CF" w:rsidP="002C7FF6">
                  <w:pPr>
                    <w:spacing w:line="240" w:lineRule="auto"/>
                    <w:jc w:val="center"/>
                    <w:rPr>
                      <w:rFonts w:ascii="Times New Roman" w:hAnsi="Times New Roman"/>
                      <w:color w:val="000000"/>
                    </w:rPr>
                  </w:pPr>
                  <w:r w:rsidRPr="007B2FB7">
                    <w:rPr>
                      <w:rFonts w:ascii="Times New Roman" w:hAnsi="Times New Roman"/>
                      <w:color w:val="000000"/>
                    </w:rPr>
                    <w:t>En.</w:t>
                  </w:r>
                </w:p>
              </w:tc>
              <w:tc>
                <w:tcPr>
                  <w:tcW w:w="2126" w:type="dxa"/>
                </w:tcPr>
                <w:p w14:paraId="5B768A0F" w14:textId="779D96AA" w:rsidR="002C099C" w:rsidRPr="007B2FB7" w:rsidRDefault="005857CF" w:rsidP="002C7FF6">
                  <w:pPr>
                    <w:spacing w:line="240" w:lineRule="auto"/>
                    <w:jc w:val="center"/>
                    <w:rPr>
                      <w:rFonts w:ascii="Times New Roman" w:hAnsi="Times New Roman"/>
                      <w:color w:val="000000"/>
                    </w:rPr>
                  </w:pPr>
                  <w:r w:rsidRPr="007B2FB7">
                    <w:rPr>
                      <w:rFonts w:ascii="Times New Roman" w:hAnsi="Times New Roman"/>
                      <w:color w:val="000000"/>
                    </w:rPr>
                    <w:t>-</w:t>
                  </w:r>
                </w:p>
              </w:tc>
            </w:tr>
            <w:tr w:rsidR="00C83D47" w:rsidRPr="00C258DC" w14:paraId="5ECE8E93" w14:textId="77777777" w:rsidTr="007B2FB7">
              <w:tc>
                <w:tcPr>
                  <w:tcW w:w="1838" w:type="dxa"/>
                </w:tcPr>
                <w:p w14:paraId="2EE68E92" w14:textId="24DD010E" w:rsidR="002C099C" w:rsidRPr="007B2FB7" w:rsidRDefault="002C099C" w:rsidP="002C7FF6">
                  <w:pPr>
                    <w:spacing w:line="240" w:lineRule="auto"/>
                    <w:jc w:val="both"/>
                    <w:rPr>
                      <w:rFonts w:ascii="Times New Roman" w:hAnsi="Times New Roman"/>
                      <w:color w:val="000000"/>
                    </w:rPr>
                  </w:pPr>
                  <w:r w:rsidRPr="007B2FB7">
                    <w:rPr>
                      <w:rFonts w:ascii="Times New Roman" w:hAnsi="Times New Roman"/>
                      <w:color w:val="000000"/>
                    </w:rPr>
                    <w:t>Estonia</w:t>
                  </w:r>
                </w:p>
              </w:tc>
              <w:tc>
                <w:tcPr>
                  <w:tcW w:w="1134" w:type="dxa"/>
                </w:tcPr>
                <w:p w14:paraId="585C9C86" w14:textId="4A3B2FB1" w:rsidR="002C099C" w:rsidRPr="007B2FB7" w:rsidRDefault="00053A80" w:rsidP="002C7FF6">
                  <w:pPr>
                    <w:spacing w:line="240" w:lineRule="auto"/>
                    <w:jc w:val="center"/>
                    <w:rPr>
                      <w:rFonts w:ascii="Times New Roman" w:hAnsi="Times New Roman"/>
                      <w:color w:val="000000"/>
                    </w:rPr>
                  </w:pPr>
                  <w:r w:rsidRPr="007B2FB7">
                    <w:rPr>
                      <w:rFonts w:ascii="Times New Roman" w:hAnsi="Times New Roman"/>
                      <w:color w:val="000000"/>
                    </w:rPr>
                    <w:t>En.</w:t>
                  </w:r>
                </w:p>
              </w:tc>
              <w:tc>
                <w:tcPr>
                  <w:tcW w:w="1843" w:type="dxa"/>
                </w:tcPr>
                <w:p w14:paraId="5DF84BDB" w14:textId="1584A651" w:rsidR="002C099C" w:rsidRPr="007B2FB7" w:rsidRDefault="00053A80" w:rsidP="002C7FF6">
                  <w:pPr>
                    <w:spacing w:line="240" w:lineRule="auto"/>
                    <w:jc w:val="center"/>
                    <w:rPr>
                      <w:rFonts w:ascii="Times New Roman" w:hAnsi="Times New Roman"/>
                      <w:color w:val="000000"/>
                    </w:rPr>
                  </w:pPr>
                  <w:r w:rsidRPr="007B2FB7">
                    <w:rPr>
                      <w:rFonts w:ascii="Times New Roman" w:hAnsi="Times New Roman"/>
                      <w:color w:val="000000"/>
                    </w:rPr>
                    <w:t>-</w:t>
                  </w:r>
                </w:p>
              </w:tc>
              <w:tc>
                <w:tcPr>
                  <w:tcW w:w="1984" w:type="dxa"/>
                </w:tcPr>
                <w:p w14:paraId="19830214" w14:textId="50682D3C" w:rsidR="002C099C" w:rsidRPr="007B2FB7" w:rsidRDefault="00053A80" w:rsidP="002C7FF6">
                  <w:pPr>
                    <w:spacing w:line="240" w:lineRule="auto"/>
                    <w:jc w:val="center"/>
                    <w:rPr>
                      <w:rFonts w:ascii="Times New Roman" w:hAnsi="Times New Roman"/>
                      <w:color w:val="000000"/>
                    </w:rPr>
                  </w:pPr>
                  <w:r w:rsidRPr="007B2FB7">
                    <w:rPr>
                      <w:rFonts w:ascii="Times New Roman" w:hAnsi="Times New Roman"/>
                      <w:color w:val="000000"/>
                    </w:rPr>
                    <w:t>-</w:t>
                  </w:r>
                </w:p>
              </w:tc>
              <w:tc>
                <w:tcPr>
                  <w:tcW w:w="1276" w:type="dxa"/>
                </w:tcPr>
                <w:p w14:paraId="2E5E9A7C" w14:textId="4A4529FF" w:rsidR="002C099C" w:rsidRPr="007B2FB7" w:rsidRDefault="00053A80" w:rsidP="002C7FF6">
                  <w:pPr>
                    <w:spacing w:line="240" w:lineRule="auto"/>
                    <w:jc w:val="center"/>
                    <w:rPr>
                      <w:rFonts w:ascii="Times New Roman" w:hAnsi="Times New Roman"/>
                      <w:color w:val="000000"/>
                    </w:rPr>
                  </w:pPr>
                  <w:r w:rsidRPr="007B2FB7">
                    <w:rPr>
                      <w:rFonts w:ascii="Times New Roman" w:hAnsi="Times New Roman"/>
                      <w:color w:val="000000"/>
                    </w:rPr>
                    <w:t>En.</w:t>
                  </w:r>
                </w:p>
              </w:tc>
              <w:tc>
                <w:tcPr>
                  <w:tcW w:w="2126" w:type="dxa"/>
                </w:tcPr>
                <w:p w14:paraId="03B09A6A" w14:textId="13C4834C" w:rsidR="002C099C" w:rsidRPr="007B2FB7" w:rsidRDefault="00053A80" w:rsidP="002C7FF6">
                  <w:pPr>
                    <w:spacing w:line="240" w:lineRule="auto"/>
                    <w:jc w:val="center"/>
                    <w:rPr>
                      <w:rFonts w:ascii="Times New Roman" w:hAnsi="Times New Roman"/>
                      <w:color w:val="000000"/>
                    </w:rPr>
                  </w:pPr>
                  <w:r w:rsidRPr="007B2FB7">
                    <w:rPr>
                      <w:rFonts w:ascii="Times New Roman" w:hAnsi="Times New Roman"/>
                      <w:color w:val="000000"/>
                    </w:rPr>
                    <w:t>7,5</w:t>
                  </w:r>
                </w:p>
              </w:tc>
            </w:tr>
            <w:tr w:rsidR="00C83D47" w:rsidRPr="00C258DC" w14:paraId="34EC3275" w14:textId="77777777" w:rsidTr="007B2FB7">
              <w:tc>
                <w:tcPr>
                  <w:tcW w:w="1838" w:type="dxa"/>
                </w:tcPr>
                <w:p w14:paraId="12D45841" w14:textId="599FFC58" w:rsidR="002C099C" w:rsidRPr="007B2FB7" w:rsidRDefault="002C099C" w:rsidP="002C7FF6">
                  <w:pPr>
                    <w:spacing w:line="240" w:lineRule="auto"/>
                    <w:jc w:val="both"/>
                    <w:rPr>
                      <w:rFonts w:ascii="Times New Roman" w:hAnsi="Times New Roman"/>
                      <w:color w:val="000000"/>
                    </w:rPr>
                  </w:pPr>
                  <w:r w:rsidRPr="007B2FB7">
                    <w:rPr>
                      <w:rFonts w:ascii="Times New Roman" w:hAnsi="Times New Roman"/>
                      <w:color w:val="000000"/>
                    </w:rPr>
                    <w:t>Finlandia</w:t>
                  </w:r>
                </w:p>
              </w:tc>
              <w:tc>
                <w:tcPr>
                  <w:tcW w:w="1134" w:type="dxa"/>
                </w:tcPr>
                <w:p w14:paraId="0024F146" w14:textId="5D06E75A" w:rsidR="002C099C" w:rsidRPr="007B2FB7" w:rsidRDefault="00B41041" w:rsidP="002C7FF6">
                  <w:pPr>
                    <w:spacing w:line="240" w:lineRule="auto"/>
                    <w:jc w:val="center"/>
                    <w:rPr>
                      <w:rFonts w:ascii="Times New Roman" w:hAnsi="Times New Roman"/>
                      <w:color w:val="000000"/>
                    </w:rPr>
                  </w:pPr>
                  <w:r w:rsidRPr="007B2FB7">
                    <w:rPr>
                      <w:rFonts w:ascii="Times New Roman" w:hAnsi="Times New Roman"/>
                      <w:color w:val="000000"/>
                    </w:rPr>
                    <w:t>En.</w:t>
                  </w:r>
                </w:p>
              </w:tc>
              <w:tc>
                <w:tcPr>
                  <w:tcW w:w="1843" w:type="dxa"/>
                </w:tcPr>
                <w:p w14:paraId="774A779F" w14:textId="2F5040FB" w:rsidR="002C099C" w:rsidRPr="007B2FB7" w:rsidRDefault="00B41041" w:rsidP="002C7FF6">
                  <w:pPr>
                    <w:spacing w:line="240" w:lineRule="auto"/>
                    <w:jc w:val="center"/>
                    <w:rPr>
                      <w:rFonts w:ascii="Times New Roman" w:hAnsi="Times New Roman"/>
                      <w:color w:val="000000"/>
                    </w:rPr>
                  </w:pPr>
                  <w:r w:rsidRPr="007B2FB7">
                    <w:rPr>
                      <w:rFonts w:ascii="Times New Roman" w:hAnsi="Times New Roman"/>
                      <w:color w:val="000000"/>
                    </w:rPr>
                    <w:t>-</w:t>
                  </w:r>
                </w:p>
              </w:tc>
              <w:tc>
                <w:tcPr>
                  <w:tcW w:w="1984" w:type="dxa"/>
                </w:tcPr>
                <w:p w14:paraId="7EDC0FEF" w14:textId="569E4757" w:rsidR="002C099C" w:rsidRPr="007B2FB7" w:rsidRDefault="00B41041" w:rsidP="002C7FF6">
                  <w:pPr>
                    <w:spacing w:line="240" w:lineRule="auto"/>
                    <w:jc w:val="center"/>
                    <w:rPr>
                      <w:rFonts w:ascii="Times New Roman" w:hAnsi="Times New Roman"/>
                      <w:color w:val="000000"/>
                    </w:rPr>
                  </w:pPr>
                  <w:r w:rsidRPr="007B2FB7">
                    <w:rPr>
                      <w:rFonts w:ascii="Times New Roman" w:hAnsi="Times New Roman"/>
                      <w:color w:val="000000"/>
                    </w:rPr>
                    <w:t>-</w:t>
                  </w:r>
                </w:p>
              </w:tc>
              <w:tc>
                <w:tcPr>
                  <w:tcW w:w="1276" w:type="dxa"/>
                </w:tcPr>
                <w:p w14:paraId="468D6EA3" w14:textId="43531614" w:rsidR="002C099C" w:rsidRPr="007B2FB7" w:rsidRDefault="00B41041" w:rsidP="002C7FF6">
                  <w:pPr>
                    <w:spacing w:line="240" w:lineRule="auto"/>
                    <w:jc w:val="center"/>
                    <w:rPr>
                      <w:rFonts w:ascii="Times New Roman" w:hAnsi="Times New Roman"/>
                      <w:color w:val="000000"/>
                    </w:rPr>
                  </w:pPr>
                  <w:r w:rsidRPr="007B2FB7">
                    <w:rPr>
                      <w:rFonts w:ascii="Times New Roman" w:hAnsi="Times New Roman"/>
                      <w:color w:val="000000"/>
                    </w:rPr>
                    <w:t>En.</w:t>
                  </w:r>
                </w:p>
              </w:tc>
              <w:tc>
                <w:tcPr>
                  <w:tcW w:w="2126" w:type="dxa"/>
                </w:tcPr>
                <w:p w14:paraId="7E850875" w14:textId="039CD3CA" w:rsidR="002C099C" w:rsidRPr="007B2FB7" w:rsidRDefault="00B41041" w:rsidP="002C7FF6">
                  <w:pPr>
                    <w:spacing w:line="240" w:lineRule="auto"/>
                    <w:jc w:val="center"/>
                    <w:rPr>
                      <w:rFonts w:ascii="Times New Roman" w:hAnsi="Times New Roman"/>
                      <w:color w:val="000000"/>
                    </w:rPr>
                  </w:pPr>
                  <w:r w:rsidRPr="007B2FB7">
                    <w:rPr>
                      <w:rFonts w:ascii="Times New Roman" w:hAnsi="Times New Roman"/>
                      <w:color w:val="000000"/>
                    </w:rPr>
                    <w:t>13,5</w:t>
                  </w:r>
                </w:p>
              </w:tc>
            </w:tr>
            <w:tr w:rsidR="00C83D47" w:rsidRPr="00C258DC" w14:paraId="3AFA2C74" w14:textId="77777777" w:rsidTr="007B2FB7">
              <w:tc>
                <w:tcPr>
                  <w:tcW w:w="1838" w:type="dxa"/>
                </w:tcPr>
                <w:p w14:paraId="6870CE1F" w14:textId="77777777" w:rsidR="002C099C" w:rsidRPr="007B2FB7" w:rsidRDefault="002C099C" w:rsidP="002C7FF6">
                  <w:pPr>
                    <w:spacing w:line="240" w:lineRule="auto"/>
                    <w:jc w:val="both"/>
                    <w:rPr>
                      <w:rFonts w:ascii="Times New Roman" w:hAnsi="Times New Roman"/>
                      <w:color w:val="000000"/>
                    </w:rPr>
                  </w:pPr>
                  <w:r w:rsidRPr="007B2FB7">
                    <w:rPr>
                      <w:rFonts w:ascii="Times New Roman" w:hAnsi="Times New Roman"/>
                      <w:color w:val="000000"/>
                    </w:rPr>
                    <w:t>Francja</w:t>
                  </w:r>
                </w:p>
              </w:tc>
              <w:tc>
                <w:tcPr>
                  <w:tcW w:w="1134" w:type="dxa"/>
                </w:tcPr>
                <w:p w14:paraId="14964B5F" w14:textId="20A4B41C" w:rsidR="002C099C" w:rsidRPr="007B2FB7" w:rsidRDefault="00E52925" w:rsidP="002C7FF6">
                  <w:pPr>
                    <w:spacing w:line="240" w:lineRule="auto"/>
                    <w:jc w:val="center"/>
                    <w:rPr>
                      <w:rFonts w:ascii="Times New Roman" w:hAnsi="Times New Roman"/>
                      <w:color w:val="000000"/>
                    </w:rPr>
                  </w:pPr>
                  <w:r w:rsidRPr="007B2FB7">
                    <w:rPr>
                      <w:rFonts w:ascii="Times New Roman" w:hAnsi="Times New Roman"/>
                      <w:color w:val="000000"/>
                    </w:rPr>
                    <w:t>En.</w:t>
                  </w:r>
                </w:p>
              </w:tc>
              <w:tc>
                <w:tcPr>
                  <w:tcW w:w="1843" w:type="dxa"/>
                </w:tcPr>
                <w:p w14:paraId="4AA06E6D" w14:textId="473D79F0" w:rsidR="002C099C" w:rsidRPr="007B2FB7" w:rsidRDefault="00E52925" w:rsidP="002C7FF6">
                  <w:pPr>
                    <w:spacing w:line="240" w:lineRule="auto"/>
                    <w:jc w:val="center"/>
                    <w:rPr>
                      <w:rFonts w:ascii="Times New Roman" w:hAnsi="Times New Roman"/>
                      <w:color w:val="000000"/>
                    </w:rPr>
                  </w:pPr>
                  <w:r w:rsidRPr="007B2FB7">
                    <w:rPr>
                      <w:rFonts w:ascii="Times New Roman" w:hAnsi="Times New Roman"/>
                      <w:color w:val="000000"/>
                    </w:rPr>
                    <w:t>9,9</w:t>
                  </w:r>
                </w:p>
              </w:tc>
              <w:tc>
                <w:tcPr>
                  <w:tcW w:w="1984" w:type="dxa"/>
                </w:tcPr>
                <w:p w14:paraId="07B92C69" w14:textId="1C7BCBE0" w:rsidR="002C099C" w:rsidRPr="007B2FB7" w:rsidRDefault="00E52925" w:rsidP="002C7FF6">
                  <w:pPr>
                    <w:spacing w:line="240" w:lineRule="auto"/>
                    <w:jc w:val="center"/>
                    <w:rPr>
                      <w:rFonts w:ascii="Times New Roman" w:hAnsi="Times New Roman"/>
                      <w:color w:val="000000"/>
                    </w:rPr>
                  </w:pPr>
                  <w:r w:rsidRPr="007B2FB7">
                    <w:rPr>
                      <w:rFonts w:ascii="Times New Roman" w:hAnsi="Times New Roman"/>
                      <w:color w:val="000000"/>
                    </w:rPr>
                    <w:t>9,2</w:t>
                  </w:r>
                </w:p>
              </w:tc>
              <w:tc>
                <w:tcPr>
                  <w:tcW w:w="1276" w:type="dxa"/>
                </w:tcPr>
                <w:p w14:paraId="6000A3CB" w14:textId="46893A90" w:rsidR="002C099C" w:rsidRPr="007B2FB7" w:rsidRDefault="00E52925" w:rsidP="002C7FF6">
                  <w:pPr>
                    <w:spacing w:line="240" w:lineRule="auto"/>
                    <w:jc w:val="center"/>
                    <w:rPr>
                      <w:rFonts w:ascii="Times New Roman" w:hAnsi="Times New Roman"/>
                      <w:color w:val="000000"/>
                    </w:rPr>
                  </w:pPr>
                  <w:r w:rsidRPr="007B2FB7">
                    <w:rPr>
                      <w:rFonts w:ascii="Times New Roman" w:hAnsi="Times New Roman"/>
                      <w:color w:val="000000"/>
                    </w:rPr>
                    <w:t>En.</w:t>
                  </w:r>
                </w:p>
              </w:tc>
              <w:tc>
                <w:tcPr>
                  <w:tcW w:w="2126" w:type="dxa"/>
                </w:tcPr>
                <w:p w14:paraId="44FB19A5" w14:textId="3ADA33C3" w:rsidR="002C099C" w:rsidRPr="007B2FB7" w:rsidRDefault="002C099C" w:rsidP="002C7FF6">
                  <w:pPr>
                    <w:spacing w:line="240" w:lineRule="auto"/>
                    <w:jc w:val="center"/>
                    <w:rPr>
                      <w:rFonts w:ascii="Times New Roman" w:hAnsi="Times New Roman"/>
                      <w:color w:val="000000"/>
                    </w:rPr>
                  </w:pPr>
                  <w:r w:rsidRPr="007B2FB7">
                    <w:rPr>
                      <w:rFonts w:ascii="Times New Roman" w:hAnsi="Times New Roman"/>
                      <w:color w:val="000000"/>
                    </w:rPr>
                    <w:t>-</w:t>
                  </w:r>
                </w:p>
              </w:tc>
            </w:tr>
            <w:tr w:rsidR="00C83D47" w:rsidRPr="00C258DC" w14:paraId="20E805F7" w14:textId="77777777" w:rsidTr="007B2FB7">
              <w:tc>
                <w:tcPr>
                  <w:tcW w:w="1838" w:type="dxa"/>
                </w:tcPr>
                <w:p w14:paraId="0E0076D6" w14:textId="70FA3D7F" w:rsidR="002C099C" w:rsidRPr="007B2FB7" w:rsidRDefault="002C099C" w:rsidP="002C7FF6">
                  <w:pPr>
                    <w:spacing w:line="240" w:lineRule="auto"/>
                    <w:jc w:val="both"/>
                    <w:rPr>
                      <w:rFonts w:ascii="Times New Roman" w:hAnsi="Times New Roman"/>
                      <w:color w:val="000000"/>
                    </w:rPr>
                  </w:pPr>
                  <w:r w:rsidRPr="007B2FB7">
                    <w:rPr>
                      <w:rFonts w:ascii="Times New Roman" w:hAnsi="Times New Roman"/>
                      <w:color w:val="000000"/>
                    </w:rPr>
                    <w:t>Niemcy</w:t>
                  </w:r>
                </w:p>
              </w:tc>
              <w:tc>
                <w:tcPr>
                  <w:tcW w:w="1134" w:type="dxa"/>
                </w:tcPr>
                <w:p w14:paraId="0BB804D7" w14:textId="25E2A3C8" w:rsidR="002C099C" w:rsidRPr="007B2FB7" w:rsidRDefault="007C1AC2" w:rsidP="002C7FF6">
                  <w:pPr>
                    <w:spacing w:line="240" w:lineRule="auto"/>
                    <w:jc w:val="center"/>
                    <w:rPr>
                      <w:rFonts w:ascii="Times New Roman" w:hAnsi="Times New Roman"/>
                      <w:color w:val="000000"/>
                    </w:rPr>
                  </w:pPr>
                  <w:r w:rsidRPr="007B2FB7">
                    <w:rPr>
                      <w:rFonts w:ascii="Times New Roman" w:hAnsi="Times New Roman"/>
                      <w:color w:val="000000"/>
                    </w:rPr>
                    <w:t>En.</w:t>
                  </w:r>
                </w:p>
              </w:tc>
              <w:tc>
                <w:tcPr>
                  <w:tcW w:w="1843" w:type="dxa"/>
                </w:tcPr>
                <w:p w14:paraId="42DBA2FE" w14:textId="7304EE72" w:rsidR="002C099C" w:rsidRPr="007B2FB7" w:rsidRDefault="007C1AC2" w:rsidP="002C7FF6">
                  <w:pPr>
                    <w:spacing w:line="240" w:lineRule="auto"/>
                    <w:jc w:val="center"/>
                    <w:rPr>
                      <w:rFonts w:ascii="Times New Roman" w:hAnsi="Times New Roman"/>
                      <w:color w:val="000000"/>
                    </w:rPr>
                  </w:pPr>
                  <w:r w:rsidRPr="007B2FB7">
                    <w:rPr>
                      <w:rFonts w:ascii="Times New Roman" w:hAnsi="Times New Roman"/>
                      <w:color w:val="000000"/>
                    </w:rPr>
                    <w:t>-</w:t>
                  </w:r>
                </w:p>
              </w:tc>
              <w:tc>
                <w:tcPr>
                  <w:tcW w:w="1984" w:type="dxa"/>
                </w:tcPr>
                <w:p w14:paraId="7F08CD66" w14:textId="11749EA7" w:rsidR="002C099C" w:rsidRPr="007B2FB7" w:rsidRDefault="007C1AC2" w:rsidP="002C7FF6">
                  <w:pPr>
                    <w:spacing w:line="240" w:lineRule="auto"/>
                    <w:jc w:val="center"/>
                    <w:rPr>
                      <w:rFonts w:ascii="Times New Roman" w:hAnsi="Times New Roman"/>
                      <w:color w:val="000000"/>
                    </w:rPr>
                  </w:pPr>
                  <w:r w:rsidRPr="007B2FB7">
                    <w:rPr>
                      <w:rFonts w:ascii="Times New Roman" w:hAnsi="Times New Roman"/>
                      <w:color w:val="000000"/>
                    </w:rPr>
                    <w:t>-</w:t>
                  </w:r>
                </w:p>
              </w:tc>
              <w:tc>
                <w:tcPr>
                  <w:tcW w:w="1276" w:type="dxa"/>
                </w:tcPr>
                <w:p w14:paraId="5DB683BB" w14:textId="19CEA58C" w:rsidR="002C099C" w:rsidRPr="007B2FB7" w:rsidRDefault="007C1AC2" w:rsidP="002C7FF6">
                  <w:pPr>
                    <w:spacing w:line="240" w:lineRule="auto"/>
                    <w:jc w:val="center"/>
                    <w:rPr>
                      <w:rFonts w:ascii="Times New Roman" w:hAnsi="Times New Roman"/>
                      <w:color w:val="000000"/>
                    </w:rPr>
                  </w:pPr>
                  <w:r w:rsidRPr="007B2FB7">
                    <w:rPr>
                      <w:rFonts w:ascii="Times New Roman" w:hAnsi="Times New Roman"/>
                      <w:color w:val="000000"/>
                    </w:rPr>
                    <w:t>En.</w:t>
                  </w:r>
                </w:p>
              </w:tc>
              <w:tc>
                <w:tcPr>
                  <w:tcW w:w="2126" w:type="dxa"/>
                </w:tcPr>
                <w:p w14:paraId="593E3B3C" w14:textId="07B23C3D" w:rsidR="002C099C" w:rsidRPr="007B2FB7" w:rsidRDefault="007C1AC2" w:rsidP="002C7FF6">
                  <w:pPr>
                    <w:spacing w:line="240" w:lineRule="auto"/>
                    <w:jc w:val="center"/>
                    <w:rPr>
                      <w:rFonts w:ascii="Times New Roman" w:hAnsi="Times New Roman"/>
                      <w:color w:val="000000"/>
                    </w:rPr>
                  </w:pPr>
                  <w:r w:rsidRPr="007B2FB7">
                    <w:rPr>
                      <w:rFonts w:ascii="Times New Roman" w:hAnsi="Times New Roman"/>
                      <w:color w:val="000000"/>
                    </w:rPr>
                    <w:t>-</w:t>
                  </w:r>
                </w:p>
              </w:tc>
            </w:tr>
            <w:tr w:rsidR="005F454C" w:rsidRPr="00C258DC" w14:paraId="2D0E36EB" w14:textId="77777777" w:rsidTr="007B2FB7">
              <w:trPr>
                <w:trHeight w:val="151"/>
              </w:trPr>
              <w:tc>
                <w:tcPr>
                  <w:tcW w:w="1838" w:type="dxa"/>
                  <w:vMerge w:val="restart"/>
                </w:tcPr>
                <w:p w14:paraId="2A882BFE" w14:textId="77777777" w:rsidR="005F454C" w:rsidRPr="007B2FB7" w:rsidRDefault="005F454C" w:rsidP="002C7FF6">
                  <w:pPr>
                    <w:spacing w:line="240" w:lineRule="auto"/>
                    <w:jc w:val="both"/>
                    <w:rPr>
                      <w:rFonts w:ascii="Times New Roman" w:hAnsi="Times New Roman"/>
                      <w:color w:val="000000"/>
                    </w:rPr>
                  </w:pPr>
                  <w:r w:rsidRPr="007B2FB7">
                    <w:rPr>
                      <w:rFonts w:ascii="Times New Roman" w:hAnsi="Times New Roman"/>
                    </w:rPr>
                    <w:t>Grecja</w:t>
                  </w:r>
                </w:p>
              </w:tc>
              <w:tc>
                <w:tcPr>
                  <w:tcW w:w="1134" w:type="dxa"/>
                </w:tcPr>
                <w:p w14:paraId="2EBD34B3" w14:textId="6C6EEC7E" w:rsidR="005F454C" w:rsidRPr="007B2FB7" w:rsidRDefault="005F454C" w:rsidP="002C7FF6">
                  <w:pPr>
                    <w:spacing w:line="240" w:lineRule="auto"/>
                    <w:jc w:val="center"/>
                    <w:rPr>
                      <w:rFonts w:ascii="Times New Roman" w:hAnsi="Times New Roman"/>
                      <w:color w:val="000000"/>
                    </w:rPr>
                  </w:pPr>
                  <w:r w:rsidRPr="007B2FB7">
                    <w:rPr>
                      <w:rFonts w:ascii="Times New Roman" w:hAnsi="Times New Roman"/>
                      <w:color w:val="000000"/>
                    </w:rPr>
                    <w:t>En.</w:t>
                  </w:r>
                </w:p>
              </w:tc>
              <w:tc>
                <w:tcPr>
                  <w:tcW w:w="1843" w:type="dxa"/>
                </w:tcPr>
                <w:p w14:paraId="450C7E8C" w14:textId="7FA292ED" w:rsidR="005F454C" w:rsidRPr="007B2FB7" w:rsidRDefault="005F454C" w:rsidP="002C7FF6">
                  <w:pPr>
                    <w:spacing w:line="240" w:lineRule="auto"/>
                    <w:jc w:val="center"/>
                    <w:rPr>
                      <w:rFonts w:ascii="Times New Roman" w:hAnsi="Times New Roman"/>
                      <w:color w:val="000000"/>
                    </w:rPr>
                  </w:pPr>
                  <w:r w:rsidRPr="007B2FB7">
                    <w:rPr>
                      <w:rFonts w:ascii="Times New Roman" w:hAnsi="Times New Roman"/>
                      <w:color w:val="000000"/>
                    </w:rPr>
                    <w:t>3,3</w:t>
                  </w:r>
                </w:p>
              </w:tc>
              <w:tc>
                <w:tcPr>
                  <w:tcW w:w="1984" w:type="dxa"/>
                </w:tcPr>
                <w:p w14:paraId="0B5FA172" w14:textId="54490220" w:rsidR="005F454C" w:rsidRPr="007B2FB7" w:rsidRDefault="005F454C" w:rsidP="002C7FF6">
                  <w:pPr>
                    <w:spacing w:line="240" w:lineRule="auto"/>
                    <w:jc w:val="center"/>
                    <w:rPr>
                      <w:rFonts w:ascii="Times New Roman" w:hAnsi="Times New Roman"/>
                      <w:color w:val="000000"/>
                    </w:rPr>
                  </w:pPr>
                  <w:r w:rsidRPr="007B2FB7">
                    <w:rPr>
                      <w:rFonts w:ascii="Times New Roman" w:hAnsi="Times New Roman"/>
                      <w:color w:val="000000"/>
                    </w:rPr>
                    <w:t>-</w:t>
                  </w:r>
                </w:p>
              </w:tc>
              <w:tc>
                <w:tcPr>
                  <w:tcW w:w="1276" w:type="dxa"/>
                  <w:vMerge w:val="restart"/>
                </w:tcPr>
                <w:p w14:paraId="1A385A92" w14:textId="4481B2D6" w:rsidR="005F454C" w:rsidRPr="007B2FB7" w:rsidRDefault="005F454C" w:rsidP="002C7FF6">
                  <w:pPr>
                    <w:spacing w:line="240" w:lineRule="auto"/>
                    <w:jc w:val="center"/>
                    <w:rPr>
                      <w:rFonts w:ascii="Times New Roman" w:hAnsi="Times New Roman"/>
                      <w:color w:val="000000"/>
                    </w:rPr>
                  </w:pPr>
                  <w:r w:rsidRPr="007B2FB7">
                    <w:rPr>
                      <w:rFonts w:ascii="Times New Roman" w:hAnsi="Times New Roman"/>
                      <w:color w:val="000000"/>
                    </w:rPr>
                    <w:t>En./Obj.</w:t>
                  </w:r>
                </w:p>
              </w:tc>
              <w:tc>
                <w:tcPr>
                  <w:tcW w:w="2126" w:type="dxa"/>
                  <w:vMerge w:val="restart"/>
                </w:tcPr>
                <w:p w14:paraId="08696495" w14:textId="3DE8775F" w:rsidR="005F454C" w:rsidRPr="007B2FB7" w:rsidRDefault="005F454C" w:rsidP="002C7FF6">
                  <w:pPr>
                    <w:spacing w:line="240" w:lineRule="auto"/>
                    <w:jc w:val="center"/>
                    <w:rPr>
                      <w:rFonts w:ascii="Times New Roman" w:hAnsi="Times New Roman"/>
                      <w:color w:val="000000"/>
                    </w:rPr>
                  </w:pPr>
                  <w:r w:rsidRPr="007B2FB7">
                    <w:rPr>
                      <w:rFonts w:ascii="Times New Roman" w:hAnsi="Times New Roman"/>
                      <w:color w:val="000000"/>
                    </w:rPr>
                    <w:t>-</w:t>
                  </w:r>
                </w:p>
              </w:tc>
            </w:tr>
            <w:tr w:rsidR="005F454C" w:rsidRPr="00C258DC" w14:paraId="6FD9A551" w14:textId="77777777" w:rsidTr="007B2FB7">
              <w:trPr>
                <w:trHeight w:val="150"/>
              </w:trPr>
              <w:tc>
                <w:tcPr>
                  <w:tcW w:w="1838" w:type="dxa"/>
                  <w:vMerge/>
                </w:tcPr>
                <w:p w14:paraId="2EAC50B6" w14:textId="77777777" w:rsidR="005F454C" w:rsidRPr="007B2FB7" w:rsidRDefault="005F454C" w:rsidP="002C7FF6">
                  <w:pPr>
                    <w:spacing w:line="240" w:lineRule="auto"/>
                    <w:jc w:val="both"/>
                    <w:rPr>
                      <w:rFonts w:ascii="Times New Roman" w:hAnsi="Times New Roman"/>
                      <w:color w:val="FF0000"/>
                    </w:rPr>
                  </w:pPr>
                </w:p>
              </w:tc>
              <w:tc>
                <w:tcPr>
                  <w:tcW w:w="1134" w:type="dxa"/>
                </w:tcPr>
                <w:p w14:paraId="23A12911" w14:textId="6A313CB4" w:rsidR="005F454C" w:rsidRPr="007B2FB7" w:rsidRDefault="005F454C" w:rsidP="002C7FF6">
                  <w:pPr>
                    <w:spacing w:line="240" w:lineRule="auto"/>
                    <w:jc w:val="center"/>
                    <w:rPr>
                      <w:rFonts w:ascii="Times New Roman" w:hAnsi="Times New Roman"/>
                      <w:color w:val="000000"/>
                    </w:rPr>
                  </w:pPr>
                  <w:r w:rsidRPr="007B2FB7">
                    <w:rPr>
                      <w:rFonts w:ascii="Times New Roman" w:hAnsi="Times New Roman"/>
                      <w:color w:val="000000"/>
                    </w:rPr>
                    <w:t>Obj.</w:t>
                  </w:r>
                </w:p>
              </w:tc>
              <w:tc>
                <w:tcPr>
                  <w:tcW w:w="1843" w:type="dxa"/>
                </w:tcPr>
                <w:p w14:paraId="78B12792" w14:textId="799CACC6" w:rsidR="005F454C" w:rsidRPr="007B2FB7" w:rsidRDefault="005F454C" w:rsidP="002C7FF6">
                  <w:pPr>
                    <w:spacing w:line="240" w:lineRule="auto"/>
                    <w:jc w:val="center"/>
                    <w:rPr>
                      <w:rFonts w:ascii="Times New Roman" w:hAnsi="Times New Roman"/>
                      <w:color w:val="000000"/>
                    </w:rPr>
                  </w:pPr>
                  <w:r w:rsidRPr="007B2FB7">
                    <w:rPr>
                      <w:rFonts w:ascii="Times New Roman" w:hAnsi="Times New Roman"/>
                      <w:color w:val="000000"/>
                    </w:rPr>
                    <w:t>-</w:t>
                  </w:r>
                </w:p>
              </w:tc>
              <w:tc>
                <w:tcPr>
                  <w:tcW w:w="1984" w:type="dxa"/>
                </w:tcPr>
                <w:p w14:paraId="3F48074C" w14:textId="4F0715EB" w:rsidR="005F454C" w:rsidRPr="007B2FB7" w:rsidRDefault="005F454C" w:rsidP="002C7FF6">
                  <w:pPr>
                    <w:spacing w:line="240" w:lineRule="auto"/>
                    <w:jc w:val="center"/>
                    <w:rPr>
                      <w:rFonts w:ascii="Times New Roman" w:hAnsi="Times New Roman"/>
                      <w:color w:val="000000"/>
                    </w:rPr>
                  </w:pPr>
                  <w:r w:rsidRPr="007B2FB7">
                    <w:rPr>
                      <w:rFonts w:ascii="Times New Roman" w:hAnsi="Times New Roman"/>
                      <w:color w:val="000000"/>
                    </w:rPr>
                    <w:t>7,0</w:t>
                  </w:r>
                </w:p>
              </w:tc>
              <w:tc>
                <w:tcPr>
                  <w:tcW w:w="1276" w:type="dxa"/>
                  <w:vMerge/>
                </w:tcPr>
                <w:p w14:paraId="494CC0CE" w14:textId="77777777" w:rsidR="005F454C" w:rsidRPr="007B2FB7" w:rsidRDefault="005F454C" w:rsidP="002C7FF6">
                  <w:pPr>
                    <w:spacing w:line="240" w:lineRule="auto"/>
                    <w:jc w:val="center"/>
                    <w:rPr>
                      <w:rFonts w:ascii="Times New Roman" w:hAnsi="Times New Roman"/>
                      <w:color w:val="000000"/>
                    </w:rPr>
                  </w:pPr>
                </w:p>
              </w:tc>
              <w:tc>
                <w:tcPr>
                  <w:tcW w:w="2126" w:type="dxa"/>
                  <w:vMerge/>
                </w:tcPr>
                <w:p w14:paraId="208D82A5" w14:textId="77777777" w:rsidR="005F454C" w:rsidRPr="007B2FB7" w:rsidRDefault="005F454C" w:rsidP="002C7FF6">
                  <w:pPr>
                    <w:spacing w:line="240" w:lineRule="auto"/>
                    <w:jc w:val="center"/>
                    <w:rPr>
                      <w:rFonts w:ascii="Times New Roman" w:hAnsi="Times New Roman"/>
                      <w:color w:val="000000"/>
                    </w:rPr>
                  </w:pPr>
                </w:p>
              </w:tc>
            </w:tr>
            <w:tr w:rsidR="00C83D47" w:rsidRPr="00C258DC" w14:paraId="63D44492" w14:textId="77777777" w:rsidTr="007B2FB7">
              <w:tc>
                <w:tcPr>
                  <w:tcW w:w="1838" w:type="dxa"/>
                </w:tcPr>
                <w:p w14:paraId="155D9031" w14:textId="77777777" w:rsidR="002C099C" w:rsidRPr="007B2FB7" w:rsidRDefault="002C099C" w:rsidP="002C7FF6">
                  <w:pPr>
                    <w:spacing w:line="240" w:lineRule="auto"/>
                    <w:jc w:val="both"/>
                    <w:rPr>
                      <w:rFonts w:ascii="Times New Roman" w:hAnsi="Times New Roman"/>
                      <w:color w:val="000000"/>
                    </w:rPr>
                  </w:pPr>
                  <w:r w:rsidRPr="007B2FB7">
                    <w:rPr>
                      <w:rFonts w:ascii="Times New Roman" w:hAnsi="Times New Roman"/>
                    </w:rPr>
                    <w:t>Węgry</w:t>
                  </w:r>
                </w:p>
              </w:tc>
              <w:tc>
                <w:tcPr>
                  <w:tcW w:w="1134" w:type="dxa"/>
                </w:tcPr>
                <w:p w14:paraId="0953AEDC" w14:textId="65DBFAFB" w:rsidR="002C099C" w:rsidRPr="007B2FB7" w:rsidRDefault="0010058D" w:rsidP="002C7FF6">
                  <w:pPr>
                    <w:spacing w:line="240" w:lineRule="auto"/>
                    <w:jc w:val="center"/>
                    <w:rPr>
                      <w:rFonts w:ascii="Times New Roman" w:hAnsi="Times New Roman"/>
                      <w:color w:val="000000"/>
                    </w:rPr>
                  </w:pPr>
                  <w:r w:rsidRPr="007B2FB7">
                    <w:rPr>
                      <w:rFonts w:ascii="Times New Roman" w:hAnsi="Times New Roman"/>
                      <w:color w:val="000000"/>
                    </w:rPr>
                    <w:t>En.</w:t>
                  </w:r>
                </w:p>
              </w:tc>
              <w:tc>
                <w:tcPr>
                  <w:tcW w:w="1843" w:type="dxa"/>
                </w:tcPr>
                <w:p w14:paraId="417171D5" w14:textId="0FE376D8" w:rsidR="002C099C" w:rsidRPr="007B2FB7" w:rsidRDefault="0010058D" w:rsidP="002C7FF6">
                  <w:pPr>
                    <w:spacing w:line="240" w:lineRule="auto"/>
                    <w:jc w:val="center"/>
                    <w:rPr>
                      <w:rFonts w:ascii="Times New Roman" w:hAnsi="Times New Roman"/>
                      <w:color w:val="000000"/>
                    </w:rPr>
                  </w:pPr>
                  <w:r w:rsidRPr="007B2FB7">
                    <w:rPr>
                      <w:rFonts w:ascii="Times New Roman" w:hAnsi="Times New Roman"/>
                      <w:color w:val="000000"/>
                    </w:rPr>
                    <w:t>6,1</w:t>
                  </w:r>
                  <w:r w:rsidR="00240FDC" w:rsidRPr="007B2FB7">
                    <w:rPr>
                      <w:rFonts w:ascii="Times New Roman" w:hAnsi="Times New Roman"/>
                      <w:color w:val="000000"/>
                    </w:rPr>
                    <w:t xml:space="preserve"> (etanol w RON 95)</w:t>
                  </w:r>
                </w:p>
              </w:tc>
              <w:tc>
                <w:tcPr>
                  <w:tcW w:w="1984" w:type="dxa"/>
                </w:tcPr>
                <w:p w14:paraId="3828BD8A" w14:textId="2453018E" w:rsidR="002C099C" w:rsidRPr="007B2FB7" w:rsidRDefault="0010058D" w:rsidP="002C7FF6">
                  <w:pPr>
                    <w:spacing w:line="240" w:lineRule="auto"/>
                    <w:jc w:val="center"/>
                    <w:rPr>
                      <w:rFonts w:ascii="Times New Roman" w:hAnsi="Times New Roman"/>
                      <w:color w:val="000000"/>
                    </w:rPr>
                  </w:pPr>
                  <w:r w:rsidRPr="007B2FB7">
                    <w:rPr>
                      <w:rFonts w:ascii="Times New Roman" w:hAnsi="Times New Roman"/>
                      <w:color w:val="000000"/>
                    </w:rPr>
                    <w:t>0,2</w:t>
                  </w:r>
                  <w:r w:rsidR="00240FDC" w:rsidRPr="007B2FB7">
                    <w:rPr>
                      <w:rFonts w:ascii="Times New Roman" w:hAnsi="Times New Roman"/>
                      <w:color w:val="000000"/>
                    </w:rPr>
                    <w:t xml:space="preserve"> (HVO)</w:t>
                  </w:r>
                </w:p>
              </w:tc>
              <w:tc>
                <w:tcPr>
                  <w:tcW w:w="1276" w:type="dxa"/>
                </w:tcPr>
                <w:p w14:paraId="7016BF16" w14:textId="7988B73A" w:rsidR="002C099C" w:rsidRPr="007B2FB7" w:rsidRDefault="0010058D" w:rsidP="002C7FF6">
                  <w:pPr>
                    <w:spacing w:line="240" w:lineRule="auto"/>
                    <w:jc w:val="center"/>
                    <w:rPr>
                      <w:rFonts w:ascii="Times New Roman" w:hAnsi="Times New Roman"/>
                      <w:color w:val="000000"/>
                    </w:rPr>
                  </w:pPr>
                  <w:r w:rsidRPr="007B2FB7">
                    <w:rPr>
                      <w:rFonts w:ascii="Times New Roman" w:hAnsi="Times New Roman"/>
                      <w:color w:val="000000"/>
                    </w:rPr>
                    <w:t>En.</w:t>
                  </w:r>
                </w:p>
              </w:tc>
              <w:tc>
                <w:tcPr>
                  <w:tcW w:w="2126" w:type="dxa"/>
                </w:tcPr>
                <w:p w14:paraId="1CF2C906" w14:textId="1F6F6A32" w:rsidR="002C099C" w:rsidRPr="007B2FB7" w:rsidRDefault="0010058D" w:rsidP="002C7FF6">
                  <w:pPr>
                    <w:spacing w:line="240" w:lineRule="auto"/>
                    <w:jc w:val="center"/>
                    <w:rPr>
                      <w:rFonts w:ascii="Times New Roman" w:hAnsi="Times New Roman"/>
                      <w:color w:val="000000"/>
                    </w:rPr>
                  </w:pPr>
                  <w:r w:rsidRPr="007B2FB7">
                    <w:rPr>
                      <w:rFonts w:ascii="Times New Roman" w:hAnsi="Times New Roman"/>
                      <w:color w:val="000000"/>
                    </w:rPr>
                    <w:t>8,4</w:t>
                  </w:r>
                </w:p>
              </w:tc>
            </w:tr>
            <w:tr w:rsidR="00C83D47" w:rsidRPr="00C258DC" w14:paraId="543044B2" w14:textId="77777777" w:rsidTr="007B2FB7">
              <w:tc>
                <w:tcPr>
                  <w:tcW w:w="1838" w:type="dxa"/>
                </w:tcPr>
                <w:p w14:paraId="26557305" w14:textId="1BC9F0B9" w:rsidR="002C099C" w:rsidRPr="007B2FB7" w:rsidRDefault="002C099C" w:rsidP="002C7FF6">
                  <w:pPr>
                    <w:spacing w:line="240" w:lineRule="auto"/>
                    <w:jc w:val="both"/>
                    <w:rPr>
                      <w:rFonts w:ascii="Times New Roman" w:hAnsi="Times New Roman"/>
                      <w:color w:val="000000"/>
                    </w:rPr>
                  </w:pPr>
                  <w:r w:rsidRPr="007B2FB7">
                    <w:rPr>
                      <w:rFonts w:ascii="Times New Roman" w:hAnsi="Times New Roman"/>
                      <w:color w:val="000000"/>
                    </w:rPr>
                    <w:t>Irlandia</w:t>
                  </w:r>
                </w:p>
              </w:tc>
              <w:tc>
                <w:tcPr>
                  <w:tcW w:w="1134" w:type="dxa"/>
                </w:tcPr>
                <w:p w14:paraId="2EB1D28E" w14:textId="3E1DF27E" w:rsidR="002C099C" w:rsidRPr="007B2FB7" w:rsidRDefault="001737F2" w:rsidP="002C7FF6">
                  <w:pPr>
                    <w:spacing w:line="240" w:lineRule="auto"/>
                    <w:jc w:val="center"/>
                    <w:rPr>
                      <w:rFonts w:ascii="Times New Roman" w:hAnsi="Times New Roman"/>
                      <w:color w:val="000000"/>
                    </w:rPr>
                  </w:pPr>
                  <w:r w:rsidRPr="007B2FB7">
                    <w:rPr>
                      <w:rFonts w:ascii="Times New Roman" w:hAnsi="Times New Roman"/>
                      <w:color w:val="000000"/>
                    </w:rPr>
                    <w:t>En.</w:t>
                  </w:r>
                </w:p>
              </w:tc>
              <w:tc>
                <w:tcPr>
                  <w:tcW w:w="1843" w:type="dxa"/>
                </w:tcPr>
                <w:p w14:paraId="372A55F1" w14:textId="4DD65BC3" w:rsidR="002C099C" w:rsidRPr="007B2FB7" w:rsidRDefault="001737F2" w:rsidP="002C7FF6">
                  <w:pPr>
                    <w:spacing w:line="240" w:lineRule="auto"/>
                    <w:jc w:val="center"/>
                    <w:rPr>
                      <w:rFonts w:ascii="Times New Roman" w:hAnsi="Times New Roman"/>
                      <w:color w:val="000000"/>
                    </w:rPr>
                  </w:pPr>
                  <w:r w:rsidRPr="007B2FB7">
                    <w:rPr>
                      <w:rFonts w:ascii="Times New Roman" w:hAnsi="Times New Roman"/>
                      <w:color w:val="000000"/>
                    </w:rPr>
                    <w:t>-</w:t>
                  </w:r>
                </w:p>
              </w:tc>
              <w:tc>
                <w:tcPr>
                  <w:tcW w:w="1984" w:type="dxa"/>
                </w:tcPr>
                <w:p w14:paraId="6E2FD132" w14:textId="7C772A68" w:rsidR="002C099C" w:rsidRPr="007B2FB7" w:rsidRDefault="001737F2" w:rsidP="002C7FF6">
                  <w:pPr>
                    <w:spacing w:line="240" w:lineRule="auto"/>
                    <w:jc w:val="center"/>
                    <w:rPr>
                      <w:rFonts w:ascii="Times New Roman" w:hAnsi="Times New Roman"/>
                      <w:color w:val="000000"/>
                    </w:rPr>
                  </w:pPr>
                  <w:r w:rsidRPr="007B2FB7">
                    <w:rPr>
                      <w:rFonts w:ascii="Times New Roman" w:hAnsi="Times New Roman"/>
                      <w:color w:val="000000"/>
                    </w:rPr>
                    <w:t>-</w:t>
                  </w:r>
                </w:p>
              </w:tc>
              <w:tc>
                <w:tcPr>
                  <w:tcW w:w="1276" w:type="dxa"/>
                </w:tcPr>
                <w:p w14:paraId="289169A3" w14:textId="6E622F9B" w:rsidR="002C099C" w:rsidRPr="007B2FB7" w:rsidRDefault="001737F2" w:rsidP="002C7FF6">
                  <w:pPr>
                    <w:spacing w:line="240" w:lineRule="auto"/>
                    <w:jc w:val="center"/>
                    <w:rPr>
                      <w:rFonts w:ascii="Times New Roman" w:hAnsi="Times New Roman"/>
                      <w:color w:val="000000"/>
                    </w:rPr>
                  </w:pPr>
                  <w:r w:rsidRPr="007B2FB7">
                    <w:rPr>
                      <w:rFonts w:ascii="Times New Roman" w:hAnsi="Times New Roman"/>
                      <w:color w:val="000000"/>
                    </w:rPr>
                    <w:t xml:space="preserve">En. </w:t>
                  </w:r>
                </w:p>
              </w:tc>
              <w:tc>
                <w:tcPr>
                  <w:tcW w:w="2126" w:type="dxa"/>
                </w:tcPr>
                <w:p w14:paraId="385B9209" w14:textId="0C80ADBA" w:rsidR="002C099C" w:rsidRPr="007B2FB7" w:rsidRDefault="001737F2" w:rsidP="002C7FF6">
                  <w:pPr>
                    <w:spacing w:line="240" w:lineRule="auto"/>
                    <w:jc w:val="center"/>
                    <w:rPr>
                      <w:rFonts w:ascii="Times New Roman" w:hAnsi="Times New Roman"/>
                      <w:color w:val="000000"/>
                    </w:rPr>
                  </w:pPr>
                  <w:r w:rsidRPr="007B2FB7">
                    <w:rPr>
                      <w:rFonts w:ascii="Times New Roman" w:hAnsi="Times New Roman"/>
                      <w:color w:val="000000"/>
                    </w:rPr>
                    <w:t>21,0</w:t>
                  </w:r>
                </w:p>
              </w:tc>
            </w:tr>
            <w:tr w:rsidR="00C83D47" w:rsidRPr="00C258DC" w14:paraId="5044A4E1" w14:textId="77777777" w:rsidTr="007B2FB7">
              <w:tc>
                <w:tcPr>
                  <w:tcW w:w="1838" w:type="dxa"/>
                </w:tcPr>
                <w:p w14:paraId="57228C23" w14:textId="4D2ED375" w:rsidR="002C099C" w:rsidRPr="007B2FB7" w:rsidRDefault="002C099C" w:rsidP="002C7FF6">
                  <w:pPr>
                    <w:spacing w:line="240" w:lineRule="auto"/>
                    <w:jc w:val="both"/>
                    <w:rPr>
                      <w:rFonts w:ascii="Times New Roman" w:hAnsi="Times New Roman"/>
                      <w:color w:val="000000"/>
                    </w:rPr>
                  </w:pPr>
                  <w:r w:rsidRPr="007B2FB7">
                    <w:rPr>
                      <w:rFonts w:ascii="Times New Roman" w:hAnsi="Times New Roman"/>
                      <w:color w:val="000000"/>
                    </w:rPr>
                    <w:t>Włochy</w:t>
                  </w:r>
                </w:p>
              </w:tc>
              <w:tc>
                <w:tcPr>
                  <w:tcW w:w="1134" w:type="dxa"/>
                </w:tcPr>
                <w:p w14:paraId="254ADAB4" w14:textId="1F5312F6" w:rsidR="002C099C" w:rsidRPr="007B2FB7" w:rsidRDefault="00EF72F6" w:rsidP="002C7FF6">
                  <w:pPr>
                    <w:spacing w:line="240" w:lineRule="auto"/>
                    <w:jc w:val="center"/>
                    <w:rPr>
                      <w:rFonts w:ascii="Times New Roman" w:hAnsi="Times New Roman"/>
                      <w:color w:val="000000"/>
                    </w:rPr>
                  </w:pPr>
                  <w:r w:rsidRPr="007B2FB7">
                    <w:rPr>
                      <w:rFonts w:ascii="Times New Roman" w:hAnsi="Times New Roman"/>
                      <w:color w:val="000000"/>
                    </w:rPr>
                    <w:t>En.</w:t>
                  </w:r>
                </w:p>
              </w:tc>
              <w:tc>
                <w:tcPr>
                  <w:tcW w:w="1843" w:type="dxa"/>
                </w:tcPr>
                <w:p w14:paraId="6366F933" w14:textId="02299E63" w:rsidR="002C099C" w:rsidRPr="007B2FB7" w:rsidRDefault="00EF72F6" w:rsidP="002C7FF6">
                  <w:pPr>
                    <w:spacing w:line="240" w:lineRule="auto"/>
                    <w:jc w:val="center"/>
                    <w:rPr>
                      <w:rFonts w:ascii="Times New Roman" w:hAnsi="Times New Roman"/>
                      <w:color w:val="000000"/>
                    </w:rPr>
                  </w:pPr>
                  <w:r w:rsidRPr="007B2FB7">
                    <w:rPr>
                      <w:rFonts w:ascii="Times New Roman" w:hAnsi="Times New Roman"/>
                      <w:color w:val="000000"/>
                    </w:rPr>
                    <w:t>1,0</w:t>
                  </w:r>
                </w:p>
              </w:tc>
              <w:tc>
                <w:tcPr>
                  <w:tcW w:w="1984" w:type="dxa"/>
                </w:tcPr>
                <w:p w14:paraId="0072F53E" w14:textId="27445BAB" w:rsidR="002C099C" w:rsidRPr="007B2FB7" w:rsidRDefault="00EF72F6" w:rsidP="002C7FF6">
                  <w:pPr>
                    <w:spacing w:line="240" w:lineRule="auto"/>
                    <w:jc w:val="center"/>
                    <w:rPr>
                      <w:rFonts w:ascii="Times New Roman" w:hAnsi="Times New Roman"/>
                      <w:color w:val="000000"/>
                    </w:rPr>
                  </w:pPr>
                  <w:r w:rsidRPr="007B2FB7">
                    <w:rPr>
                      <w:rFonts w:ascii="Times New Roman" w:hAnsi="Times New Roman"/>
                      <w:color w:val="000000"/>
                    </w:rPr>
                    <w:t>-</w:t>
                  </w:r>
                </w:p>
              </w:tc>
              <w:tc>
                <w:tcPr>
                  <w:tcW w:w="1276" w:type="dxa"/>
                </w:tcPr>
                <w:p w14:paraId="0A6CD6ED" w14:textId="24AF64F1" w:rsidR="002C099C" w:rsidRPr="007B2FB7" w:rsidRDefault="00EF72F6" w:rsidP="002C7FF6">
                  <w:pPr>
                    <w:spacing w:line="240" w:lineRule="auto"/>
                    <w:jc w:val="center"/>
                    <w:rPr>
                      <w:rFonts w:ascii="Times New Roman" w:hAnsi="Times New Roman"/>
                      <w:color w:val="000000"/>
                    </w:rPr>
                  </w:pPr>
                  <w:r w:rsidRPr="007B2FB7">
                    <w:rPr>
                      <w:rFonts w:ascii="Times New Roman" w:hAnsi="Times New Roman"/>
                      <w:color w:val="000000"/>
                    </w:rPr>
                    <w:t>En.</w:t>
                  </w:r>
                </w:p>
              </w:tc>
              <w:tc>
                <w:tcPr>
                  <w:tcW w:w="2126" w:type="dxa"/>
                </w:tcPr>
                <w:p w14:paraId="3BC45EF2" w14:textId="4800EEA3" w:rsidR="002C099C" w:rsidRPr="007B2FB7" w:rsidRDefault="00EF72F6" w:rsidP="002C7FF6">
                  <w:pPr>
                    <w:spacing w:line="240" w:lineRule="auto"/>
                    <w:jc w:val="center"/>
                    <w:rPr>
                      <w:rFonts w:ascii="Times New Roman" w:hAnsi="Times New Roman"/>
                      <w:color w:val="000000"/>
                    </w:rPr>
                  </w:pPr>
                  <w:r w:rsidRPr="007B2FB7">
                    <w:rPr>
                      <w:rFonts w:ascii="Times New Roman" w:hAnsi="Times New Roman"/>
                      <w:color w:val="000000"/>
                    </w:rPr>
                    <w:t>10,8</w:t>
                  </w:r>
                </w:p>
              </w:tc>
            </w:tr>
            <w:tr w:rsidR="00C83D47" w:rsidRPr="00C258DC" w14:paraId="77DB4B64" w14:textId="77777777" w:rsidTr="007B2FB7">
              <w:tc>
                <w:tcPr>
                  <w:tcW w:w="1838" w:type="dxa"/>
                </w:tcPr>
                <w:p w14:paraId="4EF929DB" w14:textId="239A1A0D" w:rsidR="002C099C" w:rsidRPr="007B2FB7" w:rsidRDefault="002C099C" w:rsidP="002C7FF6">
                  <w:pPr>
                    <w:spacing w:line="240" w:lineRule="auto"/>
                    <w:jc w:val="both"/>
                    <w:rPr>
                      <w:rFonts w:ascii="Times New Roman" w:hAnsi="Times New Roman"/>
                      <w:color w:val="000000"/>
                    </w:rPr>
                  </w:pPr>
                  <w:r w:rsidRPr="007B2FB7">
                    <w:rPr>
                      <w:rFonts w:ascii="Times New Roman" w:hAnsi="Times New Roman"/>
                    </w:rPr>
                    <w:t>Łotwa</w:t>
                  </w:r>
                </w:p>
              </w:tc>
              <w:tc>
                <w:tcPr>
                  <w:tcW w:w="1134" w:type="dxa"/>
                </w:tcPr>
                <w:p w14:paraId="125CFCB2" w14:textId="3BCFC9B1" w:rsidR="002C099C" w:rsidRPr="007B2FB7" w:rsidRDefault="00056C59" w:rsidP="002C7FF6">
                  <w:pPr>
                    <w:spacing w:line="240" w:lineRule="auto"/>
                    <w:jc w:val="center"/>
                    <w:rPr>
                      <w:rFonts w:ascii="Times New Roman" w:hAnsi="Times New Roman"/>
                      <w:color w:val="000000"/>
                    </w:rPr>
                  </w:pPr>
                  <w:r w:rsidRPr="007B2FB7">
                    <w:rPr>
                      <w:rFonts w:ascii="Times New Roman" w:hAnsi="Times New Roman"/>
                      <w:color w:val="000000"/>
                    </w:rPr>
                    <w:t>Obj.</w:t>
                  </w:r>
                </w:p>
              </w:tc>
              <w:tc>
                <w:tcPr>
                  <w:tcW w:w="1843" w:type="dxa"/>
                </w:tcPr>
                <w:p w14:paraId="47C79891" w14:textId="20828871" w:rsidR="002C099C" w:rsidRPr="007B2FB7" w:rsidRDefault="00056C59" w:rsidP="002C7FF6">
                  <w:pPr>
                    <w:spacing w:line="240" w:lineRule="auto"/>
                    <w:jc w:val="center"/>
                    <w:rPr>
                      <w:rFonts w:ascii="Times New Roman" w:hAnsi="Times New Roman"/>
                      <w:color w:val="000000"/>
                    </w:rPr>
                  </w:pPr>
                  <w:r w:rsidRPr="007B2FB7">
                    <w:rPr>
                      <w:rFonts w:ascii="Times New Roman" w:hAnsi="Times New Roman"/>
                      <w:color w:val="000000"/>
                    </w:rPr>
                    <w:t>9,5</w:t>
                  </w:r>
                  <w:r w:rsidR="00AC1F08" w:rsidRPr="007B2FB7">
                    <w:rPr>
                      <w:rFonts w:ascii="Times New Roman" w:hAnsi="Times New Roman"/>
                      <w:color w:val="000000"/>
                    </w:rPr>
                    <w:t xml:space="preserve"> (etanol w RON 95)</w:t>
                  </w:r>
                </w:p>
              </w:tc>
              <w:tc>
                <w:tcPr>
                  <w:tcW w:w="1984" w:type="dxa"/>
                </w:tcPr>
                <w:p w14:paraId="4F34BCA1" w14:textId="1C6D0B2F" w:rsidR="002C099C" w:rsidRPr="007B2FB7" w:rsidRDefault="00056C59" w:rsidP="002C7FF6">
                  <w:pPr>
                    <w:spacing w:line="240" w:lineRule="auto"/>
                    <w:jc w:val="center"/>
                    <w:rPr>
                      <w:rFonts w:ascii="Times New Roman" w:hAnsi="Times New Roman"/>
                      <w:color w:val="000000"/>
                    </w:rPr>
                  </w:pPr>
                  <w:r w:rsidRPr="007B2FB7">
                    <w:rPr>
                      <w:rFonts w:ascii="Times New Roman" w:hAnsi="Times New Roman"/>
                      <w:color w:val="000000"/>
                    </w:rPr>
                    <w:t>6,5</w:t>
                  </w:r>
                </w:p>
              </w:tc>
              <w:tc>
                <w:tcPr>
                  <w:tcW w:w="1276" w:type="dxa"/>
                </w:tcPr>
                <w:p w14:paraId="59A9FE66" w14:textId="5D24BD37" w:rsidR="002C099C" w:rsidRPr="007B2FB7" w:rsidRDefault="00056C59" w:rsidP="002C7FF6">
                  <w:pPr>
                    <w:spacing w:line="240" w:lineRule="auto"/>
                    <w:jc w:val="center"/>
                    <w:rPr>
                      <w:rFonts w:ascii="Times New Roman" w:hAnsi="Times New Roman"/>
                      <w:color w:val="000000"/>
                    </w:rPr>
                  </w:pPr>
                  <w:r w:rsidRPr="007B2FB7">
                    <w:rPr>
                      <w:rFonts w:ascii="Times New Roman" w:hAnsi="Times New Roman"/>
                      <w:color w:val="000000"/>
                    </w:rPr>
                    <w:t>Obj.</w:t>
                  </w:r>
                </w:p>
              </w:tc>
              <w:tc>
                <w:tcPr>
                  <w:tcW w:w="2126" w:type="dxa"/>
                </w:tcPr>
                <w:p w14:paraId="5972E3B1" w14:textId="07110124" w:rsidR="002C099C" w:rsidRPr="007B2FB7" w:rsidRDefault="00056C59" w:rsidP="002C7FF6">
                  <w:pPr>
                    <w:spacing w:line="240" w:lineRule="auto"/>
                    <w:jc w:val="center"/>
                    <w:rPr>
                      <w:rFonts w:ascii="Times New Roman" w:hAnsi="Times New Roman"/>
                      <w:color w:val="000000"/>
                    </w:rPr>
                  </w:pPr>
                  <w:r w:rsidRPr="007B2FB7">
                    <w:rPr>
                      <w:rFonts w:ascii="Times New Roman" w:hAnsi="Times New Roman"/>
                      <w:color w:val="000000"/>
                    </w:rPr>
                    <w:t>-</w:t>
                  </w:r>
                </w:p>
              </w:tc>
            </w:tr>
            <w:tr w:rsidR="00C83D47" w:rsidRPr="00C258DC" w14:paraId="73E731E0" w14:textId="77777777" w:rsidTr="007B2FB7">
              <w:tc>
                <w:tcPr>
                  <w:tcW w:w="1838" w:type="dxa"/>
                </w:tcPr>
                <w:p w14:paraId="615790AB" w14:textId="77777777" w:rsidR="002C099C" w:rsidRPr="007B2FB7" w:rsidRDefault="002C099C" w:rsidP="002C7FF6">
                  <w:pPr>
                    <w:spacing w:line="240" w:lineRule="auto"/>
                    <w:jc w:val="both"/>
                    <w:rPr>
                      <w:rFonts w:ascii="Times New Roman" w:hAnsi="Times New Roman"/>
                      <w:color w:val="000000"/>
                    </w:rPr>
                  </w:pPr>
                  <w:r w:rsidRPr="007B2FB7">
                    <w:rPr>
                      <w:rFonts w:ascii="Times New Roman" w:hAnsi="Times New Roman"/>
                      <w:color w:val="000000"/>
                    </w:rPr>
                    <w:t>Litwa</w:t>
                  </w:r>
                </w:p>
              </w:tc>
              <w:tc>
                <w:tcPr>
                  <w:tcW w:w="1134" w:type="dxa"/>
                </w:tcPr>
                <w:p w14:paraId="667729B2" w14:textId="18A623DB" w:rsidR="002C099C" w:rsidRPr="007B2FB7" w:rsidRDefault="00B96DF5" w:rsidP="002C7FF6">
                  <w:pPr>
                    <w:spacing w:line="240" w:lineRule="auto"/>
                    <w:jc w:val="center"/>
                    <w:rPr>
                      <w:rFonts w:ascii="Times New Roman" w:hAnsi="Times New Roman"/>
                      <w:color w:val="000000"/>
                    </w:rPr>
                  </w:pPr>
                  <w:r w:rsidRPr="007B2FB7">
                    <w:rPr>
                      <w:rFonts w:ascii="Times New Roman" w:hAnsi="Times New Roman"/>
                      <w:color w:val="000000"/>
                    </w:rPr>
                    <w:t>En.</w:t>
                  </w:r>
                </w:p>
              </w:tc>
              <w:tc>
                <w:tcPr>
                  <w:tcW w:w="1843" w:type="dxa"/>
                </w:tcPr>
                <w:p w14:paraId="7755E515" w14:textId="1049D031" w:rsidR="002C099C" w:rsidRPr="007B2FB7" w:rsidRDefault="00B96DF5" w:rsidP="002C7FF6">
                  <w:pPr>
                    <w:spacing w:line="240" w:lineRule="auto"/>
                    <w:jc w:val="center"/>
                    <w:rPr>
                      <w:rFonts w:ascii="Times New Roman" w:hAnsi="Times New Roman"/>
                      <w:color w:val="000000"/>
                    </w:rPr>
                  </w:pPr>
                  <w:r w:rsidRPr="007B2FB7">
                    <w:rPr>
                      <w:rFonts w:ascii="Times New Roman" w:hAnsi="Times New Roman"/>
                      <w:color w:val="000000"/>
                    </w:rPr>
                    <w:t>6,6</w:t>
                  </w:r>
                </w:p>
              </w:tc>
              <w:tc>
                <w:tcPr>
                  <w:tcW w:w="1984" w:type="dxa"/>
                </w:tcPr>
                <w:p w14:paraId="35424539" w14:textId="7AC49AF9" w:rsidR="002C099C" w:rsidRPr="007B2FB7" w:rsidRDefault="00B96DF5" w:rsidP="002C7FF6">
                  <w:pPr>
                    <w:spacing w:line="240" w:lineRule="auto"/>
                    <w:jc w:val="center"/>
                    <w:rPr>
                      <w:rFonts w:ascii="Times New Roman" w:hAnsi="Times New Roman"/>
                      <w:color w:val="000000"/>
                    </w:rPr>
                  </w:pPr>
                  <w:r w:rsidRPr="007B2FB7">
                    <w:rPr>
                      <w:rFonts w:ascii="Times New Roman" w:hAnsi="Times New Roman"/>
                      <w:color w:val="000000"/>
                    </w:rPr>
                    <w:t>6,2</w:t>
                  </w:r>
                </w:p>
              </w:tc>
              <w:tc>
                <w:tcPr>
                  <w:tcW w:w="1276" w:type="dxa"/>
                </w:tcPr>
                <w:p w14:paraId="0A71EADE" w14:textId="63360928" w:rsidR="002C099C" w:rsidRPr="007B2FB7" w:rsidRDefault="00B96DF5" w:rsidP="002C7FF6">
                  <w:pPr>
                    <w:spacing w:line="240" w:lineRule="auto"/>
                    <w:jc w:val="center"/>
                    <w:rPr>
                      <w:rFonts w:ascii="Times New Roman" w:hAnsi="Times New Roman"/>
                      <w:color w:val="000000"/>
                    </w:rPr>
                  </w:pPr>
                  <w:r w:rsidRPr="007B2FB7">
                    <w:rPr>
                      <w:rFonts w:ascii="Times New Roman" w:hAnsi="Times New Roman"/>
                      <w:color w:val="000000"/>
                    </w:rPr>
                    <w:t>En.</w:t>
                  </w:r>
                </w:p>
              </w:tc>
              <w:tc>
                <w:tcPr>
                  <w:tcW w:w="2126" w:type="dxa"/>
                </w:tcPr>
                <w:p w14:paraId="584DC6CE" w14:textId="637A44FB" w:rsidR="002C099C" w:rsidRPr="007B2FB7" w:rsidRDefault="00B96DF5" w:rsidP="002C7FF6">
                  <w:pPr>
                    <w:spacing w:line="240" w:lineRule="auto"/>
                    <w:jc w:val="center"/>
                    <w:rPr>
                      <w:rFonts w:ascii="Times New Roman" w:hAnsi="Times New Roman"/>
                      <w:color w:val="000000"/>
                    </w:rPr>
                  </w:pPr>
                  <w:r w:rsidRPr="007B2FB7">
                    <w:rPr>
                      <w:rFonts w:ascii="Times New Roman" w:hAnsi="Times New Roman"/>
                      <w:color w:val="000000"/>
                    </w:rPr>
                    <w:t>7,8</w:t>
                  </w:r>
                </w:p>
              </w:tc>
            </w:tr>
            <w:tr w:rsidR="00C83D47" w:rsidRPr="00C258DC" w14:paraId="08808651" w14:textId="77777777" w:rsidTr="007B2FB7">
              <w:tc>
                <w:tcPr>
                  <w:tcW w:w="1838" w:type="dxa"/>
                </w:tcPr>
                <w:p w14:paraId="1491520E" w14:textId="7004B8C4" w:rsidR="002C099C" w:rsidRPr="007B2FB7" w:rsidRDefault="002C099C" w:rsidP="002C7FF6">
                  <w:pPr>
                    <w:spacing w:line="240" w:lineRule="auto"/>
                    <w:jc w:val="both"/>
                    <w:rPr>
                      <w:rFonts w:ascii="Times New Roman" w:hAnsi="Times New Roman"/>
                      <w:color w:val="000000"/>
                    </w:rPr>
                  </w:pPr>
                  <w:r w:rsidRPr="007B2FB7">
                    <w:rPr>
                      <w:rFonts w:ascii="Times New Roman" w:hAnsi="Times New Roman"/>
                      <w:color w:val="000000"/>
                    </w:rPr>
                    <w:t>Luksemburg</w:t>
                  </w:r>
                </w:p>
              </w:tc>
              <w:tc>
                <w:tcPr>
                  <w:tcW w:w="1134" w:type="dxa"/>
                </w:tcPr>
                <w:p w14:paraId="5CE5E67F" w14:textId="1EE1889F" w:rsidR="002C099C" w:rsidRPr="007B2FB7" w:rsidRDefault="00B27636" w:rsidP="002C7FF6">
                  <w:pPr>
                    <w:spacing w:line="240" w:lineRule="auto"/>
                    <w:jc w:val="center"/>
                    <w:rPr>
                      <w:rFonts w:ascii="Times New Roman" w:hAnsi="Times New Roman"/>
                      <w:color w:val="000000"/>
                    </w:rPr>
                  </w:pPr>
                  <w:r w:rsidRPr="007B2FB7">
                    <w:rPr>
                      <w:rFonts w:ascii="Times New Roman" w:hAnsi="Times New Roman"/>
                      <w:color w:val="000000"/>
                    </w:rPr>
                    <w:t>En.</w:t>
                  </w:r>
                </w:p>
              </w:tc>
              <w:tc>
                <w:tcPr>
                  <w:tcW w:w="1843" w:type="dxa"/>
                </w:tcPr>
                <w:p w14:paraId="2605A27A" w14:textId="4D41C5CE" w:rsidR="002C099C" w:rsidRPr="007B2FB7" w:rsidRDefault="004E24F4" w:rsidP="002C7FF6">
                  <w:pPr>
                    <w:spacing w:line="240" w:lineRule="auto"/>
                    <w:jc w:val="center"/>
                    <w:rPr>
                      <w:rFonts w:ascii="Times New Roman" w:hAnsi="Times New Roman"/>
                      <w:color w:val="000000"/>
                    </w:rPr>
                  </w:pPr>
                  <w:r w:rsidRPr="007B2FB7">
                    <w:rPr>
                      <w:rFonts w:ascii="Times New Roman" w:hAnsi="Times New Roman"/>
                      <w:color w:val="000000"/>
                    </w:rPr>
                    <w:t>-</w:t>
                  </w:r>
                </w:p>
              </w:tc>
              <w:tc>
                <w:tcPr>
                  <w:tcW w:w="1984" w:type="dxa"/>
                </w:tcPr>
                <w:p w14:paraId="4136EF6C" w14:textId="699156D2" w:rsidR="002C099C" w:rsidRPr="007B2FB7" w:rsidRDefault="004E24F4" w:rsidP="002C7FF6">
                  <w:pPr>
                    <w:spacing w:line="240" w:lineRule="auto"/>
                    <w:jc w:val="center"/>
                    <w:rPr>
                      <w:rFonts w:ascii="Times New Roman" w:hAnsi="Times New Roman"/>
                      <w:color w:val="000000"/>
                    </w:rPr>
                  </w:pPr>
                  <w:r w:rsidRPr="007B2FB7">
                    <w:rPr>
                      <w:rFonts w:ascii="Times New Roman" w:hAnsi="Times New Roman"/>
                      <w:color w:val="000000"/>
                    </w:rPr>
                    <w:t>-</w:t>
                  </w:r>
                </w:p>
              </w:tc>
              <w:tc>
                <w:tcPr>
                  <w:tcW w:w="1276" w:type="dxa"/>
                </w:tcPr>
                <w:p w14:paraId="30B63013" w14:textId="443DA428" w:rsidR="002C099C" w:rsidRPr="007B2FB7" w:rsidRDefault="00B27636" w:rsidP="002C7FF6">
                  <w:pPr>
                    <w:spacing w:line="240" w:lineRule="auto"/>
                    <w:jc w:val="center"/>
                    <w:rPr>
                      <w:rFonts w:ascii="Times New Roman" w:hAnsi="Times New Roman"/>
                      <w:color w:val="000000"/>
                    </w:rPr>
                  </w:pPr>
                  <w:r w:rsidRPr="007B2FB7">
                    <w:rPr>
                      <w:rFonts w:ascii="Times New Roman" w:hAnsi="Times New Roman"/>
                      <w:color w:val="000000"/>
                    </w:rPr>
                    <w:t>En.</w:t>
                  </w:r>
                </w:p>
              </w:tc>
              <w:tc>
                <w:tcPr>
                  <w:tcW w:w="2126" w:type="dxa"/>
                </w:tcPr>
                <w:p w14:paraId="56FF7CA7" w14:textId="48EE65AF" w:rsidR="002C099C" w:rsidRPr="007B2FB7" w:rsidRDefault="004E24F4" w:rsidP="002C7FF6">
                  <w:pPr>
                    <w:spacing w:line="240" w:lineRule="auto"/>
                    <w:jc w:val="center"/>
                    <w:rPr>
                      <w:rFonts w:ascii="Times New Roman" w:hAnsi="Times New Roman"/>
                      <w:color w:val="000000"/>
                    </w:rPr>
                  </w:pPr>
                  <w:r w:rsidRPr="007B2FB7">
                    <w:rPr>
                      <w:rFonts w:ascii="Times New Roman" w:hAnsi="Times New Roman"/>
                      <w:color w:val="000000"/>
                    </w:rPr>
                    <w:t>7,7</w:t>
                  </w:r>
                </w:p>
              </w:tc>
            </w:tr>
            <w:tr w:rsidR="00C83D47" w:rsidRPr="00C258DC" w14:paraId="010E3CDE" w14:textId="77777777" w:rsidTr="007B2FB7">
              <w:tc>
                <w:tcPr>
                  <w:tcW w:w="1838" w:type="dxa"/>
                </w:tcPr>
                <w:p w14:paraId="57355D27" w14:textId="668DF315" w:rsidR="002C099C" w:rsidRPr="007B2FB7" w:rsidRDefault="002C099C" w:rsidP="002C7FF6">
                  <w:pPr>
                    <w:spacing w:line="240" w:lineRule="auto"/>
                    <w:jc w:val="both"/>
                    <w:rPr>
                      <w:rFonts w:ascii="Times New Roman" w:hAnsi="Times New Roman"/>
                      <w:color w:val="000000"/>
                    </w:rPr>
                  </w:pPr>
                  <w:r w:rsidRPr="007B2FB7">
                    <w:rPr>
                      <w:rFonts w:ascii="Times New Roman" w:hAnsi="Times New Roman"/>
                      <w:color w:val="000000"/>
                    </w:rPr>
                    <w:t>Malta</w:t>
                  </w:r>
                </w:p>
              </w:tc>
              <w:tc>
                <w:tcPr>
                  <w:tcW w:w="1134" w:type="dxa"/>
                </w:tcPr>
                <w:p w14:paraId="77AD4DC8" w14:textId="48226832" w:rsidR="002C099C" w:rsidRPr="007B2FB7" w:rsidRDefault="00D46098" w:rsidP="002C7FF6">
                  <w:pPr>
                    <w:spacing w:line="240" w:lineRule="auto"/>
                    <w:jc w:val="center"/>
                    <w:rPr>
                      <w:rFonts w:ascii="Times New Roman" w:hAnsi="Times New Roman"/>
                      <w:color w:val="000000"/>
                    </w:rPr>
                  </w:pPr>
                  <w:r w:rsidRPr="007B2FB7">
                    <w:rPr>
                      <w:rFonts w:ascii="Times New Roman" w:hAnsi="Times New Roman"/>
                      <w:color w:val="000000"/>
                    </w:rPr>
                    <w:t>En.</w:t>
                  </w:r>
                </w:p>
              </w:tc>
              <w:tc>
                <w:tcPr>
                  <w:tcW w:w="1843" w:type="dxa"/>
                </w:tcPr>
                <w:p w14:paraId="35438EF0" w14:textId="4EA34F2E" w:rsidR="002C099C" w:rsidRPr="007B2FB7" w:rsidRDefault="00D46098" w:rsidP="002C7FF6">
                  <w:pPr>
                    <w:spacing w:line="240" w:lineRule="auto"/>
                    <w:jc w:val="center"/>
                    <w:rPr>
                      <w:rFonts w:ascii="Times New Roman" w:hAnsi="Times New Roman"/>
                      <w:color w:val="000000"/>
                    </w:rPr>
                  </w:pPr>
                  <w:r w:rsidRPr="007B2FB7">
                    <w:rPr>
                      <w:rFonts w:ascii="Times New Roman" w:hAnsi="Times New Roman"/>
                      <w:color w:val="000000"/>
                    </w:rPr>
                    <w:t>-</w:t>
                  </w:r>
                </w:p>
              </w:tc>
              <w:tc>
                <w:tcPr>
                  <w:tcW w:w="1984" w:type="dxa"/>
                </w:tcPr>
                <w:p w14:paraId="7BCF6AFF" w14:textId="1684F444" w:rsidR="002C099C" w:rsidRPr="007B2FB7" w:rsidRDefault="00D46098" w:rsidP="002C7FF6">
                  <w:pPr>
                    <w:spacing w:line="240" w:lineRule="auto"/>
                    <w:jc w:val="center"/>
                    <w:rPr>
                      <w:rFonts w:ascii="Times New Roman" w:hAnsi="Times New Roman"/>
                      <w:color w:val="000000"/>
                    </w:rPr>
                  </w:pPr>
                  <w:r w:rsidRPr="007B2FB7">
                    <w:rPr>
                      <w:rFonts w:ascii="Times New Roman" w:hAnsi="Times New Roman"/>
                      <w:color w:val="000000"/>
                    </w:rPr>
                    <w:t>-</w:t>
                  </w:r>
                </w:p>
              </w:tc>
              <w:tc>
                <w:tcPr>
                  <w:tcW w:w="1276" w:type="dxa"/>
                </w:tcPr>
                <w:p w14:paraId="52A83D02" w14:textId="651B8610" w:rsidR="002C099C" w:rsidRPr="007B2FB7" w:rsidRDefault="00D46098" w:rsidP="002C7FF6">
                  <w:pPr>
                    <w:spacing w:line="240" w:lineRule="auto"/>
                    <w:jc w:val="center"/>
                    <w:rPr>
                      <w:rFonts w:ascii="Times New Roman" w:hAnsi="Times New Roman"/>
                      <w:color w:val="000000"/>
                    </w:rPr>
                  </w:pPr>
                  <w:r w:rsidRPr="007B2FB7">
                    <w:rPr>
                      <w:rFonts w:ascii="Times New Roman" w:hAnsi="Times New Roman"/>
                      <w:color w:val="000000"/>
                    </w:rPr>
                    <w:t>En.</w:t>
                  </w:r>
                </w:p>
              </w:tc>
              <w:tc>
                <w:tcPr>
                  <w:tcW w:w="2126" w:type="dxa"/>
                </w:tcPr>
                <w:p w14:paraId="008988A7" w14:textId="28DBED6D" w:rsidR="002C099C" w:rsidRPr="007B2FB7" w:rsidRDefault="00D46098" w:rsidP="002C7FF6">
                  <w:pPr>
                    <w:spacing w:line="240" w:lineRule="auto"/>
                    <w:jc w:val="center"/>
                    <w:rPr>
                      <w:rFonts w:ascii="Times New Roman" w:hAnsi="Times New Roman"/>
                      <w:color w:val="000000"/>
                    </w:rPr>
                  </w:pPr>
                  <w:r w:rsidRPr="007B2FB7">
                    <w:rPr>
                      <w:rFonts w:ascii="Times New Roman" w:hAnsi="Times New Roman"/>
                      <w:color w:val="000000"/>
                    </w:rPr>
                    <w:t>-</w:t>
                  </w:r>
                </w:p>
              </w:tc>
            </w:tr>
            <w:tr w:rsidR="00C83D47" w:rsidRPr="00C258DC" w14:paraId="5573D99C" w14:textId="77777777" w:rsidTr="007B2FB7">
              <w:tc>
                <w:tcPr>
                  <w:tcW w:w="1838" w:type="dxa"/>
                </w:tcPr>
                <w:p w14:paraId="2A379028" w14:textId="7A1EB01A" w:rsidR="002C099C" w:rsidRPr="007B2FB7" w:rsidRDefault="002C099C" w:rsidP="002C7FF6">
                  <w:pPr>
                    <w:spacing w:line="240" w:lineRule="auto"/>
                    <w:jc w:val="both"/>
                    <w:rPr>
                      <w:rFonts w:ascii="Times New Roman" w:hAnsi="Times New Roman"/>
                      <w:color w:val="000000"/>
                    </w:rPr>
                  </w:pPr>
                  <w:r w:rsidRPr="007B2FB7">
                    <w:rPr>
                      <w:rFonts w:ascii="Times New Roman" w:hAnsi="Times New Roman"/>
                      <w:color w:val="000000"/>
                    </w:rPr>
                    <w:t>Holandia</w:t>
                  </w:r>
                </w:p>
              </w:tc>
              <w:tc>
                <w:tcPr>
                  <w:tcW w:w="1134" w:type="dxa"/>
                </w:tcPr>
                <w:p w14:paraId="3439F10D" w14:textId="4B95B373" w:rsidR="002C099C" w:rsidRPr="007B2FB7" w:rsidRDefault="0022199D" w:rsidP="002C7FF6">
                  <w:pPr>
                    <w:spacing w:line="240" w:lineRule="auto"/>
                    <w:jc w:val="center"/>
                    <w:rPr>
                      <w:rFonts w:ascii="Times New Roman" w:hAnsi="Times New Roman"/>
                      <w:color w:val="000000"/>
                    </w:rPr>
                  </w:pPr>
                  <w:r w:rsidRPr="007B2FB7">
                    <w:rPr>
                      <w:rFonts w:ascii="Times New Roman" w:hAnsi="Times New Roman"/>
                      <w:color w:val="000000"/>
                    </w:rPr>
                    <w:t>En.</w:t>
                  </w:r>
                </w:p>
              </w:tc>
              <w:tc>
                <w:tcPr>
                  <w:tcW w:w="1843" w:type="dxa"/>
                </w:tcPr>
                <w:p w14:paraId="30A206CE" w14:textId="06A5E337" w:rsidR="002C099C" w:rsidRPr="007B2FB7" w:rsidRDefault="0022199D" w:rsidP="002C7FF6">
                  <w:pPr>
                    <w:spacing w:line="240" w:lineRule="auto"/>
                    <w:jc w:val="center"/>
                    <w:rPr>
                      <w:rFonts w:ascii="Times New Roman" w:hAnsi="Times New Roman"/>
                      <w:color w:val="000000"/>
                    </w:rPr>
                  </w:pPr>
                  <w:r w:rsidRPr="007B2FB7">
                    <w:rPr>
                      <w:rFonts w:ascii="Times New Roman" w:hAnsi="Times New Roman"/>
                      <w:color w:val="000000"/>
                    </w:rPr>
                    <w:t>-</w:t>
                  </w:r>
                </w:p>
              </w:tc>
              <w:tc>
                <w:tcPr>
                  <w:tcW w:w="1984" w:type="dxa"/>
                </w:tcPr>
                <w:p w14:paraId="52EBD01F" w14:textId="1A2900E1" w:rsidR="002C099C" w:rsidRPr="007B2FB7" w:rsidRDefault="0022199D" w:rsidP="002C7FF6">
                  <w:pPr>
                    <w:spacing w:line="240" w:lineRule="auto"/>
                    <w:jc w:val="center"/>
                    <w:rPr>
                      <w:rFonts w:ascii="Times New Roman" w:hAnsi="Times New Roman"/>
                      <w:color w:val="000000"/>
                    </w:rPr>
                  </w:pPr>
                  <w:r w:rsidRPr="007B2FB7">
                    <w:rPr>
                      <w:rFonts w:ascii="Times New Roman" w:hAnsi="Times New Roman"/>
                      <w:color w:val="000000"/>
                    </w:rPr>
                    <w:t>-</w:t>
                  </w:r>
                </w:p>
              </w:tc>
              <w:tc>
                <w:tcPr>
                  <w:tcW w:w="1276" w:type="dxa"/>
                </w:tcPr>
                <w:p w14:paraId="01BC7332" w14:textId="02C95CDD" w:rsidR="002C099C" w:rsidRPr="007B2FB7" w:rsidRDefault="0022199D" w:rsidP="002C7FF6">
                  <w:pPr>
                    <w:spacing w:line="240" w:lineRule="auto"/>
                    <w:jc w:val="center"/>
                    <w:rPr>
                      <w:rFonts w:ascii="Times New Roman" w:hAnsi="Times New Roman"/>
                      <w:color w:val="000000"/>
                    </w:rPr>
                  </w:pPr>
                  <w:r w:rsidRPr="007B2FB7">
                    <w:rPr>
                      <w:rFonts w:ascii="Times New Roman" w:hAnsi="Times New Roman"/>
                      <w:color w:val="000000"/>
                    </w:rPr>
                    <w:t>En.</w:t>
                  </w:r>
                </w:p>
              </w:tc>
              <w:tc>
                <w:tcPr>
                  <w:tcW w:w="2126" w:type="dxa"/>
                </w:tcPr>
                <w:p w14:paraId="6DA2E29D" w14:textId="0AA7D8A7" w:rsidR="002C099C" w:rsidRPr="007B2FB7" w:rsidRDefault="0022199D" w:rsidP="002C7FF6">
                  <w:pPr>
                    <w:spacing w:line="240" w:lineRule="auto"/>
                    <w:jc w:val="center"/>
                    <w:rPr>
                      <w:rFonts w:ascii="Times New Roman" w:hAnsi="Times New Roman"/>
                      <w:color w:val="000000"/>
                    </w:rPr>
                  </w:pPr>
                  <w:r w:rsidRPr="007B2FB7">
                    <w:rPr>
                      <w:rFonts w:ascii="Times New Roman" w:hAnsi="Times New Roman"/>
                      <w:color w:val="000000"/>
                    </w:rPr>
                    <w:t>28,4</w:t>
                  </w:r>
                </w:p>
              </w:tc>
            </w:tr>
            <w:tr w:rsidR="00C83D47" w:rsidRPr="00C258DC" w14:paraId="7AEEA02C" w14:textId="77777777" w:rsidTr="007B2FB7">
              <w:tc>
                <w:tcPr>
                  <w:tcW w:w="1838" w:type="dxa"/>
                </w:tcPr>
                <w:p w14:paraId="6ECD803C" w14:textId="179A2B4A" w:rsidR="002C099C" w:rsidRPr="007B2FB7" w:rsidRDefault="002C099C" w:rsidP="002C7FF6">
                  <w:pPr>
                    <w:spacing w:line="240" w:lineRule="auto"/>
                    <w:jc w:val="both"/>
                    <w:rPr>
                      <w:rFonts w:ascii="Times New Roman" w:hAnsi="Times New Roman"/>
                      <w:color w:val="000000"/>
                    </w:rPr>
                  </w:pPr>
                  <w:r w:rsidRPr="007B2FB7">
                    <w:rPr>
                      <w:rFonts w:ascii="Times New Roman" w:hAnsi="Times New Roman"/>
                    </w:rPr>
                    <w:t>Polska</w:t>
                  </w:r>
                </w:p>
              </w:tc>
              <w:tc>
                <w:tcPr>
                  <w:tcW w:w="1134" w:type="dxa"/>
                </w:tcPr>
                <w:p w14:paraId="39B1556D" w14:textId="1B9FE714" w:rsidR="002C099C" w:rsidRPr="007B2FB7" w:rsidRDefault="006B788F" w:rsidP="002C7FF6">
                  <w:pPr>
                    <w:spacing w:line="240" w:lineRule="auto"/>
                    <w:jc w:val="center"/>
                    <w:rPr>
                      <w:rFonts w:ascii="Times New Roman" w:hAnsi="Times New Roman"/>
                      <w:color w:val="000000"/>
                    </w:rPr>
                  </w:pPr>
                  <w:r w:rsidRPr="007B2FB7">
                    <w:rPr>
                      <w:rFonts w:ascii="Times New Roman" w:hAnsi="Times New Roman"/>
                      <w:color w:val="000000"/>
                    </w:rPr>
                    <w:t>En.</w:t>
                  </w:r>
                </w:p>
              </w:tc>
              <w:tc>
                <w:tcPr>
                  <w:tcW w:w="1843" w:type="dxa"/>
                </w:tcPr>
                <w:p w14:paraId="2EE60636" w14:textId="77777777" w:rsidR="00276266" w:rsidRPr="007B2FB7" w:rsidRDefault="00276266" w:rsidP="002C7FF6">
                  <w:pPr>
                    <w:spacing w:line="240" w:lineRule="auto"/>
                    <w:jc w:val="center"/>
                    <w:rPr>
                      <w:rFonts w:ascii="Times New Roman" w:hAnsi="Times New Roman"/>
                      <w:color w:val="000000"/>
                    </w:rPr>
                  </w:pPr>
                  <w:r w:rsidRPr="007B2FB7">
                    <w:rPr>
                      <w:rFonts w:ascii="Times New Roman" w:hAnsi="Times New Roman"/>
                      <w:color w:val="000000"/>
                    </w:rPr>
                    <w:t xml:space="preserve">5,3 (RON 95) </w:t>
                  </w:r>
                </w:p>
                <w:p w14:paraId="5CBD5DDB" w14:textId="3165F147" w:rsidR="002C099C" w:rsidRPr="007B2FB7" w:rsidRDefault="00276266" w:rsidP="002C7FF6">
                  <w:pPr>
                    <w:spacing w:line="240" w:lineRule="auto"/>
                    <w:jc w:val="center"/>
                    <w:rPr>
                      <w:rFonts w:ascii="Times New Roman" w:hAnsi="Times New Roman"/>
                      <w:color w:val="000000"/>
                    </w:rPr>
                  </w:pPr>
                  <w:r w:rsidRPr="007B2FB7">
                    <w:rPr>
                      <w:rFonts w:ascii="Times New Roman" w:hAnsi="Times New Roman"/>
                      <w:color w:val="000000"/>
                    </w:rPr>
                    <w:t>3,2 (RON 98)</w:t>
                  </w:r>
                </w:p>
              </w:tc>
              <w:tc>
                <w:tcPr>
                  <w:tcW w:w="1984" w:type="dxa"/>
                </w:tcPr>
                <w:p w14:paraId="67C66F4D" w14:textId="79790F01" w:rsidR="002C099C" w:rsidRPr="007B2FB7" w:rsidRDefault="00276266" w:rsidP="002C7FF6">
                  <w:pPr>
                    <w:spacing w:line="240" w:lineRule="auto"/>
                    <w:jc w:val="center"/>
                    <w:rPr>
                      <w:rFonts w:ascii="Times New Roman" w:hAnsi="Times New Roman"/>
                      <w:color w:val="000000"/>
                    </w:rPr>
                  </w:pPr>
                  <w:r w:rsidRPr="007B2FB7">
                    <w:rPr>
                      <w:rFonts w:ascii="Times New Roman" w:hAnsi="Times New Roman"/>
                      <w:color w:val="000000"/>
                    </w:rPr>
                    <w:t>5,2</w:t>
                  </w:r>
                </w:p>
              </w:tc>
              <w:tc>
                <w:tcPr>
                  <w:tcW w:w="1276" w:type="dxa"/>
                </w:tcPr>
                <w:p w14:paraId="3AFD847F" w14:textId="6B47CFE7" w:rsidR="002C099C" w:rsidRPr="007B2FB7" w:rsidRDefault="006B788F" w:rsidP="002C7FF6">
                  <w:pPr>
                    <w:spacing w:line="240" w:lineRule="auto"/>
                    <w:jc w:val="center"/>
                    <w:rPr>
                      <w:rFonts w:ascii="Times New Roman" w:hAnsi="Times New Roman"/>
                      <w:color w:val="000000"/>
                    </w:rPr>
                  </w:pPr>
                  <w:r w:rsidRPr="007B2FB7">
                    <w:rPr>
                      <w:rFonts w:ascii="Times New Roman" w:hAnsi="Times New Roman"/>
                      <w:color w:val="000000"/>
                    </w:rPr>
                    <w:t>En.</w:t>
                  </w:r>
                </w:p>
              </w:tc>
              <w:tc>
                <w:tcPr>
                  <w:tcW w:w="2126" w:type="dxa"/>
                </w:tcPr>
                <w:p w14:paraId="5FFB1E65" w14:textId="374B5F7F" w:rsidR="002C099C" w:rsidRPr="007B2FB7" w:rsidRDefault="006B788F" w:rsidP="002C7FF6">
                  <w:pPr>
                    <w:spacing w:line="240" w:lineRule="auto"/>
                    <w:jc w:val="center"/>
                    <w:rPr>
                      <w:rFonts w:ascii="Times New Roman" w:hAnsi="Times New Roman"/>
                      <w:color w:val="000000"/>
                    </w:rPr>
                  </w:pPr>
                  <w:r w:rsidRPr="007B2FB7">
                    <w:rPr>
                      <w:rFonts w:ascii="Times New Roman" w:hAnsi="Times New Roman"/>
                      <w:color w:val="000000"/>
                    </w:rPr>
                    <w:t>9,1</w:t>
                  </w:r>
                </w:p>
              </w:tc>
            </w:tr>
            <w:tr w:rsidR="00C83D47" w:rsidRPr="00C258DC" w14:paraId="4031BC8F" w14:textId="77777777" w:rsidTr="007B2FB7">
              <w:tc>
                <w:tcPr>
                  <w:tcW w:w="1838" w:type="dxa"/>
                </w:tcPr>
                <w:p w14:paraId="07715930" w14:textId="77777777" w:rsidR="002C099C" w:rsidRPr="007B2FB7" w:rsidRDefault="002C099C" w:rsidP="002C7FF6">
                  <w:pPr>
                    <w:spacing w:line="240" w:lineRule="auto"/>
                    <w:jc w:val="both"/>
                    <w:rPr>
                      <w:rFonts w:ascii="Times New Roman" w:hAnsi="Times New Roman"/>
                      <w:color w:val="000000"/>
                    </w:rPr>
                  </w:pPr>
                  <w:r w:rsidRPr="007B2FB7">
                    <w:rPr>
                      <w:rFonts w:ascii="Times New Roman" w:hAnsi="Times New Roman"/>
                      <w:color w:val="000000"/>
                    </w:rPr>
                    <w:t>Portugalia</w:t>
                  </w:r>
                </w:p>
              </w:tc>
              <w:tc>
                <w:tcPr>
                  <w:tcW w:w="1134" w:type="dxa"/>
                </w:tcPr>
                <w:p w14:paraId="690DF421" w14:textId="68595588" w:rsidR="002C099C" w:rsidRPr="007B2FB7" w:rsidRDefault="002E50C3" w:rsidP="002C7FF6">
                  <w:pPr>
                    <w:spacing w:line="240" w:lineRule="auto"/>
                    <w:jc w:val="center"/>
                    <w:rPr>
                      <w:rFonts w:ascii="Times New Roman" w:hAnsi="Times New Roman"/>
                      <w:color w:val="000000"/>
                    </w:rPr>
                  </w:pPr>
                  <w:r w:rsidRPr="007B2FB7">
                    <w:rPr>
                      <w:rFonts w:ascii="Times New Roman" w:hAnsi="Times New Roman"/>
                      <w:color w:val="000000"/>
                    </w:rPr>
                    <w:t>Obj.</w:t>
                  </w:r>
                </w:p>
              </w:tc>
              <w:tc>
                <w:tcPr>
                  <w:tcW w:w="1843" w:type="dxa"/>
                </w:tcPr>
                <w:p w14:paraId="22772ED3" w14:textId="64B53B35" w:rsidR="002C099C" w:rsidRPr="007B2FB7" w:rsidRDefault="002E50C3" w:rsidP="002C7FF6">
                  <w:pPr>
                    <w:spacing w:line="240" w:lineRule="auto"/>
                    <w:jc w:val="center"/>
                    <w:rPr>
                      <w:rFonts w:ascii="Times New Roman" w:hAnsi="Times New Roman"/>
                      <w:color w:val="000000"/>
                    </w:rPr>
                  </w:pPr>
                  <w:r w:rsidRPr="007B2FB7">
                    <w:rPr>
                      <w:rFonts w:ascii="Times New Roman" w:hAnsi="Times New Roman"/>
                      <w:color w:val="000000"/>
                    </w:rPr>
                    <w:t>-</w:t>
                  </w:r>
                </w:p>
              </w:tc>
              <w:tc>
                <w:tcPr>
                  <w:tcW w:w="1984" w:type="dxa"/>
                </w:tcPr>
                <w:p w14:paraId="514C2AD2" w14:textId="56AE60FC" w:rsidR="002C099C" w:rsidRPr="007B2FB7" w:rsidRDefault="002C099C" w:rsidP="002C7FF6">
                  <w:pPr>
                    <w:spacing w:line="240" w:lineRule="auto"/>
                    <w:jc w:val="center"/>
                    <w:rPr>
                      <w:rFonts w:ascii="Times New Roman" w:hAnsi="Times New Roman"/>
                      <w:color w:val="000000"/>
                    </w:rPr>
                  </w:pPr>
                  <w:r w:rsidRPr="007B2FB7">
                    <w:rPr>
                      <w:rFonts w:ascii="Times New Roman" w:hAnsi="Times New Roman"/>
                      <w:color w:val="000000"/>
                    </w:rPr>
                    <w:t>-</w:t>
                  </w:r>
                </w:p>
              </w:tc>
              <w:tc>
                <w:tcPr>
                  <w:tcW w:w="1276" w:type="dxa"/>
                </w:tcPr>
                <w:p w14:paraId="266623BF" w14:textId="649C4164" w:rsidR="002C099C" w:rsidRPr="007B2FB7" w:rsidRDefault="002E50C3" w:rsidP="002C7FF6">
                  <w:pPr>
                    <w:spacing w:line="240" w:lineRule="auto"/>
                    <w:jc w:val="center"/>
                    <w:rPr>
                      <w:rFonts w:ascii="Times New Roman" w:hAnsi="Times New Roman"/>
                      <w:color w:val="000000"/>
                    </w:rPr>
                  </w:pPr>
                  <w:r w:rsidRPr="007B2FB7">
                    <w:rPr>
                      <w:rFonts w:ascii="Times New Roman" w:hAnsi="Times New Roman"/>
                      <w:color w:val="000000"/>
                    </w:rPr>
                    <w:t>Obj.</w:t>
                  </w:r>
                </w:p>
              </w:tc>
              <w:tc>
                <w:tcPr>
                  <w:tcW w:w="2126" w:type="dxa"/>
                </w:tcPr>
                <w:p w14:paraId="737FCF29" w14:textId="17AD3AEC" w:rsidR="002C099C" w:rsidRPr="007B2FB7" w:rsidRDefault="002E50C3" w:rsidP="002C7FF6">
                  <w:pPr>
                    <w:spacing w:line="240" w:lineRule="auto"/>
                    <w:jc w:val="center"/>
                    <w:rPr>
                      <w:rFonts w:ascii="Times New Roman" w:hAnsi="Times New Roman"/>
                      <w:color w:val="000000"/>
                    </w:rPr>
                  </w:pPr>
                  <w:r w:rsidRPr="007B2FB7">
                    <w:rPr>
                      <w:rFonts w:ascii="Times New Roman" w:hAnsi="Times New Roman"/>
                      <w:color w:val="000000"/>
                    </w:rPr>
                    <w:t>11,5</w:t>
                  </w:r>
                </w:p>
              </w:tc>
            </w:tr>
            <w:tr w:rsidR="00C83D47" w:rsidRPr="00C258DC" w14:paraId="304BE204" w14:textId="77777777" w:rsidTr="007B2FB7">
              <w:tc>
                <w:tcPr>
                  <w:tcW w:w="1838" w:type="dxa"/>
                </w:tcPr>
                <w:p w14:paraId="4F1B991C" w14:textId="77777777" w:rsidR="002C099C" w:rsidRPr="007B2FB7" w:rsidRDefault="002C099C" w:rsidP="002C7FF6">
                  <w:pPr>
                    <w:spacing w:line="240" w:lineRule="auto"/>
                    <w:jc w:val="both"/>
                    <w:rPr>
                      <w:rFonts w:ascii="Times New Roman" w:hAnsi="Times New Roman"/>
                      <w:color w:val="000000"/>
                    </w:rPr>
                  </w:pPr>
                  <w:r w:rsidRPr="007B2FB7">
                    <w:rPr>
                      <w:rFonts w:ascii="Times New Roman" w:hAnsi="Times New Roman"/>
                      <w:color w:val="000000"/>
                    </w:rPr>
                    <w:t>Rumunia</w:t>
                  </w:r>
                </w:p>
              </w:tc>
              <w:tc>
                <w:tcPr>
                  <w:tcW w:w="1134" w:type="dxa"/>
                </w:tcPr>
                <w:p w14:paraId="6DCEDC4B" w14:textId="58A09D11" w:rsidR="002C099C" w:rsidRPr="007B2FB7" w:rsidRDefault="00480391" w:rsidP="002C7FF6">
                  <w:pPr>
                    <w:spacing w:line="240" w:lineRule="auto"/>
                    <w:jc w:val="center"/>
                    <w:rPr>
                      <w:rFonts w:ascii="Times New Roman" w:hAnsi="Times New Roman"/>
                      <w:color w:val="000000"/>
                    </w:rPr>
                  </w:pPr>
                  <w:r w:rsidRPr="007B2FB7">
                    <w:rPr>
                      <w:rFonts w:ascii="Times New Roman" w:hAnsi="Times New Roman"/>
                      <w:color w:val="000000"/>
                    </w:rPr>
                    <w:t>Obj.</w:t>
                  </w:r>
                </w:p>
              </w:tc>
              <w:tc>
                <w:tcPr>
                  <w:tcW w:w="1843" w:type="dxa"/>
                </w:tcPr>
                <w:p w14:paraId="70CD94DF" w14:textId="6BBA1AF7" w:rsidR="002C099C" w:rsidRPr="007B2FB7" w:rsidRDefault="00480391" w:rsidP="002C7FF6">
                  <w:pPr>
                    <w:spacing w:line="240" w:lineRule="auto"/>
                    <w:jc w:val="center"/>
                    <w:rPr>
                      <w:rFonts w:ascii="Times New Roman" w:hAnsi="Times New Roman"/>
                      <w:color w:val="000000"/>
                    </w:rPr>
                  </w:pPr>
                  <w:r w:rsidRPr="007B2FB7">
                    <w:rPr>
                      <w:rFonts w:ascii="Times New Roman" w:hAnsi="Times New Roman"/>
                      <w:color w:val="000000"/>
                    </w:rPr>
                    <w:t>8,0</w:t>
                  </w:r>
                </w:p>
              </w:tc>
              <w:tc>
                <w:tcPr>
                  <w:tcW w:w="1984" w:type="dxa"/>
                </w:tcPr>
                <w:p w14:paraId="19D516B7" w14:textId="5DA96E83" w:rsidR="002C099C" w:rsidRPr="007B2FB7" w:rsidRDefault="00480391" w:rsidP="002C7FF6">
                  <w:pPr>
                    <w:spacing w:line="240" w:lineRule="auto"/>
                    <w:jc w:val="center"/>
                    <w:rPr>
                      <w:rFonts w:ascii="Times New Roman" w:hAnsi="Times New Roman"/>
                      <w:color w:val="000000"/>
                    </w:rPr>
                  </w:pPr>
                  <w:r w:rsidRPr="007B2FB7">
                    <w:rPr>
                      <w:rFonts w:ascii="Times New Roman" w:hAnsi="Times New Roman"/>
                      <w:color w:val="000000"/>
                    </w:rPr>
                    <w:t>6,5</w:t>
                  </w:r>
                </w:p>
              </w:tc>
              <w:tc>
                <w:tcPr>
                  <w:tcW w:w="1276" w:type="dxa"/>
                </w:tcPr>
                <w:p w14:paraId="4AF72052" w14:textId="0CC0DA65" w:rsidR="002C099C" w:rsidRPr="007B2FB7" w:rsidRDefault="00480391" w:rsidP="002C7FF6">
                  <w:pPr>
                    <w:spacing w:line="240" w:lineRule="auto"/>
                    <w:jc w:val="center"/>
                    <w:rPr>
                      <w:rFonts w:ascii="Times New Roman" w:hAnsi="Times New Roman"/>
                      <w:color w:val="000000"/>
                    </w:rPr>
                  </w:pPr>
                  <w:r w:rsidRPr="007B2FB7">
                    <w:rPr>
                      <w:rFonts w:ascii="Times New Roman" w:hAnsi="Times New Roman"/>
                      <w:color w:val="000000"/>
                    </w:rPr>
                    <w:t>Obj.</w:t>
                  </w:r>
                </w:p>
              </w:tc>
              <w:tc>
                <w:tcPr>
                  <w:tcW w:w="2126" w:type="dxa"/>
                </w:tcPr>
                <w:p w14:paraId="7329F7CF" w14:textId="3776285C" w:rsidR="002C099C" w:rsidRPr="007B2FB7" w:rsidRDefault="002C099C" w:rsidP="002C7FF6">
                  <w:pPr>
                    <w:spacing w:line="240" w:lineRule="auto"/>
                    <w:jc w:val="center"/>
                    <w:rPr>
                      <w:rFonts w:ascii="Times New Roman" w:hAnsi="Times New Roman"/>
                      <w:color w:val="000000"/>
                    </w:rPr>
                  </w:pPr>
                  <w:r w:rsidRPr="007B2FB7">
                    <w:rPr>
                      <w:rFonts w:ascii="Times New Roman" w:hAnsi="Times New Roman"/>
                      <w:color w:val="000000"/>
                    </w:rPr>
                    <w:t>-</w:t>
                  </w:r>
                </w:p>
              </w:tc>
            </w:tr>
            <w:tr w:rsidR="00C83D47" w:rsidRPr="00C258DC" w14:paraId="2BB9F9E2" w14:textId="77777777" w:rsidTr="007B2FB7">
              <w:tc>
                <w:tcPr>
                  <w:tcW w:w="1838" w:type="dxa"/>
                </w:tcPr>
                <w:p w14:paraId="6A2A7863" w14:textId="77777777" w:rsidR="002C099C" w:rsidRPr="007B2FB7" w:rsidRDefault="002C099C" w:rsidP="002C7FF6">
                  <w:pPr>
                    <w:spacing w:line="240" w:lineRule="auto"/>
                    <w:jc w:val="both"/>
                    <w:rPr>
                      <w:rFonts w:ascii="Times New Roman" w:hAnsi="Times New Roman"/>
                      <w:color w:val="000000"/>
                    </w:rPr>
                  </w:pPr>
                  <w:r w:rsidRPr="007B2FB7">
                    <w:rPr>
                      <w:rFonts w:ascii="Times New Roman" w:hAnsi="Times New Roman"/>
                    </w:rPr>
                    <w:t>Słowacja</w:t>
                  </w:r>
                </w:p>
              </w:tc>
              <w:tc>
                <w:tcPr>
                  <w:tcW w:w="1134" w:type="dxa"/>
                </w:tcPr>
                <w:p w14:paraId="1BB201EA" w14:textId="7022895D" w:rsidR="002C099C" w:rsidRPr="007B2FB7" w:rsidRDefault="009065B1" w:rsidP="002C7FF6">
                  <w:pPr>
                    <w:spacing w:line="240" w:lineRule="auto"/>
                    <w:jc w:val="center"/>
                    <w:rPr>
                      <w:rFonts w:ascii="Times New Roman" w:hAnsi="Times New Roman"/>
                      <w:color w:val="000000"/>
                    </w:rPr>
                  </w:pPr>
                  <w:r w:rsidRPr="007B2FB7">
                    <w:rPr>
                      <w:rFonts w:ascii="Times New Roman" w:hAnsi="Times New Roman"/>
                      <w:color w:val="000000"/>
                    </w:rPr>
                    <w:t>Obj.</w:t>
                  </w:r>
                </w:p>
              </w:tc>
              <w:tc>
                <w:tcPr>
                  <w:tcW w:w="1843" w:type="dxa"/>
                </w:tcPr>
                <w:p w14:paraId="7A594BFF" w14:textId="4801904D" w:rsidR="002C099C" w:rsidRPr="007B2FB7" w:rsidRDefault="00AF1ECD" w:rsidP="002C7FF6">
                  <w:pPr>
                    <w:spacing w:line="240" w:lineRule="auto"/>
                    <w:jc w:val="center"/>
                    <w:rPr>
                      <w:rFonts w:ascii="Times New Roman" w:hAnsi="Times New Roman"/>
                      <w:color w:val="000000"/>
                    </w:rPr>
                  </w:pPr>
                  <w:r w:rsidRPr="007B2FB7">
                    <w:rPr>
                      <w:rFonts w:ascii="Times New Roman" w:hAnsi="Times New Roman"/>
                      <w:color w:val="000000"/>
                    </w:rPr>
                    <w:t>9,0</w:t>
                  </w:r>
                </w:p>
              </w:tc>
              <w:tc>
                <w:tcPr>
                  <w:tcW w:w="1984" w:type="dxa"/>
                </w:tcPr>
                <w:p w14:paraId="4EC57444" w14:textId="7F09A559" w:rsidR="002C099C" w:rsidRPr="007B2FB7" w:rsidRDefault="002C099C" w:rsidP="002C7FF6">
                  <w:pPr>
                    <w:spacing w:line="240" w:lineRule="auto"/>
                    <w:jc w:val="center"/>
                    <w:rPr>
                      <w:rFonts w:ascii="Times New Roman" w:hAnsi="Times New Roman"/>
                      <w:color w:val="000000"/>
                    </w:rPr>
                  </w:pPr>
                  <w:r w:rsidRPr="007B2FB7">
                    <w:rPr>
                      <w:rFonts w:ascii="Times New Roman" w:hAnsi="Times New Roman"/>
                      <w:color w:val="000000"/>
                    </w:rPr>
                    <w:t>6,</w:t>
                  </w:r>
                  <w:r w:rsidR="00AF1ECD" w:rsidRPr="007B2FB7">
                    <w:rPr>
                      <w:rFonts w:ascii="Times New Roman" w:hAnsi="Times New Roman"/>
                      <w:color w:val="000000"/>
                    </w:rPr>
                    <w:t>9</w:t>
                  </w:r>
                </w:p>
              </w:tc>
              <w:tc>
                <w:tcPr>
                  <w:tcW w:w="1276" w:type="dxa"/>
                </w:tcPr>
                <w:p w14:paraId="5EAA9771" w14:textId="60E2C4CD" w:rsidR="002C099C" w:rsidRPr="007B2FB7" w:rsidRDefault="007215B5" w:rsidP="002C7FF6">
                  <w:pPr>
                    <w:spacing w:line="240" w:lineRule="auto"/>
                    <w:jc w:val="center"/>
                    <w:rPr>
                      <w:rFonts w:ascii="Times New Roman" w:hAnsi="Times New Roman"/>
                      <w:color w:val="000000"/>
                    </w:rPr>
                  </w:pPr>
                  <w:r w:rsidRPr="007B2FB7">
                    <w:rPr>
                      <w:rFonts w:ascii="Times New Roman" w:hAnsi="Times New Roman"/>
                      <w:color w:val="000000"/>
                    </w:rPr>
                    <w:t>En.</w:t>
                  </w:r>
                </w:p>
              </w:tc>
              <w:tc>
                <w:tcPr>
                  <w:tcW w:w="2126" w:type="dxa"/>
                </w:tcPr>
                <w:p w14:paraId="0985DDB9" w14:textId="30193D32" w:rsidR="002C099C" w:rsidRPr="007B2FB7" w:rsidRDefault="007215B5" w:rsidP="002C7FF6">
                  <w:pPr>
                    <w:spacing w:line="240" w:lineRule="auto"/>
                    <w:jc w:val="center"/>
                    <w:rPr>
                      <w:rFonts w:ascii="Times New Roman" w:hAnsi="Times New Roman"/>
                      <w:color w:val="000000"/>
                    </w:rPr>
                  </w:pPr>
                  <w:r w:rsidRPr="007B2FB7">
                    <w:rPr>
                      <w:rFonts w:ascii="Times New Roman" w:hAnsi="Times New Roman"/>
                      <w:color w:val="000000"/>
                    </w:rPr>
                    <w:t>8,8</w:t>
                  </w:r>
                </w:p>
              </w:tc>
            </w:tr>
            <w:tr w:rsidR="00C83D47" w:rsidRPr="00C258DC" w14:paraId="23F79057" w14:textId="77777777" w:rsidTr="007B2FB7">
              <w:tc>
                <w:tcPr>
                  <w:tcW w:w="1838" w:type="dxa"/>
                </w:tcPr>
                <w:p w14:paraId="597271FF" w14:textId="02459049" w:rsidR="002C099C" w:rsidRPr="007B2FB7" w:rsidRDefault="002C099C" w:rsidP="002C7FF6">
                  <w:pPr>
                    <w:spacing w:line="240" w:lineRule="auto"/>
                    <w:jc w:val="both"/>
                    <w:rPr>
                      <w:rFonts w:ascii="Times New Roman" w:hAnsi="Times New Roman"/>
                      <w:color w:val="000000"/>
                    </w:rPr>
                  </w:pPr>
                  <w:r w:rsidRPr="007B2FB7">
                    <w:rPr>
                      <w:rFonts w:ascii="Times New Roman" w:hAnsi="Times New Roman"/>
                      <w:color w:val="000000"/>
                    </w:rPr>
                    <w:t>Słowenia</w:t>
                  </w:r>
                </w:p>
              </w:tc>
              <w:tc>
                <w:tcPr>
                  <w:tcW w:w="1134" w:type="dxa"/>
                </w:tcPr>
                <w:p w14:paraId="7D6FE86D" w14:textId="4A96FD45" w:rsidR="002C099C" w:rsidRPr="007B2FB7" w:rsidRDefault="005C08D0" w:rsidP="002C7FF6">
                  <w:pPr>
                    <w:spacing w:line="240" w:lineRule="auto"/>
                    <w:jc w:val="center"/>
                    <w:rPr>
                      <w:rFonts w:ascii="Times New Roman" w:hAnsi="Times New Roman"/>
                      <w:color w:val="000000"/>
                    </w:rPr>
                  </w:pPr>
                  <w:r w:rsidRPr="007B2FB7">
                    <w:rPr>
                      <w:rFonts w:ascii="Times New Roman" w:hAnsi="Times New Roman"/>
                      <w:color w:val="000000"/>
                    </w:rPr>
                    <w:t>En.</w:t>
                  </w:r>
                </w:p>
              </w:tc>
              <w:tc>
                <w:tcPr>
                  <w:tcW w:w="1843" w:type="dxa"/>
                </w:tcPr>
                <w:p w14:paraId="168C1A08" w14:textId="08146211" w:rsidR="002C099C" w:rsidRPr="007B2FB7" w:rsidRDefault="005C08D0" w:rsidP="002C7FF6">
                  <w:pPr>
                    <w:spacing w:line="240" w:lineRule="auto"/>
                    <w:jc w:val="center"/>
                    <w:rPr>
                      <w:rFonts w:ascii="Times New Roman" w:hAnsi="Times New Roman"/>
                      <w:color w:val="000000"/>
                    </w:rPr>
                  </w:pPr>
                  <w:r w:rsidRPr="007B2FB7">
                    <w:rPr>
                      <w:rFonts w:ascii="Times New Roman" w:hAnsi="Times New Roman"/>
                      <w:color w:val="000000"/>
                    </w:rPr>
                    <w:t>-</w:t>
                  </w:r>
                </w:p>
              </w:tc>
              <w:tc>
                <w:tcPr>
                  <w:tcW w:w="1984" w:type="dxa"/>
                </w:tcPr>
                <w:p w14:paraId="17CF68F2" w14:textId="1E0310C2" w:rsidR="002C099C" w:rsidRPr="007B2FB7" w:rsidRDefault="005C08D0" w:rsidP="002C7FF6">
                  <w:pPr>
                    <w:spacing w:line="240" w:lineRule="auto"/>
                    <w:jc w:val="center"/>
                    <w:rPr>
                      <w:rFonts w:ascii="Times New Roman" w:hAnsi="Times New Roman"/>
                      <w:color w:val="000000"/>
                    </w:rPr>
                  </w:pPr>
                  <w:r w:rsidRPr="007B2FB7">
                    <w:rPr>
                      <w:rFonts w:ascii="Times New Roman" w:hAnsi="Times New Roman"/>
                      <w:color w:val="000000"/>
                    </w:rPr>
                    <w:t>-</w:t>
                  </w:r>
                </w:p>
              </w:tc>
              <w:tc>
                <w:tcPr>
                  <w:tcW w:w="1276" w:type="dxa"/>
                </w:tcPr>
                <w:p w14:paraId="50ABC186" w14:textId="4D45C731" w:rsidR="002C099C" w:rsidRPr="007B2FB7" w:rsidRDefault="005C08D0" w:rsidP="002C7FF6">
                  <w:pPr>
                    <w:spacing w:line="240" w:lineRule="auto"/>
                    <w:jc w:val="center"/>
                    <w:rPr>
                      <w:rFonts w:ascii="Times New Roman" w:hAnsi="Times New Roman"/>
                      <w:color w:val="000000"/>
                    </w:rPr>
                  </w:pPr>
                  <w:r w:rsidRPr="007B2FB7">
                    <w:rPr>
                      <w:rFonts w:ascii="Times New Roman" w:hAnsi="Times New Roman"/>
                      <w:color w:val="000000"/>
                    </w:rPr>
                    <w:t>En.</w:t>
                  </w:r>
                </w:p>
              </w:tc>
              <w:tc>
                <w:tcPr>
                  <w:tcW w:w="2126" w:type="dxa"/>
                </w:tcPr>
                <w:p w14:paraId="29C8B5A8" w14:textId="23FA4566" w:rsidR="002C099C" w:rsidRPr="007B2FB7" w:rsidRDefault="005C08D0" w:rsidP="002C7FF6">
                  <w:pPr>
                    <w:spacing w:line="240" w:lineRule="auto"/>
                    <w:jc w:val="center"/>
                    <w:rPr>
                      <w:rFonts w:ascii="Times New Roman" w:hAnsi="Times New Roman"/>
                      <w:color w:val="000000"/>
                    </w:rPr>
                  </w:pPr>
                  <w:r w:rsidRPr="007B2FB7">
                    <w:rPr>
                      <w:rFonts w:ascii="Times New Roman" w:hAnsi="Times New Roman"/>
                      <w:color w:val="000000"/>
                    </w:rPr>
                    <w:t>10,6</w:t>
                  </w:r>
                </w:p>
              </w:tc>
            </w:tr>
            <w:tr w:rsidR="00C83D47" w:rsidRPr="00C258DC" w14:paraId="7C1E26EC" w14:textId="77777777" w:rsidTr="007B2FB7">
              <w:tc>
                <w:tcPr>
                  <w:tcW w:w="1838" w:type="dxa"/>
                </w:tcPr>
                <w:p w14:paraId="18B422C1" w14:textId="77777777" w:rsidR="002C099C" w:rsidRPr="007B2FB7" w:rsidRDefault="002C099C" w:rsidP="002C7FF6">
                  <w:pPr>
                    <w:spacing w:line="240" w:lineRule="auto"/>
                    <w:jc w:val="both"/>
                    <w:rPr>
                      <w:rFonts w:ascii="Times New Roman" w:hAnsi="Times New Roman"/>
                      <w:color w:val="000000"/>
                    </w:rPr>
                  </w:pPr>
                  <w:r w:rsidRPr="007B2FB7">
                    <w:rPr>
                      <w:rFonts w:ascii="Times New Roman" w:hAnsi="Times New Roman"/>
                      <w:color w:val="000000"/>
                    </w:rPr>
                    <w:t>Hiszpania</w:t>
                  </w:r>
                </w:p>
              </w:tc>
              <w:tc>
                <w:tcPr>
                  <w:tcW w:w="1134" w:type="dxa"/>
                </w:tcPr>
                <w:p w14:paraId="0470DDCF" w14:textId="5CF0B9CF" w:rsidR="002C099C" w:rsidRPr="007B2FB7" w:rsidRDefault="002A3875" w:rsidP="002C7FF6">
                  <w:pPr>
                    <w:spacing w:line="240" w:lineRule="auto"/>
                    <w:jc w:val="center"/>
                    <w:rPr>
                      <w:rFonts w:ascii="Times New Roman" w:hAnsi="Times New Roman"/>
                      <w:color w:val="000000"/>
                    </w:rPr>
                  </w:pPr>
                  <w:r w:rsidRPr="007B2FB7">
                    <w:rPr>
                      <w:rFonts w:ascii="Times New Roman" w:hAnsi="Times New Roman"/>
                      <w:color w:val="000000"/>
                    </w:rPr>
                    <w:t>En.</w:t>
                  </w:r>
                </w:p>
              </w:tc>
              <w:tc>
                <w:tcPr>
                  <w:tcW w:w="1843" w:type="dxa"/>
                </w:tcPr>
                <w:p w14:paraId="51A5FCCF" w14:textId="534D765D" w:rsidR="002C099C" w:rsidRPr="007B2FB7" w:rsidRDefault="002A3875" w:rsidP="002C7FF6">
                  <w:pPr>
                    <w:spacing w:line="240" w:lineRule="auto"/>
                    <w:jc w:val="center"/>
                    <w:rPr>
                      <w:rFonts w:ascii="Times New Roman" w:hAnsi="Times New Roman"/>
                      <w:color w:val="000000"/>
                    </w:rPr>
                  </w:pPr>
                  <w:r w:rsidRPr="007B2FB7">
                    <w:rPr>
                      <w:rFonts w:ascii="Times New Roman" w:hAnsi="Times New Roman"/>
                      <w:color w:val="000000"/>
                    </w:rPr>
                    <w:t>-</w:t>
                  </w:r>
                </w:p>
              </w:tc>
              <w:tc>
                <w:tcPr>
                  <w:tcW w:w="1984" w:type="dxa"/>
                </w:tcPr>
                <w:p w14:paraId="67E081F7" w14:textId="5DC2A766" w:rsidR="002C099C" w:rsidRPr="007B2FB7" w:rsidRDefault="002A3875" w:rsidP="002C7FF6">
                  <w:pPr>
                    <w:spacing w:line="240" w:lineRule="auto"/>
                    <w:jc w:val="center"/>
                    <w:rPr>
                      <w:rFonts w:ascii="Times New Roman" w:hAnsi="Times New Roman"/>
                      <w:color w:val="000000"/>
                    </w:rPr>
                  </w:pPr>
                  <w:r w:rsidRPr="007B2FB7">
                    <w:rPr>
                      <w:rFonts w:ascii="Times New Roman" w:hAnsi="Times New Roman"/>
                      <w:color w:val="000000"/>
                    </w:rPr>
                    <w:t>-</w:t>
                  </w:r>
                </w:p>
              </w:tc>
              <w:tc>
                <w:tcPr>
                  <w:tcW w:w="1276" w:type="dxa"/>
                </w:tcPr>
                <w:p w14:paraId="7D161B3C" w14:textId="70F97EA1" w:rsidR="002C099C" w:rsidRPr="007B2FB7" w:rsidRDefault="002A3875" w:rsidP="002C7FF6">
                  <w:pPr>
                    <w:spacing w:line="240" w:lineRule="auto"/>
                    <w:jc w:val="center"/>
                    <w:rPr>
                      <w:rFonts w:ascii="Times New Roman" w:hAnsi="Times New Roman"/>
                      <w:color w:val="000000"/>
                    </w:rPr>
                  </w:pPr>
                  <w:r w:rsidRPr="007B2FB7">
                    <w:rPr>
                      <w:rFonts w:ascii="Times New Roman" w:hAnsi="Times New Roman"/>
                      <w:color w:val="000000"/>
                    </w:rPr>
                    <w:t>En.</w:t>
                  </w:r>
                </w:p>
              </w:tc>
              <w:tc>
                <w:tcPr>
                  <w:tcW w:w="2126" w:type="dxa"/>
                </w:tcPr>
                <w:p w14:paraId="72AF8C44" w14:textId="0F9CD730" w:rsidR="002C099C" w:rsidRPr="007B2FB7" w:rsidRDefault="002A3875" w:rsidP="002C7FF6">
                  <w:pPr>
                    <w:spacing w:line="240" w:lineRule="auto"/>
                    <w:jc w:val="center"/>
                    <w:rPr>
                      <w:rFonts w:ascii="Times New Roman" w:hAnsi="Times New Roman"/>
                      <w:color w:val="000000"/>
                    </w:rPr>
                  </w:pPr>
                  <w:r w:rsidRPr="007B2FB7">
                    <w:rPr>
                      <w:rFonts w:ascii="Times New Roman" w:hAnsi="Times New Roman"/>
                      <w:color w:val="000000"/>
                    </w:rPr>
                    <w:t>11,0</w:t>
                  </w:r>
                </w:p>
              </w:tc>
            </w:tr>
            <w:tr w:rsidR="00C83D47" w:rsidRPr="00C258DC" w14:paraId="0344F684" w14:textId="77777777" w:rsidTr="007B2FB7">
              <w:tc>
                <w:tcPr>
                  <w:tcW w:w="1838" w:type="dxa"/>
                </w:tcPr>
                <w:p w14:paraId="55845CAE" w14:textId="05DDE5D3" w:rsidR="002C099C" w:rsidRPr="007B2FB7" w:rsidRDefault="002C099C" w:rsidP="002C7FF6">
                  <w:pPr>
                    <w:spacing w:line="240" w:lineRule="auto"/>
                    <w:jc w:val="both"/>
                    <w:rPr>
                      <w:rFonts w:ascii="Times New Roman" w:hAnsi="Times New Roman"/>
                      <w:color w:val="000000"/>
                    </w:rPr>
                  </w:pPr>
                  <w:r w:rsidRPr="007B2FB7">
                    <w:rPr>
                      <w:rFonts w:ascii="Times New Roman" w:hAnsi="Times New Roman"/>
                      <w:color w:val="000000"/>
                    </w:rPr>
                    <w:t>Szwecja</w:t>
                  </w:r>
                </w:p>
              </w:tc>
              <w:tc>
                <w:tcPr>
                  <w:tcW w:w="1134" w:type="dxa"/>
                </w:tcPr>
                <w:p w14:paraId="2BA32A10" w14:textId="77777777" w:rsidR="002C099C" w:rsidRPr="007B2FB7" w:rsidRDefault="002C099C" w:rsidP="002C7FF6">
                  <w:pPr>
                    <w:spacing w:line="240" w:lineRule="auto"/>
                    <w:jc w:val="center"/>
                    <w:rPr>
                      <w:rFonts w:ascii="Times New Roman" w:hAnsi="Times New Roman"/>
                      <w:color w:val="000000"/>
                    </w:rPr>
                  </w:pPr>
                </w:p>
              </w:tc>
              <w:tc>
                <w:tcPr>
                  <w:tcW w:w="1843" w:type="dxa"/>
                </w:tcPr>
                <w:p w14:paraId="51E45F7E" w14:textId="4FA5D06A" w:rsidR="002C099C" w:rsidRPr="007B2FB7" w:rsidRDefault="00035825" w:rsidP="002C7FF6">
                  <w:pPr>
                    <w:spacing w:line="240" w:lineRule="auto"/>
                    <w:jc w:val="center"/>
                    <w:rPr>
                      <w:rFonts w:ascii="Times New Roman" w:hAnsi="Times New Roman"/>
                      <w:color w:val="000000"/>
                    </w:rPr>
                  </w:pPr>
                  <w:r w:rsidRPr="007B2FB7">
                    <w:rPr>
                      <w:rFonts w:ascii="Times New Roman" w:hAnsi="Times New Roman"/>
                      <w:color w:val="000000"/>
                    </w:rPr>
                    <w:t>-</w:t>
                  </w:r>
                </w:p>
              </w:tc>
              <w:tc>
                <w:tcPr>
                  <w:tcW w:w="1984" w:type="dxa"/>
                </w:tcPr>
                <w:p w14:paraId="41304E46" w14:textId="2108019E" w:rsidR="002C099C" w:rsidRPr="007B2FB7" w:rsidRDefault="00035825" w:rsidP="002C7FF6">
                  <w:pPr>
                    <w:spacing w:line="240" w:lineRule="auto"/>
                    <w:jc w:val="center"/>
                    <w:rPr>
                      <w:rFonts w:ascii="Times New Roman" w:hAnsi="Times New Roman"/>
                      <w:color w:val="000000"/>
                    </w:rPr>
                  </w:pPr>
                  <w:r w:rsidRPr="007B2FB7">
                    <w:rPr>
                      <w:rFonts w:ascii="Times New Roman" w:hAnsi="Times New Roman"/>
                      <w:color w:val="000000"/>
                    </w:rPr>
                    <w:t>-</w:t>
                  </w:r>
                </w:p>
              </w:tc>
              <w:tc>
                <w:tcPr>
                  <w:tcW w:w="1276" w:type="dxa"/>
                </w:tcPr>
                <w:p w14:paraId="624D733A" w14:textId="608D2C3D" w:rsidR="002C099C" w:rsidRPr="007B2FB7" w:rsidRDefault="002C099C" w:rsidP="002C7FF6">
                  <w:pPr>
                    <w:spacing w:line="240" w:lineRule="auto"/>
                    <w:jc w:val="center"/>
                    <w:rPr>
                      <w:rFonts w:ascii="Times New Roman" w:hAnsi="Times New Roman"/>
                      <w:color w:val="000000"/>
                    </w:rPr>
                  </w:pPr>
                </w:p>
              </w:tc>
              <w:tc>
                <w:tcPr>
                  <w:tcW w:w="2126" w:type="dxa"/>
                </w:tcPr>
                <w:p w14:paraId="728F124A" w14:textId="7343D33A" w:rsidR="002C099C" w:rsidRPr="007B2FB7" w:rsidRDefault="00035825" w:rsidP="002C7FF6">
                  <w:pPr>
                    <w:spacing w:line="240" w:lineRule="auto"/>
                    <w:jc w:val="center"/>
                    <w:rPr>
                      <w:rFonts w:ascii="Times New Roman" w:hAnsi="Times New Roman"/>
                      <w:color w:val="000000"/>
                    </w:rPr>
                  </w:pPr>
                  <w:r w:rsidRPr="007B2FB7">
                    <w:rPr>
                      <w:rFonts w:ascii="Times New Roman" w:hAnsi="Times New Roman"/>
                      <w:color w:val="000000"/>
                    </w:rPr>
                    <w:t>-</w:t>
                  </w:r>
                </w:p>
              </w:tc>
            </w:tr>
          </w:tbl>
          <w:p w14:paraId="6D2CEE9F" w14:textId="5C64685D" w:rsidR="006A701A" w:rsidRDefault="00B70CB4" w:rsidP="002C7FF6">
            <w:pPr>
              <w:spacing w:line="240" w:lineRule="auto"/>
              <w:jc w:val="both"/>
              <w:rPr>
                <w:rFonts w:ascii="Times New Roman" w:eastAsia="Calibri-Bold" w:hAnsi="Times New Roman"/>
                <w:bCs/>
                <w:i/>
                <w:sz w:val="20"/>
                <w:szCs w:val="20"/>
              </w:rPr>
            </w:pPr>
            <w:r w:rsidRPr="007B2FB7">
              <w:rPr>
                <w:rFonts w:ascii="Times New Roman" w:hAnsi="Times New Roman"/>
                <w:i/>
                <w:color w:val="000000"/>
                <w:sz w:val="20"/>
                <w:szCs w:val="20"/>
              </w:rPr>
              <w:t xml:space="preserve">Źródło: </w:t>
            </w:r>
            <w:r w:rsidRPr="007B2FB7">
              <w:rPr>
                <w:rFonts w:ascii="Times New Roman" w:eastAsia="Calibri-Bold" w:hAnsi="Times New Roman"/>
                <w:bCs/>
                <w:i/>
                <w:sz w:val="20"/>
                <w:szCs w:val="20"/>
              </w:rPr>
              <w:t>Overview of biofuel</w:t>
            </w:r>
            <w:r w:rsidR="00361E68" w:rsidRPr="003A15F3">
              <w:rPr>
                <w:rFonts w:ascii="Times New Roman" w:eastAsia="Calibri-Bold" w:hAnsi="Times New Roman"/>
                <w:bCs/>
                <w:i/>
                <w:sz w:val="20"/>
                <w:szCs w:val="20"/>
              </w:rPr>
              <w:t>s</w:t>
            </w:r>
            <w:r w:rsidRPr="007B2FB7">
              <w:rPr>
                <w:rFonts w:ascii="Times New Roman" w:eastAsia="Calibri-Bold" w:hAnsi="Times New Roman"/>
                <w:bCs/>
                <w:i/>
                <w:sz w:val="20"/>
                <w:szCs w:val="20"/>
              </w:rPr>
              <w:t xml:space="preserve"> policies and markets</w:t>
            </w:r>
            <w:r w:rsidR="00361E68" w:rsidRPr="003A15F3">
              <w:rPr>
                <w:rFonts w:ascii="Times New Roman" w:eastAsia="Calibri-Bold" w:hAnsi="Times New Roman"/>
                <w:bCs/>
                <w:i/>
                <w:sz w:val="20"/>
                <w:szCs w:val="20"/>
              </w:rPr>
              <w:t xml:space="preserve"> for road transport</w:t>
            </w:r>
            <w:r w:rsidRPr="007B2FB7">
              <w:rPr>
                <w:rFonts w:ascii="Times New Roman" w:eastAsia="Calibri-Bold" w:hAnsi="Times New Roman"/>
                <w:bCs/>
                <w:i/>
                <w:sz w:val="20"/>
                <w:szCs w:val="20"/>
              </w:rPr>
              <w:t xml:space="preserve"> across the EU,</w:t>
            </w:r>
            <w:r w:rsidR="00361E68" w:rsidRPr="003A15F3">
              <w:rPr>
                <w:rFonts w:ascii="Times New Roman" w:eastAsia="Calibri-Bold" w:hAnsi="Times New Roman"/>
                <w:bCs/>
                <w:i/>
                <w:sz w:val="20"/>
                <w:szCs w:val="20"/>
              </w:rPr>
              <w:t xml:space="preserve"> June 2024,</w:t>
            </w:r>
            <w:r w:rsidRPr="007B2FB7">
              <w:rPr>
                <w:rFonts w:ascii="Times New Roman" w:eastAsia="Calibri-Bold" w:hAnsi="Times New Roman"/>
                <w:bCs/>
                <w:i/>
                <w:sz w:val="20"/>
                <w:szCs w:val="20"/>
              </w:rPr>
              <w:t xml:space="preserve"> E-PURE</w:t>
            </w:r>
          </w:p>
          <w:p w14:paraId="3C1755D0" w14:textId="2DCE0238" w:rsidR="00CC3735" w:rsidRPr="007B2FB7" w:rsidRDefault="00CC3735" w:rsidP="002C7FF6">
            <w:pPr>
              <w:spacing w:line="240" w:lineRule="auto"/>
              <w:jc w:val="both"/>
              <w:rPr>
                <w:rFonts w:ascii="Times New Roman" w:hAnsi="Times New Roman"/>
                <w:color w:val="000000"/>
                <w:spacing w:val="-2"/>
                <w:sz w:val="20"/>
                <w:szCs w:val="20"/>
              </w:rPr>
            </w:pPr>
          </w:p>
        </w:tc>
      </w:tr>
      <w:tr w:rsidR="006A701A" w:rsidRPr="00A87B3A" w14:paraId="12A33B47" w14:textId="77777777" w:rsidTr="00676C8D">
        <w:trPr>
          <w:gridAfter w:val="1"/>
          <w:wAfter w:w="10" w:type="dxa"/>
          <w:trHeight w:val="359"/>
        </w:trPr>
        <w:tc>
          <w:tcPr>
            <w:tcW w:w="10937" w:type="dxa"/>
            <w:gridSpan w:val="29"/>
            <w:shd w:val="clear" w:color="auto" w:fill="99CCFF"/>
            <w:vAlign w:val="center"/>
          </w:tcPr>
          <w:p w14:paraId="550A992D" w14:textId="77777777" w:rsidR="006A701A" w:rsidRPr="00A87B3A" w:rsidRDefault="006A701A" w:rsidP="002C7FF6">
            <w:pPr>
              <w:numPr>
                <w:ilvl w:val="0"/>
                <w:numId w:val="3"/>
              </w:numPr>
              <w:spacing w:line="240" w:lineRule="auto"/>
              <w:ind w:left="318" w:hanging="284"/>
              <w:jc w:val="both"/>
              <w:rPr>
                <w:rFonts w:ascii="Times New Roman" w:hAnsi="Times New Roman"/>
                <w:b/>
                <w:color w:val="000000"/>
              </w:rPr>
            </w:pPr>
            <w:r w:rsidRPr="00A87B3A">
              <w:rPr>
                <w:rFonts w:ascii="Times New Roman" w:hAnsi="Times New Roman"/>
                <w:b/>
                <w:color w:val="000000"/>
              </w:rPr>
              <w:t>Podmioty, na które oddziałuje projekt</w:t>
            </w:r>
          </w:p>
        </w:tc>
      </w:tr>
      <w:tr w:rsidR="00260F33" w:rsidRPr="00A87B3A" w14:paraId="05552CDB" w14:textId="77777777" w:rsidTr="00676C8D">
        <w:trPr>
          <w:gridAfter w:val="1"/>
          <w:wAfter w:w="10" w:type="dxa"/>
          <w:trHeight w:val="142"/>
        </w:trPr>
        <w:tc>
          <w:tcPr>
            <w:tcW w:w="2668" w:type="dxa"/>
            <w:gridSpan w:val="3"/>
            <w:shd w:val="clear" w:color="auto" w:fill="auto"/>
          </w:tcPr>
          <w:p w14:paraId="1B25C3CC" w14:textId="77777777" w:rsidR="00260F33" w:rsidRPr="00A87B3A" w:rsidRDefault="00260F33" w:rsidP="002C7FF6">
            <w:pPr>
              <w:spacing w:line="240" w:lineRule="auto"/>
              <w:jc w:val="center"/>
              <w:rPr>
                <w:rFonts w:ascii="Times New Roman" w:hAnsi="Times New Roman"/>
                <w:color w:val="000000"/>
                <w:spacing w:val="-2"/>
              </w:rPr>
            </w:pPr>
            <w:r w:rsidRPr="00A87B3A">
              <w:rPr>
                <w:rFonts w:ascii="Times New Roman" w:hAnsi="Times New Roman"/>
                <w:color w:val="000000"/>
                <w:spacing w:val="-2"/>
              </w:rPr>
              <w:t>Grupa</w:t>
            </w:r>
          </w:p>
        </w:tc>
        <w:tc>
          <w:tcPr>
            <w:tcW w:w="2292" w:type="dxa"/>
            <w:gridSpan w:val="8"/>
            <w:shd w:val="clear" w:color="auto" w:fill="auto"/>
          </w:tcPr>
          <w:p w14:paraId="12D53B02" w14:textId="77777777" w:rsidR="00260F33" w:rsidRPr="00A87B3A" w:rsidRDefault="00563199" w:rsidP="002C7FF6">
            <w:pPr>
              <w:spacing w:line="240" w:lineRule="auto"/>
              <w:jc w:val="center"/>
              <w:rPr>
                <w:rFonts w:ascii="Times New Roman" w:hAnsi="Times New Roman"/>
                <w:color w:val="000000"/>
                <w:spacing w:val="-2"/>
              </w:rPr>
            </w:pPr>
            <w:r w:rsidRPr="00A87B3A">
              <w:rPr>
                <w:rFonts w:ascii="Times New Roman" w:hAnsi="Times New Roman"/>
                <w:color w:val="000000"/>
                <w:spacing w:val="-2"/>
              </w:rPr>
              <w:t>Wielkość</w:t>
            </w:r>
          </w:p>
        </w:tc>
        <w:tc>
          <w:tcPr>
            <w:tcW w:w="2996" w:type="dxa"/>
            <w:gridSpan w:val="12"/>
            <w:shd w:val="clear" w:color="auto" w:fill="auto"/>
          </w:tcPr>
          <w:p w14:paraId="194583A9" w14:textId="77777777" w:rsidR="00260F33" w:rsidRPr="00A87B3A" w:rsidRDefault="00260F33" w:rsidP="002C7FF6">
            <w:pPr>
              <w:spacing w:line="240" w:lineRule="auto"/>
              <w:jc w:val="center"/>
              <w:rPr>
                <w:rFonts w:ascii="Times New Roman" w:hAnsi="Times New Roman"/>
                <w:color w:val="000000"/>
                <w:spacing w:val="-2"/>
              </w:rPr>
            </w:pPr>
            <w:r w:rsidRPr="00A87B3A">
              <w:rPr>
                <w:rFonts w:ascii="Times New Roman" w:hAnsi="Times New Roman"/>
                <w:color w:val="000000"/>
                <w:spacing w:val="-2"/>
              </w:rPr>
              <w:t>Źródło danych</w:t>
            </w:r>
            <w:r w:rsidRPr="00A87B3A" w:rsidDel="00260F33">
              <w:rPr>
                <w:rFonts w:ascii="Times New Roman" w:hAnsi="Times New Roman"/>
                <w:color w:val="000000"/>
                <w:spacing w:val="-2"/>
              </w:rPr>
              <w:t xml:space="preserve"> </w:t>
            </w:r>
          </w:p>
        </w:tc>
        <w:tc>
          <w:tcPr>
            <w:tcW w:w="2981" w:type="dxa"/>
            <w:gridSpan w:val="6"/>
            <w:shd w:val="clear" w:color="auto" w:fill="auto"/>
          </w:tcPr>
          <w:p w14:paraId="1AD8AC42" w14:textId="77777777" w:rsidR="00260F33" w:rsidRPr="005A2C4C" w:rsidRDefault="00260F33" w:rsidP="002C7FF6">
            <w:pPr>
              <w:spacing w:line="240" w:lineRule="auto"/>
              <w:jc w:val="center"/>
              <w:rPr>
                <w:rFonts w:ascii="Times New Roman" w:hAnsi="Times New Roman"/>
                <w:spacing w:val="-2"/>
              </w:rPr>
            </w:pPr>
            <w:r w:rsidRPr="00AA67FC">
              <w:rPr>
                <w:rFonts w:ascii="Times New Roman" w:hAnsi="Times New Roman"/>
                <w:spacing w:val="-2"/>
              </w:rPr>
              <w:t>Oddziaływanie</w:t>
            </w:r>
          </w:p>
        </w:tc>
      </w:tr>
      <w:tr w:rsidR="00260F33" w:rsidRPr="00A87B3A" w14:paraId="53AAC0AE" w14:textId="77777777" w:rsidTr="00676C8D">
        <w:trPr>
          <w:gridAfter w:val="1"/>
          <w:wAfter w:w="10" w:type="dxa"/>
          <w:trHeight w:val="142"/>
        </w:trPr>
        <w:tc>
          <w:tcPr>
            <w:tcW w:w="2668" w:type="dxa"/>
            <w:gridSpan w:val="3"/>
            <w:shd w:val="clear" w:color="auto" w:fill="auto"/>
          </w:tcPr>
          <w:p w14:paraId="2FA68EF9" w14:textId="57B1CD4A" w:rsidR="00260F33" w:rsidRPr="00A87B3A" w:rsidRDefault="00D73FFC" w:rsidP="002C7FF6">
            <w:pPr>
              <w:spacing w:line="240" w:lineRule="auto"/>
              <w:rPr>
                <w:rFonts w:ascii="Times New Roman" w:hAnsi="Times New Roman"/>
                <w:color w:val="000000"/>
                <w:spacing w:val="-2"/>
              </w:rPr>
            </w:pPr>
            <w:r w:rsidRPr="00261C2C">
              <w:rPr>
                <w:rFonts w:ascii="Times New Roman" w:hAnsi="Times New Roman"/>
                <w:color w:val="000000"/>
                <w:spacing w:val="-2"/>
              </w:rPr>
              <w:t>Podmioty realizujące Narodowy Cel Wskaźnikowy</w:t>
            </w:r>
          </w:p>
        </w:tc>
        <w:tc>
          <w:tcPr>
            <w:tcW w:w="2292" w:type="dxa"/>
            <w:gridSpan w:val="8"/>
            <w:shd w:val="clear" w:color="auto" w:fill="auto"/>
          </w:tcPr>
          <w:p w14:paraId="23C7AFE4" w14:textId="33BB40F9" w:rsidR="00260F33" w:rsidRPr="00A87B3A" w:rsidRDefault="00D73FFC" w:rsidP="002C7FF6">
            <w:pPr>
              <w:spacing w:line="240" w:lineRule="auto"/>
              <w:rPr>
                <w:rFonts w:ascii="Times New Roman" w:hAnsi="Times New Roman"/>
                <w:color w:val="000000"/>
                <w:spacing w:val="-2"/>
              </w:rPr>
            </w:pPr>
            <w:r w:rsidRPr="00261C2C">
              <w:rPr>
                <w:rFonts w:ascii="Times New Roman" w:hAnsi="Times New Roman"/>
                <w:color w:val="000000"/>
                <w:spacing w:val="-2"/>
              </w:rPr>
              <w:t>1</w:t>
            </w:r>
            <w:r w:rsidR="00D04010">
              <w:rPr>
                <w:rFonts w:ascii="Times New Roman" w:hAnsi="Times New Roman"/>
                <w:color w:val="000000"/>
                <w:spacing w:val="-2"/>
              </w:rPr>
              <w:t>8</w:t>
            </w:r>
            <w:r w:rsidRPr="00261C2C">
              <w:rPr>
                <w:rStyle w:val="Odwoanieprzypisudolnego"/>
                <w:rFonts w:ascii="Times New Roman" w:hAnsi="Times New Roman"/>
                <w:color w:val="000000"/>
                <w:spacing w:val="-2"/>
              </w:rPr>
              <w:footnoteReference w:id="1"/>
            </w:r>
            <w:r w:rsidRPr="00261C2C">
              <w:rPr>
                <w:rFonts w:ascii="Times New Roman" w:hAnsi="Times New Roman"/>
                <w:color w:val="000000"/>
                <w:spacing w:val="-2"/>
              </w:rPr>
              <w:br/>
              <w:t xml:space="preserve">(liczba podmiotów w wykazie na dzień </w:t>
            </w:r>
            <w:r w:rsidR="00D214FD">
              <w:rPr>
                <w:rFonts w:ascii="Times New Roman" w:hAnsi="Times New Roman"/>
                <w:color w:val="000000"/>
                <w:spacing w:val="-2"/>
              </w:rPr>
              <w:t>2 grudnia</w:t>
            </w:r>
            <w:r w:rsidRPr="00261C2C">
              <w:rPr>
                <w:rFonts w:ascii="Times New Roman" w:hAnsi="Times New Roman"/>
                <w:color w:val="000000"/>
                <w:spacing w:val="-2"/>
              </w:rPr>
              <w:t xml:space="preserve"> 202</w:t>
            </w:r>
            <w:r>
              <w:rPr>
                <w:rFonts w:ascii="Times New Roman" w:hAnsi="Times New Roman"/>
                <w:color w:val="000000"/>
                <w:spacing w:val="-2"/>
              </w:rPr>
              <w:t>4</w:t>
            </w:r>
            <w:r w:rsidRPr="00261C2C">
              <w:rPr>
                <w:rFonts w:ascii="Times New Roman" w:hAnsi="Times New Roman"/>
                <w:color w:val="000000"/>
                <w:spacing w:val="-2"/>
              </w:rPr>
              <w:t xml:space="preserve"> r.)</w:t>
            </w:r>
          </w:p>
        </w:tc>
        <w:tc>
          <w:tcPr>
            <w:tcW w:w="2996" w:type="dxa"/>
            <w:gridSpan w:val="12"/>
            <w:shd w:val="clear" w:color="auto" w:fill="auto"/>
          </w:tcPr>
          <w:p w14:paraId="2180B5DE" w14:textId="0C13A857" w:rsidR="00D73FFC" w:rsidRDefault="00D73FFC" w:rsidP="002C7FF6">
            <w:pPr>
              <w:spacing w:line="240" w:lineRule="auto"/>
              <w:rPr>
                <w:rFonts w:ascii="Times New Roman" w:hAnsi="Times New Roman"/>
                <w:color w:val="000000"/>
                <w:spacing w:val="-2"/>
              </w:rPr>
            </w:pPr>
            <w:r w:rsidRPr="00261C2C">
              <w:rPr>
                <w:rFonts w:ascii="Times New Roman" w:hAnsi="Times New Roman"/>
                <w:color w:val="000000"/>
                <w:spacing w:val="-2"/>
              </w:rPr>
              <w:t xml:space="preserve">URE – Wykaz NCW. </w:t>
            </w:r>
          </w:p>
          <w:p w14:paraId="3EB3719B" w14:textId="2B7FFB09" w:rsidR="00260F33" w:rsidRPr="00A87B3A" w:rsidRDefault="00D73FFC" w:rsidP="002C7FF6">
            <w:pPr>
              <w:spacing w:line="240" w:lineRule="auto"/>
              <w:rPr>
                <w:rFonts w:ascii="Times New Roman" w:hAnsi="Times New Roman"/>
                <w:color w:val="000000"/>
                <w:spacing w:val="-2"/>
              </w:rPr>
            </w:pPr>
            <w:r w:rsidRPr="00261C2C">
              <w:rPr>
                <w:rFonts w:ascii="Times New Roman" w:hAnsi="Times New Roman"/>
                <w:color w:val="000000"/>
                <w:spacing w:val="-2"/>
              </w:rPr>
              <w:t>Wykaz podmiotów, które są zobowiązane do realizacji Narodowego Celu Wskaźnikowego w 202</w:t>
            </w:r>
            <w:r>
              <w:rPr>
                <w:rFonts w:ascii="Times New Roman" w:hAnsi="Times New Roman"/>
                <w:color w:val="000000"/>
                <w:spacing w:val="-2"/>
              </w:rPr>
              <w:t>4</w:t>
            </w:r>
            <w:r w:rsidRPr="00261C2C">
              <w:rPr>
                <w:rFonts w:ascii="Times New Roman" w:hAnsi="Times New Roman"/>
                <w:color w:val="000000"/>
                <w:spacing w:val="-2"/>
              </w:rPr>
              <w:t xml:space="preserve"> r. – publikowany w Biuletynie Informacji Publicznej Prezesa URE (wykaz opracowany i publikowany na podstawie art. 30b ust. 3 ustawy)</w:t>
            </w:r>
          </w:p>
        </w:tc>
        <w:tc>
          <w:tcPr>
            <w:tcW w:w="2981" w:type="dxa"/>
            <w:gridSpan w:val="6"/>
            <w:shd w:val="clear" w:color="auto" w:fill="auto"/>
          </w:tcPr>
          <w:p w14:paraId="051A0E7F" w14:textId="1FCC2EFC" w:rsidR="00156833" w:rsidRPr="00156833" w:rsidRDefault="00B94DE1" w:rsidP="002C7FF6">
            <w:pPr>
              <w:pStyle w:val="Akapitzlist"/>
              <w:spacing w:line="240" w:lineRule="auto"/>
              <w:ind w:left="0"/>
              <w:rPr>
                <w:rFonts w:ascii="Times New Roman" w:hAnsi="Times New Roman"/>
                <w:color w:val="000000"/>
                <w:spacing w:val="-2"/>
              </w:rPr>
            </w:pPr>
            <w:r>
              <w:rPr>
                <w:rFonts w:ascii="Times New Roman" w:hAnsi="Times New Roman"/>
                <w:color w:val="000000"/>
                <w:spacing w:val="-2"/>
              </w:rPr>
              <w:t xml:space="preserve">Obowiązek osiągnięcia określonego minimalnego udziału biokomponentów w </w:t>
            </w:r>
            <w:r w:rsidR="00610E47">
              <w:rPr>
                <w:rFonts w:ascii="Times New Roman" w:hAnsi="Times New Roman"/>
                <w:color w:val="000000"/>
                <w:spacing w:val="-2"/>
              </w:rPr>
              <w:t>oleju napędowym</w:t>
            </w:r>
            <w:r>
              <w:rPr>
                <w:rFonts w:ascii="Times New Roman" w:hAnsi="Times New Roman"/>
                <w:color w:val="000000"/>
                <w:spacing w:val="-2"/>
              </w:rPr>
              <w:t>.</w:t>
            </w:r>
          </w:p>
        </w:tc>
      </w:tr>
      <w:tr w:rsidR="006A701A" w:rsidRPr="00A87B3A" w14:paraId="69B3A722" w14:textId="77777777" w:rsidTr="00676C8D">
        <w:trPr>
          <w:gridAfter w:val="1"/>
          <w:wAfter w:w="10" w:type="dxa"/>
          <w:trHeight w:val="302"/>
        </w:trPr>
        <w:tc>
          <w:tcPr>
            <w:tcW w:w="10937" w:type="dxa"/>
            <w:gridSpan w:val="29"/>
            <w:shd w:val="clear" w:color="auto" w:fill="99CCFF"/>
            <w:vAlign w:val="center"/>
          </w:tcPr>
          <w:p w14:paraId="7D9F7760" w14:textId="77777777" w:rsidR="006A701A" w:rsidRPr="00A87B3A" w:rsidRDefault="001B3460" w:rsidP="002C7FF6">
            <w:pPr>
              <w:numPr>
                <w:ilvl w:val="0"/>
                <w:numId w:val="3"/>
              </w:numPr>
              <w:spacing w:line="240" w:lineRule="auto"/>
              <w:ind w:left="318" w:hanging="284"/>
              <w:jc w:val="both"/>
              <w:rPr>
                <w:rFonts w:ascii="Times New Roman" w:hAnsi="Times New Roman"/>
                <w:b/>
                <w:color w:val="000000"/>
              </w:rPr>
            </w:pPr>
            <w:r w:rsidRPr="00A87B3A">
              <w:rPr>
                <w:rFonts w:ascii="Times New Roman" w:hAnsi="Times New Roman"/>
                <w:b/>
                <w:color w:val="000000"/>
              </w:rPr>
              <w:t>Informacje na temat zakresu</w:t>
            </w:r>
            <w:r w:rsidR="0076658F" w:rsidRPr="00A87B3A">
              <w:rPr>
                <w:rFonts w:ascii="Times New Roman" w:hAnsi="Times New Roman"/>
                <w:b/>
                <w:color w:val="000000"/>
              </w:rPr>
              <w:t>,</w:t>
            </w:r>
            <w:r w:rsidRPr="00A87B3A">
              <w:rPr>
                <w:rFonts w:ascii="Times New Roman" w:hAnsi="Times New Roman"/>
                <w:b/>
                <w:color w:val="000000"/>
              </w:rPr>
              <w:t xml:space="preserve"> czasu trwania </w:t>
            </w:r>
            <w:r w:rsidR="0076658F" w:rsidRPr="00A87B3A">
              <w:rPr>
                <w:rFonts w:ascii="Times New Roman" w:hAnsi="Times New Roman"/>
                <w:b/>
                <w:color w:val="000000"/>
              </w:rPr>
              <w:t xml:space="preserve">i podsumowanie wyników </w:t>
            </w:r>
            <w:r w:rsidRPr="00A87B3A">
              <w:rPr>
                <w:rFonts w:ascii="Times New Roman" w:hAnsi="Times New Roman"/>
                <w:b/>
                <w:color w:val="000000"/>
              </w:rPr>
              <w:t>konsultacji</w:t>
            </w:r>
          </w:p>
        </w:tc>
      </w:tr>
      <w:tr w:rsidR="006A701A" w:rsidRPr="00A87B3A" w14:paraId="0A8C817F" w14:textId="77777777" w:rsidTr="00676C8D">
        <w:trPr>
          <w:gridAfter w:val="1"/>
          <w:wAfter w:w="10" w:type="dxa"/>
          <w:trHeight w:val="342"/>
        </w:trPr>
        <w:tc>
          <w:tcPr>
            <w:tcW w:w="10937" w:type="dxa"/>
            <w:gridSpan w:val="29"/>
            <w:shd w:val="clear" w:color="auto" w:fill="FFFFFF"/>
          </w:tcPr>
          <w:p w14:paraId="2C1FAB6E" w14:textId="1AFC5D65" w:rsidR="00CB6F96" w:rsidRPr="002C7FF6" w:rsidRDefault="00CB6F96" w:rsidP="002C7FF6">
            <w:pPr>
              <w:spacing w:line="240" w:lineRule="auto"/>
              <w:jc w:val="both"/>
              <w:rPr>
                <w:rFonts w:ascii="Times New Roman" w:hAnsi="Times New Roman"/>
                <w:color w:val="000000"/>
                <w:spacing w:val="-2"/>
              </w:rPr>
            </w:pPr>
            <w:r w:rsidRPr="002C7FF6">
              <w:rPr>
                <w:rFonts w:ascii="Times New Roman" w:hAnsi="Times New Roman"/>
                <w:color w:val="000000"/>
                <w:spacing w:val="-2"/>
              </w:rPr>
              <w:t xml:space="preserve">Projekt </w:t>
            </w:r>
            <w:r w:rsidR="00BF62FA" w:rsidRPr="002C7FF6">
              <w:rPr>
                <w:rFonts w:ascii="Times New Roman" w:hAnsi="Times New Roman"/>
                <w:color w:val="000000"/>
                <w:spacing w:val="-2"/>
              </w:rPr>
              <w:t>n</w:t>
            </w:r>
            <w:r w:rsidRPr="002C7FF6">
              <w:rPr>
                <w:rFonts w:ascii="Times New Roman" w:hAnsi="Times New Roman"/>
                <w:color w:val="000000"/>
                <w:spacing w:val="-2"/>
              </w:rPr>
              <w:t xml:space="preserve">ie był przedmiotem pre-konsultacji. </w:t>
            </w:r>
          </w:p>
          <w:p w14:paraId="7B125729" w14:textId="3EB7A634" w:rsidR="00BF62FA" w:rsidRPr="002C7FF6" w:rsidRDefault="00BF62FA" w:rsidP="002C7FF6">
            <w:pPr>
              <w:spacing w:line="240" w:lineRule="auto"/>
              <w:jc w:val="both"/>
              <w:rPr>
                <w:rFonts w:ascii="Times New Roman" w:hAnsi="Times New Roman"/>
                <w:color w:val="000000"/>
                <w:spacing w:val="-2"/>
              </w:rPr>
            </w:pPr>
            <w:r w:rsidRPr="002C7FF6">
              <w:rPr>
                <w:rFonts w:ascii="Times New Roman" w:hAnsi="Times New Roman"/>
                <w:color w:val="000000"/>
                <w:spacing w:val="-2"/>
              </w:rPr>
              <w:t>Projekt rozporządzenia zostanie poddany konsultacjom z organizacjami i przedsiębiorstwami zajmującymi się problematyką rynku biokomponentów</w:t>
            </w:r>
            <w:r w:rsidR="003E7E38" w:rsidRPr="002C7FF6">
              <w:rPr>
                <w:rFonts w:ascii="Times New Roman" w:hAnsi="Times New Roman"/>
                <w:color w:val="000000"/>
                <w:spacing w:val="-2"/>
              </w:rPr>
              <w:t xml:space="preserve"> oraz</w:t>
            </w:r>
            <w:r w:rsidRPr="002C7FF6">
              <w:rPr>
                <w:rFonts w:ascii="Times New Roman" w:hAnsi="Times New Roman"/>
                <w:color w:val="000000"/>
                <w:spacing w:val="-2"/>
              </w:rPr>
              <w:t xml:space="preserve"> paliw ciekłych</w:t>
            </w:r>
            <w:r w:rsidR="003E7E38" w:rsidRPr="002C7FF6">
              <w:rPr>
                <w:rFonts w:ascii="Times New Roman" w:hAnsi="Times New Roman"/>
                <w:color w:val="000000"/>
                <w:spacing w:val="-2"/>
              </w:rPr>
              <w:t>.</w:t>
            </w:r>
          </w:p>
          <w:p w14:paraId="560059E6" w14:textId="31B9AECB" w:rsidR="00CB6F96" w:rsidRPr="002C7FF6" w:rsidRDefault="00CB6F96" w:rsidP="002C7FF6">
            <w:pPr>
              <w:spacing w:line="240" w:lineRule="auto"/>
              <w:jc w:val="both"/>
              <w:rPr>
                <w:rFonts w:ascii="Times New Roman" w:hAnsi="Times New Roman"/>
                <w:color w:val="000000"/>
                <w:spacing w:val="-2"/>
              </w:rPr>
            </w:pPr>
            <w:r w:rsidRPr="002C7FF6">
              <w:rPr>
                <w:rFonts w:ascii="Times New Roman" w:hAnsi="Times New Roman"/>
                <w:color w:val="000000"/>
                <w:spacing w:val="-2"/>
              </w:rPr>
              <w:t xml:space="preserve">Projekt, zgodnie z art. 5 ustawy z dnia 7 lipca 2005 r. o działalności lobbingowej w procesie stanowienia prawa </w:t>
            </w:r>
            <w:r w:rsidR="00A62B37" w:rsidRPr="002C7FF6">
              <w:rPr>
                <w:rFonts w:ascii="Times New Roman" w:hAnsi="Times New Roman"/>
                <w:color w:val="000000"/>
                <w:spacing w:val="-2"/>
              </w:rPr>
              <w:t xml:space="preserve">(Dz. U. z 2017 r. poz. 248) </w:t>
            </w:r>
            <w:r w:rsidRPr="002C7FF6">
              <w:rPr>
                <w:rFonts w:ascii="Times New Roman" w:hAnsi="Times New Roman"/>
                <w:color w:val="000000"/>
                <w:spacing w:val="-2"/>
              </w:rPr>
              <w:t>i § 52 uchwały nr 190 Rady Ministrów z dnia 29 października 2013 r. – Regulamin pracy Rady Ministrów</w:t>
            </w:r>
            <w:r w:rsidR="00A62B37" w:rsidRPr="002C7FF6">
              <w:rPr>
                <w:rFonts w:ascii="Times New Roman" w:hAnsi="Times New Roman"/>
                <w:color w:val="000000"/>
                <w:spacing w:val="-2"/>
              </w:rPr>
              <w:t xml:space="preserve"> </w:t>
            </w:r>
            <w:r w:rsidR="00A62B37" w:rsidRPr="002C7FF6">
              <w:rPr>
                <w:rFonts w:ascii="Times New Roman" w:hAnsi="Times New Roman"/>
                <w:color w:val="000000"/>
                <w:spacing w:val="-2"/>
              </w:rPr>
              <w:lastRenderedPageBreak/>
              <w:t xml:space="preserve">(M.P. </w:t>
            </w:r>
            <w:r w:rsidR="00A10BA0" w:rsidRPr="002C7FF6">
              <w:rPr>
                <w:rFonts w:ascii="Times New Roman" w:hAnsi="Times New Roman"/>
                <w:color w:val="000000"/>
                <w:spacing w:val="-2"/>
              </w:rPr>
              <w:t xml:space="preserve">z </w:t>
            </w:r>
            <w:r w:rsidR="00A62B37" w:rsidRPr="002C7FF6">
              <w:rPr>
                <w:rFonts w:ascii="Times New Roman" w:hAnsi="Times New Roman"/>
                <w:color w:val="000000"/>
                <w:spacing w:val="-2"/>
              </w:rPr>
              <w:t>2024 r. poz. 806)</w:t>
            </w:r>
            <w:r w:rsidR="00E37030" w:rsidRPr="002C7FF6">
              <w:rPr>
                <w:rFonts w:ascii="Times New Roman" w:hAnsi="Times New Roman"/>
                <w:color w:val="000000"/>
                <w:spacing w:val="-2"/>
              </w:rPr>
              <w:t>,</w:t>
            </w:r>
            <w:r w:rsidRPr="002C7FF6">
              <w:rPr>
                <w:rFonts w:ascii="Times New Roman" w:hAnsi="Times New Roman"/>
                <w:color w:val="000000"/>
                <w:spacing w:val="-2"/>
              </w:rPr>
              <w:t xml:space="preserve"> zostanie udostępniony w</w:t>
            </w:r>
            <w:r w:rsidR="00CC3735" w:rsidRPr="002C7FF6">
              <w:rPr>
                <w:rFonts w:ascii="Times New Roman" w:hAnsi="Times New Roman"/>
                <w:color w:val="000000"/>
                <w:spacing w:val="-2"/>
              </w:rPr>
              <w:t> </w:t>
            </w:r>
            <w:r w:rsidRPr="002C7FF6">
              <w:rPr>
                <w:rFonts w:ascii="Times New Roman" w:hAnsi="Times New Roman"/>
                <w:color w:val="000000"/>
                <w:spacing w:val="-2"/>
              </w:rPr>
              <w:t>Biuletynie Informacji Publicznej</w:t>
            </w:r>
            <w:r w:rsidR="00E37030" w:rsidRPr="002C7FF6">
              <w:rPr>
                <w:rFonts w:ascii="Times New Roman" w:hAnsi="Times New Roman"/>
                <w:color w:val="000000"/>
                <w:spacing w:val="-2"/>
              </w:rPr>
              <w:t>,</w:t>
            </w:r>
            <w:r w:rsidRPr="002C7FF6">
              <w:rPr>
                <w:rFonts w:ascii="Times New Roman" w:hAnsi="Times New Roman"/>
                <w:color w:val="000000"/>
                <w:spacing w:val="-2"/>
              </w:rPr>
              <w:t xml:space="preserve"> na stronie podmiotowej Rządowego Centrum Legislacji, w serwisie Rządowy Proces Legislacyjny. </w:t>
            </w:r>
          </w:p>
          <w:p w14:paraId="6685BC92" w14:textId="34E85E7E" w:rsidR="00CB6F96" w:rsidRPr="002C7FF6" w:rsidRDefault="0028187D" w:rsidP="002C7FF6">
            <w:pPr>
              <w:spacing w:line="240" w:lineRule="auto"/>
              <w:jc w:val="both"/>
              <w:rPr>
                <w:rFonts w:ascii="Times New Roman" w:hAnsi="Times New Roman"/>
                <w:spacing w:val="-2"/>
              </w:rPr>
            </w:pPr>
            <w:r w:rsidRPr="002C7FF6">
              <w:rPr>
                <w:rFonts w:ascii="Times New Roman" w:hAnsi="Times New Roman"/>
                <w:spacing w:val="-2"/>
              </w:rPr>
              <w:t xml:space="preserve">Projekt </w:t>
            </w:r>
            <w:r w:rsidR="00CB6F96" w:rsidRPr="002C7FF6">
              <w:rPr>
                <w:rFonts w:ascii="Times New Roman" w:hAnsi="Times New Roman"/>
                <w:spacing w:val="-2"/>
              </w:rPr>
              <w:t xml:space="preserve">zostanie przekazany do konsultacji </w:t>
            </w:r>
            <w:r w:rsidR="00A62B37" w:rsidRPr="002C7FF6">
              <w:rPr>
                <w:rFonts w:ascii="Times New Roman" w:hAnsi="Times New Roman"/>
                <w:spacing w:val="-2"/>
              </w:rPr>
              <w:t xml:space="preserve">na </w:t>
            </w:r>
            <w:r w:rsidR="00BF28CA" w:rsidRPr="002C7FF6">
              <w:rPr>
                <w:rFonts w:ascii="Times New Roman" w:hAnsi="Times New Roman"/>
                <w:spacing w:val="-2"/>
              </w:rPr>
              <w:t>21</w:t>
            </w:r>
            <w:r w:rsidR="00C43CAF" w:rsidRPr="002C7FF6">
              <w:rPr>
                <w:rFonts w:ascii="Times New Roman" w:hAnsi="Times New Roman"/>
                <w:spacing w:val="-2"/>
              </w:rPr>
              <w:t xml:space="preserve"> </w:t>
            </w:r>
            <w:r w:rsidR="00CB6F96" w:rsidRPr="002C7FF6">
              <w:rPr>
                <w:rFonts w:ascii="Times New Roman" w:hAnsi="Times New Roman"/>
                <w:spacing w:val="-2"/>
              </w:rPr>
              <w:t>dni</w:t>
            </w:r>
            <w:r w:rsidR="00A62B37" w:rsidRPr="002C7FF6">
              <w:rPr>
                <w:rFonts w:ascii="Times New Roman" w:hAnsi="Times New Roman"/>
                <w:spacing w:val="-2"/>
              </w:rPr>
              <w:t xml:space="preserve"> </w:t>
            </w:r>
            <w:r w:rsidR="00CB6F96" w:rsidRPr="002C7FF6">
              <w:rPr>
                <w:rFonts w:ascii="Times New Roman" w:hAnsi="Times New Roman"/>
                <w:spacing w:val="-2"/>
              </w:rPr>
              <w:t xml:space="preserve">do następujących podmiotów: </w:t>
            </w:r>
          </w:p>
          <w:p w14:paraId="2524FF05" w14:textId="77777777" w:rsidR="00A7265A" w:rsidRPr="002C7FF6" w:rsidRDefault="00A7265A" w:rsidP="002C7FF6">
            <w:pPr>
              <w:pStyle w:val="Akapitzlist"/>
              <w:numPr>
                <w:ilvl w:val="0"/>
                <w:numId w:val="31"/>
              </w:numPr>
              <w:spacing w:line="240" w:lineRule="auto"/>
              <w:ind w:left="344" w:hanging="344"/>
              <w:contextualSpacing w:val="0"/>
              <w:rPr>
                <w:rFonts w:ascii="Times New Roman" w:hAnsi="Times New Roman"/>
                <w:color w:val="000000"/>
              </w:rPr>
            </w:pPr>
            <w:r w:rsidRPr="002C7FF6">
              <w:rPr>
                <w:rFonts w:ascii="Times New Roman" w:hAnsi="Times New Roman"/>
                <w:color w:val="000000"/>
              </w:rPr>
              <w:t>Krajowa Izba Biopaliw;</w:t>
            </w:r>
          </w:p>
          <w:p w14:paraId="175839F6" w14:textId="73FD9A5B" w:rsidR="00A7265A" w:rsidRPr="002C7FF6" w:rsidRDefault="00A7265A" w:rsidP="002C7FF6">
            <w:pPr>
              <w:pStyle w:val="Akapitzlist"/>
              <w:numPr>
                <w:ilvl w:val="0"/>
                <w:numId w:val="31"/>
              </w:numPr>
              <w:spacing w:line="240" w:lineRule="auto"/>
              <w:ind w:left="344" w:hanging="344"/>
              <w:contextualSpacing w:val="0"/>
              <w:rPr>
                <w:rFonts w:ascii="Times New Roman" w:hAnsi="Times New Roman"/>
                <w:color w:val="000000"/>
              </w:rPr>
            </w:pPr>
            <w:r w:rsidRPr="002C7FF6">
              <w:rPr>
                <w:rFonts w:ascii="Times New Roman" w:hAnsi="Times New Roman"/>
                <w:color w:val="000000"/>
              </w:rPr>
              <w:t>Polsk</w:t>
            </w:r>
            <w:r w:rsidR="007546C1" w:rsidRPr="002C7FF6">
              <w:rPr>
                <w:rFonts w:ascii="Times New Roman" w:hAnsi="Times New Roman"/>
                <w:color w:val="000000"/>
              </w:rPr>
              <w:t>a</w:t>
            </w:r>
            <w:r w:rsidRPr="002C7FF6">
              <w:rPr>
                <w:rFonts w:ascii="Times New Roman" w:hAnsi="Times New Roman"/>
                <w:color w:val="000000"/>
              </w:rPr>
              <w:t xml:space="preserve"> Izba Paliw Płynnych;</w:t>
            </w:r>
          </w:p>
          <w:p w14:paraId="2EB44F5C" w14:textId="77777777" w:rsidR="00A7265A" w:rsidRPr="002C7FF6" w:rsidRDefault="00A7265A" w:rsidP="002C7FF6">
            <w:pPr>
              <w:pStyle w:val="Akapitzlist"/>
              <w:numPr>
                <w:ilvl w:val="0"/>
                <w:numId w:val="31"/>
              </w:numPr>
              <w:spacing w:line="240" w:lineRule="auto"/>
              <w:ind w:left="344" w:hanging="344"/>
              <w:contextualSpacing w:val="0"/>
              <w:rPr>
                <w:rFonts w:ascii="Times New Roman" w:hAnsi="Times New Roman"/>
                <w:color w:val="000000"/>
              </w:rPr>
            </w:pPr>
            <w:r w:rsidRPr="002C7FF6">
              <w:rPr>
                <w:rFonts w:ascii="Times New Roman" w:hAnsi="Times New Roman"/>
                <w:color w:val="000000"/>
              </w:rPr>
              <w:t>Polska Organizacja Przemysłu i Handlu Naftowego;</w:t>
            </w:r>
          </w:p>
          <w:p w14:paraId="22066395" w14:textId="77777777" w:rsidR="00A7265A" w:rsidRPr="002C7FF6" w:rsidRDefault="00A7265A" w:rsidP="002C7FF6">
            <w:pPr>
              <w:pStyle w:val="Akapitzlist"/>
              <w:numPr>
                <w:ilvl w:val="0"/>
                <w:numId w:val="31"/>
              </w:numPr>
              <w:spacing w:line="240" w:lineRule="auto"/>
              <w:ind w:left="344" w:hanging="344"/>
              <w:contextualSpacing w:val="0"/>
              <w:rPr>
                <w:rFonts w:ascii="Times New Roman" w:hAnsi="Times New Roman"/>
                <w:color w:val="000000"/>
              </w:rPr>
            </w:pPr>
            <w:r w:rsidRPr="002C7FF6">
              <w:rPr>
                <w:rFonts w:ascii="Times New Roman" w:hAnsi="Times New Roman"/>
                <w:color w:val="000000"/>
              </w:rPr>
              <w:t>ORLEN S.A.;</w:t>
            </w:r>
          </w:p>
          <w:p w14:paraId="6A272291" w14:textId="77777777" w:rsidR="00A7265A" w:rsidRPr="002C7FF6" w:rsidRDefault="00A7265A" w:rsidP="002C7FF6">
            <w:pPr>
              <w:pStyle w:val="Akapitzlist"/>
              <w:numPr>
                <w:ilvl w:val="0"/>
                <w:numId w:val="31"/>
              </w:numPr>
              <w:spacing w:line="240" w:lineRule="auto"/>
              <w:ind w:left="344" w:hanging="344"/>
              <w:contextualSpacing w:val="0"/>
              <w:rPr>
                <w:rFonts w:ascii="Times New Roman" w:hAnsi="Times New Roman"/>
                <w:color w:val="000000"/>
              </w:rPr>
            </w:pPr>
            <w:bookmarkStart w:id="6" w:name="_Hlk182573526"/>
            <w:r w:rsidRPr="002C7FF6">
              <w:rPr>
                <w:rFonts w:ascii="Times New Roman" w:hAnsi="Times New Roman"/>
                <w:color w:val="000000"/>
              </w:rPr>
              <w:t>PERN S.A.;</w:t>
            </w:r>
          </w:p>
          <w:bookmarkEnd w:id="6"/>
          <w:p w14:paraId="7A6613E7" w14:textId="77777777" w:rsidR="00A7265A" w:rsidRPr="002C7FF6" w:rsidRDefault="00A7265A" w:rsidP="002C7FF6">
            <w:pPr>
              <w:pStyle w:val="Akapitzlist"/>
              <w:numPr>
                <w:ilvl w:val="0"/>
                <w:numId w:val="31"/>
              </w:numPr>
              <w:spacing w:line="240" w:lineRule="auto"/>
              <w:ind w:left="344" w:hanging="344"/>
              <w:contextualSpacing w:val="0"/>
              <w:rPr>
                <w:rFonts w:ascii="Times New Roman" w:hAnsi="Times New Roman"/>
                <w:color w:val="000000"/>
              </w:rPr>
            </w:pPr>
            <w:r w:rsidRPr="002C7FF6">
              <w:rPr>
                <w:rFonts w:ascii="Times New Roman" w:hAnsi="Times New Roman"/>
                <w:color w:val="000000"/>
              </w:rPr>
              <w:t>Aramco Fuels Poland Sp. z o.o.;</w:t>
            </w:r>
          </w:p>
          <w:p w14:paraId="2CB0AE08" w14:textId="77777777" w:rsidR="00A7265A" w:rsidRPr="002C7FF6" w:rsidRDefault="00A7265A" w:rsidP="002C7FF6">
            <w:pPr>
              <w:pStyle w:val="Akapitzlist"/>
              <w:numPr>
                <w:ilvl w:val="0"/>
                <w:numId w:val="31"/>
              </w:numPr>
              <w:spacing w:line="240" w:lineRule="auto"/>
              <w:ind w:left="344" w:hanging="344"/>
              <w:contextualSpacing w:val="0"/>
              <w:rPr>
                <w:rFonts w:ascii="Times New Roman" w:hAnsi="Times New Roman"/>
                <w:color w:val="000000"/>
              </w:rPr>
            </w:pPr>
            <w:r w:rsidRPr="002C7FF6">
              <w:rPr>
                <w:rFonts w:ascii="Times New Roman" w:hAnsi="Times New Roman"/>
                <w:color w:val="000000"/>
              </w:rPr>
              <w:t>ANWIM Spółka Akcyjna;</w:t>
            </w:r>
          </w:p>
          <w:p w14:paraId="7C39F793" w14:textId="77777777" w:rsidR="00A7265A" w:rsidRPr="002C7FF6" w:rsidRDefault="00A7265A" w:rsidP="002C7FF6">
            <w:pPr>
              <w:pStyle w:val="Akapitzlist"/>
              <w:numPr>
                <w:ilvl w:val="0"/>
                <w:numId w:val="31"/>
              </w:numPr>
              <w:spacing w:line="240" w:lineRule="auto"/>
              <w:ind w:left="344" w:hanging="344"/>
              <w:contextualSpacing w:val="0"/>
              <w:rPr>
                <w:rFonts w:ascii="Times New Roman" w:hAnsi="Times New Roman"/>
                <w:color w:val="000000"/>
              </w:rPr>
            </w:pPr>
            <w:bookmarkStart w:id="7" w:name="_Hlk182573468"/>
            <w:r w:rsidRPr="002C7FF6">
              <w:rPr>
                <w:rFonts w:ascii="Times New Roman" w:hAnsi="Times New Roman"/>
                <w:color w:val="000000"/>
              </w:rPr>
              <w:t>BP Europa SE Spółka europejska Oddział w Polsce Kraków</w:t>
            </w:r>
            <w:bookmarkEnd w:id="7"/>
            <w:r w:rsidRPr="002C7FF6">
              <w:rPr>
                <w:rFonts w:ascii="Times New Roman" w:hAnsi="Times New Roman"/>
                <w:color w:val="000000"/>
              </w:rPr>
              <w:t>;</w:t>
            </w:r>
          </w:p>
          <w:p w14:paraId="56DBCDC5" w14:textId="77777777" w:rsidR="00A7265A" w:rsidRPr="002C7FF6" w:rsidRDefault="00A7265A" w:rsidP="002C7FF6">
            <w:pPr>
              <w:pStyle w:val="Akapitzlist"/>
              <w:numPr>
                <w:ilvl w:val="0"/>
                <w:numId w:val="31"/>
              </w:numPr>
              <w:spacing w:line="240" w:lineRule="auto"/>
              <w:ind w:left="344" w:hanging="344"/>
              <w:contextualSpacing w:val="0"/>
              <w:rPr>
                <w:rFonts w:ascii="Times New Roman" w:hAnsi="Times New Roman"/>
                <w:color w:val="000000"/>
              </w:rPr>
            </w:pPr>
            <w:r w:rsidRPr="002C7FF6">
              <w:rPr>
                <w:rFonts w:ascii="Times New Roman" w:hAnsi="Times New Roman"/>
                <w:color w:val="000000"/>
              </w:rPr>
              <w:t>CIRCLE K POLSKA Spółka z ograniczoną odpowiedzialnością;</w:t>
            </w:r>
          </w:p>
          <w:p w14:paraId="6D97E38F" w14:textId="77777777" w:rsidR="00A7265A" w:rsidRPr="002C7FF6" w:rsidRDefault="00A7265A" w:rsidP="002C7FF6">
            <w:pPr>
              <w:pStyle w:val="Akapitzlist"/>
              <w:numPr>
                <w:ilvl w:val="0"/>
                <w:numId w:val="31"/>
              </w:numPr>
              <w:spacing w:line="240" w:lineRule="auto"/>
              <w:ind w:left="344" w:hanging="344"/>
              <w:contextualSpacing w:val="0"/>
              <w:rPr>
                <w:rFonts w:ascii="Times New Roman" w:hAnsi="Times New Roman"/>
                <w:color w:val="000000"/>
              </w:rPr>
            </w:pPr>
            <w:r w:rsidRPr="002C7FF6">
              <w:rPr>
                <w:rFonts w:ascii="Times New Roman" w:hAnsi="Times New Roman"/>
                <w:color w:val="000000"/>
              </w:rPr>
              <w:t>Shell Polska Sp. z o.o.;</w:t>
            </w:r>
          </w:p>
          <w:p w14:paraId="1ACDBC7E" w14:textId="07EFBCF9" w:rsidR="00380773" w:rsidRPr="002C7FF6" w:rsidRDefault="00A7265A" w:rsidP="002C7FF6">
            <w:pPr>
              <w:pStyle w:val="Akapitzlist"/>
              <w:numPr>
                <w:ilvl w:val="0"/>
                <w:numId w:val="31"/>
              </w:numPr>
              <w:spacing w:line="240" w:lineRule="auto"/>
              <w:ind w:left="344" w:hanging="344"/>
              <w:contextualSpacing w:val="0"/>
              <w:rPr>
                <w:rFonts w:ascii="Times New Roman" w:hAnsi="Times New Roman"/>
                <w:color w:val="000000"/>
              </w:rPr>
            </w:pPr>
            <w:r w:rsidRPr="002C7FF6">
              <w:rPr>
                <w:rFonts w:ascii="Times New Roman" w:hAnsi="Times New Roman"/>
                <w:color w:val="000000"/>
              </w:rPr>
              <w:t>Slovnaft Polska S.A.;</w:t>
            </w:r>
          </w:p>
          <w:p w14:paraId="61C4FF38" w14:textId="77777777" w:rsidR="00380773" w:rsidRPr="002C7FF6" w:rsidRDefault="00380773" w:rsidP="002C7FF6">
            <w:pPr>
              <w:pStyle w:val="Akapitzlist"/>
              <w:numPr>
                <w:ilvl w:val="0"/>
                <w:numId w:val="31"/>
              </w:numPr>
              <w:spacing w:line="240" w:lineRule="auto"/>
              <w:ind w:left="344" w:hanging="344"/>
              <w:contextualSpacing w:val="0"/>
              <w:rPr>
                <w:rFonts w:ascii="Times New Roman" w:hAnsi="Times New Roman"/>
                <w:color w:val="000000"/>
              </w:rPr>
            </w:pPr>
            <w:r w:rsidRPr="002C7FF6">
              <w:rPr>
                <w:rFonts w:ascii="Times New Roman" w:hAnsi="Times New Roman"/>
                <w:color w:val="000000"/>
              </w:rPr>
              <w:t xml:space="preserve">UNIMOT </w:t>
            </w:r>
            <w:bookmarkStart w:id="8" w:name="_Hlk182573405"/>
            <w:r w:rsidRPr="002C7FF6">
              <w:rPr>
                <w:rFonts w:ascii="Times New Roman" w:hAnsi="Times New Roman"/>
                <w:color w:val="000000"/>
              </w:rPr>
              <w:t>PALIWA Sp. z o. o.;</w:t>
            </w:r>
          </w:p>
          <w:p w14:paraId="5D7FF231" w14:textId="77777777" w:rsidR="00380773" w:rsidRPr="002C7FF6" w:rsidRDefault="00380773" w:rsidP="002C7FF6">
            <w:pPr>
              <w:pStyle w:val="Akapitzlist"/>
              <w:numPr>
                <w:ilvl w:val="0"/>
                <w:numId w:val="31"/>
              </w:numPr>
              <w:spacing w:line="240" w:lineRule="auto"/>
              <w:ind w:left="344" w:hanging="344"/>
              <w:contextualSpacing w:val="0"/>
              <w:rPr>
                <w:rFonts w:ascii="Times New Roman" w:hAnsi="Times New Roman"/>
                <w:color w:val="000000"/>
              </w:rPr>
            </w:pPr>
            <w:bookmarkStart w:id="9" w:name="_Hlk182573638"/>
            <w:bookmarkEnd w:id="8"/>
            <w:r w:rsidRPr="002C7FF6">
              <w:rPr>
                <w:rFonts w:ascii="Times New Roman" w:hAnsi="Times New Roman"/>
                <w:color w:val="000000"/>
              </w:rPr>
              <w:t>WARTER FUELS Spółka Akcyjna</w:t>
            </w:r>
            <w:bookmarkEnd w:id="9"/>
            <w:r w:rsidRPr="002C7FF6">
              <w:rPr>
                <w:rFonts w:ascii="Times New Roman" w:hAnsi="Times New Roman"/>
                <w:color w:val="000000"/>
              </w:rPr>
              <w:t>.</w:t>
            </w:r>
          </w:p>
          <w:p w14:paraId="3A7CCF61" w14:textId="62B2DED3" w:rsidR="00CB6F96" w:rsidRPr="002C7FF6" w:rsidRDefault="00E37030" w:rsidP="002C7FF6">
            <w:pPr>
              <w:spacing w:line="240" w:lineRule="auto"/>
              <w:jc w:val="both"/>
              <w:rPr>
                <w:rFonts w:ascii="Times New Roman" w:hAnsi="Times New Roman"/>
                <w:spacing w:val="-2"/>
              </w:rPr>
            </w:pPr>
            <w:r w:rsidRPr="002C7FF6">
              <w:rPr>
                <w:rFonts w:ascii="Times New Roman" w:hAnsi="Times New Roman"/>
                <w:spacing w:val="-2"/>
              </w:rPr>
              <w:t>P</w:t>
            </w:r>
            <w:r w:rsidR="00CB6F96" w:rsidRPr="002C7FF6">
              <w:rPr>
                <w:rFonts w:ascii="Times New Roman" w:hAnsi="Times New Roman"/>
                <w:spacing w:val="-2"/>
              </w:rPr>
              <w:t xml:space="preserve">rojekt zostanie przekazany do zaopiniowania </w:t>
            </w:r>
            <w:r w:rsidR="00D63B59" w:rsidRPr="002C7FF6">
              <w:rPr>
                <w:rFonts w:ascii="Times New Roman" w:hAnsi="Times New Roman"/>
                <w:spacing w:val="-2"/>
              </w:rPr>
              <w:t xml:space="preserve">na </w:t>
            </w:r>
            <w:r w:rsidR="00BF28CA" w:rsidRPr="002C7FF6">
              <w:rPr>
                <w:rFonts w:ascii="Times New Roman" w:hAnsi="Times New Roman"/>
                <w:spacing w:val="-2"/>
              </w:rPr>
              <w:t>21</w:t>
            </w:r>
            <w:r w:rsidR="00D63B59" w:rsidRPr="002C7FF6">
              <w:rPr>
                <w:rFonts w:ascii="Times New Roman" w:hAnsi="Times New Roman"/>
                <w:spacing w:val="-2"/>
              </w:rPr>
              <w:t xml:space="preserve"> dni </w:t>
            </w:r>
            <w:r w:rsidR="00CB6F96" w:rsidRPr="002C7FF6">
              <w:rPr>
                <w:rFonts w:ascii="Times New Roman" w:hAnsi="Times New Roman"/>
                <w:spacing w:val="-2"/>
              </w:rPr>
              <w:t>następującym podmiotom:</w:t>
            </w:r>
          </w:p>
          <w:p w14:paraId="612C88E3" w14:textId="3A0579EB" w:rsidR="00CB6F96" w:rsidRPr="002C7FF6" w:rsidRDefault="006D0FFA" w:rsidP="002C7FF6">
            <w:pPr>
              <w:pStyle w:val="Akapitzlist"/>
              <w:numPr>
                <w:ilvl w:val="0"/>
                <w:numId w:val="23"/>
              </w:numPr>
              <w:spacing w:line="240" w:lineRule="auto"/>
              <w:ind w:left="344" w:hanging="344"/>
              <w:contextualSpacing w:val="0"/>
              <w:jc w:val="both"/>
              <w:rPr>
                <w:rFonts w:ascii="Times New Roman" w:hAnsi="Times New Roman"/>
                <w:color w:val="000000"/>
                <w:spacing w:val="-2"/>
              </w:rPr>
            </w:pPr>
            <w:r w:rsidRPr="002C7FF6">
              <w:rPr>
                <w:rFonts w:ascii="Times New Roman" w:hAnsi="Times New Roman"/>
                <w:color w:val="000000"/>
                <w:spacing w:val="-2"/>
              </w:rPr>
              <w:t>Urząd Regulacji Energetyki</w:t>
            </w:r>
            <w:r w:rsidR="00F278C8" w:rsidRPr="002C7FF6">
              <w:rPr>
                <w:rFonts w:ascii="Times New Roman" w:hAnsi="Times New Roman"/>
                <w:color w:val="000000"/>
                <w:spacing w:val="-2"/>
              </w:rPr>
              <w:t>;</w:t>
            </w:r>
          </w:p>
          <w:p w14:paraId="048C65B4" w14:textId="711F496C" w:rsidR="00CB6F96" w:rsidRPr="002C7FF6" w:rsidRDefault="006D0FFA" w:rsidP="002C7FF6">
            <w:pPr>
              <w:pStyle w:val="Akapitzlist"/>
              <w:numPr>
                <w:ilvl w:val="0"/>
                <w:numId w:val="23"/>
              </w:numPr>
              <w:spacing w:line="240" w:lineRule="auto"/>
              <w:ind w:left="344" w:hanging="344"/>
              <w:contextualSpacing w:val="0"/>
              <w:jc w:val="both"/>
              <w:rPr>
                <w:rFonts w:ascii="Times New Roman" w:hAnsi="Times New Roman"/>
                <w:color w:val="000000"/>
                <w:spacing w:val="-2"/>
              </w:rPr>
            </w:pPr>
            <w:r w:rsidRPr="002C7FF6">
              <w:rPr>
                <w:rFonts w:ascii="Times New Roman" w:hAnsi="Times New Roman"/>
                <w:color w:val="000000"/>
                <w:spacing w:val="-2"/>
              </w:rPr>
              <w:t>Urząd Ochrony Konkurencji i Konsumentów</w:t>
            </w:r>
            <w:r w:rsidR="00F278C8" w:rsidRPr="002C7FF6">
              <w:rPr>
                <w:rFonts w:ascii="Times New Roman" w:hAnsi="Times New Roman"/>
                <w:color w:val="000000"/>
                <w:spacing w:val="-2"/>
              </w:rPr>
              <w:t>;</w:t>
            </w:r>
          </w:p>
          <w:p w14:paraId="192659D3" w14:textId="25CB4C23" w:rsidR="00CB6F96" w:rsidRPr="002C7FF6" w:rsidRDefault="006D0FFA" w:rsidP="002C7FF6">
            <w:pPr>
              <w:pStyle w:val="Akapitzlist"/>
              <w:numPr>
                <w:ilvl w:val="0"/>
                <w:numId w:val="23"/>
              </w:numPr>
              <w:spacing w:line="240" w:lineRule="auto"/>
              <w:ind w:left="344" w:hanging="344"/>
              <w:contextualSpacing w:val="0"/>
              <w:jc w:val="both"/>
              <w:rPr>
                <w:rFonts w:ascii="Times New Roman" w:hAnsi="Times New Roman"/>
                <w:color w:val="000000"/>
                <w:spacing w:val="-2"/>
              </w:rPr>
            </w:pPr>
            <w:r w:rsidRPr="002C7FF6">
              <w:rPr>
                <w:rFonts w:ascii="Times New Roman" w:hAnsi="Times New Roman"/>
                <w:color w:val="000000"/>
                <w:spacing w:val="-2"/>
              </w:rPr>
              <w:t>Rzecznik Małych i Średnich Przedsiębiorców</w:t>
            </w:r>
            <w:r w:rsidR="00F278C8" w:rsidRPr="002C7FF6">
              <w:rPr>
                <w:rFonts w:ascii="Times New Roman" w:hAnsi="Times New Roman"/>
                <w:color w:val="000000"/>
                <w:spacing w:val="-2"/>
              </w:rPr>
              <w:t>;</w:t>
            </w:r>
          </w:p>
          <w:p w14:paraId="055335FA" w14:textId="7C14C835" w:rsidR="002C7FF6" w:rsidRPr="002C7FF6" w:rsidRDefault="006D0FFA" w:rsidP="002C7FF6">
            <w:pPr>
              <w:pStyle w:val="Akapitzlist"/>
              <w:numPr>
                <w:ilvl w:val="0"/>
                <w:numId w:val="23"/>
              </w:numPr>
              <w:spacing w:line="240" w:lineRule="auto"/>
              <w:ind w:left="344" w:hanging="344"/>
              <w:contextualSpacing w:val="0"/>
              <w:jc w:val="both"/>
              <w:rPr>
                <w:rFonts w:ascii="Times New Roman" w:hAnsi="Times New Roman"/>
                <w:color w:val="000000"/>
                <w:spacing w:val="-2"/>
              </w:rPr>
            </w:pPr>
            <w:r w:rsidRPr="002C7FF6">
              <w:rPr>
                <w:rFonts w:ascii="Times New Roman" w:hAnsi="Times New Roman"/>
                <w:color w:val="000000"/>
                <w:spacing w:val="-2"/>
              </w:rPr>
              <w:t>Krajowy Ośrodek Wsparcia Rolnictwa</w:t>
            </w:r>
            <w:r w:rsidR="002C7FF6">
              <w:rPr>
                <w:rFonts w:ascii="Times New Roman" w:hAnsi="Times New Roman"/>
                <w:color w:val="000000"/>
                <w:spacing w:val="-2"/>
              </w:rPr>
              <w:t>;</w:t>
            </w:r>
          </w:p>
          <w:p w14:paraId="3F24F511" w14:textId="4AF1240D" w:rsidR="008807FA" w:rsidRPr="002C7FF6" w:rsidRDefault="002C7FF6" w:rsidP="002C7FF6">
            <w:pPr>
              <w:pStyle w:val="Akapitzlist"/>
              <w:numPr>
                <w:ilvl w:val="0"/>
                <w:numId w:val="23"/>
              </w:numPr>
              <w:spacing w:line="240" w:lineRule="auto"/>
              <w:ind w:left="344" w:hanging="344"/>
              <w:contextualSpacing w:val="0"/>
              <w:jc w:val="both"/>
              <w:rPr>
                <w:rFonts w:ascii="Times New Roman" w:hAnsi="Times New Roman"/>
                <w:color w:val="000000"/>
                <w:spacing w:val="-2"/>
              </w:rPr>
            </w:pPr>
            <w:r w:rsidRPr="002C7FF6">
              <w:rPr>
                <w:rFonts w:ascii="Times New Roman" w:hAnsi="Times New Roman"/>
                <w:color w:val="000000"/>
              </w:rPr>
              <w:t>Instytut Nafty i Gazu</w:t>
            </w:r>
            <w:r w:rsidRPr="002C7FF6">
              <w:rPr>
                <w:rFonts w:ascii="Times New Roman" w:hAnsi="Times New Roman"/>
                <w:color w:val="000000"/>
              </w:rPr>
              <w:t xml:space="preserve"> - Państwowy Instytut Badawczy</w:t>
            </w:r>
            <w:r w:rsidR="00912166" w:rsidRPr="002C7FF6">
              <w:rPr>
                <w:rFonts w:ascii="Times New Roman" w:hAnsi="Times New Roman"/>
                <w:color w:val="000000"/>
                <w:spacing w:val="-2"/>
              </w:rPr>
              <w:t>.</w:t>
            </w:r>
          </w:p>
          <w:p w14:paraId="295F26C0" w14:textId="336BEC65" w:rsidR="002D7FA9" w:rsidRPr="002C7FF6" w:rsidRDefault="002D7FA9" w:rsidP="002C7FF6">
            <w:pPr>
              <w:autoSpaceDE w:val="0"/>
              <w:autoSpaceDN w:val="0"/>
              <w:adjustRightInd w:val="0"/>
              <w:spacing w:line="240" w:lineRule="auto"/>
              <w:jc w:val="both"/>
              <w:rPr>
                <w:rFonts w:ascii="Times New Roman" w:hAnsi="Times New Roman"/>
                <w:color w:val="000000"/>
                <w:lang w:eastAsia="pl-PL"/>
              </w:rPr>
            </w:pPr>
            <w:r w:rsidRPr="002C7FF6">
              <w:rPr>
                <w:rFonts w:ascii="Times New Roman" w:hAnsi="Times New Roman"/>
                <w:color w:val="000000"/>
                <w:lang w:eastAsia="pl-PL"/>
              </w:rPr>
              <w:t xml:space="preserve">Z uwagi na zakres projektu, który nie dotyczy zadań związków zawodowych, projekt nie podlega opiniowaniu przez reprezentatywne związki zawodowe. </w:t>
            </w:r>
          </w:p>
          <w:p w14:paraId="1017E83C" w14:textId="4A62151E" w:rsidR="002D7FA9" w:rsidRPr="002C7FF6" w:rsidRDefault="002D7FA9" w:rsidP="002C7FF6">
            <w:pPr>
              <w:spacing w:line="240" w:lineRule="auto"/>
              <w:jc w:val="both"/>
              <w:rPr>
                <w:rFonts w:ascii="Times New Roman" w:hAnsi="Times New Roman"/>
                <w:color w:val="000000"/>
                <w:spacing w:val="-2"/>
              </w:rPr>
            </w:pPr>
            <w:r w:rsidRPr="002C7FF6">
              <w:rPr>
                <w:rFonts w:ascii="Times New Roman" w:hAnsi="Times New Roman"/>
                <w:color w:val="000000"/>
                <w:spacing w:val="-2"/>
              </w:rPr>
              <w:t>Z uwagi na zakres projektu, który nie dotyczy praw i interesów związków pracodawców, projekt nie podlega opiniowaniu przez reprezentatywne organizacje pracodawców</w:t>
            </w:r>
            <w:r w:rsidR="00E37030" w:rsidRPr="002C7FF6">
              <w:rPr>
                <w:rFonts w:ascii="Times New Roman" w:hAnsi="Times New Roman"/>
                <w:color w:val="000000"/>
                <w:spacing w:val="-2"/>
              </w:rPr>
              <w:t xml:space="preserve">. </w:t>
            </w:r>
          </w:p>
          <w:p w14:paraId="1B650590" w14:textId="77777777" w:rsidR="002C7FF6" w:rsidRPr="002C7FF6" w:rsidRDefault="002C7FF6" w:rsidP="002C7FF6">
            <w:pPr>
              <w:autoSpaceDE w:val="0"/>
              <w:autoSpaceDN w:val="0"/>
              <w:adjustRightInd w:val="0"/>
              <w:spacing w:line="240" w:lineRule="auto"/>
              <w:jc w:val="both"/>
              <w:rPr>
                <w:rFonts w:ascii="Times New Roman" w:hAnsi="Times New Roman"/>
                <w:color w:val="000000"/>
                <w:lang w:eastAsia="pl-PL"/>
              </w:rPr>
            </w:pPr>
            <w:r w:rsidRPr="002C7FF6">
              <w:rPr>
                <w:rFonts w:ascii="Times New Roman" w:hAnsi="Times New Roman"/>
                <w:color w:val="000000"/>
                <w:lang w:eastAsia="pl-PL"/>
              </w:rPr>
              <w:t xml:space="preserve">Projekt nie podlega opiniowaniu przez Komisję Wspólną Rządu i Samorządu Terytorialnego, gdyż nie dotyczy spraw związanych z samorządem terytorialnym, o których mowa w ustawie z dnia 6 maja 2005 r. o Komisji Wspólnej Rządu i Samorządu Terytorialnego oraz o przedstawicielach Rzeczypospolitej Polskiej w Komitecie Regionów Unii Europejskiej (Dz.U. poz. 759). </w:t>
            </w:r>
          </w:p>
          <w:p w14:paraId="57BDF251" w14:textId="4DFFB9F6" w:rsidR="00DD23C9" w:rsidRPr="002C7FF6" w:rsidRDefault="00A62B37" w:rsidP="002C7FF6">
            <w:pPr>
              <w:autoSpaceDE w:val="0"/>
              <w:autoSpaceDN w:val="0"/>
              <w:adjustRightInd w:val="0"/>
              <w:spacing w:line="240" w:lineRule="auto"/>
              <w:jc w:val="both"/>
              <w:rPr>
                <w:rFonts w:ascii="Times New Roman" w:hAnsi="Times New Roman"/>
                <w:color w:val="000000"/>
                <w:lang w:eastAsia="pl-PL"/>
              </w:rPr>
            </w:pPr>
            <w:r w:rsidRPr="002C7FF6">
              <w:rPr>
                <w:rFonts w:ascii="Times New Roman" w:hAnsi="Times New Roman"/>
                <w:color w:val="000000"/>
                <w:lang w:eastAsia="pl-PL"/>
              </w:rPr>
              <w:t>Projekt nie dotyczy spraw, o których mowa w art. 1 ustawy z dnia 24 lipca 2015 r. o Radzie Dialogu Społecznego i innych instytucjach dialogu społecznego (Dz.U. z 2018 r. poz. 2232 z późn. zm.), wobec czego nie wymaga zaopiniowania przez Radę Dialogu Społecznego.</w:t>
            </w:r>
          </w:p>
          <w:p w14:paraId="1E579043" w14:textId="77777777" w:rsidR="002C7FF6" w:rsidRPr="002C7FF6" w:rsidRDefault="002C7FF6" w:rsidP="002C7FF6">
            <w:pPr>
              <w:spacing w:line="240" w:lineRule="auto"/>
              <w:jc w:val="both"/>
              <w:rPr>
                <w:rFonts w:ascii="Times New Roman" w:hAnsi="Times New Roman"/>
              </w:rPr>
            </w:pPr>
            <w:r w:rsidRPr="002C7FF6">
              <w:rPr>
                <w:rFonts w:ascii="Times New Roman" w:hAnsi="Times New Roman"/>
              </w:rPr>
              <w:t>Projekt rozporządzenia podlega procedurze notyfikacji aktów prawnych, określonej w przepisach rozporządzenia Rady Ministrów z dnia 23 grudnia 2002 r. w sprawie sposobu funkcjonowania krajowego systemu notyfikacji norm i aktów prawnych (Dz. U. poz. 2039, z późn. zm.).</w:t>
            </w:r>
          </w:p>
          <w:p w14:paraId="3D434EC3" w14:textId="3ECA5051" w:rsidR="00876038" w:rsidRPr="002C7FF6" w:rsidRDefault="00CB6F96" w:rsidP="002C7FF6">
            <w:pPr>
              <w:spacing w:line="240" w:lineRule="auto"/>
              <w:jc w:val="both"/>
              <w:rPr>
                <w:rFonts w:ascii="Times New Roman" w:hAnsi="Times New Roman"/>
                <w:color w:val="000000"/>
                <w:spacing w:val="-2"/>
              </w:rPr>
            </w:pPr>
            <w:r w:rsidRPr="002C7FF6">
              <w:rPr>
                <w:rFonts w:ascii="Times New Roman" w:hAnsi="Times New Roman"/>
                <w:color w:val="000000"/>
                <w:spacing w:val="-2"/>
              </w:rPr>
              <w:t xml:space="preserve">Wyniki opiniowania i konsultacji publicznych zostaną omówione w raporcie </w:t>
            </w:r>
            <w:r w:rsidR="007569E3" w:rsidRPr="002C7FF6">
              <w:rPr>
                <w:rFonts w:ascii="Times New Roman" w:hAnsi="Times New Roman"/>
                <w:color w:val="000000"/>
                <w:spacing w:val="-2"/>
              </w:rPr>
              <w:t xml:space="preserve">z </w:t>
            </w:r>
            <w:r w:rsidRPr="002C7FF6">
              <w:rPr>
                <w:rFonts w:ascii="Times New Roman" w:hAnsi="Times New Roman"/>
                <w:color w:val="000000"/>
                <w:spacing w:val="-2"/>
              </w:rPr>
              <w:t>konsultacji</w:t>
            </w:r>
            <w:r w:rsidR="007569E3" w:rsidRPr="002C7FF6">
              <w:rPr>
                <w:rFonts w:ascii="Times New Roman" w:hAnsi="Times New Roman"/>
                <w:color w:val="000000"/>
                <w:spacing w:val="-2"/>
              </w:rPr>
              <w:t>,</w:t>
            </w:r>
            <w:r w:rsidR="00584617" w:rsidRPr="002C7FF6">
              <w:rPr>
                <w:rFonts w:ascii="Times New Roman" w:hAnsi="Times New Roman"/>
                <w:color w:val="000000"/>
                <w:spacing w:val="-2"/>
              </w:rPr>
              <w:t xml:space="preserve"> zawierającym zestawienie </w:t>
            </w:r>
            <w:r w:rsidR="007569E3" w:rsidRPr="002C7FF6">
              <w:rPr>
                <w:rFonts w:ascii="Times New Roman" w:hAnsi="Times New Roman"/>
                <w:color w:val="000000"/>
                <w:spacing w:val="-2"/>
              </w:rPr>
              <w:t xml:space="preserve">przedstawionych </w:t>
            </w:r>
            <w:r w:rsidR="00584617" w:rsidRPr="002C7FF6">
              <w:rPr>
                <w:rFonts w:ascii="Times New Roman" w:hAnsi="Times New Roman"/>
                <w:color w:val="000000"/>
                <w:spacing w:val="-2"/>
              </w:rPr>
              <w:t xml:space="preserve">stanowisk lub opinii i odniesienie się do nich przez organ wnioskujący, </w:t>
            </w:r>
            <w:r w:rsidRPr="002C7FF6">
              <w:rPr>
                <w:rFonts w:ascii="Times New Roman" w:hAnsi="Times New Roman"/>
                <w:color w:val="000000"/>
                <w:spacing w:val="-2"/>
              </w:rPr>
              <w:t>udostępnionym na stronie Rządowego Centrum Legislacji, w zakładce Rządowy Proces Legislacyjny</w:t>
            </w:r>
            <w:r w:rsidR="00584617" w:rsidRPr="002C7FF6">
              <w:rPr>
                <w:rFonts w:ascii="Times New Roman" w:hAnsi="Times New Roman"/>
                <w:color w:val="000000"/>
                <w:spacing w:val="-2"/>
              </w:rPr>
              <w:t xml:space="preserve">, najpóźniej z dniem przekazania projektu na kolejny etap prac legislacyjnych. </w:t>
            </w:r>
          </w:p>
          <w:p w14:paraId="5553CA80" w14:textId="732A4056" w:rsidR="00876038" w:rsidRPr="002C7FF6" w:rsidRDefault="00876038" w:rsidP="002C7FF6">
            <w:pPr>
              <w:spacing w:line="240" w:lineRule="auto"/>
              <w:jc w:val="both"/>
              <w:rPr>
                <w:rFonts w:ascii="Times New Roman" w:hAnsi="Times New Roman"/>
                <w:color w:val="000000"/>
                <w:spacing w:val="-2"/>
              </w:rPr>
            </w:pPr>
            <w:r w:rsidRPr="002C7FF6">
              <w:rPr>
                <w:rFonts w:ascii="Times New Roman" w:hAnsi="Times New Roman"/>
                <w:spacing w:val="-2"/>
              </w:rPr>
              <w:t>Nie odnotowano zgłoszeń zainteresowanych podmiotów w trybie przepisów o działalności lobbingowej w procesie stanowienia prawa.</w:t>
            </w:r>
          </w:p>
        </w:tc>
      </w:tr>
      <w:tr w:rsidR="006A701A" w:rsidRPr="00A87B3A" w14:paraId="6D7D1665" w14:textId="77777777" w:rsidTr="00676C8D">
        <w:trPr>
          <w:gridAfter w:val="1"/>
          <w:wAfter w:w="10" w:type="dxa"/>
          <w:trHeight w:val="363"/>
        </w:trPr>
        <w:tc>
          <w:tcPr>
            <w:tcW w:w="10937" w:type="dxa"/>
            <w:gridSpan w:val="29"/>
            <w:shd w:val="clear" w:color="auto" w:fill="99CCFF"/>
            <w:vAlign w:val="center"/>
          </w:tcPr>
          <w:p w14:paraId="4B509551" w14:textId="77777777" w:rsidR="006A701A" w:rsidRPr="00A87B3A" w:rsidRDefault="006A701A" w:rsidP="002C7FF6">
            <w:pPr>
              <w:numPr>
                <w:ilvl w:val="0"/>
                <w:numId w:val="3"/>
              </w:numPr>
              <w:spacing w:line="240" w:lineRule="auto"/>
              <w:ind w:left="318" w:hanging="284"/>
              <w:jc w:val="both"/>
              <w:rPr>
                <w:rFonts w:ascii="Times New Roman" w:hAnsi="Times New Roman"/>
                <w:b/>
                <w:color w:val="000000"/>
              </w:rPr>
            </w:pPr>
            <w:r w:rsidRPr="00A87B3A">
              <w:rPr>
                <w:rFonts w:ascii="Times New Roman" w:hAnsi="Times New Roman"/>
                <w:b/>
                <w:color w:val="000000"/>
              </w:rPr>
              <w:t xml:space="preserve"> Wpływ na sektor finansów publicznych</w:t>
            </w:r>
          </w:p>
        </w:tc>
      </w:tr>
      <w:tr w:rsidR="00260F33" w:rsidRPr="00A87B3A" w14:paraId="0105ED96" w14:textId="77777777" w:rsidTr="00676C8D">
        <w:trPr>
          <w:gridAfter w:val="1"/>
          <w:wAfter w:w="10" w:type="dxa"/>
          <w:trHeight w:val="142"/>
        </w:trPr>
        <w:tc>
          <w:tcPr>
            <w:tcW w:w="3133" w:type="dxa"/>
            <w:gridSpan w:val="4"/>
            <w:vMerge w:val="restart"/>
            <w:shd w:val="clear" w:color="auto" w:fill="FFFFFF"/>
          </w:tcPr>
          <w:p w14:paraId="72D115F4" w14:textId="77777777" w:rsidR="00260F33" w:rsidRPr="00A87B3A" w:rsidRDefault="00821717" w:rsidP="002C7FF6">
            <w:pPr>
              <w:spacing w:line="240" w:lineRule="auto"/>
              <w:rPr>
                <w:rFonts w:ascii="Times New Roman" w:hAnsi="Times New Roman"/>
                <w:i/>
                <w:color w:val="000000"/>
              </w:rPr>
            </w:pPr>
            <w:r w:rsidRPr="00A87B3A">
              <w:rPr>
                <w:rFonts w:ascii="Times New Roman" w:hAnsi="Times New Roman"/>
                <w:color w:val="000000"/>
              </w:rPr>
              <w:t xml:space="preserve">(ceny </w:t>
            </w:r>
            <w:r w:rsidR="00CF5F4F" w:rsidRPr="00A87B3A">
              <w:rPr>
                <w:rFonts w:ascii="Times New Roman" w:hAnsi="Times New Roman"/>
                <w:color w:val="000000"/>
              </w:rPr>
              <w:t>stałe</w:t>
            </w:r>
            <w:r w:rsidRPr="00A87B3A">
              <w:rPr>
                <w:rFonts w:ascii="Times New Roman" w:hAnsi="Times New Roman"/>
                <w:color w:val="000000"/>
              </w:rPr>
              <w:t xml:space="preserve"> z …… r.)</w:t>
            </w:r>
          </w:p>
        </w:tc>
        <w:tc>
          <w:tcPr>
            <w:tcW w:w="7804" w:type="dxa"/>
            <w:gridSpan w:val="25"/>
            <w:shd w:val="clear" w:color="auto" w:fill="FFFFFF"/>
          </w:tcPr>
          <w:p w14:paraId="5A4415D2" w14:textId="77777777" w:rsidR="00260F33" w:rsidRPr="00A87B3A" w:rsidRDefault="00260F33" w:rsidP="002C7FF6">
            <w:pPr>
              <w:spacing w:line="240" w:lineRule="auto"/>
              <w:jc w:val="center"/>
              <w:rPr>
                <w:rFonts w:ascii="Times New Roman" w:hAnsi="Times New Roman"/>
                <w:i/>
                <w:color w:val="000000"/>
                <w:spacing w:val="-2"/>
              </w:rPr>
            </w:pPr>
            <w:r w:rsidRPr="00A87B3A">
              <w:rPr>
                <w:rFonts w:ascii="Times New Roman" w:hAnsi="Times New Roman"/>
                <w:color w:val="000000"/>
              </w:rPr>
              <w:t>Skutki w okresie 10 lat od wejścia w życie zmian [</w:t>
            </w:r>
            <w:r w:rsidR="00A056CB" w:rsidRPr="00A87B3A">
              <w:rPr>
                <w:rFonts w:ascii="Times New Roman" w:hAnsi="Times New Roman"/>
                <w:color w:val="000000"/>
              </w:rPr>
              <w:t xml:space="preserve">mln </w:t>
            </w:r>
            <w:r w:rsidRPr="00A87B3A">
              <w:rPr>
                <w:rFonts w:ascii="Times New Roman" w:hAnsi="Times New Roman"/>
                <w:color w:val="000000"/>
              </w:rPr>
              <w:t>zł]</w:t>
            </w:r>
          </w:p>
        </w:tc>
      </w:tr>
      <w:tr w:rsidR="0057668E" w:rsidRPr="00A87B3A" w14:paraId="703AD465" w14:textId="77777777" w:rsidTr="00676C8D">
        <w:trPr>
          <w:gridAfter w:val="1"/>
          <w:wAfter w:w="10" w:type="dxa"/>
          <w:trHeight w:val="142"/>
        </w:trPr>
        <w:tc>
          <w:tcPr>
            <w:tcW w:w="3133" w:type="dxa"/>
            <w:gridSpan w:val="4"/>
            <w:vMerge/>
            <w:shd w:val="clear" w:color="auto" w:fill="FFFFFF"/>
          </w:tcPr>
          <w:p w14:paraId="5B78543B" w14:textId="77777777" w:rsidR="0057668E" w:rsidRPr="00A87B3A" w:rsidRDefault="0057668E" w:rsidP="002C7FF6">
            <w:pPr>
              <w:spacing w:line="240" w:lineRule="auto"/>
              <w:rPr>
                <w:rFonts w:ascii="Times New Roman" w:hAnsi="Times New Roman"/>
                <w:i/>
                <w:color w:val="000000"/>
              </w:rPr>
            </w:pPr>
          </w:p>
        </w:tc>
        <w:tc>
          <w:tcPr>
            <w:tcW w:w="569" w:type="dxa"/>
            <w:gridSpan w:val="2"/>
            <w:shd w:val="clear" w:color="auto" w:fill="FFFFFF"/>
          </w:tcPr>
          <w:p w14:paraId="324432E1" w14:textId="77777777" w:rsidR="0057668E" w:rsidRPr="00A87B3A" w:rsidRDefault="0057668E" w:rsidP="002C7FF6">
            <w:pPr>
              <w:spacing w:line="240" w:lineRule="auto"/>
              <w:jc w:val="center"/>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7D609FB3" w14:textId="77777777" w:rsidR="0057668E" w:rsidRPr="00A87B3A" w:rsidRDefault="0057668E" w:rsidP="002C7FF6">
            <w:pPr>
              <w:spacing w:line="240" w:lineRule="auto"/>
              <w:jc w:val="center"/>
              <w:rPr>
                <w:rFonts w:ascii="Times New Roman" w:hAnsi="Times New Roman"/>
                <w:color w:val="000000"/>
              </w:rPr>
            </w:pPr>
            <w:r w:rsidRPr="00A87B3A">
              <w:rPr>
                <w:rFonts w:ascii="Times New Roman" w:hAnsi="Times New Roman"/>
                <w:color w:val="000000"/>
              </w:rPr>
              <w:t>1</w:t>
            </w:r>
          </w:p>
        </w:tc>
        <w:tc>
          <w:tcPr>
            <w:tcW w:w="570" w:type="dxa"/>
            <w:gridSpan w:val="2"/>
            <w:shd w:val="clear" w:color="auto" w:fill="FFFFFF"/>
          </w:tcPr>
          <w:p w14:paraId="7EDB9E8B" w14:textId="77777777" w:rsidR="0057668E" w:rsidRPr="00A87B3A" w:rsidRDefault="0057668E" w:rsidP="002C7FF6">
            <w:pPr>
              <w:spacing w:line="240" w:lineRule="auto"/>
              <w:jc w:val="center"/>
              <w:rPr>
                <w:rFonts w:ascii="Times New Roman" w:hAnsi="Times New Roman"/>
                <w:color w:val="000000"/>
              </w:rPr>
            </w:pPr>
            <w:r w:rsidRPr="00A87B3A">
              <w:rPr>
                <w:rFonts w:ascii="Times New Roman" w:hAnsi="Times New Roman"/>
                <w:color w:val="000000"/>
              </w:rPr>
              <w:t>2</w:t>
            </w:r>
          </w:p>
        </w:tc>
        <w:tc>
          <w:tcPr>
            <w:tcW w:w="569" w:type="dxa"/>
            <w:gridSpan w:val="3"/>
            <w:shd w:val="clear" w:color="auto" w:fill="FFFFFF"/>
          </w:tcPr>
          <w:p w14:paraId="4A5E38E6" w14:textId="77777777" w:rsidR="0057668E" w:rsidRPr="00A87B3A" w:rsidRDefault="0057668E" w:rsidP="002C7FF6">
            <w:pPr>
              <w:spacing w:line="240" w:lineRule="auto"/>
              <w:jc w:val="center"/>
              <w:rPr>
                <w:rFonts w:ascii="Times New Roman" w:hAnsi="Times New Roman"/>
                <w:color w:val="000000"/>
              </w:rPr>
            </w:pPr>
            <w:r w:rsidRPr="00A87B3A">
              <w:rPr>
                <w:rFonts w:ascii="Times New Roman" w:hAnsi="Times New Roman"/>
                <w:color w:val="000000"/>
              </w:rPr>
              <w:t>3</w:t>
            </w:r>
          </w:p>
        </w:tc>
        <w:tc>
          <w:tcPr>
            <w:tcW w:w="570" w:type="dxa"/>
            <w:gridSpan w:val="2"/>
            <w:shd w:val="clear" w:color="auto" w:fill="FFFFFF"/>
          </w:tcPr>
          <w:p w14:paraId="1BB9B9E1" w14:textId="77777777" w:rsidR="0057668E" w:rsidRPr="00A87B3A" w:rsidRDefault="0057668E" w:rsidP="002C7FF6">
            <w:pPr>
              <w:spacing w:line="240" w:lineRule="auto"/>
              <w:jc w:val="center"/>
              <w:rPr>
                <w:rFonts w:ascii="Times New Roman" w:hAnsi="Times New Roman"/>
                <w:color w:val="000000"/>
              </w:rPr>
            </w:pPr>
            <w:r w:rsidRPr="00A87B3A">
              <w:rPr>
                <w:rFonts w:ascii="Times New Roman" w:hAnsi="Times New Roman"/>
                <w:color w:val="000000"/>
              </w:rPr>
              <w:t>4</w:t>
            </w:r>
          </w:p>
        </w:tc>
        <w:tc>
          <w:tcPr>
            <w:tcW w:w="570" w:type="dxa"/>
            <w:shd w:val="clear" w:color="auto" w:fill="FFFFFF"/>
          </w:tcPr>
          <w:p w14:paraId="3F1CBCE9" w14:textId="77777777" w:rsidR="0057668E" w:rsidRPr="00A87B3A" w:rsidRDefault="0057668E" w:rsidP="002C7FF6">
            <w:pPr>
              <w:spacing w:line="240" w:lineRule="auto"/>
              <w:jc w:val="center"/>
              <w:rPr>
                <w:rFonts w:ascii="Times New Roman" w:hAnsi="Times New Roman"/>
                <w:color w:val="000000"/>
              </w:rPr>
            </w:pPr>
            <w:r w:rsidRPr="00A87B3A">
              <w:rPr>
                <w:rFonts w:ascii="Times New Roman" w:hAnsi="Times New Roman"/>
                <w:color w:val="000000"/>
              </w:rPr>
              <w:t>5</w:t>
            </w:r>
          </w:p>
        </w:tc>
        <w:tc>
          <w:tcPr>
            <w:tcW w:w="570" w:type="dxa"/>
            <w:gridSpan w:val="3"/>
            <w:shd w:val="clear" w:color="auto" w:fill="FFFFFF"/>
          </w:tcPr>
          <w:p w14:paraId="4C881E1F" w14:textId="77777777" w:rsidR="0057668E" w:rsidRPr="00A87B3A" w:rsidRDefault="0057668E" w:rsidP="002C7FF6">
            <w:pPr>
              <w:spacing w:line="240" w:lineRule="auto"/>
              <w:jc w:val="center"/>
              <w:rPr>
                <w:rFonts w:ascii="Times New Roman" w:hAnsi="Times New Roman"/>
                <w:color w:val="000000"/>
              </w:rPr>
            </w:pPr>
            <w:r w:rsidRPr="00A87B3A">
              <w:rPr>
                <w:rFonts w:ascii="Times New Roman" w:hAnsi="Times New Roman"/>
                <w:color w:val="000000"/>
              </w:rPr>
              <w:t>6</w:t>
            </w:r>
          </w:p>
        </w:tc>
        <w:tc>
          <w:tcPr>
            <w:tcW w:w="569" w:type="dxa"/>
            <w:gridSpan w:val="3"/>
            <w:shd w:val="clear" w:color="auto" w:fill="FFFFFF"/>
          </w:tcPr>
          <w:p w14:paraId="1CF85F2F" w14:textId="77777777" w:rsidR="0057668E" w:rsidRPr="00A87B3A" w:rsidRDefault="0057668E" w:rsidP="002C7FF6">
            <w:pPr>
              <w:spacing w:line="240" w:lineRule="auto"/>
              <w:jc w:val="center"/>
              <w:rPr>
                <w:rFonts w:ascii="Times New Roman" w:hAnsi="Times New Roman"/>
                <w:color w:val="000000"/>
              </w:rPr>
            </w:pPr>
            <w:r w:rsidRPr="00A87B3A">
              <w:rPr>
                <w:rFonts w:ascii="Times New Roman" w:hAnsi="Times New Roman"/>
                <w:color w:val="000000"/>
              </w:rPr>
              <w:t>7</w:t>
            </w:r>
          </w:p>
        </w:tc>
        <w:tc>
          <w:tcPr>
            <w:tcW w:w="570" w:type="dxa"/>
            <w:gridSpan w:val="2"/>
            <w:shd w:val="clear" w:color="auto" w:fill="FFFFFF"/>
          </w:tcPr>
          <w:p w14:paraId="7F685255" w14:textId="77777777" w:rsidR="0057668E" w:rsidRPr="00A87B3A" w:rsidRDefault="0057668E" w:rsidP="002C7FF6">
            <w:pPr>
              <w:spacing w:line="240" w:lineRule="auto"/>
              <w:jc w:val="center"/>
              <w:rPr>
                <w:rFonts w:ascii="Times New Roman" w:hAnsi="Times New Roman"/>
                <w:color w:val="000000"/>
              </w:rPr>
            </w:pPr>
            <w:r w:rsidRPr="00A87B3A">
              <w:rPr>
                <w:rFonts w:ascii="Times New Roman" w:hAnsi="Times New Roman"/>
                <w:color w:val="000000"/>
              </w:rPr>
              <w:t>8</w:t>
            </w:r>
          </w:p>
        </w:tc>
        <w:tc>
          <w:tcPr>
            <w:tcW w:w="570" w:type="dxa"/>
            <w:gridSpan w:val="2"/>
            <w:shd w:val="clear" w:color="auto" w:fill="FFFFFF"/>
          </w:tcPr>
          <w:p w14:paraId="602B72ED" w14:textId="77777777" w:rsidR="0057668E" w:rsidRPr="00A87B3A" w:rsidRDefault="0057668E" w:rsidP="002C7FF6">
            <w:pPr>
              <w:spacing w:line="240" w:lineRule="auto"/>
              <w:jc w:val="center"/>
              <w:rPr>
                <w:rFonts w:ascii="Times New Roman" w:hAnsi="Times New Roman"/>
                <w:color w:val="000000"/>
              </w:rPr>
            </w:pPr>
            <w:r w:rsidRPr="00A87B3A">
              <w:rPr>
                <w:rFonts w:ascii="Times New Roman" w:hAnsi="Times New Roman"/>
                <w:color w:val="000000"/>
              </w:rPr>
              <w:t>9</w:t>
            </w:r>
          </w:p>
        </w:tc>
        <w:tc>
          <w:tcPr>
            <w:tcW w:w="570" w:type="dxa"/>
            <w:shd w:val="clear" w:color="auto" w:fill="FFFFFF"/>
          </w:tcPr>
          <w:p w14:paraId="7DE4C53C" w14:textId="77777777" w:rsidR="0057668E" w:rsidRPr="00A87B3A" w:rsidRDefault="0057668E" w:rsidP="002C7FF6">
            <w:pPr>
              <w:spacing w:line="240" w:lineRule="auto"/>
              <w:jc w:val="center"/>
              <w:rPr>
                <w:rFonts w:ascii="Times New Roman" w:hAnsi="Times New Roman"/>
                <w:color w:val="000000"/>
              </w:rPr>
            </w:pPr>
            <w:r w:rsidRPr="00A87B3A">
              <w:rPr>
                <w:rFonts w:ascii="Times New Roman" w:hAnsi="Times New Roman"/>
                <w:color w:val="000000"/>
              </w:rPr>
              <w:t>10</w:t>
            </w:r>
          </w:p>
        </w:tc>
        <w:tc>
          <w:tcPr>
            <w:tcW w:w="1537" w:type="dxa"/>
            <w:gridSpan w:val="2"/>
            <w:shd w:val="clear" w:color="auto" w:fill="FFFFFF"/>
          </w:tcPr>
          <w:p w14:paraId="4C6F9884" w14:textId="77777777" w:rsidR="0057668E" w:rsidRPr="00A87B3A" w:rsidRDefault="0057668E" w:rsidP="002C7FF6">
            <w:pPr>
              <w:spacing w:line="240" w:lineRule="auto"/>
              <w:jc w:val="center"/>
              <w:rPr>
                <w:rFonts w:ascii="Times New Roman" w:hAnsi="Times New Roman"/>
                <w:i/>
                <w:color w:val="000000"/>
                <w:spacing w:val="-2"/>
              </w:rPr>
            </w:pPr>
            <w:r w:rsidRPr="00A87B3A">
              <w:rPr>
                <w:rFonts w:ascii="Times New Roman" w:hAnsi="Times New Roman"/>
                <w:i/>
                <w:color w:val="000000"/>
                <w:spacing w:val="-2"/>
              </w:rPr>
              <w:t>Łącznie</w:t>
            </w:r>
            <w:r w:rsidR="00CF5F4F" w:rsidRPr="00A87B3A">
              <w:rPr>
                <w:rFonts w:ascii="Times New Roman" w:hAnsi="Times New Roman"/>
                <w:i/>
                <w:color w:val="000000"/>
                <w:spacing w:val="-2"/>
              </w:rPr>
              <w:t xml:space="preserve"> (0-10)</w:t>
            </w:r>
          </w:p>
        </w:tc>
      </w:tr>
      <w:tr w:rsidR="0057668E" w:rsidRPr="00A87B3A" w14:paraId="48DDC944" w14:textId="77777777" w:rsidTr="00676C8D">
        <w:trPr>
          <w:trHeight w:val="321"/>
        </w:trPr>
        <w:tc>
          <w:tcPr>
            <w:tcW w:w="3133" w:type="dxa"/>
            <w:gridSpan w:val="4"/>
            <w:shd w:val="clear" w:color="auto" w:fill="FFFFFF"/>
            <w:vAlign w:val="center"/>
          </w:tcPr>
          <w:p w14:paraId="1BF31BBB" w14:textId="77777777" w:rsidR="0057668E" w:rsidRPr="00A87B3A" w:rsidRDefault="0057668E" w:rsidP="002C7FF6">
            <w:pPr>
              <w:spacing w:line="240" w:lineRule="auto"/>
              <w:rPr>
                <w:rFonts w:ascii="Times New Roman" w:hAnsi="Times New Roman"/>
                <w:color w:val="000000"/>
              </w:rPr>
            </w:pPr>
            <w:r w:rsidRPr="00A87B3A">
              <w:rPr>
                <w:rFonts w:ascii="Times New Roman" w:hAnsi="Times New Roman"/>
                <w:b/>
                <w:color w:val="000000"/>
              </w:rPr>
              <w:t>Dochody ogółem</w:t>
            </w:r>
          </w:p>
        </w:tc>
        <w:tc>
          <w:tcPr>
            <w:tcW w:w="569" w:type="dxa"/>
            <w:gridSpan w:val="2"/>
            <w:shd w:val="clear" w:color="auto" w:fill="FFFFFF"/>
          </w:tcPr>
          <w:p w14:paraId="587BA448" w14:textId="02710B23"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1A5A45B6" w14:textId="65D99ADF"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14310BA5" w14:textId="6EFF4C24"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69" w:type="dxa"/>
            <w:gridSpan w:val="3"/>
            <w:shd w:val="clear" w:color="auto" w:fill="FFFFFF"/>
          </w:tcPr>
          <w:p w14:paraId="38987915" w14:textId="531900AE"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4C69E0B0" w14:textId="40E66A47"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shd w:val="clear" w:color="auto" w:fill="FFFFFF"/>
          </w:tcPr>
          <w:p w14:paraId="14DD9369" w14:textId="6287F358"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3"/>
            <w:shd w:val="clear" w:color="auto" w:fill="FFFFFF"/>
          </w:tcPr>
          <w:p w14:paraId="136CE3F6" w14:textId="148F50BC"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69" w:type="dxa"/>
            <w:gridSpan w:val="3"/>
            <w:shd w:val="clear" w:color="auto" w:fill="FFFFFF"/>
          </w:tcPr>
          <w:p w14:paraId="53720C6A" w14:textId="59190700"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59531340" w14:textId="302E6883"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631668CC" w14:textId="7F6C3770"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shd w:val="clear" w:color="auto" w:fill="FFFFFF"/>
          </w:tcPr>
          <w:p w14:paraId="6DBF3F2F" w14:textId="7597B952"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1547" w:type="dxa"/>
            <w:gridSpan w:val="3"/>
            <w:shd w:val="clear" w:color="auto" w:fill="FFFFFF"/>
          </w:tcPr>
          <w:p w14:paraId="5CE7EF8D" w14:textId="58AD85E2" w:rsidR="0057668E" w:rsidRPr="00A87B3A" w:rsidRDefault="00D060F0" w:rsidP="002C7FF6">
            <w:pPr>
              <w:spacing w:line="240" w:lineRule="auto"/>
              <w:rPr>
                <w:rFonts w:ascii="Times New Roman" w:hAnsi="Times New Roman"/>
                <w:color w:val="000000"/>
                <w:spacing w:val="-2"/>
              </w:rPr>
            </w:pPr>
            <w:r w:rsidRPr="00A87B3A">
              <w:rPr>
                <w:rFonts w:ascii="Times New Roman" w:hAnsi="Times New Roman"/>
                <w:color w:val="000000"/>
              </w:rPr>
              <w:t>0</w:t>
            </w:r>
          </w:p>
        </w:tc>
      </w:tr>
      <w:tr w:rsidR="0057668E" w:rsidRPr="00A87B3A" w14:paraId="52B39938" w14:textId="77777777" w:rsidTr="00676C8D">
        <w:trPr>
          <w:trHeight w:val="321"/>
        </w:trPr>
        <w:tc>
          <w:tcPr>
            <w:tcW w:w="3133" w:type="dxa"/>
            <w:gridSpan w:val="4"/>
            <w:shd w:val="clear" w:color="auto" w:fill="FFFFFF"/>
            <w:vAlign w:val="center"/>
          </w:tcPr>
          <w:p w14:paraId="7F7F15C2" w14:textId="77777777" w:rsidR="0057668E" w:rsidRPr="00A87B3A" w:rsidRDefault="0057668E" w:rsidP="002C7FF6">
            <w:pPr>
              <w:spacing w:line="240" w:lineRule="auto"/>
              <w:rPr>
                <w:rFonts w:ascii="Times New Roman" w:hAnsi="Times New Roman"/>
                <w:color w:val="000000"/>
              </w:rPr>
            </w:pPr>
            <w:r w:rsidRPr="00A87B3A">
              <w:rPr>
                <w:rFonts w:ascii="Times New Roman" w:hAnsi="Times New Roman"/>
                <w:color w:val="000000"/>
              </w:rPr>
              <w:t>budżet państwa</w:t>
            </w:r>
          </w:p>
        </w:tc>
        <w:tc>
          <w:tcPr>
            <w:tcW w:w="569" w:type="dxa"/>
            <w:gridSpan w:val="2"/>
            <w:shd w:val="clear" w:color="auto" w:fill="FFFFFF"/>
          </w:tcPr>
          <w:p w14:paraId="4972AE6F" w14:textId="45C4E01B"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4F9AB503" w14:textId="68173E7E"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7D1F0203" w14:textId="43CEC8EF"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69" w:type="dxa"/>
            <w:gridSpan w:val="3"/>
            <w:shd w:val="clear" w:color="auto" w:fill="FFFFFF"/>
          </w:tcPr>
          <w:p w14:paraId="299D29B3" w14:textId="013BF9F1"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0D556E34" w14:textId="74F04726"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shd w:val="clear" w:color="auto" w:fill="FFFFFF"/>
          </w:tcPr>
          <w:p w14:paraId="217180E2" w14:textId="3941F0EA"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3"/>
            <w:shd w:val="clear" w:color="auto" w:fill="FFFFFF"/>
          </w:tcPr>
          <w:p w14:paraId="1A6A163A" w14:textId="31C4202B"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69" w:type="dxa"/>
            <w:gridSpan w:val="3"/>
            <w:shd w:val="clear" w:color="auto" w:fill="FFFFFF"/>
          </w:tcPr>
          <w:p w14:paraId="72E3646B" w14:textId="4C12DF52"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1890434D" w14:textId="0B0E347E"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7172A022" w14:textId="3B00883C"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shd w:val="clear" w:color="auto" w:fill="FFFFFF"/>
          </w:tcPr>
          <w:p w14:paraId="55763D46" w14:textId="1E77440F"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1547" w:type="dxa"/>
            <w:gridSpan w:val="3"/>
            <w:shd w:val="clear" w:color="auto" w:fill="FFFFFF"/>
          </w:tcPr>
          <w:p w14:paraId="34198943" w14:textId="13F61C20" w:rsidR="0057668E" w:rsidRPr="00A87B3A" w:rsidRDefault="00D060F0" w:rsidP="002C7FF6">
            <w:pPr>
              <w:spacing w:line="240" w:lineRule="auto"/>
              <w:rPr>
                <w:rFonts w:ascii="Times New Roman" w:hAnsi="Times New Roman"/>
                <w:color w:val="000000"/>
                <w:spacing w:val="-2"/>
              </w:rPr>
            </w:pPr>
            <w:r w:rsidRPr="00A87B3A">
              <w:rPr>
                <w:rFonts w:ascii="Times New Roman" w:hAnsi="Times New Roman"/>
                <w:color w:val="000000"/>
              </w:rPr>
              <w:t>0</w:t>
            </w:r>
          </w:p>
        </w:tc>
      </w:tr>
      <w:tr w:rsidR="0057668E" w:rsidRPr="00A87B3A" w14:paraId="122514D3" w14:textId="77777777" w:rsidTr="00676C8D">
        <w:trPr>
          <w:trHeight w:val="344"/>
        </w:trPr>
        <w:tc>
          <w:tcPr>
            <w:tcW w:w="3133" w:type="dxa"/>
            <w:gridSpan w:val="4"/>
            <w:shd w:val="clear" w:color="auto" w:fill="FFFFFF"/>
            <w:vAlign w:val="center"/>
          </w:tcPr>
          <w:p w14:paraId="4F09D6EE" w14:textId="77777777" w:rsidR="0057668E" w:rsidRPr="00A87B3A" w:rsidRDefault="0057668E" w:rsidP="002C7FF6">
            <w:pPr>
              <w:spacing w:line="240" w:lineRule="auto"/>
              <w:rPr>
                <w:rFonts w:ascii="Times New Roman" w:hAnsi="Times New Roman"/>
                <w:color w:val="000000"/>
              </w:rPr>
            </w:pPr>
            <w:r w:rsidRPr="00A87B3A">
              <w:rPr>
                <w:rFonts w:ascii="Times New Roman" w:hAnsi="Times New Roman"/>
                <w:color w:val="000000"/>
              </w:rPr>
              <w:t>JST</w:t>
            </w:r>
          </w:p>
        </w:tc>
        <w:tc>
          <w:tcPr>
            <w:tcW w:w="569" w:type="dxa"/>
            <w:gridSpan w:val="2"/>
            <w:shd w:val="clear" w:color="auto" w:fill="FFFFFF"/>
          </w:tcPr>
          <w:p w14:paraId="47873D48" w14:textId="2CD653F6"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2A46BE50" w14:textId="5EC54DAD"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76FFBDA7" w14:textId="5EB43E81"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69" w:type="dxa"/>
            <w:gridSpan w:val="3"/>
            <w:shd w:val="clear" w:color="auto" w:fill="FFFFFF"/>
          </w:tcPr>
          <w:p w14:paraId="4C1BB185" w14:textId="5AA9B804"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5D760CE9" w14:textId="7AF6C745"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shd w:val="clear" w:color="auto" w:fill="FFFFFF"/>
          </w:tcPr>
          <w:p w14:paraId="14DA3F6F" w14:textId="68479BAC"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3"/>
            <w:shd w:val="clear" w:color="auto" w:fill="FFFFFF"/>
          </w:tcPr>
          <w:p w14:paraId="13C0314F" w14:textId="1E2C0E32"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69" w:type="dxa"/>
            <w:gridSpan w:val="3"/>
            <w:shd w:val="clear" w:color="auto" w:fill="FFFFFF"/>
          </w:tcPr>
          <w:p w14:paraId="4F306F14" w14:textId="1B295F8B"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102221C5" w14:textId="1D4326FF"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08762B55" w14:textId="343BD3C3"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shd w:val="clear" w:color="auto" w:fill="FFFFFF"/>
          </w:tcPr>
          <w:p w14:paraId="3869082A" w14:textId="77D8FE89"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1547" w:type="dxa"/>
            <w:gridSpan w:val="3"/>
            <w:shd w:val="clear" w:color="auto" w:fill="FFFFFF"/>
          </w:tcPr>
          <w:p w14:paraId="306AF426" w14:textId="63A1B61D"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r>
      <w:tr w:rsidR="0057668E" w:rsidRPr="00A87B3A" w14:paraId="6D98B0A1" w14:textId="77777777" w:rsidTr="00676C8D">
        <w:trPr>
          <w:trHeight w:val="344"/>
        </w:trPr>
        <w:tc>
          <w:tcPr>
            <w:tcW w:w="3133" w:type="dxa"/>
            <w:gridSpan w:val="4"/>
            <w:shd w:val="clear" w:color="auto" w:fill="FFFFFF"/>
            <w:vAlign w:val="center"/>
          </w:tcPr>
          <w:p w14:paraId="339C8CEA" w14:textId="77777777" w:rsidR="0057668E" w:rsidRPr="00A87B3A" w:rsidRDefault="0057668E" w:rsidP="002C7FF6">
            <w:pPr>
              <w:spacing w:line="240" w:lineRule="auto"/>
              <w:rPr>
                <w:rFonts w:ascii="Times New Roman" w:hAnsi="Times New Roman"/>
                <w:color w:val="000000"/>
              </w:rPr>
            </w:pPr>
            <w:r w:rsidRPr="00A87B3A">
              <w:rPr>
                <w:rFonts w:ascii="Times New Roman" w:hAnsi="Times New Roman"/>
                <w:color w:val="000000"/>
              </w:rPr>
              <w:t>pozostałe jednostki (oddzielnie)</w:t>
            </w:r>
          </w:p>
        </w:tc>
        <w:tc>
          <w:tcPr>
            <w:tcW w:w="569" w:type="dxa"/>
            <w:gridSpan w:val="2"/>
            <w:shd w:val="clear" w:color="auto" w:fill="FFFFFF"/>
          </w:tcPr>
          <w:p w14:paraId="17D6B192" w14:textId="355FE147"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2266E93C" w14:textId="5241C0E2"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610E694D" w14:textId="679BCA7E"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69" w:type="dxa"/>
            <w:gridSpan w:val="3"/>
            <w:shd w:val="clear" w:color="auto" w:fill="FFFFFF"/>
          </w:tcPr>
          <w:p w14:paraId="00EAAC42" w14:textId="3C05612C"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45DF0810" w14:textId="4AD8D1D5"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shd w:val="clear" w:color="auto" w:fill="FFFFFF"/>
          </w:tcPr>
          <w:p w14:paraId="18452E79" w14:textId="356DA828"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3"/>
            <w:shd w:val="clear" w:color="auto" w:fill="FFFFFF"/>
          </w:tcPr>
          <w:p w14:paraId="3114A309" w14:textId="7637B27C"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69" w:type="dxa"/>
            <w:gridSpan w:val="3"/>
            <w:shd w:val="clear" w:color="auto" w:fill="FFFFFF"/>
          </w:tcPr>
          <w:p w14:paraId="7FBF6A41" w14:textId="51C7264C"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6D5C4595" w14:textId="60151723"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07E65CA5" w14:textId="24257847"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shd w:val="clear" w:color="auto" w:fill="FFFFFF"/>
          </w:tcPr>
          <w:p w14:paraId="2B7CCEA1" w14:textId="4C83F81C"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1547" w:type="dxa"/>
            <w:gridSpan w:val="3"/>
            <w:shd w:val="clear" w:color="auto" w:fill="FFFFFF"/>
          </w:tcPr>
          <w:p w14:paraId="6E0FC22A" w14:textId="4DD4631B"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r>
      <w:tr w:rsidR="0057668E" w:rsidRPr="00A87B3A" w14:paraId="68C088A6" w14:textId="77777777" w:rsidTr="00676C8D">
        <w:trPr>
          <w:trHeight w:val="330"/>
        </w:trPr>
        <w:tc>
          <w:tcPr>
            <w:tcW w:w="3133" w:type="dxa"/>
            <w:gridSpan w:val="4"/>
            <w:shd w:val="clear" w:color="auto" w:fill="FFFFFF"/>
            <w:vAlign w:val="center"/>
          </w:tcPr>
          <w:p w14:paraId="15BCF592" w14:textId="77777777" w:rsidR="0057668E" w:rsidRPr="00A87B3A" w:rsidRDefault="0057668E" w:rsidP="002C7FF6">
            <w:pPr>
              <w:spacing w:line="240" w:lineRule="auto"/>
              <w:rPr>
                <w:rFonts w:ascii="Times New Roman" w:hAnsi="Times New Roman"/>
                <w:color w:val="000000"/>
              </w:rPr>
            </w:pPr>
            <w:r w:rsidRPr="00A87B3A">
              <w:rPr>
                <w:rFonts w:ascii="Times New Roman" w:hAnsi="Times New Roman"/>
                <w:b/>
                <w:color w:val="000000"/>
              </w:rPr>
              <w:t>Wydatki ogółem</w:t>
            </w:r>
          </w:p>
        </w:tc>
        <w:tc>
          <w:tcPr>
            <w:tcW w:w="569" w:type="dxa"/>
            <w:gridSpan w:val="2"/>
            <w:shd w:val="clear" w:color="auto" w:fill="FFFFFF"/>
          </w:tcPr>
          <w:p w14:paraId="0D2596DE" w14:textId="3A5243A0"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7619784B" w14:textId="3F91928A"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4A28D78C" w14:textId="10466C29"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69" w:type="dxa"/>
            <w:gridSpan w:val="3"/>
            <w:shd w:val="clear" w:color="auto" w:fill="FFFFFF"/>
          </w:tcPr>
          <w:p w14:paraId="1BE1EAE8" w14:textId="7DD22C79"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44FD7FFA" w14:textId="03012A27"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shd w:val="clear" w:color="auto" w:fill="FFFFFF"/>
          </w:tcPr>
          <w:p w14:paraId="4C236E6A" w14:textId="5EBAC7F3"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3"/>
            <w:shd w:val="clear" w:color="auto" w:fill="FFFFFF"/>
          </w:tcPr>
          <w:p w14:paraId="064FB51F" w14:textId="3E958E72"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69" w:type="dxa"/>
            <w:gridSpan w:val="3"/>
            <w:shd w:val="clear" w:color="auto" w:fill="FFFFFF"/>
          </w:tcPr>
          <w:p w14:paraId="3AE42D38" w14:textId="0A867BBE"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5EA797B5" w14:textId="6445D0B5"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5E73D6D7" w14:textId="6564A1CB"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shd w:val="clear" w:color="auto" w:fill="FFFFFF"/>
          </w:tcPr>
          <w:p w14:paraId="1D05D903" w14:textId="609FD41E"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1547" w:type="dxa"/>
            <w:gridSpan w:val="3"/>
            <w:shd w:val="clear" w:color="auto" w:fill="FFFFFF"/>
          </w:tcPr>
          <w:p w14:paraId="046318F1" w14:textId="67EAE437"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r>
      <w:tr w:rsidR="0057668E" w:rsidRPr="00A87B3A" w14:paraId="3B80F11F" w14:textId="77777777" w:rsidTr="00676C8D">
        <w:trPr>
          <w:trHeight w:val="330"/>
        </w:trPr>
        <w:tc>
          <w:tcPr>
            <w:tcW w:w="3133" w:type="dxa"/>
            <w:gridSpan w:val="4"/>
            <w:shd w:val="clear" w:color="auto" w:fill="FFFFFF"/>
            <w:vAlign w:val="center"/>
          </w:tcPr>
          <w:p w14:paraId="3D4743DD" w14:textId="77777777" w:rsidR="0057668E" w:rsidRPr="00A87B3A" w:rsidRDefault="0057668E" w:rsidP="002C7FF6">
            <w:pPr>
              <w:spacing w:line="240" w:lineRule="auto"/>
              <w:rPr>
                <w:rFonts w:ascii="Times New Roman" w:hAnsi="Times New Roman"/>
                <w:color w:val="000000"/>
              </w:rPr>
            </w:pPr>
            <w:r w:rsidRPr="00A87B3A">
              <w:rPr>
                <w:rFonts w:ascii="Times New Roman" w:hAnsi="Times New Roman"/>
                <w:color w:val="000000"/>
              </w:rPr>
              <w:t>budżet państwa</w:t>
            </w:r>
          </w:p>
        </w:tc>
        <w:tc>
          <w:tcPr>
            <w:tcW w:w="569" w:type="dxa"/>
            <w:gridSpan w:val="2"/>
            <w:shd w:val="clear" w:color="auto" w:fill="FFFFFF"/>
          </w:tcPr>
          <w:p w14:paraId="72033CEA" w14:textId="00F91B02"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0144CFBA" w14:textId="4EAF9C50"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47E1C9A4" w14:textId="7E9AB609"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69" w:type="dxa"/>
            <w:gridSpan w:val="3"/>
            <w:shd w:val="clear" w:color="auto" w:fill="FFFFFF"/>
          </w:tcPr>
          <w:p w14:paraId="3C0185D3" w14:textId="6E9967E6"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2177CE84" w14:textId="0E33DD11"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shd w:val="clear" w:color="auto" w:fill="FFFFFF"/>
          </w:tcPr>
          <w:p w14:paraId="0C3A4FC9" w14:textId="76B4880D"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3"/>
            <w:shd w:val="clear" w:color="auto" w:fill="FFFFFF"/>
          </w:tcPr>
          <w:p w14:paraId="34137D7B" w14:textId="06D44161"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69" w:type="dxa"/>
            <w:gridSpan w:val="3"/>
            <w:shd w:val="clear" w:color="auto" w:fill="FFFFFF"/>
          </w:tcPr>
          <w:p w14:paraId="6AC198A5" w14:textId="17DCD406"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2009DE4A" w14:textId="0DBE9CFC"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35A18963" w14:textId="649928DD"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shd w:val="clear" w:color="auto" w:fill="FFFFFF"/>
          </w:tcPr>
          <w:p w14:paraId="11205FE7" w14:textId="62C1A4C3"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1547" w:type="dxa"/>
            <w:gridSpan w:val="3"/>
            <w:shd w:val="clear" w:color="auto" w:fill="FFFFFF"/>
          </w:tcPr>
          <w:p w14:paraId="220BD898" w14:textId="39DABE0F"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r>
      <w:tr w:rsidR="0057668E" w:rsidRPr="00A87B3A" w14:paraId="3769D6FE" w14:textId="77777777" w:rsidTr="00676C8D">
        <w:trPr>
          <w:trHeight w:val="351"/>
        </w:trPr>
        <w:tc>
          <w:tcPr>
            <w:tcW w:w="3133" w:type="dxa"/>
            <w:gridSpan w:val="4"/>
            <w:shd w:val="clear" w:color="auto" w:fill="FFFFFF"/>
            <w:vAlign w:val="center"/>
          </w:tcPr>
          <w:p w14:paraId="5CAF0B0D" w14:textId="77777777" w:rsidR="0057668E" w:rsidRPr="00A87B3A" w:rsidRDefault="0057668E" w:rsidP="002C7FF6">
            <w:pPr>
              <w:spacing w:line="240" w:lineRule="auto"/>
              <w:rPr>
                <w:rFonts w:ascii="Times New Roman" w:hAnsi="Times New Roman"/>
                <w:color w:val="000000"/>
              </w:rPr>
            </w:pPr>
            <w:r w:rsidRPr="00A87B3A">
              <w:rPr>
                <w:rFonts w:ascii="Times New Roman" w:hAnsi="Times New Roman"/>
                <w:color w:val="000000"/>
              </w:rPr>
              <w:t>JST</w:t>
            </w:r>
          </w:p>
        </w:tc>
        <w:tc>
          <w:tcPr>
            <w:tcW w:w="569" w:type="dxa"/>
            <w:gridSpan w:val="2"/>
            <w:shd w:val="clear" w:color="auto" w:fill="FFFFFF"/>
          </w:tcPr>
          <w:p w14:paraId="4247D4EE" w14:textId="6F8DD2F2"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58C074D1" w14:textId="420C7D48"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6A4E6544" w14:textId="742F1349"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69" w:type="dxa"/>
            <w:gridSpan w:val="3"/>
            <w:shd w:val="clear" w:color="auto" w:fill="FFFFFF"/>
          </w:tcPr>
          <w:p w14:paraId="5C8FDEC2" w14:textId="17BA0A89"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16619863" w14:textId="5732EF60"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shd w:val="clear" w:color="auto" w:fill="FFFFFF"/>
          </w:tcPr>
          <w:p w14:paraId="391FD49F" w14:textId="58162C43"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3"/>
            <w:shd w:val="clear" w:color="auto" w:fill="FFFFFF"/>
          </w:tcPr>
          <w:p w14:paraId="152CBC9E" w14:textId="65ACDFE1"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69" w:type="dxa"/>
            <w:gridSpan w:val="3"/>
            <w:shd w:val="clear" w:color="auto" w:fill="FFFFFF"/>
          </w:tcPr>
          <w:p w14:paraId="704CBF9B" w14:textId="341596E7"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4B5F7EB7" w14:textId="530E267D"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298D116B" w14:textId="02E678C8"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shd w:val="clear" w:color="auto" w:fill="FFFFFF"/>
          </w:tcPr>
          <w:p w14:paraId="23E1EEAB" w14:textId="5EB43BF7"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1547" w:type="dxa"/>
            <w:gridSpan w:val="3"/>
            <w:shd w:val="clear" w:color="auto" w:fill="FFFFFF"/>
          </w:tcPr>
          <w:p w14:paraId="2D8DE3D3" w14:textId="436D4C1F"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r>
      <w:tr w:rsidR="0057668E" w:rsidRPr="00A87B3A" w14:paraId="47C3A97C" w14:textId="77777777" w:rsidTr="00676C8D">
        <w:trPr>
          <w:trHeight w:val="351"/>
        </w:trPr>
        <w:tc>
          <w:tcPr>
            <w:tcW w:w="3133" w:type="dxa"/>
            <w:gridSpan w:val="4"/>
            <w:shd w:val="clear" w:color="auto" w:fill="FFFFFF"/>
            <w:vAlign w:val="center"/>
          </w:tcPr>
          <w:p w14:paraId="726990BB" w14:textId="77777777" w:rsidR="0057668E" w:rsidRPr="00A87B3A" w:rsidRDefault="0057668E" w:rsidP="002C7FF6">
            <w:pPr>
              <w:spacing w:line="240" w:lineRule="auto"/>
              <w:rPr>
                <w:rFonts w:ascii="Times New Roman" w:hAnsi="Times New Roman"/>
                <w:color w:val="000000"/>
              </w:rPr>
            </w:pPr>
            <w:r w:rsidRPr="00A87B3A">
              <w:rPr>
                <w:rFonts w:ascii="Times New Roman" w:hAnsi="Times New Roman"/>
                <w:color w:val="000000"/>
              </w:rPr>
              <w:t>pozostałe jednostki (oddzielnie)</w:t>
            </w:r>
          </w:p>
        </w:tc>
        <w:tc>
          <w:tcPr>
            <w:tcW w:w="569" w:type="dxa"/>
            <w:gridSpan w:val="2"/>
            <w:shd w:val="clear" w:color="auto" w:fill="FFFFFF"/>
          </w:tcPr>
          <w:p w14:paraId="56E25A8E" w14:textId="2EE28919"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44B8E6E8" w14:textId="4D03D972"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047F2CA6" w14:textId="0ACD3C9B"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69" w:type="dxa"/>
            <w:gridSpan w:val="3"/>
            <w:shd w:val="clear" w:color="auto" w:fill="FFFFFF"/>
          </w:tcPr>
          <w:p w14:paraId="1DE09208" w14:textId="2A1EE5AC"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4B4EF973" w14:textId="60E77275"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shd w:val="clear" w:color="auto" w:fill="FFFFFF"/>
          </w:tcPr>
          <w:p w14:paraId="2FC481A0" w14:textId="60EDBF70"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3"/>
            <w:shd w:val="clear" w:color="auto" w:fill="FFFFFF"/>
          </w:tcPr>
          <w:p w14:paraId="20ADB097" w14:textId="1BD62812"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69" w:type="dxa"/>
            <w:gridSpan w:val="3"/>
            <w:shd w:val="clear" w:color="auto" w:fill="FFFFFF"/>
          </w:tcPr>
          <w:p w14:paraId="425C660D" w14:textId="01CC021A"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6DC3C85A" w14:textId="0A793E78"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0AEA176A" w14:textId="685E3CB6"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shd w:val="clear" w:color="auto" w:fill="FFFFFF"/>
          </w:tcPr>
          <w:p w14:paraId="5190F494" w14:textId="024C0F04"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1547" w:type="dxa"/>
            <w:gridSpan w:val="3"/>
            <w:shd w:val="clear" w:color="auto" w:fill="FFFFFF"/>
          </w:tcPr>
          <w:p w14:paraId="4103BF03" w14:textId="3AE8CF24"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r>
      <w:tr w:rsidR="0057668E" w:rsidRPr="00A87B3A" w14:paraId="2862AAE0" w14:textId="77777777" w:rsidTr="00676C8D">
        <w:trPr>
          <w:trHeight w:val="360"/>
        </w:trPr>
        <w:tc>
          <w:tcPr>
            <w:tcW w:w="3133" w:type="dxa"/>
            <w:gridSpan w:val="4"/>
            <w:shd w:val="clear" w:color="auto" w:fill="FFFFFF"/>
            <w:vAlign w:val="center"/>
          </w:tcPr>
          <w:p w14:paraId="3849DA41" w14:textId="77777777" w:rsidR="0057668E" w:rsidRPr="00A87B3A" w:rsidRDefault="0057668E" w:rsidP="002C7FF6">
            <w:pPr>
              <w:spacing w:line="240" w:lineRule="auto"/>
              <w:rPr>
                <w:rFonts w:ascii="Times New Roman" w:hAnsi="Times New Roman"/>
                <w:color w:val="000000"/>
              </w:rPr>
            </w:pPr>
            <w:r w:rsidRPr="00A87B3A">
              <w:rPr>
                <w:rFonts w:ascii="Times New Roman" w:hAnsi="Times New Roman"/>
                <w:b/>
                <w:color w:val="000000"/>
              </w:rPr>
              <w:t>Saldo ogółem</w:t>
            </w:r>
          </w:p>
        </w:tc>
        <w:tc>
          <w:tcPr>
            <w:tcW w:w="569" w:type="dxa"/>
            <w:gridSpan w:val="2"/>
            <w:shd w:val="clear" w:color="auto" w:fill="FFFFFF"/>
          </w:tcPr>
          <w:p w14:paraId="0446D226" w14:textId="43B25AC6"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2BF8A9D0" w14:textId="3B438C69"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7D975844" w14:textId="296E62B3"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69" w:type="dxa"/>
            <w:gridSpan w:val="3"/>
            <w:shd w:val="clear" w:color="auto" w:fill="FFFFFF"/>
          </w:tcPr>
          <w:p w14:paraId="32222263" w14:textId="7E5DB1ED"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628E0934" w14:textId="6B7FC502"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shd w:val="clear" w:color="auto" w:fill="FFFFFF"/>
          </w:tcPr>
          <w:p w14:paraId="7E03F68A" w14:textId="1FB5DDEE"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3"/>
            <w:shd w:val="clear" w:color="auto" w:fill="FFFFFF"/>
          </w:tcPr>
          <w:p w14:paraId="7916067D" w14:textId="1F0FC536"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69" w:type="dxa"/>
            <w:gridSpan w:val="3"/>
            <w:shd w:val="clear" w:color="auto" w:fill="FFFFFF"/>
          </w:tcPr>
          <w:p w14:paraId="5D03DB13" w14:textId="3B0D629D"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77F856DE" w14:textId="0B8CEB25"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0D29833B" w14:textId="38259035"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shd w:val="clear" w:color="auto" w:fill="FFFFFF"/>
          </w:tcPr>
          <w:p w14:paraId="0C9C1639" w14:textId="141A09B6"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1547" w:type="dxa"/>
            <w:gridSpan w:val="3"/>
            <w:shd w:val="clear" w:color="auto" w:fill="FFFFFF"/>
          </w:tcPr>
          <w:p w14:paraId="5B0D4D7D" w14:textId="105F64E3"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r>
      <w:tr w:rsidR="0057668E" w:rsidRPr="00A87B3A" w14:paraId="651BF372" w14:textId="77777777" w:rsidTr="00676C8D">
        <w:trPr>
          <w:trHeight w:val="360"/>
        </w:trPr>
        <w:tc>
          <w:tcPr>
            <w:tcW w:w="3133" w:type="dxa"/>
            <w:gridSpan w:val="4"/>
            <w:shd w:val="clear" w:color="auto" w:fill="FFFFFF"/>
            <w:vAlign w:val="center"/>
          </w:tcPr>
          <w:p w14:paraId="6C420D84" w14:textId="77777777" w:rsidR="0057668E" w:rsidRPr="00A87B3A" w:rsidRDefault="0057668E" w:rsidP="002C7FF6">
            <w:pPr>
              <w:spacing w:line="240" w:lineRule="auto"/>
              <w:rPr>
                <w:rFonts w:ascii="Times New Roman" w:hAnsi="Times New Roman"/>
                <w:color w:val="000000"/>
              </w:rPr>
            </w:pPr>
            <w:r w:rsidRPr="00A87B3A">
              <w:rPr>
                <w:rFonts w:ascii="Times New Roman" w:hAnsi="Times New Roman"/>
                <w:color w:val="000000"/>
              </w:rPr>
              <w:t>budżet państwa</w:t>
            </w:r>
          </w:p>
        </w:tc>
        <w:tc>
          <w:tcPr>
            <w:tcW w:w="569" w:type="dxa"/>
            <w:gridSpan w:val="2"/>
            <w:shd w:val="clear" w:color="auto" w:fill="FFFFFF"/>
          </w:tcPr>
          <w:p w14:paraId="3D0D7F5C" w14:textId="2C513DD7"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49DBB062" w14:textId="1C7CC55B"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0C0A6FC7" w14:textId="0CE50020"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69" w:type="dxa"/>
            <w:gridSpan w:val="3"/>
            <w:shd w:val="clear" w:color="auto" w:fill="FFFFFF"/>
          </w:tcPr>
          <w:p w14:paraId="076EE669" w14:textId="3AD629D5"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4489F7B3" w14:textId="450F9B75"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shd w:val="clear" w:color="auto" w:fill="FFFFFF"/>
          </w:tcPr>
          <w:p w14:paraId="7BF078A6" w14:textId="02CBB17F"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3"/>
            <w:shd w:val="clear" w:color="auto" w:fill="FFFFFF"/>
          </w:tcPr>
          <w:p w14:paraId="5351645A" w14:textId="5B650E61"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69" w:type="dxa"/>
            <w:gridSpan w:val="3"/>
            <w:shd w:val="clear" w:color="auto" w:fill="FFFFFF"/>
          </w:tcPr>
          <w:p w14:paraId="7483A7D6" w14:textId="4EE596C0"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79CAA018" w14:textId="58D529BA"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6D6CB386" w14:textId="53A6F1A1"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shd w:val="clear" w:color="auto" w:fill="FFFFFF"/>
          </w:tcPr>
          <w:p w14:paraId="7E3010CA" w14:textId="3547C949"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1547" w:type="dxa"/>
            <w:gridSpan w:val="3"/>
            <w:shd w:val="clear" w:color="auto" w:fill="FFFFFF"/>
          </w:tcPr>
          <w:p w14:paraId="150111FE" w14:textId="36AE038D"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r>
      <w:tr w:rsidR="0057668E" w:rsidRPr="00A87B3A" w14:paraId="351D6B19" w14:textId="77777777" w:rsidTr="00676C8D">
        <w:trPr>
          <w:trHeight w:val="357"/>
        </w:trPr>
        <w:tc>
          <w:tcPr>
            <w:tcW w:w="3133" w:type="dxa"/>
            <w:gridSpan w:val="4"/>
            <w:shd w:val="clear" w:color="auto" w:fill="FFFFFF"/>
            <w:vAlign w:val="center"/>
          </w:tcPr>
          <w:p w14:paraId="7C5742C3" w14:textId="77777777" w:rsidR="0057668E" w:rsidRPr="00A87B3A" w:rsidRDefault="0057668E" w:rsidP="002C7FF6">
            <w:pPr>
              <w:spacing w:line="240" w:lineRule="auto"/>
              <w:rPr>
                <w:rFonts w:ascii="Times New Roman" w:hAnsi="Times New Roman"/>
                <w:color w:val="000000"/>
              </w:rPr>
            </w:pPr>
            <w:r w:rsidRPr="00A87B3A">
              <w:rPr>
                <w:rFonts w:ascii="Times New Roman" w:hAnsi="Times New Roman"/>
                <w:color w:val="000000"/>
              </w:rPr>
              <w:t>JST</w:t>
            </w:r>
          </w:p>
        </w:tc>
        <w:tc>
          <w:tcPr>
            <w:tcW w:w="569" w:type="dxa"/>
            <w:gridSpan w:val="2"/>
            <w:shd w:val="clear" w:color="auto" w:fill="FFFFFF"/>
          </w:tcPr>
          <w:p w14:paraId="3AA937B0" w14:textId="43BE27C3"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08CA36BA" w14:textId="79AC02A8"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50A2449A" w14:textId="6F4032AD"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69" w:type="dxa"/>
            <w:gridSpan w:val="3"/>
            <w:shd w:val="clear" w:color="auto" w:fill="FFFFFF"/>
          </w:tcPr>
          <w:p w14:paraId="7C2EA946" w14:textId="7ABC9530"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2520E0C3" w14:textId="5C97A291"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shd w:val="clear" w:color="auto" w:fill="FFFFFF"/>
          </w:tcPr>
          <w:p w14:paraId="795B55E7" w14:textId="43AF77E5"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3"/>
            <w:shd w:val="clear" w:color="auto" w:fill="FFFFFF"/>
          </w:tcPr>
          <w:p w14:paraId="3FFB808B" w14:textId="65474A85"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69" w:type="dxa"/>
            <w:gridSpan w:val="3"/>
            <w:shd w:val="clear" w:color="auto" w:fill="FFFFFF"/>
          </w:tcPr>
          <w:p w14:paraId="2E7F37A1" w14:textId="26A344F9"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6185DAE0" w14:textId="04AEA695"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672AB6D6" w14:textId="1E01D667"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shd w:val="clear" w:color="auto" w:fill="FFFFFF"/>
          </w:tcPr>
          <w:p w14:paraId="6CB52C6C" w14:textId="737BCC1F"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1547" w:type="dxa"/>
            <w:gridSpan w:val="3"/>
            <w:shd w:val="clear" w:color="auto" w:fill="FFFFFF"/>
          </w:tcPr>
          <w:p w14:paraId="7D760EA9" w14:textId="4CCAFCB5"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r>
      <w:tr w:rsidR="0057668E" w:rsidRPr="00A87B3A" w14:paraId="7FC2FE31" w14:textId="77777777" w:rsidTr="00676C8D">
        <w:trPr>
          <w:trHeight w:val="357"/>
        </w:trPr>
        <w:tc>
          <w:tcPr>
            <w:tcW w:w="3133" w:type="dxa"/>
            <w:gridSpan w:val="4"/>
            <w:shd w:val="clear" w:color="auto" w:fill="FFFFFF"/>
            <w:vAlign w:val="center"/>
          </w:tcPr>
          <w:p w14:paraId="44A261BE" w14:textId="77777777" w:rsidR="0057668E" w:rsidRPr="00A87B3A" w:rsidRDefault="0057668E" w:rsidP="002C7FF6">
            <w:pPr>
              <w:spacing w:line="240" w:lineRule="auto"/>
              <w:rPr>
                <w:rFonts w:ascii="Times New Roman" w:hAnsi="Times New Roman"/>
                <w:color w:val="000000"/>
              </w:rPr>
            </w:pPr>
            <w:r w:rsidRPr="00A87B3A">
              <w:rPr>
                <w:rFonts w:ascii="Times New Roman" w:hAnsi="Times New Roman"/>
                <w:color w:val="000000"/>
              </w:rPr>
              <w:lastRenderedPageBreak/>
              <w:t>pozostałe jednostki (oddzielnie)</w:t>
            </w:r>
          </w:p>
        </w:tc>
        <w:tc>
          <w:tcPr>
            <w:tcW w:w="569" w:type="dxa"/>
            <w:gridSpan w:val="2"/>
            <w:shd w:val="clear" w:color="auto" w:fill="FFFFFF"/>
          </w:tcPr>
          <w:p w14:paraId="248C90B0" w14:textId="710848B1"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3F978189" w14:textId="56EED5A0"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32513731" w14:textId="238638DD"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69" w:type="dxa"/>
            <w:gridSpan w:val="3"/>
            <w:shd w:val="clear" w:color="auto" w:fill="FFFFFF"/>
          </w:tcPr>
          <w:p w14:paraId="70BF2525" w14:textId="0303F44F"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7000EE2E" w14:textId="6925DA58"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shd w:val="clear" w:color="auto" w:fill="FFFFFF"/>
          </w:tcPr>
          <w:p w14:paraId="6EBE50B8" w14:textId="1C22298E"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3"/>
            <w:shd w:val="clear" w:color="auto" w:fill="FFFFFF"/>
          </w:tcPr>
          <w:p w14:paraId="162BA659" w14:textId="627D322E"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69" w:type="dxa"/>
            <w:gridSpan w:val="3"/>
            <w:shd w:val="clear" w:color="auto" w:fill="FFFFFF"/>
          </w:tcPr>
          <w:p w14:paraId="23994F6B" w14:textId="1F348866"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4B88805B" w14:textId="3B3945B8"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4EB0FDA5" w14:textId="478B01F0"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570" w:type="dxa"/>
            <w:shd w:val="clear" w:color="auto" w:fill="FFFFFF"/>
          </w:tcPr>
          <w:p w14:paraId="76FF93EE" w14:textId="1327A89A"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c>
          <w:tcPr>
            <w:tcW w:w="1547" w:type="dxa"/>
            <w:gridSpan w:val="3"/>
            <w:shd w:val="clear" w:color="auto" w:fill="FFFFFF"/>
          </w:tcPr>
          <w:p w14:paraId="45DB0E5E" w14:textId="224D8658" w:rsidR="0057668E" w:rsidRPr="00A87B3A" w:rsidRDefault="00D060F0" w:rsidP="002C7FF6">
            <w:pPr>
              <w:spacing w:line="240" w:lineRule="auto"/>
              <w:rPr>
                <w:rFonts w:ascii="Times New Roman" w:hAnsi="Times New Roman"/>
                <w:color w:val="000000"/>
              </w:rPr>
            </w:pPr>
            <w:r w:rsidRPr="00A87B3A">
              <w:rPr>
                <w:rFonts w:ascii="Times New Roman" w:hAnsi="Times New Roman"/>
                <w:color w:val="000000"/>
              </w:rPr>
              <w:t>0</w:t>
            </w:r>
          </w:p>
        </w:tc>
      </w:tr>
      <w:tr w:rsidR="006A701A" w:rsidRPr="00A87B3A" w14:paraId="37982841" w14:textId="77777777" w:rsidTr="00676C8D">
        <w:trPr>
          <w:gridAfter w:val="1"/>
          <w:wAfter w:w="10" w:type="dxa"/>
          <w:trHeight w:val="348"/>
        </w:trPr>
        <w:tc>
          <w:tcPr>
            <w:tcW w:w="2243" w:type="dxa"/>
            <w:gridSpan w:val="2"/>
            <w:shd w:val="clear" w:color="auto" w:fill="FFFFFF"/>
            <w:vAlign w:val="center"/>
          </w:tcPr>
          <w:p w14:paraId="769E9A07" w14:textId="77777777" w:rsidR="006A701A" w:rsidRPr="00A87B3A" w:rsidRDefault="006A701A" w:rsidP="002C7FF6">
            <w:pPr>
              <w:spacing w:line="240" w:lineRule="auto"/>
              <w:rPr>
                <w:rFonts w:ascii="Times New Roman" w:hAnsi="Times New Roman"/>
                <w:color w:val="000000"/>
              </w:rPr>
            </w:pPr>
            <w:r w:rsidRPr="00C74663">
              <w:rPr>
                <w:rFonts w:ascii="Times New Roman" w:hAnsi="Times New Roman"/>
                <w:color w:val="000000"/>
              </w:rPr>
              <w:t>Źródła finansowania</w:t>
            </w:r>
            <w:r w:rsidRPr="00A87B3A">
              <w:rPr>
                <w:rFonts w:ascii="Times New Roman" w:hAnsi="Times New Roman"/>
                <w:color w:val="000000"/>
              </w:rPr>
              <w:t xml:space="preserve"> </w:t>
            </w:r>
          </w:p>
        </w:tc>
        <w:tc>
          <w:tcPr>
            <w:tcW w:w="8694" w:type="dxa"/>
            <w:gridSpan w:val="27"/>
            <w:shd w:val="clear" w:color="auto" w:fill="FFFFFF"/>
            <w:vAlign w:val="center"/>
          </w:tcPr>
          <w:p w14:paraId="531CD9C9" w14:textId="51C1E80B" w:rsidR="006A701A" w:rsidRDefault="00C74663" w:rsidP="002C7FF6">
            <w:pPr>
              <w:spacing w:line="240" w:lineRule="auto"/>
              <w:jc w:val="both"/>
              <w:rPr>
                <w:rFonts w:ascii="Times New Roman" w:hAnsi="Times New Roman"/>
                <w:color w:val="000000"/>
              </w:rPr>
            </w:pPr>
            <w:r>
              <w:rPr>
                <w:rFonts w:ascii="Times New Roman" w:hAnsi="Times New Roman"/>
                <w:color w:val="000000"/>
              </w:rPr>
              <w:t>Projektowany akt prawny nie będzie miał wpływu na sektor finansów publicznych</w:t>
            </w:r>
            <w:r w:rsidRPr="000346F3">
              <w:rPr>
                <w:rFonts w:ascii="Times New Roman" w:hAnsi="Times New Roman"/>
                <w:color w:val="000000"/>
              </w:rPr>
              <w:t xml:space="preserve">. </w:t>
            </w:r>
            <w:r w:rsidR="00D63B59">
              <w:rPr>
                <w:rFonts w:ascii="Times New Roman" w:hAnsi="Times New Roman"/>
              </w:rPr>
              <w:t>C</w:t>
            </w:r>
            <w:r w:rsidRPr="000346F3">
              <w:rPr>
                <w:rFonts w:ascii="Times New Roman" w:hAnsi="Times New Roman"/>
              </w:rPr>
              <w:t xml:space="preserve">elem wprowadzenia nowego aktu prawnego jest </w:t>
            </w:r>
            <w:r w:rsidR="000346F3">
              <w:rPr>
                <w:rFonts w:ascii="Times New Roman" w:hAnsi="Times New Roman"/>
              </w:rPr>
              <w:t>konieczność określenia minimalnego udziału biokomponentów w paliwach ciekłych, w związku z kończącym się w 2025</w:t>
            </w:r>
            <w:r w:rsidR="00D63B59">
              <w:rPr>
                <w:rFonts w:ascii="Times New Roman" w:hAnsi="Times New Roman"/>
              </w:rPr>
              <w:t> </w:t>
            </w:r>
            <w:r w:rsidR="000346F3">
              <w:rPr>
                <w:rFonts w:ascii="Times New Roman" w:hAnsi="Times New Roman"/>
              </w:rPr>
              <w:t>r. okresem regulacji, biorąc pod uwagę techniczne możliwości branży paliwowej w zakresie dodawania biokomponentów do</w:t>
            </w:r>
            <w:r w:rsidR="00F60C40">
              <w:rPr>
                <w:rFonts w:ascii="Times New Roman" w:hAnsi="Times New Roman"/>
              </w:rPr>
              <w:t xml:space="preserve"> oleju napędowego.</w:t>
            </w:r>
          </w:p>
          <w:p w14:paraId="074D3287" w14:textId="1118FCBD" w:rsidR="00C74663" w:rsidRPr="00A87B3A" w:rsidRDefault="00C74663" w:rsidP="002C7FF6">
            <w:pPr>
              <w:spacing w:line="240" w:lineRule="auto"/>
              <w:jc w:val="both"/>
              <w:rPr>
                <w:rFonts w:ascii="Times New Roman" w:hAnsi="Times New Roman"/>
                <w:color w:val="000000"/>
              </w:rPr>
            </w:pPr>
            <w:r>
              <w:rPr>
                <w:rFonts w:ascii="Times New Roman" w:hAnsi="Times New Roman"/>
                <w:color w:val="000000"/>
              </w:rPr>
              <w:t xml:space="preserve">Projekt nie pociąga za sobą obciążenia budżetu państwa </w:t>
            </w:r>
            <w:r w:rsidR="009741D2">
              <w:rPr>
                <w:rFonts w:ascii="Times New Roman" w:hAnsi="Times New Roman"/>
                <w:color w:val="000000"/>
              </w:rPr>
              <w:t>ani</w:t>
            </w:r>
            <w:r>
              <w:rPr>
                <w:rFonts w:ascii="Times New Roman" w:hAnsi="Times New Roman"/>
                <w:color w:val="000000"/>
              </w:rPr>
              <w:t xml:space="preserve"> budżetów jednostek samorządu terytorialnego.</w:t>
            </w:r>
          </w:p>
        </w:tc>
      </w:tr>
      <w:tr w:rsidR="00E24BD7" w:rsidRPr="00A87B3A" w14:paraId="1AB60188" w14:textId="77777777" w:rsidTr="00E9355C">
        <w:trPr>
          <w:gridAfter w:val="1"/>
          <w:wAfter w:w="10" w:type="dxa"/>
          <w:trHeight w:val="1266"/>
        </w:trPr>
        <w:tc>
          <w:tcPr>
            <w:tcW w:w="2243" w:type="dxa"/>
            <w:gridSpan w:val="2"/>
            <w:shd w:val="clear" w:color="auto" w:fill="FFFFFF"/>
          </w:tcPr>
          <w:p w14:paraId="634D1CD4" w14:textId="77777777" w:rsidR="00E24BD7" w:rsidRPr="00A87B3A" w:rsidRDefault="001B3460" w:rsidP="002C7FF6">
            <w:pPr>
              <w:spacing w:line="240" w:lineRule="auto"/>
              <w:rPr>
                <w:rFonts w:ascii="Times New Roman" w:hAnsi="Times New Roman"/>
                <w:color w:val="000000"/>
              </w:rPr>
            </w:pPr>
            <w:r w:rsidRPr="00C74663">
              <w:rPr>
                <w:rFonts w:ascii="Times New Roman" w:hAnsi="Times New Roman"/>
                <w:color w:val="000000"/>
              </w:rPr>
              <w:t>Dodatkowe informacje, w tym wskazanie źródeł danych i przyjętych do obliczeń założeń</w:t>
            </w:r>
          </w:p>
        </w:tc>
        <w:tc>
          <w:tcPr>
            <w:tcW w:w="8694" w:type="dxa"/>
            <w:gridSpan w:val="27"/>
            <w:shd w:val="clear" w:color="auto" w:fill="FFFFFF"/>
          </w:tcPr>
          <w:p w14:paraId="658668C7" w14:textId="250327DC" w:rsidR="00E24BD7" w:rsidRPr="00A87B3A" w:rsidRDefault="00741F60" w:rsidP="002C7FF6">
            <w:pPr>
              <w:spacing w:line="240" w:lineRule="auto"/>
              <w:rPr>
                <w:rFonts w:ascii="Times New Roman" w:hAnsi="Times New Roman"/>
                <w:color w:val="000000"/>
              </w:rPr>
            </w:pPr>
            <w:r>
              <w:rPr>
                <w:rFonts w:ascii="Times New Roman" w:hAnsi="Times New Roman"/>
                <w:color w:val="000000"/>
              </w:rPr>
              <w:t>Nie dotyczy.</w:t>
            </w:r>
          </w:p>
          <w:p w14:paraId="706E81C4" w14:textId="77777777" w:rsidR="00E24BD7" w:rsidRPr="00A87B3A" w:rsidRDefault="00E24BD7" w:rsidP="002C7FF6">
            <w:pPr>
              <w:spacing w:line="240" w:lineRule="auto"/>
              <w:jc w:val="both"/>
              <w:rPr>
                <w:rFonts w:ascii="Times New Roman" w:hAnsi="Times New Roman"/>
                <w:color w:val="000000"/>
              </w:rPr>
            </w:pPr>
          </w:p>
          <w:p w14:paraId="5A75367C" w14:textId="77777777" w:rsidR="00E24BD7" w:rsidRPr="00A87B3A" w:rsidRDefault="00E24BD7" w:rsidP="002C7FF6">
            <w:pPr>
              <w:spacing w:line="240" w:lineRule="auto"/>
              <w:jc w:val="both"/>
              <w:rPr>
                <w:rFonts w:ascii="Times New Roman" w:hAnsi="Times New Roman"/>
                <w:color w:val="000000"/>
              </w:rPr>
            </w:pPr>
          </w:p>
          <w:p w14:paraId="56D3E99D" w14:textId="77777777" w:rsidR="00E24BD7" w:rsidRPr="00A87B3A" w:rsidRDefault="00E24BD7" w:rsidP="002C7FF6">
            <w:pPr>
              <w:spacing w:line="240" w:lineRule="auto"/>
              <w:jc w:val="both"/>
              <w:rPr>
                <w:rFonts w:ascii="Times New Roman" w:hAnsi="Times New Roman"/>
                <w:color w:val="000000"/>
              </w:rPr>
            </w:pPr>
          </w:p>
        </w:tc>
      </w:tr>
      <w:tr w:rsidR="006A701A" w:rsidRPr="00A87B3A" w14:paraId="77418C16" w14:textId="77777777" w:rsidTr="00676C8D">
        <w:trPr>
          <w:gridAfter w:val="1"/>
          <w:wAfter w:w="10" w:type="dxa"/>
          <w:trHeight w:val="345"/>
        </w:trPr>
        <w:tc>
          <w:tcPr>
            <w:tcW w:w="10937" w:type="dxa"/>
            <w:gridSpan w:val="29"/>
            <w:shd w:val="clear" w:color="auto" w:fill="99CCFF"/>
          </w:tcPr>
          <w:p w14:paraId="53657B8C" w14:textId="77777777" w:rsidR="006A701A" w:rsidRPr="00A87B3A" w:rsidRDefault="006A701A" w:rsidP="002C7FF6">
            <w:pPr>
              <w:numPr>
                <w:ilvl w:val="0"/>
                <w:numId w:val="3"/>
              </w:numPr>
              <w:spacing w:line="240" w:lineRule="auto"/>
              <w:jc w:val="both"/>
              <w:rPr>
                <w:rFonts w:ascii="Times New Roman" w:hAnsi="Times New Roman"/>
                <w:b/>
                <w:color w:val="000000"/>
                <w:spacing w:val="-2"/>
              </w:rPr>
            </w:pPr>
            <w:r w:rsidRPr="00A87B3A">
              <w:rPr>
                <w:rFonts w:ascii="Times New Roman" w:hAnsi="Times New Roman"/>
                <w:b/>
                <w:color w:val="000000"/>
                <w:spacing w:val="-2"/>
              </w:rPr>
              <w:t xml:space="preserve">Wpływ na </w:t>
            </w:r>
            <w:r w:rsidR="00563199" w:rsidRPr="00A87B3A">
              <w:rPr>
                <w:rFonts w:ascii="Times New Roman" w:hAnsi="Times New Roman"/>
                <w:b/>
                <w:color w:val="000000"/>
              </w:rPr>
              <w:t xml:space="preserve">konkurencyjność </w:t>
            </w:r>
            <w:r w:rsidR="005E7371" w:rsidRPr="00A87B3A">
              <w:rPr>
                <w:rFonts w:ascii="Times New Roman" w:hAnsi="Times New Roman"/>
                <w:b/>
                <w:color w:val="000000"/>
              </w:rPr>
              <w:t>gospodark</w:t>
            </w:r>
            <w:r w:rsidR="00563199" w:rsidRPr="00A87B3A">
              <w:rPr>
                <w:rFonts w:ascii="Times New Roman" w:hAnsi="Times New Roman"/>
                <w:b/>
                <w:color w:val="000000"/>
              </w:rPr>
              <w:t>i</w:t>
            </w:r>
            <w:r w:rsidR="005E7371" w:rsidRPr="00A87B3A">
              <w:rPr>
                <w:rFonts w:ascii="Times New Roman" w:hAnsi="Times New Roman"/>
                <w:b/>
                <w:color w:val="000000"/>
              </w:rPr>
              <w:t xml:space="preserve"> </w:t>
            </w:r>
            <w:r w:rsidR="00705A29" w:rsidRPr="00A87B3A">
              <w:rPr>
                <w:rFonts w:ascii="Times New Roman" w:hAnsi="Times New Roman"/>
                <w:b/>
                <w:color w:val="000000"/>
              </w:rPr>
              <w:t>i</w:t>
            </w:r>
            <w:r w:rsidR="00563199" w:rsidRPr="00A87B3A">
              <w:rPr>
                <w:rFonts w:ascii="Times New Roman" w:hAnsi="Times New Roman"/>
                <w:b/>
                <w:color w:val="000000"/>
              </w:rPr>
              <w:t xml:space="preserve"> przedsiębiorczość</w:t>
            </w:r>
            <w:r w:rsidR="00472E45" w:rsidRPr="00A87B3A">
              <w:rPr>
                <w:rFonts w:ascii="Times New Roman" w:hAnsi="Times New Roman"/>
                <w:b/>
                <w:color w:val="000000"/>
              </w:rPr>
              <w:t>,</w:t>
            </w:r>
            <w:r w:rsidR="005E7371" w:rsidRPr="00A87B3A">
              <w:rPr>
                <w:rFonts w:ascii="Times New Roman" w:hAnsi="Times New Roman"/>
                <w:b/>
                <w:color w:val="000000"/>
              </w:rPr>
              <w:t xml:space="preserve"> </w:t>
            </w:r>
            <w:r w:rsidR="00705A29" w:rsidRPr="00A87B3A">
              <w:rPr>
                <w:rFonts w:ascii="Times New Roman" w:hAnsi="Times New Roman"/>
                <w:b/>
                <w:color w:val="000000"/>
              </w:rPr>
              <w:t xml:space="preserve">w tym </w:t>
            </w:r>
            <w:r w:rsidR="005E7371" w:rsidRPr="00A87B3A">
              <w:rPr>
                <w:rFonts w:ascii="Times New Roman" w:hAnsi="Times New Roman"/>
                <w:b/>
                <w:color w:val="000000"/>
              </w:rPr>
              <w:t>funkcjonowanie przedsiębi</w:t>
            </w:r>
            <w:r w:rsidR="00B93834" w:rsidRPr="00A87B3A">
              <w:rPr>
                <w:rFonts w:ascii="Times New Roman" w:hAnsi="Times New Roman"/>
                <w:b/>
                <w:color w:val="000000"/>
              </w:rPr>
              <w:t>orców</w:t>
            </w:r>
            <w:r w:rsidR="00472E45" w:rsidRPr="00A87B3A">
              <w:rPr>
                <w:rFonts w:ascii="Times New Roman" w:hAnsi="Times New Roman"/>
                <w:b/>
                <w:color w:val="000000"/>
              </w:rPr>
              <w:t xml:space="preserve"> </w:t>
            </w:r>
            <w:r w:rsidR="00B93834" w:rsidRPr="00A87B3A">
              <w:rPr>
                <w:rFonts w:ascii="Times New Roman" w:hAnsi="Times New Roman"/>
                <w:b/>
                <w:color w:val="000000"/>
              </w:rPr>
              <w:t xml:space="preserve">oraz na </w:t>
            </w:r>
            <w:r w:rsidR="00BB0DCA" w:rsidRPr="00A87B3A">
              <w:rPr>
                <w:rFonts w:ascii="Times New Roman" w:hAnsi="Times New Roman"/>
                <w:b/>
                <w:color w:val="000000"/>
              </w:rPr>
              <w:t xml:space="preserve">rodzinę, </w:t>
            </w:r>
            <w:r w:rsidR="00B93834" w:rsidRPr="00A87B3A">
              <w:rPr>
                <w:rFonts w:ascii="Times New Roman" w:hAnsi="Times New Roman"/>
                <w:b/>
                <w:color w:val="000000"/>
              </w:rPr>
              <w:t xml:space="preserve">obywateli i gospodarstwa domowe </w:t>
            </w:r>
          </w:p>
        </w:tc>
      </w:tr>
      <w:tr w:rsidR="005E7371" w:rsidRPr="00A87B3A" w14:paraId="56DB6F52" w14:textId="77777777" w:rsidTr="00676C8D">
        <w:trPr>
          <w:gridAfter w:val="1"/>
          <w:wAfter w:w="10" w:type="dxa"/>
          <w:trHeight w:val="142"/>
        </w:trPr>
        <w:tc>
          <w:tcPr>
            <w:tcW w:w="10937" w:type="dxa"/>
            <w:gridSpan w:val="29"/>
            <w:shd w:val="clear" w:color="auto" w:fill="FFFFFF"/>
          </w:tcPr>
          <w:p w14:paraId="28A82D37" w14:textId="77777777" w:rsidR="005E7371" w:rsidRPr="00A87B3A" w:rsidRDefault="001B3460" w:rsidP="002C7FF6">
            <w:pPr>
              <w:spacing w:line="240" w:lineRule="auto"/>
              <w:jc w:val="center"/>
              <w:rPr>
                <w:rFonts w:ascii="Times New Roman" w:hAnsi="Times New Roman"/>
                <w:color w:val="000000"/>
                <w:spacing w:val="-2"/>
              </w:rPr>
            </w:pPr>
            <w:r w:rsidRPr="00A87B3A">
              <w:rPr>
                <w:rFonts w:ascii="Times New Roman" w:hAnsi="Times New Roman"/>
                <w:color w:val="000000"/>
                <w:spacing w:val="-2"/>
              </w:rPr>
              <w:t>Skutki</w:t>
            </w:r>
          </w:p>
        </w:tc>
      </w:tr>
      <w:tr w:rsidR="002E6D63" w:rsidRPr="00A87B3A" w14:paraId="0C0C1E25" w14:textId="77777777" w:rsidTr="00676C8D">
        <w:trPr>
          <w:gridAfter w:val="1"/>
          <w:wAfter w:w="10" w:type="dxa"/>
          <w:trHeight w:val="142"/>
        </w:trPr>
        <w:tc>
          <w:tcPr>
            <w:tcW w:w="3889" w:type="dxa"/>
            <w:gridSpan w:val="7"/>
            <w:shd w:val="clear" w:color="auto" w:fill="FFFFFF"/>
          </w:tcPr>
          <w:p w14:paraId="3B4A7C8C" w14:textId="77777777" w:rsidR="002E6D63" w:rsidRPr="00A87B3A" w:rsidRDefault="002E6D63" w:rsidP="002C7FF6">
            <w:pPr>
              <w:spacing w:line="240" w:lineRule="auto"/>
              <w:rPr>
                <w:rFonts w:ascii="Times New Roman" w:hAnsi="Times New Roman"/>
                <w:color w:val="000000"/>
              </w:rPr>
            </w:pPr>
            <w:r w:rsidRPr="00A87B3A">
              <w:rPr>
                <w:rFonts w:ascii="Times New Roman" w:hAnsi="Times New Roman"/>
                <w:color w:val="000000"/>
              </w:rPr>
              <w:t>Czas w latach od wejścia w życie zmian</w:t>
            </w:r>
          </w:p>
        </w:tc>
        <w:tc>
          <w:tcPr>
            <w:tcW w:w="937" w:type="dxa"/>
            <w:gridSpan w:val="2"/>
            <w:shd w:val="clear" w:color="auto" w:fill="FFFFFF"/>
          </w:tcPr>
          <w:p w14:paraId="3398E5F2" w14:textId="77777777" w:rsidR="002E6D63" w:rsidRPr="00A87B3A" w:rsidRDefault="002E6D63" w:rsidP="002C7FF6">
            <w:pPr>
              <w:spacing w:line="240" w:lineRule="auto"/>
              <w:jc w:val="center"/>
              <w:rPr>
                <w:rFonts w:ascii="Times New Roman" w:hAnsi="Times New Roman"/>
                <w:color w:val="000000"/>
              </w:rPr>
            </w:pPr>
            <w:r w:rsidRPr="00A87B3A">
              <w:rPr>
                <w:rFonts w:ascii="Times New Roman" w:hAnsi="Times New Roman"/>
                <w:color w:val="000000"/>
              </w:rPr>
              <w:t>0</w:t>
            </w:r>
          </w:p>
        </w:tc>
        <w:tc>
          <w:tcPr>
            <w:tcW w:w="938" w:type="dxa"/>
            <w:gridSpan w:val="5"/>
            <w:shd w:val="clear" w:color="auto" w:fill="FFFFFF"/>
          </w:tcPr>
          <w:p w14:paraId="0BBA3BA6" w14:textId="77777777" w:rsidR="002E6D63" w:rsidRPr="00A87B3A" w:rsidRDefault="002E6D63" w:rsidP="002C7FF6">
            <w:pPr>
              <w:spacing w:line="240" w:lineRule="auto"/>
              <w:jc w:val="center"/>
              <w:rPr>
                <w:rFonts w:ascii="Times New Roman" w:hAnsi="Times New Roman"/>
                <w:color w:val="000000"/>
              </w:rPr>
            </w:pPr>
            <w:r w:rsidRPr="00A87B3A">
              <w:rPr>
                <w:rFonts w:ascii="Times New Roman" w:hAnsi="Times New Roman"/>
                <w:color w:val="000000"/>
              </w:rPr>
              <w:t>1</w:t>
            </w:r>
          </w:p>
        </w:tc>
        <w:tc>
          <w:tcPr>
            <w:tcW w:w="938" w:type="dxa"/>
            <w:gridSpan w:val="4"/>
            <w:shd w:val="clear" w:color="auto" w:fill="FFFFFF"/>
          </w:tcPr>
          <w:p w14:paraId="028F14C4" w14:textId="77777777" w:rsidR="002E6D63" w:rsidRPr="00A87B3A" w:rsidRDefault="002E6D63" w:rsidP="002C7FF6">
            <w:pPr>
              <w:spacing w:line="240" w:lineRule="auto"/>
              <w:jc w:val="center"/>
              <w:rPr>
                <w:rFonts w:ascii="Times New Roman" w:hAnsi="Times New Roman"/>
                <w:color w:val="000000"/>
              </w:rPr>
            </w:pPr>
            <w:r w:rsidRPr="00A87B3A">
              <w:rPr>
                <w:rFonts w:ascii="Times New Roman" w:hAnsi="Times New Roman"/>
                <w:color w:val="000000"/>
              </w:rPr>
              <w:t>2</w:t>
            </w:r>
          </w:p>
        </w:tc>
        <w:tc>
          <w:tcPr>
            <w:tcW w:w="937" w:type="dxa"/>
            <w:gridSpan w:val="3"/>
            <w:shd w:val="clear" w:color="auto" w:fill="FFFFFF"/>
          </w:tcPr>
          <w:p w14:paraId="461C654A" w14:textId="77777777" w:rsidR="002E6D63" w:rsidRPr="00A87B3A" w:rsidRDefault="002E6D63" w:rsidP="002C7FF6">
            <w:pPr>
              <w:spacing w:line="240" w:lineRule="auto"/>
              <w:jc w:val="center"/>
              <w:rPr>
                <w:rFonts w:ascii="Times New Roman" w:hAnsi="Times New Roman"/>
                <w:color w:val="000000"/>
              </w:rPr>
            </w:pPr>
            <w:r w:rsidRPr="00A87B3A">
              <w:rPr>
                <w:rFonts w:ascii="Times New Roman" w:hAnsi="Times New Roman"/>
                <w:color w:val="000000"/>
              </w:rPr>
              <w:t>3</w:t>
            </w:r>
          </w:p>
        </w:tc>
        <w:tc>
          <w:tcPr>
            <w:tcW w:w="938" w:type="dxa"/>
            <w:gridSpan w:val="4"/>
            <w:shd w:val="clear" w:color="auto" w:fill="FFFFFF"/>
          </w:tcPr>
          <w:p w14:paraId="4A66A9AB" w14:textId="77777777" w:rsidR="002E6D63" w:rsidRPr="00A87B3A" w:rsidRDefault="002E6D63" w:rsidP="002C7FF6">
            <w:pPr>
              <w:spacing w:line="240" w:lineRule="auto"/>
              <w:jc w:val="center"/>
              <w:rPr>
                <w:rFonts w:ascii="Times New Roman" w:hAnsi="Times New Roman"/>
                <w:color w:val="000000"/>
              </w:rPr>
            </w:pPr>
            <w:r w:rsidRPr="00A87B3A">
              <w:rPr>
                <w:rFonts w:ascii="Times New Roman" w:hAnsi="Times New Roman"/>
                <w:color w:val="000000"/>
              </w:rPr>
              <w:t>5</w:t>
            </w:r>
          </w:p>
        </w:tc>
        <w:tc>
          <w:tcPr>
            <w:tcW w:w="938" w:type="dxa"/>
            <w:gridSpan w:val="3"/>
            <w:shd w:val="clear" w:color="auto" w:fill="FFFFFF"/>
          </w:tcPr>
          <w:p w14:paraId="5F87D12C" w14:textId="77777777" w:rsidR="002E6D63" w:rsidRPr="00A87B3A" w:rsidRDefault="002E6D63" w:rsidP="002C7FF6">
            <w:pPr>
              <w:spacing w:line="240" w:lineRule="auto"/>
              <w:jc w:val="center"/>
              <w:rPr>
                <w:rFonts w:ascii="Times New Roman" w:hAnsi="Times New Roman"/>
                <w:color w:val="000000"/>
              </w:rPr>
            </w:pPr>
            <w:r w:rsidRPr="00A87B3A">
              <w:rPr>
                <w:rFonts w:ascii="Times New Roman" w:hAnsi="Times New Roman"/>
                <w:color w:val="000000"/>
              </w:rPr>
              <w:t>10</w:t>
            </w:r>
          </w:p>
        </w:tc>
        <w:tc>
          <w:tcPr>
            <w:tcW w:w="1422" w:type="dxa"/>
            <w:shd w:val="clear" w:color="auto" w:fill="FFFFFF"/>
          </w:tcPr>
          <w:p w14:paraId="78706CD5" w14:textId="77777777" w:rsidR="002E6D63" w:rsidRPr="00A87B3A" w:rsidRDefault="002E6D63" w:rsidP="002C7FF6">
            <w:pPr>
              <w:spacing w:line="240" w:lineRule="auto"/>
              <w:jc w:val="center"/>
              <w:rPr>
                <w:rFonts w:ascii="Times New Roman" w:hAnsi="Times New Roman"/>
                <w:i/>
                <w:color w:val="000000"/>
                <w:spacing w:val="-2"/>
              </w:rPr>
            </w:pPr>
            <w:r w:rsidRPr="00A87B3A">
              <w:rPr>
                <w:rFonts w:ascii="Times New Roman" w:hAnsi="Times New Roman"/>
                <w:i/>
                <w:color w:val="000000"/>
                <w:spacing w:val="-2"/>
              </w:rPr>
              <w:t>Łącznie</w:t>
            </w:r>
            <w:r w:rsidRPr="00A87B3A" w:rsidDel="0073273A">
              <w:rPr>
                <w:rFonts w:ascii="Times New Roman" w:hAnsi="Times New Roman"/>
                <w:i/>
                <w:color w:val="000000"/>
                <w:spacing w:val="-2"/>
              </w:rPr>
              <w:t xml:space="preserve"> </w:t>
            </w:r>
            <w:r w:rsidR="001B3460" w:rsidRPr="00A87B3A">
              <w:rPr>
                <w:rFonts w:ascii="Times New Roman" w:hAnsi="Times New Roman"/>
                <w:i/>
                <w:color w:val="000000"/>
                <w:spacing w:val="-2"/>
              </w:rPr>
              <w:t>(0-10)</w:t>
            </w:r>
          </w:p>
        </w:tc>
      </w:tr>
      <w:tr w:rsidR="002E6D63" w:rsidRPr="00A87B3A" w14:paraId="39BC1B40" w14:textId="77777777" w:rsidTr="008A5095">
        <w:trPr>
          <w:gridAfter w:val="1"/>
          <w:wAfter w:w="10" w:type="dxa"/>
          <w:trHeight w:val="142"/>
        </w:trPr>
        <w:tc>
          <w:tcPr>
            <w:tcW w:w="1596" w:type="dxa"/>
            <w:vMerge w:val="restart"/>
            <w:shd w:val="clear" w:color="auto" w:fill="FFFFFF"/>
          </w:tcPr>
          <w:p w14:paraId="47ED212C" w14:textId="77777777" w:rsidR="006F78C4" w:rsidRPr="00A87B3A" w:rsidRDefault="002E6D63" w:rsidP="002C7FF6">
            <w:pPr>
              <w:spacing w:line="240" w:lineRule="auto"/>
              <w:rPr>
                <w:rFonts w:ascii="Times New Roman" w:hAnsi="Times New Roman"/>
                <w:color w:val="000000"/>
              </w:rPr>
            </w:pPr>
            <w:r w:rsidRPr="00A87B3A">
              <w:rPr>
                <w:rFonts w:ascii="Times New Roman" w:hAnsi="Times New Roman"/>
                <w:color w:val="000000"/>
              </w:rPr>
              <w:t xml:space="preserve">W </w:t>
            </w:r>
            <w:r w:rsidR="001B3460" w:rsidRPr="00A87B3A">
              <w:rPr>
                <w:rFonts w:ascii="Times New Roman" w:hAnsi="Times New Roman"/>
                <w:color w:val="000000"/>
              </w:rPr>
              <w:t>ujęciu</w:t>
            </w:r>
            <w:r w:rsidRPr="00A87B3A">
              <w:rPr>
                <w:rFonts w:ascii="Times New Roman" w:hAnsi="Times New Roman"/>
                <w:color w:val="000000"/>
              </w:rPr>
              <w:t xml:space="preserve"> pieniężnym</w:t>
            </w:r>
          </w:p>
          <w:p w14:paraId="6F1E6382" w14:textId="77777777" w:rsidR="006F78C4" w:rsidRPr="00A87B3A" w:rsidRDefault="006F78C4" w:rsidP="002C7FF6">
            <w:pPr>
              <w:spacing w:line="240" w:lineRule="auto"/>
              <w:rPr>
                <w:rFonts w:ascii="Times New Roman" w:hAnsi="Times New Roman"/>
                <w:spacing w:val="-2"/>
              </w:rPr>
            </w:pPr>
            <w:r w:rsidRPr="00A87B3A">
              <w:rPr>
                <w:rFonts w:ascii="Times New Roman" w:hAnsi="Times New Roman"/>
                <w:spacing w:val="-2"/>
              </w:rPr>
              <w:t xml:space="preserve">(w mln zł, </w:t>
            </w:r>
          </w:p>
          <w:p w14:paraId="7BDC59D9" w14:textId="77777777" w:rsidR="002E6D63" w:rsidRPr="00A87B3A" w:rsidRDefault="006F78C4" w:rsidP="002C7FF6">
            <w:pPr>
              <w:spacing w:line="240" w:lineRule="auto"/>
              <w:rPr>
                <w:rFonts w:ascii="Times New Roman" w:hAnsi="Times New Roman"/>
                <w:color w:val="000000"/>
              </w:rPr>
            </w:pPr>
            <w:r w:rsidRPr="00A87B3A">
              <w:rPr>
                <w:rFonts w:ascii="Times New Roman" w:hAnsi="Times New Roman"/>
                <w:spacing w:val="-2"/>
              </w:rPr>
              <w:t xml:space="preserve">ceny </w:t>
            </w:r>
            <w:r w:rsidR="00CF5F4F" w:rsidRPr="00A87B3A">
              <w:rPr>
                <w:rFonts w:ascii="Times New Roman" w:hAnsi="Times New Roman"/>
                <w:spacing w:val="-2"/>
              </w:rPr>
              <w:t>stałe</w:t>
            </w:r>
            <w:r w:rsidRPr="00A87B3A">
              <w:rPr>
                <w:rFonts w:ascii="Times New Roman" w:hAnsi="Times New Roman"/>
                <w:spacing w:val="-2"/>
              </w:rPr>
              <w:t xml:space="preserve"> z …… r.)</w:t>
            </w:r>
          </w:p>
        </w:tc>
        <w:tc>
          <w:tcPr>
            <w:tcW w:w="2293" w:type="dxa"/>
            <w:gridSpan w:val="6"/>
            <w:shd w:val="clear" w:color="auto" w:fill="FFFFFF"/>
          </w:tcPr>
          <w:p w14:paraId="4F6FE220" w14:textId="77777777" w:rsidR="002E6D63" w:rsidRPr="00A87B3A" w:rsidRDefault="009E3C4B" w:rsidP="002C7FF6">
            <w:pPr>
              <w:spacing w:line="240" w:lineRule="auto"/>
              <w:rPr>
                <w:rFonts w:ascii="Times New Roman" w:hAnsi="Times New Roman"/>
                <w:color w:val="000000"/>
              </w:rPr>
            </w:pPr>
            <w:r w:rsidRPr="00A87B3A">
              <w:rPr>
                <w:rFonts w:ascii="Times New Roman" w:hAnsi="Times New Roman"/>
                <w:color w:val="000000"/>
              </w:rPr>
              <w:t>duże przedsiębiorstwa</w:t>
            </w:r>
          </w:p>
        </w:tc>
        <w:tc>
          <w:tcPr>
            <w:tcW w:w="937" w:type="dxa"/>
            <w:gridSpan w:val="2"/>
            <w:shd w:val="clear" w:color="auto" w:fill="FFFFFF"/>
          </w:tcPr>
          <w:p w14:paraId="1242CF0D" w14:textId="138D640C" w:rsidR="002E6D63" w:rsidRPr="00A87B3A" w:rsidRDefault="009665B5" w:rsidP="002C7FF6">
            <w:pPr>
              <w:spacing w:line="240" w:lineRule="auto"/>
              <w:rPr>
                <w:rFonts w:ascii="Times New Roman" w:hAnsi="Times New Roman"/>
                <w:color w:val="000000"/>
              </w:rPr>
            </w:pPr>
            <w:r w:rsidRPr="00A87B3A">
              <w:rPr>
                <w:rFonts w:ascii="Times New Roman" w:hAnsi="Times New Roman"/>
                <w:color w:val="000000"/>
              </w:rPr>
              <w:t>0</w:t>
            </w:r>
          </w:p>
        </w:tc>
        <w:tc>
          <w:tcPr>
            <w:tcW w:w="938" w:type="dxa"/>
            <w:gridSpan w:val="5"/>
            <w:shd w:val="clear" w:color="auto" w:fill="FFFFFF"/>
          </w:tcPr>
          <w:p w14:paraId="280DEF01" w14:textId="0FF686F6" w:rsidR="002E6D63" w:rsidRPr="00A87B3A" w:rsidRDefault="009665B5" w:rsidP="002C7FF6">
            <w:pPr>
              <w:spacing w:line="240" w:lineRule="auto"/>
              <w:rPr>
                <w:rFonts w:ascii="Times New Roman" w:hAnsi="Times New Roman"/>
                <w:color w:val="000000"/>
              </w:rPr>
            </w:pPr>
            <w:r w:rsidRPr="00A87B3A">
              <w:rPr>
                <w:rFonts w:ascii="Times New Roman" w:hAnsi="Times New Roman"/>
                <w:color w:val="000000"/>
              </w:rPr>
              <w:t>0</w:t>
            </w:r>
          </w:p>
        </w:tc>
        <w:tc>
          <w:tcPr>
            <w:tcW w:w="938" w:type="dxa"/>
            <w:gridSpan w:val="4"/>
            <w:shd w:val="clear" w:color="auto" w:fill="FFFFFF"/>
          </w:tcPr>
          <w:p w14:paraId="3996C591" w14:textId="5E9441C5" w:rsidR="002E6D63" w:rsidRPr="00A87B3A" w:rsidRDefault="009665B5" w:rsidP="002C7FF6">
            <w:pPr>
              <w:spacing w:line="240" w:lineRule="auto"/>
              <w:rPr>
                <w:rFonts w:ascii="Times New Roman" w:hAnsi="Times New Roman"/>
                <w:color w:val="000000"/>
              </w:rPr>
            </w:pPr>
            <w:r w:rsidRPr="00A87B3A">
              <w:rPr>
                <w:rFonts w:ascii="Times New Roman" w:hAnsi="Times New Roman"/>
                <w:color w:val="000000"/>
              </w:rPr>
              <w:t>0</w:t>
            </w:r>
          </w:p>
        </w:tc>
        <w:tc>
          <w:tcPr>
            <w:tcW w:w="937" w:type="dxa"/>
            <w:gridSpan w:val="3"/>
            <w:shd w:val="clear" w:color="auto" w:fill="FFFFFF"/>
          </w:tcPr>
          <w:p w14:paraId="68261B19" w14:textId="7286F9A6" w:rsidR="002E6D63" w:rsidRPr="00A87B3A" w:rsidRDefault="009665B5" w:rsidP="002C7FF6">
            <w:pPr>
              <w:spacing w:line="240" w:lineRule="auto"/>
              <w:rPr>
                <w:rFonts w:ascii="Times New Roman" w:hAnsi="Times New Roman"/>
                <w:color w:val="000000"/>
              </w:rPr>
            </w:pPr>
            <w:r w:rsidRPr="00A87B3A">
              <w:rPr>
                <w:rFonts w:ascii="Times New Roman" w:hAnsi="Times New Roman"/>
                <w:color w:val="000000"/>
              </w:rPr>
              <w:t>0</w:t>
            </w:r>
          </w:p>
        </w:tc>
        <w:tc>
          <w:tcPr>
            <w:tcW w:w="938" w:type="dxa"/>
            <w:gridSpan w:val="4"/>
            <w:shd w:val="clear" w:color="auto" w:fill="FFFFFF"/>
          </w:tcPr>
          <w:p w14:paraId="18EA7C9B" w14:textId="1830F612" w:rsidR="002E6D63" w:rsidRPr="00A87B3A" w:rsidRDefault="009665B5" w:rsidP="002C7FF6">
            <w:pPr>
              <w:spacing w:line="240" w:lineRule="auto"/>
              <w:rPr>
                <w:rFonts w:ascii="Times New Roman" w:hAnsi="Times New Roman"/>
                <w:color w:val="000000"/>
              </w:rPr>
            </w:pPr>
            <w:r w:rsidRPr="00A87B3A">
              <w:rPr>
                <w:rFonts w:ascii="Times New Roman" w:hAnsi="Times New Roman"/>
                <w:color w:val="000000"/>
              </w:rPr>
              <w:t>0</w:t>
            </w:r>
          </w:p>
        </w:tc>
        <w:tc>
          <w:tcPr>
            <w:tcW w:w="938" w:type="dxa"/>
            <w:gridSpan w:val="3"/>
            <w:shd w:val="clear" w:color="auto" w:fill="FFFFFF"/>
          </w:tcPr>
          <w:p w14:paraId="76BAF6B6" w14:textId="758DFF1A" w:rsidR="002E6D63" w:rsidRPr="00A87B3A" w:rsidRDefault="009665B5" w:rsidP="002C7FF6">
            <w:pPr>
              <w:spacing w:line="240" w:lineRule="auto"/>
              <w:rPr>
                <w:rFonts w:ascii="Times New Roman" w:hAnsi="Times New Roman"/>
                <w:color w:val="000000"/>
              </w:rPr>
            </w:pPr>
            <w:r w:rsidRPr="00A87B3A">
              <w:rPr>
                <w:rFonts w:ascii="Times New Roman" w:hAnsi="Times New Roman"/>
                <w:color w:val="000000"/>
              </w:rPr>
              <w:t>0</w:t>
            </w:r>
          </w:p>
        </w:tc>
        <w:tc>
          <w:tcPr>
            <w:tcW w:w="1422" w:type="dxa"/>
            <w:shd w:val="clear" w:color="auto" w:fill="FFFFFF"/>
          </w:tcPr>
          <w:p w14:paraId="7D978AFE" w14:textId="04658D3D" w:rsidR="002E6D63" w:rsidRPr="00A87B3A" w:rsidRDefault="009665B5" w:rsidP="002C7FF6">
            <w:pPr>
              <w:spacing w:line="240" w:lineRule="auto"/>
              <w:rPr>
                <w:rFonts w:ascii="Times New Roman" w:hAnsi="Times New Roman"/>
                <w:color w:val="000000"/>
                <w:spacing w:val="-2"/>
              </w:rPr>
            </w:pPr>
            <w:r w:rsidRPr="00A87B3A">
              <w:rPr>
                <w:rFonts w:ascii="Times New Roman" w:hAnsi="Times New Roman"/>
                <w:color w:val="000000"/>
              </w:rPr>
              <w:t>0</w:t>
            </w:r>
          </w:p>
        </w:tc>
      </w:tr>
      <w:tr w:rsidR="002E6D63" w:rsidRPr="00A87B3A" w14:paraId="3199E7B4" w14:textId="77777777" w:rsidTr="008A5095">
        <w:trPr>
          <w:gridAfter w:val="1"/>
          <w:wAfter w:w="10" w:type="dxa"/>
          <w:trHeight w:val="142"/>
        </w:trPr>
        <w:tc>
          <w:tcPr>
            <w:tcW w:w="1596" w:type="dxa"/>
            <w:vMerge/>
            <w:shd w:val="clear" w:color="auto" w:fill="FFFFFF"/>
          </w:tcPr>
          <w:p w14:paraId="006E2C2A" w14:textId="77777777" w:rsidR="002E6D63" w:rsidRPr="00A87B3A" w:rsidRDefault="002E6D63" w:rsidP="002C7FF6">
            <w:pPr>
              <w:spacing w:line="240" w:lineRule="auto"/>
              <w:rPr>
                <w:rFonts w:ascii="Times New Roman" w:hAnsi="Times New Roman"/>
                <w:color w:val="000000"/>
              </w:rPr>
            </w:pPr>
          </w:p>
        </w:tc>
        <w:tc>
          <w:tcPr>
            <w:tcW w:w="2293" w:type="dxa"/>
            <w:gridSpan w:val="6"/>
            <w:shd w:val="clear" w:color="auto" w:fill="FFFFFF"/>
          </w:tcPr>
          <w:p w14:paraId="1DA0E66E" w14:textId="77777777" w:rsidR="002E6D63" w:rsidRPr="00A87B3A" w:rsidRDefault="00705A29" w:rsidP="002C7FF6">
            <w:pPr>
              <w:spacing w:line="240" w:lineRule="auto"/>
              <w:rPr>
                <w:rFonts w:ascii="Times New Roman" w:hAnsi="Times New Roman"/>
                <w:color w:val="000000"/>
              </w:rPr>
            </w:pPr>
            <w:r w:rsidRPr="00A87B3A">
              <w:rPr>
                <w:rFonts w:ascii="Times New Roman" w:hAnsi="Times New Roman"/>
                <w:color w:val="000000"/>
              </w:rPr>
              <w:t>sektor mikro-, małych i średnich przedsiębiorstw</w:t>
            </w:r>
          </w:p>
        </w:tc>
        <w:tc>
          <w:tcPr>
            <w:tcW w:w="937" w:type="dxa"/>
            <w:gridSpan w:val="2"/>
            <w:shd w:val="clear" w:color="auto" w:fill="FFFFFF"/>
          </w:tcPr>
          <w:p w14:paraId="40B4D304" w14:textId="0CC1DF3E" w:rsidR="002E6D63" w:rsidRPr="00A87B3A" w:rsidRDefault="009665B5" w:rsidP="002C7FF6">
            <w:pPr>
              <w:spacing w:line="240" w:lineRule="auto"/>
              <w:rPr>
                <w:rFonts w:ascii="Times New Roman" w:hAnsi="Times New Roman"/>
                <w:color w:val="000000"/>
              </w:rPr>
            </w:pPr>
            <w:r w:rsidRPr="00A87B3A">
              <w:rPr>
                <w:rFonts w:ascii="Times New Roman" w:hAnsi="Times New Roman"/>
                <w:color w:val="000000"/>
              </w:rPr>
              <w:t>0</w:t>
            </w:r>
          </w:p>
        </w:tc>
        <w:tc>
          <w:tcPr>
            <w:tcW w:w="938" w:type="dxa"/>
            <w:gridSpan w:val="5"/>
            <w:shd w:val="clear" w:color="auto" w:fill="FFFFFF"/>
          </w:tcPr>
          <w:p w14:paraId="7410299D" w14:textId="7716FA0A" w:rsidR="002E6D63" w:rsidRPr="00A87B3A" w:rsidRDefault="009665B5" w:rsidP="002C7FF6">
            <w:pPr>
              <w:spacing w:line="240" w:lineRule="auto"/>
              <w:rPr>
                <w:rFonts w:ascii="Times New Roman" w:hAnsi="Times New Roman"/>
                <w:color w:val="000000"/>
              </w:rPr>
            </w:pPr>
            <w:r w:rsidRPr="00A87B3A">
              <w:rPr>
                <w:rFonts w:ascii="Times New Roman" w:hAnsi="Times New Roman"/>
                <w:color w:val="000000"/>
              </w:rPr>
              <w:t>0</w:t>
            </w:r>
          </w:p>
        </w:tc>
        <w:tc>
          <w:tcPr>
            <w:tcW w:w="938" w:type="dxa"/>
            <w:gridSpan w:val="4"/>
            <w:shd w:val="clear" w:color="auto" w:fill="FFFFFF"/>
          </w:tcPr>
          <w:p w14:paraId="2B19566F" w14:textId="5EE83C6F" w:rsidR="002E6D63" w:rsidRPr="00A87B3A" w:rsidRDefault="009665B5" w:rsidP="002C7FF6">
            <w:pPr>
              <w:spacing w:line="240" w:lineRule="auto"/>
              <w:rPr>
                <w:rFonts w:ascii="Times New Roman" w:hAnsi="Times New Roman"/>
                <w:color w:val="000000"/>
              </w:rPr>
            </w:pPr>
            <w:r w:rsidRPr="00A87B3A">
              <w:rPr>
                <w:rFonts w:ascii="Times New Roman" w:hAnsi="Times New Roman"/>
                <w:color w:val="000000"/>
              </w:rPr>
              <w:t>0</w:t>
            </w:r>
          </w:p>
        </w:tc>
        <w:tc>
          <w:tcPr>
            <w:tcW w:w="937" w:type="dxa"/>
            <w:gridSpan w:val="3"/>
            <w:shd w:val="clear" w:color="auto" w:fill="FFFFFF"/>
          </w:tcPr>
          <w:p w14:paraId="0615B778" w14:textId="49B2776A" w:rsidR="002E6D63" w:rsidRPr="00A87B3A" w:rsidRDefault="009665B5" w:rsidP="002C7FF6">
            <w:pPr>
              <w:spacing w:line="240" w:lineRule="auto"/>
              <w:rPr>
                <w:rFonts w:ascii="Times New Roman" w:hAnsi="Times New Roman"/>
                <w:color w:val="000000"/>
              </w:rPr>
            </w:pPr>
            <w:r w:rsidRPr="00A87B3A">
              <w:rPr>
                <w:rFonts w:ascii="Times New Roman" w:hAnsi="Times New Roman"/>
                <w:color w:val="000000"/>
              </w:rPr>
              <w:t>0</w:t>
            </w:r>
          </w:p>
        </w:tc>
        <w:tc>
          <w:tcPr>
            <w:tcW w:w="938" w:type="dxa"/>
            <w:gridSpan w:val="4"/>
            <w:shd w:val="clear" w:color="auto" w:fill="FFFFFF"/>
          </w:tcPr>
          <w:p w14:paraId="0A2C3397" w14:textId="45376166" w:rsidR="002E6D63" w:rsidRPr="00A87B3A" w:rsidRDefault="009665B5" w:rsidP="002C7FF6">
            <w:pPr>
              <w:spacing w:line="240" w:lineRule="auto"/>
              <w:rPr>
                <w:rFonts w:ascii="Times New Roman" w:hAnsi="Times New Roman"/>
                <w:color w:val="000000"/>
              </w:rPr>
            </w:pPr>
            <w:r w:rsidRPr="00A87B3A">
              <w:rPr>
                <w:rFonts w:ascii="Times New Roman" w:hAnsi="Times New Roman"/>
                <w:color w:val="000000"/>
              </w:rPr>
              <w:t>0</w:t>
            </w:r>
          </w:p>
        </w:tc>
        <w:tc>
          <w:tcPr>
            <w:tcW w:w="938" w:type="dxa"/>
            <w:gridSpan w:val="3"/>
            <w:shd w:val="clear" w:color="auto" w:fill="FFFFFF"/>
          </w:tcPr>
          <w:p w14:paraId="5CC3D5C9" w14:textId="1E087E5D" w:rsidR="002E6D63" w:rsidRPr="00A87B3A" w:rsidRDefault="009665B5" w:rsidP="002C7FF6">
            <w:pPr>
              <w:spacing w:line="240" w:lineRule="auto"/>
              <w:rPr>
                <w:rFonts w:ascii="Times New Roman" w:hAnsi="Times New Roman"/>
                <w:color w:val="000000"/>
              </w:rPr>
            </w:pPr>
            <w:r w:rsidRPr="00A87B3A">
              <w:rPr>
                <w:rFonts w:ascii="Times New Roman" w:hAnsi="Times New Roman"/>
                <w:color w:val="000000"/>
              </w:rPr>
              <w:t>0</w:t>
            </w:r>
          </w:p>
        </w:tc>
        <w:tc>
          <w:tcPr>
            <w:tcW w:w="1422" w:type="dxa"/>
            <w:shd w:val="clear" w:color="auto" w:fill="FFFFFF"/>
          </w:tcPr>
          <w:p w14:paraId="5FED671F" w14:textId="71E92456" w:rsidR="002E6D63" w:rsidRPr="00A87B3A" w:rsidRDefault="009665B5" w:rsidP="002C7FF6">
            <w:pPr>
              <w:spacing w:line="240" w:lineRule="auto"/>
              <w:rPr>
                <w:rFonts w:ascii="Times New Roman" w:hAnsi="Times New Roman"/>
                <w:color w:val="000000"/>
                <w:spacing w:val="-2"/>
              </w:rPr>
            </w:pPr>
            <w:r w:rsidRPr="00A87B3A">
              <w:rPr>
                <w:rFonts w:ascii="Times New Roman" w:hAnsi="Times New Roman"/>
                <w:color w:val="000000"/>
              </w:rPr>
              <w:t>0</w:t>
            </w:r>
          </w:p>
        </w:tc>
      </w:tr>
      <w:tr w:rsidR="002E6D63" w:rsidRPr="00A87B3A" w14:paraId="4EB06198" w14:textId="77777777" w:rsidTr="008A5095">
        <w:trPr>
          <w:gridAfter w:val="1"/>
          <w:wAfter w:w="10" w:type="dxa"/>
          <w:trHeight w:val="142"/>
        </w:trPr>
        <w:tc>
          <w:tcPr>
            <w:tcW w:w="1596" w:type="dxa"/>
            <w:vMerge/>
            <w:shd w:val="clear" w:color="auto" w:fill="FFFFFF"/>
          </w:tcPr>
          <w:p w14:paraId="785ABD41" w14:textId="77777777" w:rsidR="002E6D63" w:rsidRPr="00A87B3A" w:rsidRDefault="002E6D63" w:rsidP="002C7FF6">
            <w:pPr>
              <w:spacing w:line="240" w:lineRule="auto"/>
              <w:rPr>
                <w:rFonts w:ascii="Times New Roman" w:hAnsi="Times New Roman"/>
                <w:color w:val="000000"/>
              </w:rPr>
            </w:pPr>
          </w:p>
        </w:tc>
        <w:tc>
          <w:tcPr>
            <w:tcW w:w="2293" w:type="dxa"/>
            <w:gridSpan w:val="6"/>
            <w:shd w:val="clear" w:color="auto" w:fill="FFFFFF"/>
          </w:tcPr>
          <w:p w14:paraId="4C1B50C9" w14:textId="77777777" w:rsidR="002E6D63" w:rsidRPr="00A87B3A" w:rsidRDefault="00A92BAF" w:rsidP="002C7FF6">
            <w:pPr>
              <w:spacing w:line="240" w:lineRule="auto"/>
              <w:rPr>
                <w:rFonts w:ascii="Times New Roman" w:hAnsi="Times New Roman"/>
                <w:color w:val="000000"/>
              </w:rPr>
            </w:pPr>
            <w:r w:rsidRPr="00A87B3A">
              <w:rPr>
                <w:rFonts w:ascii="Times New Roman" w:hAnsi="Times New Roman"/>
              </w:rPr>
              <w:t xml:space="preserve">rodzina, </w:t>
            </w:r>
            <w:r w:rsidR="009E3C4B" w:rsidRPr="00A87B3A">
              <w:rPr>
                <w:rFonts w:ascii="Times New Roman" w:hAnsi="Times New Roman"/>
              </w:rPr>
              <w:t>o</w:t>
            </w:r>
            <w:r w:rsidR="002E6D63" w:rsidRPr="00A87B3A">
              <w:rPr>
                <w:rFonts w:ascii="Times New Roman" w:hAnsi="Times New Roman"/>
              </w:rPr>
              <w:t>bywatele oraz gospodarstwa domowe</w:t>
            </w:r>
          </w:p>
        </w:tc>
        <w:tc>
          <w:tcPr>
            <w:tcW w:w="937" w:type="dxa"/>
            <w:gridSpan w:val="2"/>
            <w:shd w:val="clear" w:color="auto" w:fill="FFFFFF"/>
          </w:tcPr>
          <w:p w14:paraId="4EF717B2" w14:textId="14AF8E84" w:rsidR="002E6D63" w:rsidRPr="00A87B3A" w:rsidRDefault="009665B5" w:rsidP="002C7FF6">
            <w:pPr>
              <w:spacing w:line="240" w:lineRule="auto"/>
              <w:rPr>
                <w:rFonts w:ascii="Times New Roman" w:hAnsi="Times New Roman"/>
                <w:color w:val="000000"/>
              </w:rPr>
            </w:pPr>
            <w:r w:rsidRPr="00A87B3A">
              <w:rPr>
                <w:rFonts w:ascii="Times New Roman" w:hAnsi="Times New Roman"/>
                <w:color w:val="000000"/>
              </w:rPr>
              <w:t>0</w:t>
            </w:r>
          </w:p>
        </w:tc>
        <w:tc>
          <w:tcPr>
            <w:tcW w:w="938" w:type="dxa"/>
            <w:gridSpan w:val="5"/>
            <w:shd w:val="clear" w:color="auto" w:fill="FFFFFF"/>
          </w:tcPr>
          <w:p w14:paraId="7854D7FC" w14:textId="1D910506" w:rsidR="002E6D63" w:rsidRPr="00A87B3A" w:rsidRDefault="009665B5" w:rsidP="002C7FF6">
            <w:pPr>
              <w:spacing w:line="240" w:lineRule="auto"/>
              <w:rPr>
                <w:rFonts w:ascii="Times New Roman" w:hAnsi="Times New Roman"/>
                <w:color w:val="000000"/>
              </w:rPr>
            </w:pPr>
            <w:r w:rsidRPr="00A87B3A">
              <w:rPr>
                <w:rFonts w:ascii="Times New Roman" w:hAnsi="Times New Roman"/>
                <w:color w:val="000000"/>
              </w:rPr>
              <w:t>0</w:t>
            </w:r>
          </w:p>
        </w:tc>
        <w:tc>
          <w:tcPr>
            <w:tcW w:w="938" w:type="dxa"/>
            <w:gridSpan w:val="4"/>
            <w:shd w:val="clear" w:color="auto" w:fill="FFFFFF"/>
          </w:tcPr>
          <w:p w14:paraId="69EED3F5" w14:textId="6FE29881" w:rsidR="002E6D63" w:rsidRPr="00A87B3A" w:rsidRDefault="009665B5" w:rsidP="002C7FF6">
            <w:pPr>
              <w:spacing w:line="240" w:lineRule="auto"/>
              <w:rPr>
                <w:rFonts w:ascii="Times New Roman" w:hAnsi="Times New Roman"/>
                <w:color w:val="000000"/>
              </w:rPr>
            </w:pPr>
            <w:r w:rsidRPr="00A87B3A">
              <w:rPr>
                <w:rFonts w:ascii="Times New Roman" w:hAnsi="Times New Roman"/>
                <w:color w:val="000000"/>
              </w:rPr>
              <w:t>0</w:t>
            </w:r>
          </w:p>
        </w:tc>
        <w:tc>
          <w:tcPr>
            <w:tcW w:w="937" w:type="dxa"/>
            <w:gridSpan w:val="3"/>
            <w:shd w:val="clear" w:color="auto" w:fill="FFFFFF"/>
          </w:tcPr>
          <w:p w14:paraId="0A465020" w14:textId="1F3FDFB7" w:rsidR="002E6D63" w:rsidRPr="00A87B3A" w:rsidRDefault="009665B5" w:rsidP="002C7FF6">
            <w:pPr>
              <w:spacing w:line="240" w:lineRule="auto"/>
              <w:rPr>
                <w:rFonts w:ascii="Times New Roman" w:hAnsi="Times New Roman"/>
                <w:color w:val="000000"/>
              </w:rPr>
            </w:pPr>
            <w:r w:rsidRPr="00A87B3A">
              <w:rPr>
                <w:rFonts w:ascii="Times New Roman" w:hAnsi="Times New Roman"/>
                <w:color w:val="000000"/>
              </w:rPr>
              <w:t>0</w:t>
            </w:r>
          </w:p>
        </w:tc>
        <w:tc>
          <w:tcPr>
            <w:tcW w:w="938" w:type="dxa"/>
            <w:gridSpan w:val="4"/>
            <w:shd w:val="clear" w:color="auto" w:fill="FFFFFF"/>
          </w:tcPr>
          <w:p w14:paraId="467C813D" w14:textId="7083C93B" w:rsidR="002E6D63" w:rsidRPr="00A87B3A" w:rsidRDefault="009665B5" w:rsidP="002C7FF6">
            <w:pPr>
              <w:spacing w:line="240" w:lineRule="auto"/>
              <w:rPr>
                <w:rFonts w:ascii="Times New Roman" w:hAnsi="Times New Roman"/>
                <w:color w:val="000000"/>
              </w:rPr>
            </w:pPr>
            <w:r w:rsidRPr="00A87B3A">
              <w:rPr>
                <w:rFonts w:ascii="Times New Roman" w:hAnsi="Times New Roman"/>
                <w:color w:val="000000"/>
              </w:rPr>
              <w:t>0</w:t>
            </w:r>
          </w:p>
        </w:tc>
        <w:tc>
          <w:tcPr>
            <w:tcW w:w="938" w:type="dxa"/>
            <w:gridSpan w:val="3"/>
            <w:shd w:val="clear" w:color="auto" w:fill="FFFFFF"/>
          </w:tcPr>
          <w:p w14:paraId="3176E20B" w14:textId="5A6B0C26" w:rsidR="002E6D63" w:rsidRPr="00A87B3A" w:rsidRDefault="009665B5" w:rsidP="002C7FF6">
            <w:pPr>
              <w:spacing w:line="240" w:lineRule="auto"/>
              <w:rPr>
                <w:rFonts w:ascii="Times New Roman" w:hAnsi="Times New Roman"/>
                <w:color w:val="000000"/>
              </w:rPr>
            </w:pPr>
            <w:r w:rsidRPr="00A87B3A">
              <w:rPr>
                <w:rFonts w:ascii="Times New Roman" w:hAnsi="Times New Roman"/>
                <w:color w:val="000000"/>
              </w:rPr>
              <w:t>0</w:t>
            </w:r>
          </w:p>
        </w:tc>
        <w:tc>
          <w:tcPr>
            <w:tcW w:w="1422" w:type="dxa"/>
            <w:shd w:val="clear" w:color="auto" w:fill="FFFFFF"/>
          </w:tcPr>
          <w:p w14:paraId="38CA9484" w14:textId="139F578C" w:rsidR="002E6D63" w:rsidRPr="00A87B3A" w:rsidRDefault="009665B5" w:rsidP="002C7FF6">
            <w:pPr>
              <w:spacing w:line="240" w:lineRule="auto"/>
              <w:rPr>
                <w:rFonts w:ascii="Times New Roman" w:hAnsi="Times New Roman"/>
                <w:color w:val="000000"/>
                <w:spacing w:val="-2"/>
              </w:rPr>
            </w:pPr>
            <w:r w:rsidRPr="00A87B3A">
              <w:rPr>
                <w:rFonts w:ascii="Times New Roman" w:hAnsi="Times New Roman"/>
                <w:color w:val="000000"/>
              </w:rPr>
              <w:t>0</w:t>
            </w:r>
          </w:p>
        </w:tc>
      </w:tr>
      <w:tr w:rsidR="00C0250D" w:rsidRPr="00A87B3A" w14:paraId="094EC534" w14:textId="77777777" w:rsidTr="008A5095">
        <w:trPr>
          <w:gridAfter w:val="1"/>
          <w:wAfter w:w="10" w:type="dxa"/>
          <w:trHeight w:val="142"/>
        </w:trPr>
        <w:tc>
          <w:tcPr>
            <w:tcW w:w="1596" w:type="dxa"/>
            <w:vMerge/>
            <w:shd w:val="clear" w:color="auto" w:fill="FFFFFF"/>
          </w:tcPr>
          <w:p w14:paraId="411276E6" w14:textId="77777777" w:rsidR="00C0250D" w:rsidRPr="00A87B3A" w:rsidRDefault="00C0250D" w:rsidP="002C7FF6">
            <w:pPr>
              <w:spacing w:line="240" w:lineRule="auto"/>
              <w:rPr>
                <w:rFonts w:ascii="Times New Roman" w:hAnsi="Times New Roman"/>
                <w:color w:val="000000"/>
              </w:rPr>
            </w:pPr>
          </w:p>
        </w:tc>
        <w:tc>
          <w:tcPr>
            <w:tcW w:w="2293" w:type="dxa"/>
            <w:gridSpan w:val="6"/>
            <w:shd w:val="clear" w:color="auto" w:fill="FFFFFF"/>
          </w:tcPr>
          <w:p w14:paraId="7C6824FA" w14:textId="7200214E" w:rsidR="00C0250D" w:rsidRPr="00A87B3A" w:rsidRDefault="00C0250D" w:rsidP="002C7FF6">
            <w:pPr>
              <w:spacing w:line="240" w:lineRule="auto"/>
              <w:rPr>
                <w:rFonts w:ascii="Times New Roman" w:hAnsi="Times New Roman"/>
              </w:rPr>
            </w:pPr>
            <w:r>
              <w:rPr>
                <w:rFonts w:ascii="Times New Roman" w:hAnsi="Times New Roman"/>
                <w:color w:val="000000"/>
              </w:rPr>
              <w:fldChar w:fldCharType="begin">
                <w:ffData>
                  <w:name w:val=""/>
                  <w:enabled/>
                  <w:calcOnExit/>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osoby niepełnosprawne oraz osoby starsze"/>
                    <w:maxLength w:val="1000"/>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osoby niepełnosprawne oraz osoby starsze</w:t>
            </w:r>
            <w:r>
              <w:rPr>
                <w:rFonts w:ascii="Times New Roman" w:hAnsi="Times New Roman"/>
                <w:color w:val="000000"/>
              </w:rPr>
              <w:fldChar w:fldCharType="end"/>
            </w:r>
          </w:p>
        </w:tc>
        <w:tc>
          <w:tcPr>
            <w:tcW w:w="937" w:type="dxa"/>
            <w:gridSpan w:val="2"/>
            <w:shd w:val="clear" w:color="auto" w:fill="FFFFFF"/>
          </w:tcPr>
          <w:p w14:paraId="425F7957" w14:textId="0B09AF40" w:rsidR="00C0250D" w:rsidRPr="00A87B3A" w:rsidRDefault="009665B5" w:rsidP="002C7FF6">
            <w:pPr>
              <w:spacing w:line="240" w:lineRule="auto"/>
              <w:rPr>
                <w:rFonts w:ascii="Times New Roman" w:hAnsi="Times New Roman"/>
                <w:color w:val="000000"/>
              </w:rPr>
            </w:pPr>
            <w:r w:rsidRPr="00A87B3A">
              <w:rPr>
                <w:rFonts w:ascii="Times New Roman" w:hAnsi="Times New Roman"/>
                <w:color w:val="000000"/>
              </w:rPr>
              <w:t>0</w:t>
            </w:r>
          </w:p>
        </w:tc>
        <w:tc>
          <w:tcPr>
            <w:tcW w:w="938" w:type="dxa"/>
            <w:gridSpan w:val="5"/>
            <w:shd w:val="clear" w:color="auto" w:fill="FFFFFF"/>
          </w:tcPr>
          <w:p w14:paraId="63BED572" w14:textId="3BD19210" w:rsidR="00C0250D" w:rsidRPr="00A87B3A" w:rsidRDefault="009665B5" w:rsidP="002C7FF6">
            <w:pPr>
              <w:spacing w:line="240" w:lineRule="auto"/>
              <w:rPr>
                <w:rFonts w:ascii="Times New Roman" w:hAnsi="Times New Roman"/>
                <w:color w:val="000000"/>
              </w:rPr>
            </w:pPr>
            <w:r w:rsidRPr="00A87B3A">
              <w:rPr>
                <w:rFonts w:ascii="Times New Roman" w:hAnsi="Times New Roman"/>
                <w:color w:val="000000"/>
              </w:rPr>
              <w:t>0</w:t>
            </w:r>
          </w:p>
        </w:tc>
        <w:tc>
          <w:tcPr>
            <w:tcW w:w="938" w:type="dxa"/>
            <w:gridSpan w:val="4"/>
            <w:shd w:val="clear" w:color="auto" w:fill="FFFFFF"/>
          </w:tcPr>
          <w:p w14:paraId="2B0F6443" w14:textId="47657E9D" w:rsidR="00C0250D" w:rsidRPr="00A87B3A" w:rsidRDefault="009665B5" w:rsidP="002C7FF6">
            <w:pPr>
              <w:spacing w:line="240" w:lineRule="auto"/>
              <w:rPr>
                <w:rFonts w:ascii="Times New Roman" w:hAnsi="Times New Roman"/>
                <w:color w:val="000000"/>
              </w:rPr>
            </w:pPr>
            <w:r w:rsidRPr="00A87B3A">
              <w:rPr>
                <w:rFonts w:ascii="Times New Roman" w:hAnsi="Times New Roman"/>
                <w:color w:val="000000"/>
              </w:rPr>
              <w:t>0</w:t>
            </w:r>
          </w:p>
        </w:tc>
        <w:tc>
          <w:tcPr>
            <w:tcW w:w="937" w:type="dxa"/>
            <w:gridSpan w:val="3"/>
            <w:shd w:val="clear" w:color="auto" w:fill="FFFFFF"/>
          </w:tcPr>
          <w:p w14:paraId="08861CC2" w14:textId="63DC725D" w:rsidR="00C0250D" w:rsidRPr="00A87B3A" w:rsidRDefault="009665B5" w:rsidP="002C7FF6">
            <w:pPr>
              <w:spacing w:line="240" w:lineRule="auto"/>
              <w:rPr>
                <w:rFonts w:ascii="Times New Roman" w:hAnsi="Times New Roman"/>
                <w:color w:val="000000"/>
              </w:rPr>
            </w:pPr>
            <w:r w:rsidRPr="00A87B3A">
              <w:rPr>
                <w:rFonts w:ascii="Times New Roman" w:hAnsi="Times New Roman"/>
                <w:color w:val="000000"/>
              </w:rPr>
              <w:t>0</w:t>
            </w:r>
          </w:p>
        </w:tc>
        <w:tc>
          <w:tcPr>
            <w:tcW w:w="938" w:type="dxa"/>
            <w:gridSpan w:val="4"/>
            <w:shd w:val="clear" w:color="auto" w:fill="FFFFFF"/>
          </w:tcPr>
          <w:p w14:paraId="1C09FDB8" w14:textId="19AF67A1" w:rsidR="00C0250D" w:rsidRPr="00A87B3A" w:rsidRDefault="009665B5" w:rsidP="002C7FF6">
            <w:pPr>
              <w:spacing w:line="240" w:lineRule="auto"/>
              <w:rPr>
                <w:rFonts w:ascii="Times New Roman" w:hAnsi="Times New Roman"/>
                <w:color w:val="000000"/>
              </w:rPr>
            </w:pPr>
            <w:r w:rsidRPr="00A87B3A">
              <w:rPr>
                <w:rFonts w:ascii="Times New Roman" w:hAnsi="Times New Roman"/>
                <w:color w:val="000000"/>
              </w:rPr>
              <w:t>0</w:t>
            </w:r>
          </w:p>
        </w:tc>
        <w:tc>
          <w:tcPr>
            <w:tcW w:w="938" w:type="dxa"/>
            <w:gridSpan w:val="3"/>
            <w:shd w:val="clear" w:color="auto" w:fill="FFFFFF"/>
          </w:tcPr>
          <w:p w14:paraId="46573B02" w14:textId="07866D5F" w:rsidR="00C0250D" w:rsidRPr="00A87B3A" w:rsidRDefault="009665B5" w:rsidP="002C7FF6">
            <w:pPr>
              <w:spacing w:line="240" w:lineRule="auto"/>
              <w:rPr>
                <w:rFonts w:ascii="Times New Roman" w:hAnsi="Times New Roman"/>
                <w:color w:val="000000"/>
              </w:rPr>
            </w:pPr>
            <w:r w:rsidRPr="00A87B3A">
              <w:rPr>
                <w:rFonts w:ascii="Times New Roman" w:hAnsi="Times New Roman"/>
                <w:color w:val="000000"/>
              </w:rPr>
              <w:t>0</w:t>
            </w:r>
          </w:p>
        </w:tc>
        <w:tc>
          <w:tcPr>
            <w:tcW w:w="1422" w:type="dxa"/>
            <w:shd w:val="clear" w:color="auto" w:fill="FFFFFF"/>
          </w:tcPr>
          <w:p w14:paraId="1B7F9A4A" w14:textId="0010C507" w:rsidR="00C0250D" w:rsidRPr="00A87B3A" w:rsidRDefault="009665B5" w:rsidP="002C7FF6">
            <w:pPr>
              <w:spacing w:line="240" w:lineRule="auto"/>
              <w:rPr>
                <w:rFonts w:ascii="Times New Roman" w:hAnsi="Times New Roman"/>
                <w:color w:val="000000"/>
                <w:spacing w:val="-2"/>
              </w:rPr>
            </w:pPr>
            <w:r w:rsidRPr="00A87B3A">
              <w:rPr>
                <w:rFonts w:ascii="Times New Roman" w:hAnsi="Times New Roman"/>
                <w:color w:val="000000"/>
              </w:rPr>
              <w:t>0</w:t>
            </w:r>
          </w:p>
        </w:tc>
      </w:tr>
      <w:tr w:rsidR="008A608F" w:rsidRPr="00A87B3A" w14:paraId="5CF2071C" w14:textId="77777777" w:rsidTr="00676C8D">
        <w:trPr>
          <w:gridAfter w:val="1"/>
          <w:wAfter w:w="10" w:type="dxa"/>
          <w:trHeight w:val="142"/>
        </w:trPr>
        <w:tc>
          <w:tcPr>
            <w:tcW w:w="1596" w:type="dxa"/>
            <w:vMerge w:val="restart"/>
            <w:shd w:val="clear" w:color="auto" w:fill="FFFFFF"/>
          </w:tcPr>
          <w:p w14:paraId="48D920EC" w14:textId="77777777" w:rsidR="008A608F" w:rsidRPr="0018109B" w:rsidRDefault="008A608F" w:rsidP="002C7FF6">
            <w:pPr>
              <w:spacing w:line="240" w:lineRule="auto"/>
              <w:rPr>
                <w:rFonts w:ascii="Times New Roman" w:hAnsi="Times New Roman"/>
                <w:color w:val="000000"/>
              </w:rPr>
            </w:pPr>
            <w:r w:rsidRPr="0018109B">
              <w:rPr>
                <w:rFonts w:ascii="Times New Roman" w:hAnsi="Times New Roman"/>
                <w:color w:val="000000"/>
              </w:rPr>
              <w:t xml:space="preserve">W </w:t>
            </w:r>
            <w:r w:rsidR="0097181B" w:rsidRPr="0018109B">
              <w:rPr>
                <w:rFonts w:ascii="Times New Roman" w:hAnsi="Times New Roman"/>
                <w:color w:val="000000"/>
              </w:rPr>
              <w:t xml:space="preserve">ujęciu </w:t>
            </w:r>
            <w:r w:rsidRPr="0018109B">
              <w:rPr>
                <w:rFonts w:ascii="Times New Roman" w:hAnsi="Times New Roman"/>
                <w:color w:val="000000"/>
              </w:rPr>
              <w:t>niepieniężnym</w:t>
            </w:r>
          </w:p>
        </w:tc>
        <w:tc>
          <w:tcPr>
            <w:tcW w:w="2293" w:type="dxa"/>
            <w:gridSpan w:val="6"/>
            <w:shd w:val="clear" w:color="auto" w:fill="FFFFFF"/>
          </w:tcPr>
          <w:p w14:paraId="4CD0E775" w14:textId="77777777" w:rsidR="008A608F" w:rsidRPr="0018109B" w:rsidRDefault="009E3C4B" w:rsidP="002C7FF6">
            <w:pPr>
              <w:spacing w:line="240" w:lineRule="auto"/>
              <w:rPr>
                <w:rFonts w:ascii="Times New Roman" w:hAnsi="Times New Roman"/>
                <w:color w:val="000000"/>
              </w:rPr>
            </w:pPr>
            <w:r w:rsidRPr="0018109B">
              <w:rPr>
                <w:rFonts w:ascii="Times New Roman" w:hAnsi="Times New Roman"/>
                <w:color w:val="000000"/>
              </w:rPr>
              <w:t>duże p</w:t>
            </w:r>
            <w:r w:rsidR="008A608F" w:rsidRPr="0018109B">
              <w:rPr>
                <w:rFonts w:ascii="Times New Roman" w:hAnsi="Times New Roman"/>
                <w:color w:val="000000"/>
              </w:rPr>
              <w:t>rzedsiębiorstwa</w:t>
            </w:r>
          </w:p>
        </w:tc>
        <w:tc>
          <w:tcPr>
            <w:tcW w:w="7048" w:type="dxa"/>
            <w:gridSpan w:val="22"/>
            <w:shd w:val="clear" w:color="auto" w:fill="FFFFFF"/>
          </w:tcPr>
          <w:p w14:paraId="78B1B3E4" w14:textId="2EF2DC45" w:rsidR="008A608F" w:rsidRPr="00397312" w:rsidRDefault="00391FAC" w:rsidP="002C7FF6">
            <w:pPr>
              <w:spacing w:line="240" w:lineRule="auto"/>
              <w:rPr>
                <w:rFonts w:ascii="Times New Roman" w:hAnsi="Times New Roman"/>
                <w:color w:val="000000"/>
                <w:spacing w:val="-2"/>
              </w:rPr>
            </w:pPr>
            <w:r w:rsidRPr="00397312">
              <w:rPr>
                <w:rFonts w:ascii="Times New Roman" w:hAnsi="Times New Roman"/>
                <w:color w:val="000000"/>
                <w:spacing w:val="-2"/>
              </w:rPr>
              <w:t>D</w:t>
            </w:r>
            <w:r w:rsidR="00060117" w:rsidRPr="00397312">
              <w:rPr>
                <w:rFonts w:ascii="Times New Roman" w:hAnsi="Times New Roman"/>
                <w:color w:val="000000"/>
                <w:spacing w:val="-2"/>
              </w:rPr>
              <w:t>otyczy.</w:t>
            </w:r>
            <w:r w:rsidR="00881BA8" w:rsidRPr="00397312">
              <w:rPr>
                <w:rFonts w:ascii="Times New Roman" w:hAnsi="Times New Roman"/>
                <w:color w:val="000000"/>
                <w:spacing w:val="-2"/>
              </w:rPr>
              <w:t xml:space="preserve"> </w:t>
            </w:r>
          </w:p>
          <w:p w14:paraId="6B93C654" w14:textId="526746BB" w:rsidR="007D5FA7" w:rsidRPr="00397312" w:rsidRDefault="007D5FA7" w:rsidP="002C7FF6">
            <w:pPr>
              <w:spacing w:line="240" w:lineRule="auto"/>
              <w:rPr>
                <w:rFonts w:ascii="Times New Roman" w:hAnsi="Times New Roman"/>
                <w:color w:val="000000"/>
                <w:spacing w:val="-2"/>
              </w:rPr>
            </w:pPr>
            <w:r w:rsidRPr="00397312">
              <w:rPr>
                <w:rFonts w:ascii="Times New Roman" w:hAnsi="Times New Roman"/>
                <w:color w:val="000000"/>
                <w:spacing w:val="-2"/>
              </w:rPr>
              <w:t>Projektowane rozporządzenie nie wpływa na ilość biokomponentów, które należy zakupić, aby zrealizować NCW – zatem nie powoduje wpływu finansowego (pieniężnego).</w:t>
            </w:r>
          </w:p>
          <w:p w14:paraId="054C58A9" w14:textId="0085ACBF" w:rsidR="00060117" w:rsidRPr="00397312" w:rsidRDefault="00B33B59" w:rsidP="002C7FF6">
            <w:pPr>
              <w:spacing w:line="240" w:lineRule="auto"/>
              <w:jc w:val="both"/>
              <w:rPr>
                <w:rFonts w:ascii="Times New Roman" w:hAnsi="Times New Roman"/>
                <w:color w:val="000000"/>
              </w:rPr>
            </w:pPr>
            <w:r w:rsidRPr="00397312">
              <w:rPr>
                <w:rFonts w:ascii="Times New Roman" w:hAnsi="Times New Roman"/>
                <w:color w:val="000000"/>
                <w:spacing w:val="-2"/>
              </w:rPr>
              <w:t xml:space="preserve">Projektowany akt prawny będzie miał </w:t>
            </w:r>
            <w:r w:rsidR="007D5FA7" w:rsidRPr="00397312">
              <w:rPr>
                <w:rFonts w:ascii="Times New Roman" w:hAnsi="Times New Roman"/>
                <w:color w:val="000000"/>
                <w:spacing w:val="-2"/>
              </w:rPr>
              <w:t xml:space="preserve">jednak </w:t>
            </w:r>
            <w:r w:rsidRPr="00397312">
              <w:rPr>
                <w:rFonts w:ascii="Times New Roman" w:hAnsi="Times New Roman"/>
                <w:color w:val="000000"/>
                <w:spacing w:val="-2"/>
              </w:rPr>
              <w:t>wpływ na</w:t>
            </w:r>
            <w:r w:rsidR="00827C28" w:rsidRPr="00397312">
              <w:rPr>
                <w:rFonts w:ascii="Times New Roman" w:hAnsi="Times New Roman"/>
                <w:color w:val="000000"/>
                <w:spacing w:val="-2"/>
              </w:rPr>
              <w:t xml:space="preserve"> </w:t>
            </w:r>
            <w:r w:rsidR="00397312">
              <w:rPr>
                <w:rFonts w:ascii="Times New Roman" w:hAnsi="Times New Roman"/>
                <w:color w:val="000000"/>
                <w:spacing w:val="-2"/>
              </w:rPr>
              <w:t xml:space="preserve">strukturę realizacji </w:t>
            </w:r>
            <w:r w:rsidR="00B756EB" w:rsidRPr="00397312">
              <w:rPr>
                <w:rFonts w:ascii="Times New Roman" w:hAnsi="Times New Roman"/>
                <w:color w:val="000000"/>
                <w:spacing w:val="-2"/>
              </w:rPr>
              <w:t>NCW</w:t>
            </w:r>
            <w:r w:rsidR="00827C28" w:rsidRPr="00397312">
              <w:rPr>
                <w:rFonts w:ascii="Times New Roman" w:hAnsi="Times New Roman"/>
                <w:color w:val="000000"/>
                <w:spacing w:val="-2"/>
              </w:rPr>
              <w:t xml:space="preserve"> w </w:t>
            </w:r>
            <w:r w:rsidRPr="00397312">
              <w:rPr>
                <w:rFonts w:ascii="Times New Roman" w:hAnsi="Times New Roman"/>
                <w:color w:val="000000"/>
                <w:spacing w:val="-2"/>
              </w:rPr>
              <w:t>kwesti</w:t>
            </w:r>
            <w:r w:rsidR="00827C28" w:rsidRPr="00397312">
              <w:rPr>
                <w:rFonts w:ascii="Times New Roman" w:hAnsi="Times New Roman"/>
                <w:color w:val="000000"/>
                <w:spacing w:val="-2"/>
              </w:rPr>
              <w:t>ach</w:t>
            </w:r>
            <w:r w:rsidRPr="00397312">
              <w:rPr>
                <w:rFonts w:ascii="Times New Roman" w:hAnsi="Times New Roman"/>
                <w:color w:val="000000"/>
                <w:spacing w:val="-2"/>
              </w:rPr>
              <w:t xml:space="preserve"> organizacyjn</w:t>
            </w:r>
            <w:r w:rsidR="00827C28" w:rsidRPr="00397312">
              <w:rPr>
                <w:rFonts w:ascii="Times New Roman" w:hAnsi="Times New Roman"/>
                <w:color w:val="000000"/>
                <w:spacing w:val="-2"/>
              </w:rPr>
              <w:t>ych</w:t>
            </w:r>
            <w:r w:rsidRPr="00397312">
              <w:rPr>
                <w:rFonts w:ascii="Times New Roman" w:hAnsi="Times New Roman"/>
                <w:color w:val="000000"/>
                <w:spacing w:val="-2"/>
              </w:rPr>
              <w:t xml:space="preserve"> związan</w:t>
            </w:r>
            <w:r w:rsidR="00827C28" w:rsidRPr="00397312">
              <w:rPr>
                <w:rFonts w:ascii="Times New Roman" w:hAnsi="Times New Roman"/>
                <w:color w:val="000000"/>
                <w:spacing w:val="-2"/>
              </w:rPr>
              <w:t>ych</w:t>
            </w:r>
            <w:r w:rsidRPr="00397312">
              <w:rPr>
                <w:rFonts w:ascii="Times New Roman" w:hAnsi="Times New Roman"/>
                <w:color w:val="000000"/>
                <w:spacing w:val="-2"/>
              </w:rPr>
              <w:t xml:space="preserve"> z koniecznością umożliwienia sprawnej logistyki i rotacji na bazach paliw</w:t>
            </w:r>
            <w:r w:rsidR="00B756EB" w:rsidRPr="00397312">
              <w:rPr>
                <w:rFonts w:ascii="Times New Roman" w:hAnsi="Times New Roman"/>
                <w:color w:val="000000"/>
                <w:spacing w:val="-2"/>
              </w:rPr>
              <w:t xml:space="preserve"> związanej ze zwiększoną ilością biokomponentów dodawanych do paliw ciekłych, w związku ze wzrostem poziomu obligatoryjnego blendingu w </w:t>
            </w:r>
            <w:r w:rsidR="00983D7F" w:rsidRPr="00397312">
              <w:rPr>
                <w:rFonts w:ascii="Times New Roman" w:hAnsi="Times New Roman"/>
                <w:color w:val="000000"/>
                <w:spacing w:val="-2"/>
              </w:rPr>
              <w:t>oleju napędowym</w:t>
            </w:r>
            <w:r w:rsidRPr="00397312">
              <w:rPr>
                <w:rFonts w:ascii="Times New Roman" w:hAnsi="Times New Roman"/>
                <w:color w:val="000000"/>
                <w:spacing w:val="-2"/>
              </w:rPr>
              <w:t>.</w:t>
            </w:r>
          </w:p>
        </w:tc>
      </w:tr>
      <w:tr w:rsidR="008A608F" w:rsidRPr="00A87B3A" w14:paraId="6BEDA658" w14:textId="77777777" w:rsidTr="00676C8D">
        <w:trPr>
          <w:gridAfter w:val="1"/>
          <w:wAfter w:w="10" w:type="dxa"/>
          <w:trHeight w:val="142"/>
        </w:trPr>
        <w:tc>
          <w:tcPr>
            <w:tcW w:w="1596" w:type="dxa"/>
            <w:vMerge/>
            <w:shd w:val="clear" w:color="auto" w:fill="FFFFFF"/>
          </w:tcPr>
          <w:p w14:paraId="4C07B475" w14:textId="77777777" w:rsidR="008A608F" w:rsidRPr="0018109B" w:rsidRDefault="008A608F" w:rsidP="002C7FF6">
            <w:pPr>
              <w:spacing w:line="240" w:lineRule="auto"/>
              <w:rPr>
                <w:rFonts w:ascii="Times New Roman" w:hAnsi="Times New Roman"/>
                <w:color w:val="000000"/>
              </w:rPr>
            </w:pPr>
          </w:p>
        </w:tc>
        <w:tc>
          <w:tcPr>
            <w:tcW w:w="2293" w:type="dxa"/>
            <w:gridSpan w:val="6"/>
            <w:shd w:val="clear" w:color="auto" w:fill="FFFFFF"/>
          </w:tcPr>
          <w:p w14:paraId="5EA2CCEF" w14:textId="77777777" w:rsidR="008A608F" w:rsidRPr="0018109B" w:rsidRDefault="009E3C4B" w:rsidP="002C7FF6">
            <w:pPr>
              <w:spacing w:line="240" w:lineRule="auto"/>
              <w:rPr>
                <w:rFonts w:ascii="Times New Roman" w:hAnsi="Times New Roman"/>
                <w:color w:val="000000"/>
              </w:rPr>
            </w:pPr>
            <w:r w:rsidRPr="0018109B">
              <w:rPr>
                <w:rFonts w:ascii="Times New Roman" w:hAnsi="Times New Roman"/>
                <w:color w:val="000000"/>
              </w:rPr>
              <w:t>s</w:t>
            </w:r>
            <w:r w:rsidR="008A608F" w:rsidRPr="0018109B">
              <w:rPr>
                <w:rFonts w:ascii="Times New Roman" w:hAnsi="Times New Roman"/>
                <w:color w:val="000000"/>
              </w:rPr>
              <w:t>ektor mikro-, małych i średnich przedsiębiorstw</w:t>
            </w:r>
          </w:p>
        </w:tc>
        <w:tc>
          <w:tcPr>
            <w:tcW w:w="7048" w:type="dxa"/>
            <w:gridSpan w:val="22"/>
            <w:shd w:val="clear" w:color="auto" w:fill="FFFFFF"/>
          </w:tcPr>
          <w:p w14:paraId="74596F0F" w14:textId="67EDEC48" w:rsidR="008A608F" w:rsidRDefault="00060117" w:rsidP="002C7FF6">
            <w:pPr>
              <w:spacing w:line="240" w:lineRule="auto"/>
              <w:rPr>
                <w:rFonts w:ascii="Times New Roman" w:hAnsi="Times New Roman"/>
                <w:color w:val="000000"/>
                <w:spacing w:val="-2"/>
              </w:rPr>
            </w:pPr>
            <w:r>
              <w:rPr>
                <w:rFonts w:ascii="Times New Roman" w:hAnsi="Times New Roman"/>
                <w:color w:val="000000"/>
                <w:spacing w:val="-2"/>
              </w:rPr>
              <w:t>Nie dotyczy.</w:t>
            </w:r>
          </w:p>
          <w:p w14:paraId="269CE443" w14:textId="25BA9354" w:rsidR="00060117" w:rsidRPr="00060117" w:rsidRDefault="00060117" w:rsidP="002C7FF6">
            <w:pPr>
              <w:spacing w:line="240" w:lineRule="auto"/>
              <w:jc w:val="both"/>
              <w:rPr>
                <w:rFonts w:ascii="Times New Roman" w:hAnsi="Times New Roman"/>
                <w:color w:val="000000"/>
              </w:rPr>
            </w:pPr>
          </w:p>
        </w:tc>
      </w:tr>
      <w:tr w:rsidR="009E3C4B" w:rsidRPr="00A87B3A" w14:paraId="25B9F46F" w14:textId="77777777" w:rsidTr="00676C8D">
        <w:trPr>
          <w:gridAfter w:val="1"/>
          <w:wAfter w:w="10" w:type="dxa"/>
          <w:trHeight w:val="596"/>
        </w:trPr>
        <w:tc>
          <w:tcPr>
            <w:tcW w:w="1596" w:type="dxa"/>
            <w:vMerge/>
            <w:shd w:val="clear" w:color="auto" w:fill="FFFFFF"/>
          </w:tcPr>
          <w:p w14:paraId="17136D2A" w14:textId="77777777" w:rsidR="009E3C4B" w:rsidRPr="00A87B3A" w:rsidRDefault="009E3C4B" w:rsidP="002C7FF6">
            <w:pPr>
              <w:spacing w:line="240" w:lineRule="auto"/>
              <w:rPr>
                <w:rFonts w:ascii="Times New Roman" w:hAnsi="Times New Roman"/>
                <w:color w:val="000000"/>
              </w:rPr>
            </w:pPr>
          </w:p>
        </w:tc>
        <w:tc>
          <w:tcPr>
            <w:tcW w:w="2293" w:type="dxa"/>
            <w:gridSpan w:val="6"/>
            <w:shd w:val="clear" w:color="auto" w:fill="FFFFFF"/>
          </w:tcPr>
          <w:p w14:paraId="5F4FAD03" w14:textId="77777777" w:rsidR="009E3C4B" w:rsidRPr="00A87B3A" w:rsidRDefault="00A92BAF" w:rsidP="002C7FF6">
            <w:pPr>
              <w:tabs>
                <w:tab w:val="right" w:pos="1936"/>
              </w:tabs>
              <w:spacing w:line="240" w:lineRule="auto"/>
              <w:rPr>
                <w:rFonts w:ascii="Times New Roman" w:hAnsi="Times New Roman"/>
                <w:color w:val="000000"/>
              </w:rPr>
            </w:pPr>
            <w:r w:rsidRPr="00A87B3A">
              <w:rPr>
                <w:rFonts w:ascii="Times New Roman" w:hAnsi="Times New Roman"/>
              </w:rPr>
              <w:t xml:space="preserve">rodzina, </w:t>
            </w:r>
            <w:r w:rsidR="009E3C4B" w:rsidRPr="00A87B3A">
              <w:rPr>
                <w:rFonts w:ascii="Times New Roman" w:hAnsi="Times New Roman"/>
              </w:rPr>
              <w:t>obywatele oraz gospodarstwa domowe</w:t>
            </w:r>
            <w:r w:rsidR="009E3C4B" w:rsidRPr="00A87B3A">
              <w:rPr>
                <w:rFonts w:ascii="Times New Roman" w:hAnsi="Times New Roman"/>
                <w:color w:val="000000"/>
              </w:rPr>
              <w:t xml:space="preserve"> </w:t>
            </w:r>
          </w:p>
        </w:tc>
        <w:tc>
          <w:tcPr>
            <w:tcW w:w="7048" w:type="dxa"/>
            <w:gridSpan w:val="22"/>
            <w:shd w:val="clear" w:color="auto" w:fill="FFFFFF"/>
          </w:tcPr>
          <w:p w14:paraId="0EAD343E" w14:textId="7B0DBFC4" w:rsidR="009E3C4B" w:rsidRPr="00A87B3A" w:rsidRDefault="00847867" w:rsidP="002C7FF6">
            <w:pPr>
              <w:spacing w:line="240" w:lineRule="auto"/>
              <w:rPr>
                <w:rFonts w:ascii="Times New Roman" w:hAnsi="Times New Roman"/>
                <w:color w:val="000000"/>
                <w:spacing w:val="-2"/>
              </w:rPr>
            </w:pPr>
            <w:r>
              <w:rPr>
                <w:rFonts w:ascii="Times New Roman" w:hAnsi="Times New Roman"/>
                <w:color w:val="000000"/>
                <w:spacing w:val="-2"/>
              </w:rPr>
              <w:t>Nie dotyczy.</w:t>
            </w:r>
          </w:p>
        </w:tc>
      </w:tr>
      <w:tr w:rsidR="008A608F" w:rsidRPr="00A87B3A" w14:paraId="5592C578" w14:textId="77777777" w:rsidTr="00676C8D">
        <w:trPr>
          <w:gridAfter w:val="1"/>
          <w:wAfter w:w="10" w:type="dxa"/>
          <w:trHeight w:val="240"/>
        </w:trPr>
        <w:tc>
          <w:tcPr>
            <w:tcW w:w="1596" w:type="dxa"/>
            <w:vMerge/>
            <w:shd w:val="clear" w:color="auto" w:fill="FFFFFF"/>
          </w:tcPr>
          <w:p w14:paraId="69E30BDB" w14:textId="77777777" w:rsidR="008A608F" w:rsidRPr="00A87B3A" w:rsidRDefault="008A608F" w:rsidP="002C7FF6">
            <w:pPr>
              <w:spacing w:line="240" w:lineRule="auto"/>
              <w:rPr>
                <w:rFonts w:ascii="Times New Roman" w:hAnsi="Times New Roman"/>
                <w:color w:val="000000"/>
              </w:rPr>
            </w:pPr>
          </w:p>
        </w:tc>
        <w:tc>
          <w:tcPr>
            <w:tcW w:w="2293" w:type="dxa"/>
            <w:gridSpan w:val="6"/>
            <w:shd w:val="clear" w:color="auto" w:fill="FFFFFF"/>
          </w:tcPr>
          <w:p w14:paraId="464ABFFA" w14:textId="2F0DF8D4" w:rsidR="008A608F" w:rsidRPr="00A87B3A" w:rsidRDefault="00461419" w:rsidP="002C7FF6">
            <w:pPr>
              <w:tabs>
                <w:tab w:val="right" w:pos="1936"/>
              </w:tabs>
              <w:spacing w:line="240" w:lineRule="auto"/>
              <w:rPr>
                <w:rFonts w:ascii="Times New Roman" w:hAnsi="Times New Roman"/>
              </w:rPr>
            </w:pPr>
            <w:r>
              <w:rPr>
                <w:rFonts w:ascii="Times New Roman" w:hAnsi="Times New Roman"/>
                <w:color w:val="000000"/>
              </w:rPr>
              <w:fldChar w:fldCharType="begin">
                <w:ffData>
                  <w:name w:val=""/>
                  <w:enabled/>
                  <w:calcOnExit/>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osoby niepełnosprawne oraz osoby starsze"/>
                    <w:maxLength w:val="1000"/>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osoby niepełnosprawne oraz osoby starsze</w:t>
            </w:r>
            <w:r>
              <w:rPr>
                <w:rFonts w:ascii="Times New Roman" w:hAnsi="Times New Roman"/>
                <w:color w:val="000000"/>
              </w:rPr>
              <w:fldChar w:fldCharType="end"/>
            </w:r>
          </w:p>
        </w:tc>
        <w:tc>
          <w:tcPr>
            <w:tcW w:w="7048" w:type="dxa"/>
            <w:gridSpan w:val="22"/>
            <w:shd w:val="clear" w:color="auto" w:fill="FFFFFF"/>
          </w:tcPr>
          <w:p w14:paraId="3CB3B77B" w14:textId="661B7715" w:rsidR="008A608F" w:rsidRPr="00A87B3A" w:rsidRDefault="00847867" w:rsidP="002C7FF6">
            <w:pPr>
              <w:tabs>
                <w:tab w:val="left" w:pos="3000"/>
              </w:tabs>
              <w:spacing w:line="240" w:lineRule="auto"/>
              <w:rPr>
                <w:rFonts w:ascii="Times New Roman" w:hAnsi="Times New Roman"/>
                <w:color w:val="000000"/>
                <w:spacing w:val="-2"/>
              </w:rPr>
            </w:pPr>
            <w:r>
              <w:rPr>
                <w:rFonts w:ascii="Times New Roman" w:hAnsi="Times New Roman"/>
                <w:color w:val="000000"/>
                <w:spacing w:val="-2"/>
              </w:rPr>
              <w:t>Nie dotyczy.</w:t>
            </w:r>
          </w:p>
        </w:tc>
      </w:tr>
      <w:tr w:rsidR="005E7371" w:rsidRPr="00A87B3A" w14:paraId="79E9988F" w14:textId="77777777" w:rsidTr="00676C8D">
        <w:trPr>
          <w:gridAfter w:val="1"/>
          <w:wAfter w:w="10" w:type="dxa"/>
          <w:trHeight w:val="142"/>
        </w:trPr>
        <w:tc>
          <w:tcPr>
            <w:tcW w:w="1596" w:type="dxa"/>
            <w:shd w:val="clear" w:color="auto" w:fill="FFFFFF"/>
          </w:tcPr>
          <w:p w14:paraId="7AAE79FC" w14:textId="77777777" w:rsidR="005E7371" w:rsidRPr="00A87B3A" w:rsidRDefault="005E7371" w:rsidP="002C7FF6">
            <w:pPr>
              <w:spacing w:line="240" w:lineRule="auto"/>
              <w:rPr>
                <w:rFonts w:ascii="Times New Roman" w:hAnsi="Times New Roman"/>
                <w:color w:val="000000"/>
              </w:rPr>
            </w:pPr>
            <w:r w:rsidRPr="00847867">
              <w:rPr>
                <w:rFonts w:ascii="Times New Roman" w:hAnsi="Times New Roman"/>
                <w:color w:val="000000"/>
              </w:rPr>
              <w:t>Niemierzalne</w:t>
            </w:r>
          </w:p>
        </w:tc>
        <w:tc>
          <w:tcPr>
            <w:tcW w:w="2293" w:type="dxa"/>
            <w:gridSpan w:val="6"/>
            <w:shd w:val="clear" w:color="auto" w:fill="FFFFFF"/>
          </w:tcPr>
          <w:p w14:paraId="128AC03F" w14:textId="77777777" w:rsidR="005E7371" w:rsidRPr="00A87B3A" w:rsidRDefault="005E7371" w:rsidP="002C7FF6">
            <w:pPr>
              <w:spacing w:line="240" w:lineRule="auto"/>
              <w:rPr>
                <w:rFonts w:ascii="Times New Roman" w:hAnsi="Times New Roman"/>
                <w:color w:val="000000"/>
              </w:rPr>
            </w:pPr>
            <w:r w:rsidRPr="00A87B3A">
              <w:rPr>
                <w:rFonts w:ascii="Times New Roman" w:hAnsi="Times New Roman"/>
                <w:color w:val="000000"/>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A87B3A">
              <w:rPr>
                <w:rFonts w:ascii="Times New Roman" w:hAnsi="Times New Roman"/>
                <w:color w:val="000000"/>
              </w:rPr>
              <w:instrText xml:space="preserve"> FORMTEXT </w:instrText>
            </w:r>
            <w:r w:rsidRPr="00A87B3A">
              <w:rPr>
                <w:rFonts w:ascii="Times New Roman" w:hAnsi="Times New Roman"/>
                <w:color w:val="000000"/>
              </w:rPr>
            </w:r>
            <w:r w:rsidRPr="00A87B3A">
              <w:rPr>
                <w:rFonts w:ascii="Times New Roman" w:hAnsi="Times New Roman"/>
                <w:color w:val="000000"/>
              </w:rPr>
              <w:fldChar w:fldCharType="separate"/>
            </w:r>
            <w:r w:rsidRPr="00A87B3A">
              <w:rPr>
                <w:rFonts w:ascii="Times New Roman" w:hAnsi="Times New Roman"/>
                <w:noProof/>
                <w:color w:val="000000"/>
              </w:rPr>
              <w:t>(dodaj/usuń)</w:t>
            </w:r>
            <w:r w:rsidRPr="00A87B3A">
              <w:rPr>
                <w:rFonts w:ascii="Times New Roman" w:hAnsi="Times New Roman"/>
                <w:color w:val="000000"/>
              </w:rPr>
              <w:fldChar w:fldCharType="end"/>
            </w:r>
          </w:p>
        </w:tc>
        <w:tc>
          <w:tcPr>
            <w:tcW w:w="7048" w:type="dxa"/>
            <w:gridSpan w:val="22"/>
            <w:shd w:val="clear" w:color="auto" w:fill="FFFFFF"/>
          </w:tcPr>
          <w:p w14:paraId="6FFDE290" w14:textId="123BF9F8" w:rsidR="005E7371" w:rsidRPr="00A87B3A" w:rsidRDefault="00847867" w:rsidP="002C7FF6">
            <w:pPr>
              <w:spacing w:line="240" w:lineRule="auto"/>
              <w:rPr>
                <w:rFonts w:ascii="Times New Roman" w:hAnsi="Times New Roman"/>
                <w:color w:val="000000"/>
                <w:spacing w:val="-2"/>
              </w:rPr>
            </w:pPr>
            <w:r>
              <w:rPr>
                <w:rFonts w:ascii="Times New Roman" w:hAnsi="Times New Roman"/>
                <w:color w:val="000000"/>
                <w:spacing w:val="-2"/>
              </w:rPr>
              <w:t>Nie dotyczy.</w:t>
            </w:r>
          </w:p>
        </w:tc>
      </w:tr>
      <w:tr w:rsidR="00E24BD7" w:rsidRPr="00A87B3A" w14:paraId="6678593F" w14:textId="77777777" w:rsidTr="009629CE">
        <w:trPr>
          <w:gridAfter w:val="1"/>
          <w:wAfter w:w="10" w:type="dxa"/>
          <w:trHeight w:val="1444"/>
        </w:trPr>
        <w:tc>
          <w:tcPr>
            <w:tcW w:w="2243" w:type="dxa"/>
            <w:gridSpan w:val="2"/>
            <w:shd w:val="clear" w:color="auto" w:fill="FFFFFF"/>
          </w:tcPr>
          <w:p w14:paraId="2C16E090" w14:textId="77777777" w:rsidR="00E24BD7" w:rsidRPr="00A87B3A" w:rsidRDefault="00E24BD7" w:rsidP="002C7FF6">
            <w:pPr>
              <w:spacing w:line="240" w:lineRule="auto"/>
              <w:rPr>
                <w:rFonts w:ascii="Times New Roman" w:hAnsi="Times New Roman"/>
                <w:color w:val="000000"/>
              </w:rPr>
            </w:pPr>
            <w:r w:rsidRPr="00847867">
              <w:rPr>
                <w:rFonts w:ascii="Times New Roman" w:hAnsi="Times New Roman"/>
                <w:color w:val="000000"/>
              </w:rPr>
              <w:t>Dodatkowe informacje, w tym wskazanie źródeł danych i przyjętych do obliczeń założeń</w:t>
            </w:r>
            <w:r w:rsidRPr="00A87B3A">
              <w:rPr>
                <w:rFonts w:ascii="Times New Roman" w:hAnsi="Times New Roman"/>
                <w:color w:val="000000"/>
              </w:rPr>
              <w:t xml:space="preserve"> </w:t>
            </w:r>
          </w:p>
        </w:tc>
        <w:tc>
          <w:tcPr>
            <w:tcW w:w="8694" w:type="dxa"/>
            <w:gridSpan w:val="27"/>
            <w:shd w:val="clear" w:color="auto" w:fill="FFFFFF"/>
            <w:vAlign w:val="center"/>
          </w:tcPr>
          <w:p w14:paraId="749657B6" w14:textId="77777777" w:rsidR="00E24BD7" w:rsidRPr="00E7107F" w:rsidRDefault="00847867" w:rsidP="002C7FF6">
            <w:pPr>
              <w:spacing w:line="240" w:lineRule="auto"/>
              <w:jc w:val="both"/>
              <w:rPr>
                <w:rFonts w:ascii="Times New Roman" w:hAnsi="Times New Roman"/>
                <w:color w:val="000000"/>
              </w:rPr>
            </w:pPr>
            <w:r w:rsidRPr="00E7107F">
              <w:rPr>
                <w:rFonts w:ascii="Times New Roman" w:hAnsi="Times New Roman"/>
                <w:color w:val="000000"/>
              </w:rPr>
              <w:t>Nie dotyczy.</w:t>
            </w:r>
          </w:p>
          <w:p w14:paraId="36AB58BF" w14:textId="0898BCD7" w:rsidR="00B47F49" w:rsidRPr="00D214FD" w:rsidRDefault="00B47F49" w:rsidP="002C7FF6">
            <w:pPr>
              <w:spacing w:line="240" w:lineRule="auto"/>
              <w:jc w:val="both"/>
              <w:rPr>
                <w:rFonts w:ascii="Times New Roman" w:hAnsi="Times New Roman"/>
                <w:color w:val="000000"/>
                <w:highlight w:val="cyan"/>
              </w:rPr>
            </w:pPr>
            <w:r w:rsidRPr="00E7107F">
              <w:rPr>
                <w:rFonts w:ascii="Times New Roman" w:hAnsi="Times New Roman"/>
              </w:rPr>
              <w:t>Celem wprowadzenia nowego aktu prawnego jest konieczność określenia minimalnego udziału biokomponentów w paliwach ciekłych, w związku z kończącym się w 2025 r. okresem regulacji, biorąc pod uwagę techniczne możliwości branży paliwowej w zakresie dodawania biokomponentów do oleju napędowego.</w:t>
            </w:r>
          </w:p>
        </w:tc>
      </w:tr>
      <w:tr w:rsidR="006A701A" w:rsidRPr="00A87B3A" w14:paraId="7A3EE866" w14:textId="77777777" w:rsidTr="00676C8D">
        <w:trPr>
          <w:gridAfter w:val="1"/>
          <w:wAfter w:w="10" w:type="dxa"/>
          <w:trHeight w:val="342"/>
        </w:trPr>
        <w:tc>
          <w:tcPr>
            <w:tcW w:w="10937" w:type="dxa"/>
            <w:gridSpan w:val="29"/>
            <w:shd w:val="clear" w:color="auto" w:fill="99CCFF"/>
            <w:vAlign w:val="center"/>
          </w:tcPr>
          <w:p w14:paraId="3204B921" w14:textId="77777777" w:rsidR="006A701A" w:rsidRPr="00F9735F" w:rsidRDefault="006A701A" w:rsidP="002C7FF6">
            <w:pPr>
              <w:numPr>
                <w:ilvl w:val="0"/>
                <w:numId w:val="3"/>
              </w:numPr>
              <w:spacing w:line="240" w:lineRule="auto"/>
              <w:ind w:left="318" w:hanging="284"/>
              <w:jc w:val="both"/>
              <w:rPr>
                <w:rFonts w:ascii="Times New Roman" w:hAnsi="Times New Roman"/>
                <w:b/>
                <w:color w:val="000000"/>
              </w:rPr>
            </w:pPr>
            <w:r w:rsidRPr="00F9735F">
              <w:rPr>
                <w:rFonts w:ascii="Times New Roman" w:hAnsi="Times New Roman"/>
                <w:b/>
                <w:color w:val="000000"/>
              </w:rPr>
              <w:t xml:space="preserve"> </w:t>
            </w:r>
            <w:r w:rsidR="00FA117A" w:rsidRPr="00F9735F">
              <w:rPr>
                <w:rFonts w:ascii="Times New Roman" w:hAnsi="Times New Roman"/>
                <w:b/>
                <w:color w:val="000000"/>
              </w:rPr>
              <w:t>Zmiana o</w:t>
            </w:r>
            <w:r w:rsidRPr="00F9735F">
              <w:rPr>
                <w:rFonts w:ascii="Times New Roman" w:hAnsi="Times New Roman"/>
                <w:b/>
                <w:color w:val="000000"/>
              </w:rPr>
              <w:t>bciąże</w:t>
            </w:r>
            <w:r w:rsidR="00FA117A" w:rsidRPr="00F9735F">
              <w:rPr>
                <w:rFonts w:ascii="Times New Roman" w:hAnsi="Times New Roman"/>
                <w:b/>
                <w:color w:val="000000"/>
              </w:rPr>
              <w:t>ń</w:t>
            </w:r>
            <w:r w:rsidRPr="00F9735F">
              <w:rPr>
                <w:rFonts w:ascii="Times New Roman" w:hAnsi="Times New Roman"/>
                <w:b/>
                <w:color w:val="000000"/>
              </w:rPr>
              <w:t xml:space="preserve"> regulacyjn</w:t>
            </w:r>
            <w:r w:rsidR="00FA117A" w:rsidRPr="00F9735F">
              <w:rPr>
                <w:rFonts w:ascii="Times New Roman" w:hAnsi="Times New Roman"/>
                <w:b/>
                <w:color w:val="000000"/>
              </w:rPr>
              <w:t>ych</w:t>
            </w:r>
            <w:r w:rsidR="00653688" w:rsidRPr="00F9735F">
              <w:rPr>
                <w:rFonts w:ascii="Times New Roman" w:hAnsi="Times New Roman"/>
                <w:b/>
                <w:color w:val="000000"/>
              </w:rPr>
              <w:t xml:space="preserve"> (w tym obowiązk</w:t>
            </w:r>
            <w:r w:rsidR="00FA117A" w:rsidRPr="00F9735F">
              <w:rPr>
                <w:rFonts w:ascii="Times New Roman" w:hAnsi="Times New Roman"/>
                <w:b/>
                <w:color w:val="000000"/>
              </w:rPr>
              <w:t xml:space="preserve">ów </w:t>
            </w:r>
            <w:r w:rsidR="00653688" w:rsidRPr="00F9735F">
              <w:rPr>
                <w:rFonts w:ascii="Times New Roman" w:hAnsi="Times New Roman"/>
                <w:b/>
                <w:color w:val="000000"/>
              </w:rPr>
              <w:t>informacyjn</w:t>
            </w:r>
            <w:r w:rsidR="00FA117A" w:rsidRPr="00F9735F">
              <w:rPr>
                <w:rFonts w:ascii="Times New Roman" w:hAnsi="Times New Roman"/>
                <w:b/>
                <w:color w:val="000000"/>
              </w:rPr>
              <w:t>ych</w:t>
            </w:r>
            <w:r w:rsidR="00653688" w:rsidRPr="00F9735F">
              <w:rPr>
                <w:rFonts w:ascii="Times New Roman" w:hAnsi="Times New Roman"/>
                <w:b/>
                <w:color w:val="000000"/>
              </w:rPr>
              <w:t>)</w:t>
            </w:r>
            <w:r w:rsidRPr="00F9735F">
              <w:rPr>
                <w:rFonts w:ascii="Times New Roman" w:hAnsi="Times New Roman"/>
                <w:b/>
                <w:color w:val="000000"/>
              </w:rPr>
              <w:t xml:space="preserve"> wynikając</w:t>
            </w:r>
            <w:r w:rsidR="00FA117A" w:rsidRPr="00F9735F">
              <w:rPr>
                <w:rFonts w:ascii="Times New Roman" w:hAnsi="Times New Roman"/>
                <w:b/>
                <w:color w:val="000000"/>
              </w:rPr>
              <w:t>ych</w:t>
            </w:r>
            <w:r w:rsidRPr="00F9735F">
              <w:rPr>
                <w:rFonts w:ascii="Times New Roman" w:hAnsi="Times New Roman"/>
                <w:b/>
                <w:color w:val="000000"/>
              </w:rPr>
              <w:t xml:space="preserve"> z projektu</w:t>
            </w:r>
          </w:p>
        </w:tc>
      </w:tr>
      <w:tr w:rsidR="00D86AFF" w:rsidRPr="00A87B3A" w14:paraId="2969DEF9" w14:textId="77777777" w:rsidTr="00676C8D">
        <w:trPr>
          <w:gridAfter w:val="1"/>
          <w:wAfter w:w="10" w:type="dxa"/>
          <w:trHeight w:val="151"/>
        </w:trPr>
        <w:tc>
          <w:tcPr>
            <w:tcW w:w="10937" w:type="dxa"/>
            <w:gridSpan w:val="29"/>
            <w:shd w:val="clear" w:color="auto" w:fill="FFFFFF"/>
          </w:tcPr>
          <w:p w14:paraId="5A6680D9" w14:textId="7AF112C3" w:rsidR="00D86AFF" w:rsidRPr="00A87B3A" w:rsidRDefault="005D1A9B" w:rsidP="002C7FF6">
            <w:pPr>
              <w:spacing w:line="240" w:lineRule="auto"/>
              <w:rPr>
                <w:rFonts w:ascii="Times New Roman" w:hAnsi="Times New Roman"/>
                <w:color w:val="000000"/>
              </w:rPr>
            </w:pPr>
            <w:r w:rsidRPr="00520A74">
              <w:fldChar w:fldCharType="begin">
                <w:ffData>
                  <w:name w:val=""/>
                  <w:enabled/>
                  <w:calcOnExit w:val="0"/>
                  <w:checkBox>
                    <w:sizeAuto/>
                    <w:default w:val="1"/>
                  </w:checkBox>
                </w:ffData>
              </w:fldChar>
            </w:r>
            <w:r w:rsidRPr="008336ED">
              <w:instrText xml:space="preserve"> FORMCHECKBOX </w:instrText>
            </w:r>
            <w:r w:rsidRPr="00520A74">
              <w:fldChar w:fldCharType="separate"/>
            </w:r>
            <w:r w:rsidRPr="00520A74">
              <w:fldChar w:fldCharType="end"/>
            </w:r>
            <w:r>
              <w:t xml:space="preserve"> </w:t>
            </w:r>
            <w:r w:rsidR="00D86AFF" w:rsidRPr="00A87B3A">
              <w:rPr>
                <w:rFonts w:ascii="Times New Roman" w:hAnsi="Times New Roman"/>
                <w:color w:val="000000"/>
                <w:spacing w:val="-2"/>
              </w:rPr>
              <w:t>nie dotyczy</w:t>
            </w:r>
          </w:p>
        </w:tc>
      </w:tr>
      <w:tr w:rsidR="00D86AFF" w:rsidRPr="00A87B3A" w14:paraId="1A6675DE" w14:textId="77777777" w:rsidTr="009629CE">
        <w:trPr>
          <w:gridAfter w:val="1"/>
          <w:wAfter w:w="10" w:type="dxa"/>
          <w:trHeight w:val="760"/>
        </w:trPr>
        <w:tc>
          <w:tcPr>
            <w:tcW w:w="5111" w:type="dxa"/>
            <w:gridSpan w:val="12"/>
            <w:shd w:val="clear" w:color="auto" w:fill="FFFFFF"/>
          </w:tcPr>
          <w:p w14:paraId="5D9BBDA3" w14:textId="77777777" w:rsidR="00D86AFF" w:rsidRPr="00A87B3A" w:rsidRDefault="00D86AFF" w:rsidP="002C7FF6">
            <w:pPr>
              <w:spacing w:line="240" w:lineRule="auto"/>
              <w:rPr>
                <w:rFonts w:ascii="Times New Roman" w:hAnsi="Times New Roman"/>
                <w:color w:val="000000"/>
                <w:spacing w:val="-2"/>
              </w:rPr>
            </w:pPr>
            <w:r w:rsidRPr="00A87B3A">
              <w:rPr>
                <w:rFonts w:ascii="Times New Roman" w:hAnsi="Times New Roman"/>
                <w:color w:val="000000"/>
                <w:spacing w:val="-2"/>
              </w:rPr>
              <w:t xml:space="preserve">Wprowadzane są obciążenia poza bezwzględnie wymaganymi przez UE </w:t>
            </w:r>
            <w:r w:rsidRPr="00A87B3A">
              <w:rPr>
                <w:rFonts w:ascii="Times New Roman" w:hAnsi="Times New Roman"/>
                <w:color w:val="000000"/>
              </w:rPr>
              <w:t>(szczegóły w odwróconej tabeli zgodności).</w:t>
            </w:r>
          </w:p>
        </w:tc>
        <w:tc>
          <w:tcPr>
            <w:tcW w:w="5826" w:type="dxa"/>
            <w:gridSpan w:val="17"/>
            <w:shd w:val="clear" w:color="auto" w:fill="FFFFFF"/>
          </w:tcPr>
          <w:p w14:paraId="3AC7057C" w14:textId="77777777" w:rsidR="00D86AFF" w:rsidRPr="00A87B3A" w:rsidRDefault="00D86AFF" w:rsidP="002C7FF6">
            <w:pPr>
              <w:spacing w:line="240" w:lineRule="auto"/>
              <w:rPr>
                <w:rFonts w:ascii="Times New Roman" w:hAnsi="Times New Roman"/>
                <w:color w:val="000000"/>
              </w:rPr>
            </w:pPr>
            <w:r w:rsidRPr="00A87B3A">
              <w:rPr>
                <w:rFonts w:ascii="Times New Roman" w:hAnsi="Times New Roman"/>
                <w:color w:val="000000"/>
              </w:rPr>
              <w:fldChar w:fldCharType="begin">
                <w:ffData>
                  <w:name w:val="Wybór1"/>
                  <w:enabled/>
                  <w:calcOnExit w:val="0"/>
                  <w:checkBox>
                    <w:sizeAuto/>
                    <w:default w:val="0"/>
                  </w:checkBox>
                </w:ffData>
              </w:fldChar>
            </w:r>
            <w:r w:rsidRPr="00A87B3A">
              <w:rPr>
                <w:rFonts w:ascii="Times New Roman" w:hAnsi="Times New Roman"/>
                <w:color w:val="000000"/>
              </w:rPr>
              <w:instrText xml:space="preserve"> FORMCHECKBOX </w:instrText>
            </w:r>
            <w:r w:rsidRPr="00A87B3A">
              <w:rPr>
                <w:rFonts w:ascii="Times New Roman" w:hAnsi="Times New Roman"/>
                <w:color w:val="000000"/>
              </w:rPr>
            </w:r>
            <w:r w:rsidRPr="00A87B3A">
              <w:rPr>
                <w:rFonts w:ascii="Times New Roman" w:hAnsi="Times New Roman"/>
                <w:color w:val="000000"/>
              </w:rPr>
              <w:fldChar w:fldCharType="separate"/>
            </w:r>
            <w:r w:rsidRPr="00A87B3A">
              <w:rPr>
                <w:rFonts w:ascii="Times New Roman" w:hAnsi="Times New Roman"/>
                <w:color w:val="000000"/>
              </w:rPr>
              <w:fldChar w:fldCharType="end"/>
            </w:r>
            <w:r w:rsidRPr="00A87B3A">
              <w:rPr>
                <w:rFonts w:ascii="Times New Roman" w:hAnsi="Times New Roman"/>
                <w:color w:val="000000"/>
              </w:rPr>
              <w:t xml:space="preserve"> tak</w:t>
            </w:r>
          </w:p>
          <w:p w14:paraId="002A35C6" w14:textId="5BB27EF9" w:rsidR="00D86AFF" w:rsidRPr="00A87B3A" w:rsidRDefault="00A96B4B" w:rsidP="002C7FF6">
            <w:pPr>
              <w:spacing w:line="240" w:lineRule="auto"/>
              <w:rPr>
                <w:rFonts w:ascii="Times New Roman" w:hAnsi="Times New Roman"/>
                <w:color w:val="000000"/>
              </w:rPr>
            </w:pPr>
            <w:r w:rsidRPr="00A87B3A">
              <w:rPr>
                <w:rFonts w:ascii="Times New Roman" w:hAnsi="Times New Roman"/>
                <w:color w:val="000000"/>
              </w:rPr>
              <w:fldChar w:fldCharType="begin">
                <w:ffData>
                  <w:name w:val="Wybór1"/>
                  <w:enabled/>
                  <w:calcOnExit w:val="0"/>
                  <w:checkBox>
                    <w:sizeAuto/>
                    <w:default w:val="0"/>
                  </w:checkBox>
                </w:ffData>
              </w:fldChar>
            </w:r>
            <w:r w:rsidRPr="00A87B3A">
              <w:rPr>
                <w:rFonts w:ascii="Times New Roman" w:hAnsi="Times New Roman"/>
                <w:color w:val="000000"/>
              </w:rPr>
              <w:instrText xml:space="preserve"> FORMCHECKBOX </w:instrText>
            </w:r>
            <w:r w:rsidRPr="00A87B3A">
              <w:rPr>
                <w:rFonts w:ascii="Times New Roman" w:hAnsi="Times New Roman"/>
                <w:color w:val="000000"/>
              </w:rPr>
            </w:r>
            <w:r w:rsidRPr="00A87B3A">
              <w:rPr>
                <w:rFonts w:ascii="Times New Roman" w:hAnsi="Times New Roman"/>
                <w:color w:val="000000"/>
              </w:rPr>
              <w:fldChar w:fldCharType="separate"/>
            </w:r>
            <w:r w:rsidRPr="00A87B3A">
              <w:rPr>
                <w:rFonts w:ascii="Times New Roman" w:hAnsi="Times New Roman"/>
                <w:color w:val="000000"/>
              </w:rPr>
              <w:fldChar w:fldCharType="end"/>
            </w:r>
            <w:r w:rsidR="00D86AFF" w:rsidRPr="00A87B3A">
              <w:rPr>
                <w:rFonts w:ascii="Times New Roman" w:hAnsi="Times New Roman"/>
                <w:color w:val="000000"/>
              </w:rPr>
              <w:t xml:space="preserve"> nie</w:t>
            </w:r>
          </w:p>
          <w:p w14:paraId="6E5DAA98" w14:textId="43CEBD4F" w:rsidR="00D86AFF" w:rsidRPr="00A87B3A" w:rsidRDefault="004B2A10" w:rsidP="002C7FF6">
            <w:pPr>
              <w:spacing w:line="240" w:lineRule="auto"/>
              <w:rPr>
                <w:rFonts w:ascii="Times New Roman" w:hAnsi="Times New Roman"/>
                <w:color w:val="000000"/>
              </w:rPr>
            </w:pPr>
            <w:r w:rsidRPr="00A87B3A">
              <w:rPr>
                <w:rFonts w:ascii="Times New Roman" w:hAnsi="Times New Roman"/>
                <w:color w:val="000000"/>
              </w:rPr>
              <w:fldChar w:fldCharType="begin">
                <w:ffData>
                  <w:name w:val="Wybór1"/>
                  <w:enabled/>
                  <w:calcOnExit w:val="0"/>
                  <w:checkBox>
                    <w:sizeAuto/>
                    <w:default w:val="0"/>
                  </w:checkBox>
                </w:ffData>
              </w:fldChar>
            </w:r>
            <w:r w:rsidRPr="00A87B3A">
              <w:rPr>
                <w:rFonts w:ascii="Times New Roman" w:hAnsi="Times New Roman"/>
                <w:color w:val="000000"/>
              </w:rPr>
              <w:instrText xml:space="preserve"> FORMCHECKBOX </w:instrText>
            </w:r>
            <w:r w:rsidRPr="00A87B3A">
              <w:rPr>
                <w:rFonts w:ascii="Times New Roman" w:hAnsi="Times New Roman"/>
                <w:color w:val="000000"/>
              </w:rPr>
            </w:r>
            <w:r w:rsidRPr="00A87B3A">
              <w:rPr>
                <w:rFonts w:ascii="Times New Roman" w:hAnsi="Times New Roman"/>
                <w:color w:val="000000"/>
              </w:rPr>
              <w:fldChar w:fldCharType="separate"/>
            </w:r>
            <w:r w:rsidRPr="00A87B3A">
              <w:rPr>
                <w:rFonts w:ascii="Times New Roman" w:hAnsi="Times New Roman"/>
                <w:color w:val="000000"/>
              </w:rPr>
              <w:fldChar w:fldCharType="end"/>
            </w:r>
            <w:r w:rsidR="00D86AFF" w:rsidRPr="00A87B3A">
              <w:rPr>
                <w:rFonts w:ascii="Times New Roman" w:hAnsi="Times New Roman"/>
                <w:color w:val="000000"/>
              </w:rPr>
              <w:t xml:space="preserve"> nie dotyczy</w:t>
            </w:r>
          </w:p>
        </w:tc>
      </w:tr>
      <w:tr w:rsidR="001B3460" w:rsidRPr="00A87B3A" w14:paraId="39DA68D6" w14:textId="77777777" w:rsidTr="009629CE">
        <w:trPr>
          <w:gridAfter w:val="1"/>
          <w:wAfter w:w="10" w:type="dxa"/>
          <w:trHeight w:val="1125"/>
        </w:trPr>
        <w:tc>
          <w:tcPr>
            <w:tcW w:w="5111" w:type="dxa"/>
            <w:gridSpan w:val="12"/>
            <w:shd w:val="clear" w:color="auto" w:fill="FFFFFF"/>
          </w:tcPr>
          <w:p w14:paraId="67C4960B" w14:textId="77777777" w:rsidR="001B3460" w:rsidRPr="00A87B3A" w:rsidRDefault="001B3460" w:rsidP="002C7FF6">
            <w:pPr>
              <w:spacing w:line="240" w:lineRule="auto"/>
              <w:rPr>
                <w:rFonts w:ascii="Times New Roman" w:hAnsi="Times New Roman"/>
                <w:color w:val="000000"/>
                <w:spacing w:val="-2"/>
              </w:rPr>
            </w:pPr>
            <w:r w:rsidRPr="00A87B3A">
              <w:rPr>
                <w:rFonts w:ascii="Times New Roman" w:hAnsi="Times New Roman"/>
                <w:color w:val="000000"/>
              </w:rPr>
              <w:fldChar w:fldCharType="begin">
                <w:ffData>
                  <w:name w:val="Wybór1"/>
                  <w:enabled/>
                  <w:calcOnExit w:val="0"/>
                  <w:checkBox>
                    <w:sizeAuto/>
                    <w:default w:val="0"/>
                  </w:checkBox>
                </w:ffData>
              </w:fldChar>
            </w:r>
            <w:r w:rsidRPr="00A87B3A">
              <w:rPr>
                <w:rFonts w:ascii="Times New Roman" w:hAnsi="Times New Roman"/>
                <w:color w:val="000000"/>
              </w:rPr>
              <w:instrText xml:space="preserve"> FORMCHECKBOX </w:instrText>
            </w:r>
            <w:r w:rsidRPr="00A87B3A">
              <w:rPr>
                <w:rFonts w:ascii="Times New Roman" w:hAnsi="Times New Roman"/>
                <w:color w:val="000000"/>
              </w:rPr>
            </w:r>
            <w:r w:rsidRPr="00A87B3A">
              <w:rPr>
                <w:rFonts w:ascii="Times New Roman" w:hAnsi="Times New Roman"/>
                <w:color w:val="000000"/>
              </w:rPr>
              <w:fldChar w:fldCharType="separate"/>
            </w:r>
            <w:r w:rsidRPr="00A87B3A">
              <w:rPr>
                <w:rFonts w:ascii="Times New Roman" w:hAnsi="Times New Roman"/>
                <w:color w:val="000000"/>
              </w:rPr>
              <w:fldChar w:fldCharType="end"/>
            </w:r>
            <w:r w:rsidRPr="00A87B3A">
              <w:rPr>
                <w:rFonts w:ascii="Times New Roman" w:hAnsi="Times New Roman"/>
                <w:color w:val="000000"/>
              </w:rPr>
              <w:t xml:space="preserve"> </w:t>
            </w:r>
            <w:r w:rsidRPr="00A87B3A">
              <w:rPr>
                <w:rFonts w:ascii="Times New Roman" w:hAnsi="Times New Roman"/>
                <w:color w:val="000000"/>
                <w:spacing w:val="-2"/>
              </w:rPr>
              <w:t xml:space="preserve">zmniejszenie liczby dokumentów </w:t>
            </w:r>
          </w:p>
          <w:p w14:paraId="7BBD2060" w14:textId="77777777" w:rsidR="001B3460" w:rsidRPr="00A87B3A" w:rsidRDefault="001B3460" w:rsidP="002C7FF6">
            <w:pPr>
              <w:spacing w:line="240" w:lineRule="auto"/>
              <w:rPr>
                <w:rFonts w:ascii="Times New Roman" w:hAnsi="Times New Roman"/>
                <w:color w:val="000000"/>
                <w:spacing w:val="-2"/>
              </w:rPr>
            </w:pPr>
            <w:r w:rsidRPr="00A87B3A">
              <w:rPr>
                <w:rFonts w:ascii="Times New Roman" w:hAnsi="Times New Roman"/>
                <w:color w:val="000000"/>
              </w:rPr>
              <w:fldChar w:fldCharType="begin">
                <w:ffData>
                  <w:name w:val="Wybór1"/>
                  <w:enabled/>
                  <w:calcOnExit w:val="0"/>
                  <w:checkBox>
                    <w:sizeAuto/>
                    <w:default w:val="0"/>
                  </w:checkBox>
                </w:ffData>
              </w:fldChar>
            </w:r>
            <w:r w:rsidRPr="00A87B3A">
              <w:rPr>
                <w:rFonts w:ascii="Times New Roman" w:hAnsi="Times New Roman"/>
                <w:color w:val="000000"/>
              </w:rPr>
              <w:instrText xml:space="preserve"> FORMCHECKBOX </w:instrText>
            </w:r>
            <w:r w:rsidRPr="00A87B3A">
              <w:rPr>
                <w:rFonts w:ascii="Times New Roman" w:hAnsi="Times New Roman"/>
                <w:color w:val="000000"/>
              </w:rPr>
            </w:r>
            <w:r w:rsidRPr="00A87B3A">
              <w:rPr>
                <w:rFonts w:ascii="Times New Roman" w:hAnsi="Times New Roman"/>
                <w:color w:val="000000"/>
              </w:rPr>
              <w:fldChar w:fldCharType="separate"/>
            </w:r>
            <w:r w:rsidRPr="00A87B3A">
              <w:rPr>
                <w:rFonts w:ascii="Times New Roman" w:hAnsi="Times New Roman"/>
                <w:color w:val="000000"/>
              </w:rPr>
              <w:fldChar w:fldCharType="end"/>
            </w:r>
            <w:r w:rsidRPr="00A87B3A">
              <w:rPr>
                <w:rFonts w:ascii="Times New Roman" w:hAnsi="Times New Roman"/>
                <w:color w:val="000000"/>
              </w:rPr>
              <w:t xml:space="preserve"> </w:t>
            </w:r>
            <w:r w:rsidRPr="00A87B3A">
              <w:rPr>
                <w:rFonts w:ascii="Times New Roman" w:hAnsi="Times New Roman"/>
                <w:color w:val="000000"/>
                <w:spacing w:val="-2"/>
              </w:rPr>
              <w:t>zmniejszenie liczby procedur</w:t>
            </w:r>
          </w:p>
          <w:p w14:paraId="218FF0CC" w14:textId="77777777" w:rsidR="001B3460" w:rsidRPr="00A87B3A" w:rsidRDefault="001B3460" w:rsidP="002C7FF6">
            <w:pPr>
              <w:spacing w:line="240" w:lineRule="auto"/>
              <w:rPr>
                <w:rFonts w:ascii="Times New Roman" w:hAnsi="Times New Roman"/>
                <w:color w:val="000000"/>
                <w:spacing w:val="-2"/>
              </w:rPr>
            </w:pPr>
            <w:r w:rsidRPr="00A87B3A">
              <w:rPr>
                <w:rFonts w:ascii="Times New Roman" w:hAnsi="Times New Roman"/>
                <w:color w:val="000000"/>
              </w:rPr>
              <w:fldChar w:fldCharType="begin">
                <w:ffData>
                  <w:name w:val=""/>
                  <w:enabled/>
                  <w:calcOnExit w:val="0"/>
                  <w:checkBox>
                    <w:sizeAuto/>
                    <w:default w:val="0"/>
                  </w:checkBox>
                </w:ffData>
              </w:fldChar>
            </w:r>
            <w:r w:rsidRPr="00A87B3A">
              <w:rPr>
                <w:rFonts w:ascii="Times New Roman" w:hAnsi="Times New Roman"/>
                <w:color w:val="000000"/>
              </w:rPr>
              <w:instrText xml:space="preserve"> FORMCHECKBOX </w:instrText>
            </w:r>
            <w:r w:rsidRPr="00A87B3A">
              <w:rPr>
                <w:rFonts w:ascii="Times New Roman" w:hAnsi="Times New Roman"/>
                <w:color w:val="000000"/>
              </w:rPr>
            </w:r>
            <w:r w:rsidRPr="00A87B3A">
              <w:rPr>
                <w:rFonts w:ascii="Times New Roman" w:hAnsi="Times New Roman"/>
                <w:color w:val="000000"/>
              </w:rPr>
              <w:fldChar w:fldCharType="separate"/>
            </w:r>
            <w:r w:rsidRPr="00A87B3A">
              <w:rPr>
                <w:rFonts w:ascii="Times New Roman" w:hAnsi="Times New Roman"/>
                <w:color w:val="000000"/>
              </w:rPr>
              <w:fldChar w:fldCharType="end"/>
            </w:r>
            <w:r w:rsidRPr="00A87B3A">
              <w:rPr>
                <w:rFonts w:ascii="Times New Roman" w:hAnsi="Times New Roman"/>
                <w:color w:val="000000"/>
              </w:rPr>
              <w:t xml:space="preserve"> </w:t>
            </w:r>
            <w:r w:rsidRPr="00A87B3A">
              <w:rPr>
                <w:rFonts w:ascii="Times New Roman" w:hAnsi="Times New Roman"/>
                <w:color w:val="000000"/>
                <w:spacing w:val="-2"/>
              </w:rPr>
              <w:t>skrócenie czasu</w:t>
            </w:r>
            <w:r w:rsidR="00CF5F4F" w:rsidRPr="00A87B3A">
              <w:rPr>
                <w:rFonts w:ascii="Times New Roman" w:hAnsi="Times New Roman"/>
                <w:color w:val="000000"/>
                <w:spacing w:val="-2"/>
              </w:rPr>
              <w:t xml:space="preserve"> na załatwienie sprawy</w:t>
            </w:r>
          </w:p>
          <w:p w14:paraId="2A158792" w14:textId="77777777" w:rsidR="001B3460" w:rsidRPr="00A87B3A" w:rsidRDefault="001B3460" w:rsidP="002C7FF6">
            <w:pPr>
              <w:spacing w:line="240" w:lineRule="auto"/>
              <w:rPr>
                <w:rFonts w:ascii="Times New Roman" w:hAnsi="Times New Roman"/>
                <w:b/>
                <w:color w:val="000000"/>
                <w:spacing w:val="-2"/>
              </w:rPr>
            </w:pPr>
            <w:r w:rsidRPr="00A87B3A">
              <w:rPr>
                <w:rFonts w:ascii="Times New Roman" w:hAnsi="Times New Roman"/>
                <w:color w:val="000000"/>
              </w:rPr>
              <w:fldChar w:fldCharType="begin">
                <w:ffData>
                  <w:name w:val="Wybór1"/>
                  <w:enabled/>
                  <w:calcOnExit w:val="0"/>
                  <w:checkBox>
                    <w:sizeAuto/>
                    <w:default w:val="0"/>
                  </w:checkBox>
                </w:ffData>
              </w:fldChar>
            </w:r>
            <w:r w:rsidRPr="00A87B3A">
              <w:rPr>
                <w:rFonts w:ascii="Times New Roman" w:hAnsi="Times New Roman"/>
                <w:color w:val="000000"/>
              </w:rPr>
              <w:instrText xml:space="preserve"> FORMCHECKBOX </w:instrText>
            </w:r>
            <w:r w:rsidRPr="00A87B3A">
              <w:rPr>
                <w:rFonts w:ascii="Times New Roman" w:hAnsi="Times New Roman"/>
                <w:color w:val="000000"/>
              </w:rPr>
            </w:r>
            <w:r w:rsidRPr="00A87B3A">
              <w:rPr>
                <w:rFonts w:ascii="Times New Roman" w:hAnsi="Times New Roman"/>
                <w:color w:val="000000"/>
              </w:rPr>
              <w:fldChar w:fldCharType="separate"/>
            </w:r>
            <w:r w:rsidRPr="00A87B3A">
              <w:rPr>
                <w:rFonts w:ascii="Times New Roman" w:hAnsi="Times New Roman"/>
                <w:color w:val="000000"/>
              </w:rPr>
              <w:fldChar w:fldCharType="end"/>
            </w:r>
            <w:r w:rsidRPr="00A87B3A">
              <w:rPr>
                <w:rFonts w:ascii="Times New Roman" w:hAnsi="Times New Roman"/>
                <w:color w:val="000000"/>
              </w:rPr>
              <w:t xml:space="preserve"> </w:t>
            </w:r>
            <w:r w:rsidRPr="00A87B3A">
              <w:rPr>
                <w:rFonts w:ascii="Times New Roman" w:hAnsi="Times New Roman"/>
                <w:color w:val="000000"/>
                <w:spacing w:val="-2"/>
              </w:rPr>
              <w:t>inne:</w:t>
            </w:r>
            <w:r w:rsidRPr="00A87B3A">
              <w:rPr>
                <w:rFonts w:ascii="Times New Roman" w:hAnsi="Times New Roman"/>
                <w:color w:val="000000"/>
              </w:rPr>
              <w:t xml:space="preserve"> </w:t>
            </w:r>
            <w:r w:rsidRPr="00A87B3A">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A87B3A">
              <w:rPr>
                <w:rFonts w:ascii="Times New Roman" w:hAnsi="Times New Roman"/>
                <w:color w:val="000000"/>
              </w:rPr>
              <w:instrText xml:space="preserve"> FORMTEXT </w:instrText>
            </w:r>
            <w:r w:rsidRPr="00A87B3A">
              <w:rPr>
                <w:rFonts w:ascii="Times New Roman" w:hAnsi="Times New Roman"/>
                <w:color w:val="000000"/>
              </w:rPr>
            </w:r>
            <w:r w:rsidRPr="00A87B3A">
              <w:rPr>
                <w:rFonts w:ascii="Times New Roman" w:hAnsi="Times New Roman"/>
                <w:color w:val="000000"/>
              </w:rPr>
              <w:fldChar w:fldCharType="separate"/>
            </w:r>
            <w:r w:rsidRPr="00A87B3A">
              <w:rPr>
                <w:rFonts w:ascii="Times New Roman" w:hAnsi="Times New Roman"/>
                <w:noProof/>
                <w:color w:val="000000"/>
              </w:rPr>
              <w:t> </w:t>
            </w:r>
            <w:r w:rsidRPr="00A87B3A">
              <w:rPr>
                <w:rFonts w:ascii="Times New Roman" w:hAnsi="Times New Roman"/>
                <w:noProof/>
                <w:color w:val="000000"/>
              </w:rPr>
              <w:t> </w:t>
            </w:r>
            <w:r w:rsidRPr="00A87B3A">
              <w:rPr>
                <w:rFonts w:ascii="Times New Roman" w:hAnsi="Times New Roman"/>
                <w:noProof/>
                <w:color w:val="000000"/>
              </w:rPr>
              <w:t> </w:t>
            </w:r>
            <w:r w:rsidRPr="00A87B3A">
              <w:rPr>
                <w:rFonts w:ascii="Times New Roman" w:hAnsi="Times New Roman"/>
                <w:noProof/>
                <w:color w:val="000000"/>
              </w:rPr>
              <w:t> </w:t>
            </w:r>
            <w:r w:rsidRPr="00A87B3A">
              <w:rPr>
                <w:rFonts w:ascii="Times New Roman" w:hAnsi="Times New Roman"/>
                <w:noProof/>
                <w:color w:val="000000"/>
              </w:rPr>
              <w:t> </w:t>
            </w:r>
            <w:r w:rsidRPr="00A87B3A">
              <w:rPr>
                <w:rFonts w:ascii="Times New Roman" w:hAnsi="Times New Roman"/>
                <w:color w:val="000000"/>
              </w:rPr>
              <w:fldChar w:fldCharType="end"/>
            </w:r>
          </w:p>
        </w:tc>
        <w:tc>
          <w:tcPr>
            <w:tcW w:w="5826" w:type="dxa"/>
            <w:gridSpan w:val="17"/>
            <w:shd w:val="clear" w:color="auto" w:fill="FFFFFF"/>
          </w:tcPr>
          <w:p w14:paraId="16FEAE21" w14:textId="77777777" w:rsidR="001B3460" w:rsidRPr="00A87B3A" w:rsidRDefault="001B3460" w:rsidP="002C7FF6">
            <w:pPr>
              <w:spacing w:line="240" w:lineRule="auto"/>
              <w:rPr>
                <w:rFonts w:ascii="Times New Roman" w:hAnsi="Times New Roman"/>
                <w:color w:val="000000"/>
                <w:spacing w:val="-2"/>
              </w:rPr>
            </w:pPr>
            <w:r w:rsidRPr="00A87B3A">
              <w:rPr>
                <w:rFonts w:ascii="Times New Roman" w:hAnsi="Times New Roman"/>
                <w:color w:val="000000"/>
              </w:rPr>
              <w:fldChar w:fldCharType="begin">
                <w:ffData>
                  <w:name w:val="Wybór1"/>
                  <w:enabled/>
                  <w:calcOnExit w:val="0"/>
                  <w:checkBox>
                    <w:sizeAuto/>
                    <w:default w:val="0"/>
                  </w:checkBox>
                </w:ffData>
              </w:fldChar>
            </w:r>
            <w:r w:rsidRPr="00A87B3A">
              <w:rPr>
                <w:rFonts w:ascii="Times New Roman" w:hAnsi="Times New Roman"/>
                <w:color w:val="000000"/>
              </w:rPr>
              <w:instrText xml:space="preserve"> FORMCHECKBOX </w:instrText>
            </w:r>
            <w:r w:rsidRPr="00A87B3A">
              <w:rPr>
                <w:rFonts w:ascii="Times New Roman" w:hAnsi="Times New Roman"/>
                <w:color w:val="000000"/>
              </w:rPr>
            </w:r>
            <w:r w:rsidRPr="00A87B3A">
              <w:rPr>
                <w:rFonts w:ascii="Times New Roman" w:hAnsi="Times New Roman"/>
                <w:color w:val="000000"/>
              </w:rPr>
              <w:fldChar w:fldCharType="separate"/>
            </w:r>
            <w:r w:rsidRPr="00A87B3A">
              <w:rPr>
                <w:rFonts w:ascii="Times New Roman" w:hAnsi="Times New Roman"/>
                <w:color w:val="000000"/>
              </w:rPr>
              <w:fldChar w:fldCharType="end"/>
            </w:r>
            <w:r w:rsidRPr="00A87B3A">
              <w:rPr>
                <w:rFonts w:ascii="Times New Roman" w:hAnsi="Times New Roman"/>
                <w:color w:val="000000"/>
              </w:rPr>
              <w:t xml:space="preserve"> </w:t>
            </w:r>
            <w:r w:rsidRPr="00A87B3A">
              <w:rPr>
                <w:rFonts w:ascii="Times New Roman" w:hAnsi="Times New Roman"/>
                <w:color w:val="000000"/>
                <w:spacing w:val="-2"/>
              </w:rPr>
              <w:t>zwiększenie liczby dokumentów</w:t>
            </w:r>
          </w:p>
          <w:p w14:paraId="436AE368" w14:textId="77777777" w:rsidR="001B3460" w:rsidRPr="00A87B3A" w:rsidRDefault="001B3460" w:rsidP="002C7FF6">
            <w:pPr>
              <w:spacing w:line="240" w:lineRule="auto"/>
              <w:rPr>
                <w:rFonts w:ascii="Times New Roman" w:hAnsi="Times New Roman"/>
                <w:color w:val="000000"/>
                <w:spacing w:val="-2"/>
              </w:rPr>
            </w:pPr>
            <w:r w:rsidRPr="00A87B3A">
              <w:rPr>
                <w:rFonts w:ascii="Times New Roman" w:hAnsi="Times New Roman"/>
                <w:color w:val="000000"/>
              </w:rPr>
              <w:fldChar w:fldCharType="begin">
                <w:ffData>
                  <w:name w:val="Wybór1"/>
                  <w:enabled/>
                  <w:calcOnExit w:val="0"/>
                  <w:checkBox>
                    <w:sizeAuto/>
                    <w:default w:val="0"/>
                  </w:checkBox>
                </w:ffData>
              </w:fldChar>
            </w:r>
            <w:r w:rsidRPr="00A87B3A">
              <w:rPr>
                <w:rFonts w:ascii="Times New Roman" w:hAnsi="Times New Roman"/>
                <w:color w:val="000000"/>
              </w:rPr>
              <w:instrText xml:space="preserve"> FORMCHECKBOX </w:instrText>
            </w:r>
            <w:r w:rsidRPr="00A87B3A">
              <w:rPr>
                <w:rFonts w:ascii="Times New Roman" w:hAnsi="Times New Roman"/>
                <w:color w:val="000000"/>
              </w:rPr>
            </w:r>
            <w:r w:rsidRPr="00A87B3A">
              <w:rPr>
                <w:rFonts w:ascii="Times New Roman" w:hAnsi="Times New Roman"/>
                <w:color w:val="000000"/>
              </w:rPr>
              <w:fldChar w:fldCharType="separate"/>
            </w:r>
            <w:r w:rsidRPr="00A87B3A">
              <w:rPr>
                <w:rFonts w:ascii="Times New Roman" w:hAnsi="Times New Roman"/>
                <w:color w:val="000000"/>
              </w:rPr>
              <w:fldChar w:fldCharType="end"/>
            </w:r>
            <w:r w:rsidRPr="00A87B3A">
              <w:rPr>
                <w:rFonts w:ascii="Times New Roman" w:hAnsi="Times New Roman"/>
                <w:color w:val="000000"/>
              </w:rPr>
              <w:t xml:space="preserve"> </w:t>
            </w:r>
            <w:r w:rsidRPr="00A87B3A">
              <w:rPr>
                <w:rFonts w:ascii="Times New Roman" w:hAnsi="Times New Roman"/>
                <w:color w:val="000000"/>
                <w:spacing w:val="-2"/>
              </w:rPr>
              <w:t>zwiększenie liczby procedur</w:t>
            </w:r>
          </w:p>
          <w:p w14:paraId="76A2E831" w14:textId="77777777" w:rsidR="001B3460" w:rsidRPr="00A87B3A" w:rsidRDefault="001B3460" w:rsidP="002C7FF6">
            <w:pPr>
              <w:spacing w:line="240" w:lineRule="auto"/>
              <w:rPr>
                <w:rFonts w:ascii="Times New Roman" w:hAnsi="Times New Roman"/>
                <w:color w:val="000000"/>
                <w:spacing w:val="-2"/>
              </w:rPr>
            </w:pPr>
            <w:r w:rsidRPr="00A87B3A">
              <w:rPr>
                <w:rFonts w:ascii="Times New Roman" w:hAnsi="Times New Roman"/>
                <w:color w:val="000000"/>
              </w:rPr>
              <w:fldChar w:fldCharType="begin">
                <w:ffData>
                  <w:name w:val="Wybór1"/>
                  <w:enabled/>
                  <w:calcOnExit w:val="0"/>
                  <w:checkBox>
                    <w:sizeAuto/>
                    <w:default w:val="0"/>
                  </w:checkBox>
                </w:ffData>
              </w:fldChar>
            </w:r>
            <w:r w:rsidRPr="00A87B3A">
              <w:rPr>
                <w:rFonts w:ascii="Times New Roman" w:hAnsi="Times New Roman"/>
                <w:color w:val="000000"/>
              </w:rPr>
              <w:instrText xml:space="preserve"> FORMCHECKBOX </w:instrText>
            </w:r>
            <w:r w:rsidRPr="00A87B3A">
              <w:rPr>
                <w:rFonts w:ascii="Times New Roman" w:hAnsi="Times New Roman"/>
                <w:color w:val="000000"/>
              </w:rPr>
            </w:r>
            <w:r w:rsidRPr="00A87B3A">
              <w:rPr>
                <w:rFonts w:ascii="Times New Roman" w:hAnsi="Times New Roman"/>
                <w:color w:val="000000"/>
              </w:rPr>
              <w:fldChar w:fldCharType="separate"/>
            </w:r>
            <w:r w:rsidRPr="00A87B3A">
              <w:rPr>
                <w:rFonts w:ascii="Times New Roman" w:hAnsi="Times New Roman"/>
                <w:color w:val="000000"/>
              </w:rPr>
              <w:fldChar w:fldCharType="end"/>
            </w:r>
            <w:r w:rsidRPr="00A87B3A">
              <w:rPr>
                <w:rFonts w:ascii="Times New Roman" w:hAnsi="Times New Roman"/>
                <w:color w:val="000000"/>
              </w:rPr>
              <w:t xml:space="preserve"> </w:t>
            </w:r>
            <w:r w:rsidRPr="00A87B3A">
              <w:rPr>
                <w:rFonts w:ascii="Times New Roman" w:hAnsi="Times New Roman"/>
                <w:color w:val="000000"/>
                <w:spacing w:val="-2"/>
              </w:rPr>
              <w:t>wydłużenie czasu</w:t>
            </w:r>
            <w:r w:rsidR="00CF5F4F" w:rsidRPr="00A87B3A">
              <w:rPr>
                <w:rFonts w:ascii="Times New Roman" w:hAnsi="Times New Roman"/>
                <w:color w:val="000000"/>
                <w:spacing w:val="-2"/>
              </w:rPr>
              <w:t xml:space="preserve"> na załatwienie sprawy</w:t>
            </w:r>
          </w:p>
          <w:p w14:paraId="7766B27D" w14:textId="52D26804" w:rsidR="001B3460" w:rsidRPr="00A87B3A" w:rsidRDefault="001B3460" w:rsidP="002C7FF6">
            <w:pPr>
              <w:spacing w:line="240" w:lineRule="auto"/>
              <w:rPr>
                <w:rFonts w:ascii="Times New Roman" w:hAnsi="Times New Roman"/>
                <w:color w:val="000000"/>
              </w:rPr>
            </w:pPr>
            <w:r w:rsidRPr="00A87B3A">
              <w:rPr>
                <w:rFonts w:ascii="Times New Roman" w:hAnsi="Times New Roman"/>
                <w:color w:val="000000"/>
              </w:rPr>
              <w:fldChar w:fldCharType="begin">
                <w:ffData>
                  <w:name w:val="Wybór1"/>
                  <w:enabled/>
                  <w:calcOnExit w:val="0"/>
                  <w:checkBox>
                    <w:sizeAuto/>
                    <w:default w:val="0"/>
                  </w:checkBox>
                </w:ffData>
              </w:fldChar>
            </w:r>
            <w:r w:rsidRPr="00A87B3A">
              <w:rPr>
                <w:rFonts w:ascii="Times New Roman" w:hAnsi="Times New Roman"/>
                <w:color w:val="000000"/>
              </w:rPr>
              <w:instrText xml:space="preserve"> FORMCHECKBOX </w:instrText>
            </w:r>
            <w:r w:rsidRPr="00A87B3A">
              <w:rPr>
                <w:rFonts w:ascii="Times New Roman" w:hAnsi="Times New Roman"/>
                <w:color w:val="000000"/>
              </w:rPr>
            </w:r>
            <w:r w:rsidRPr="00A87B3A">
              <w:rPr>
                <w:rFonts w:ascii="Times New Roman" w:hAnsi="Times New Roman"/>
                <w:color w:val="000000"/>
              </w:rPr>
              <w:fldChar w:fldCharType="separate"/>
            </w:r>
            <w:r w:rsidRPr="00A87B3A">
              <w:rPr>
                <w:rFonts w:ascii="Times New Roman" w:hAnsi="Times New Roman"/>
                <w:color w:val="000000"/>
              </w:rPr>
              <w:fldChar w:fldCharType="end"/>
            </w:r>
            <w:r w:rsidRPr="00A87B3A">
              <w:rPr>
                <w:rFonts w:ascii="Times New Roman" w:hAnsi="Times New Roman"/>
                <w:color w:val="000000"/>
              </w:rPr>
              <w:t xml:space="preserve"> </w:t>
            </w:r>
            <w:r w:rsidRPr="00A87B3A">
              <w:rPr>
                <w:rFonts w:ascii="Times New Roman" w:hAnsi="Times New Roman"/>
                <w:color w:val="000000"/>
                <w:spacing w:val="-2"/>
              </w:rPr>
              <w:t>inne:</w:t>
            </w:r>
            <w:r w:rsidRPr="00A87B3A">
              <w:rPr>
                <w:rFonts w:ascii="Times New Roman" w:hAnsi="Times New Roman"/>
                <w:color w:val="000000"/>
              </w:rPr>
              <w:t xml:space="preserve"> </w:t>
            </w:r>
            <w:r w:rsidRPr="00A87B3A">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A87B3A">
              <w:rPr>
                <w:rFonts w:ascii="Times New Roman" w:hAnsi="Times New Roman"/>
                <w:color w:val="000000"/>
              </w:rPr>
              <w:instrText xml:space="preserve"> FORMTEXT </w:instrText>
            </w:r>
            <w:r w:rsidRPr="00A87B3A">
              <w:rPr>
                <w:rFonts w:ascii="Times New Roman" w:hAnsi="Times New Roman"/>
                <w:color w:val="000000"/>
              </w:rPr>
            </w:r>
            <w:r w:rsidRPr="00A87B3A">
              <w:rPr>
                <w:rFonts w:ascii="Times New Roman" w:hAnsi="Times New Roman"/>
                <w:color w:val="000000"/>
              </w:rPr>
              <w:fldChar w:fldCharType="separate"/>
            </w:r>
            <w:r w:rsidRPr="00A87B3A">
              <w:rPr>
                <w:rFonts w:ascii="Times New Roman" w:hAnsi="Times New Roman"/>
                <w:noProof/>
                <w:color w:val="000000"/>
              </w:rPr>
              <w:t> </w:t>
            </w:r>
            <w:r w:rsidRPr="00A87B3A">
              <w:rPr>
                <w:rFonts w:ascii="Times New Roman" w:hAnsi="Times New Roman"/>
                <w:noProof/>
                <w:color w:val="000000"/>
              </w:rPr>
              <w:t> </w:t>
            </w:r>
            <w:r w:rsidRPr="00A87B3A">
              <w:rPr>
                <w:rFonts w:ascii="Times New Roman" w:hAnsi="Times New Roman"/>
                <w:noProof/>
                <w:color w:val="000000"/>
              </w:rPr>
              <w:t> </w:t>
            </w:r>
            <w:r w:rsidRPr="00A87B3A">
              <w:rPr>
                <w:rFonts w:ascii="Times New Roman" w:hAnsi="Times New Roman"/>
                <w:noProof/>
                <w:color w:val="000000"/>
              </w:rPr>
              <w:t> </w:t>
            </w:r>
            <w:r w:rsidRPr="00A87B3A">
              <w:rPr>
                <w:rFonts w:ascii="Times New Roman" w:hAnsi="Times New Roman"/>
                <w:noProof/>
                <w:color w:val="000000"/>
              </w:rPr>
              <w:t> </w:t>
            </w:r>
            <w:r w:rsidRPr="00A87B3A">
              <w:rPr>
                <w:rFonts w:ascii="Times New Roman" w:hAnsi="Times New Roman"/>
                <w:color w:val="000000"/>
              </w:rPr>
              <w:fldChar w:fldCharType="end"/>
            </w:r>
          </w:p>
        </w:tc>
      </w:tr>
      <w:tr w:rsidR="00BF0DA2" w:rsidRPr="00A87B3A" w14:paraId="68905108" w14:textId="77777777" w:rsidTr="00676C8D">
        <w:trPr>
          <w:gridAfter w:val="1"/>
          <w:wAfter w:w="10" w:type="dxa"/>
          <w:trHeight w:val="870"/>
        </w:trPr>
        <w:tc>
          <w:tcPr>
            <w:tcW w:w="5111" w:type="dxa"/>
            <w:gridSpan w:val="12"/>
            <w:shd w:val="clear" w:color="auto" w:fill="FFFFFF"/>
          </w:tcPr>
          <w:p w14:paraId="0AF4A44D" w14:textId="77777777" w:rsidR="00BF0DA2" w:rsidRPr="00A87B3A" w:rsidRDefault="00BF0DA2" w:rsidP="002C7FF6">
            <w:pPr>
              <w:spacing w:line="240" w:lineRule="auto"/>
              <w:rPr>
                <w:rFonts w:ascii="Times New Roman" w:hAnsi="Times New Roman"/>
                <w:color w:val="000000"/>
              </w:rPr>
            </w:pPr>
            <w:r w:rsidRPr="00A87B3A">
              <w:rPr>
                <w:rFonts w:ascii="Times New Roman" w:hAnsi="Times New Roman"/>
                <w:color w:val="000000"/>
                <w:spacing w:val="-2"/>
              </w:rPr>
              <w:lastRenderedPageBreak/>
              <w:t xml:space="preserve">Wprowadzane obciążenia są przystosowane do ich elektronizacji. </w:t>
            </w:r>
          </w:p>
        </w:tc>
        <w:tc>
          <w:tcPr>
            <w:tcW w:w="5826" w:type="dxa"/>
            <w:gridSpan w:val="17"/>
            <w:shd w:val="clear" w:color="auto" w:fill="FFFFFF"/>
          </w:tcPr>
          <w:p w14:paraId="664FC72E" w14:textId="3C25B814" w:rsidR="00BF0DA2" w:rsidRPr="00A87B3A" w:rsidRDefault="001900E9" w:rsidP="002C7FF6">
            <w:pPr>
              <w:spacing w:line="240" w:lineRule="auto"/>
              <w:rPr>
                <w:rFonts w:ascii="Times New Roman" w:hAnsi="Times New Roman"/>
                <w:color w:val="000000"/>
              </w:rPr>
            </w:pPr>
            <w:r w:rsidRPr="00A87B3A">
              <w:rPr>
                <w:rFonts w:ascii="Times New Roman" w:hAnsi="Times New Roman"/>
                <w:color w:val="000000"/>
              </w:rPr>
              <w:fldChar w:fldCharType="begin">
                <w:ffData>
                  <w:name w:val="Wybór1"/>
                  <w:enabled/>
                  <w:calcOnExit w:val="0"/>
                  <w:checkBox>
                    <w:sizeAuto/>
                    <w:default w:val="0"/>
                  </w:checkBox>
                </w:ffData>
              </w:fldChar>
            </w:r>
            <w:r w:rsidRPr="00A87B3A">
              <w:rPr>
                <w:rFonts w:ascii="Times New Roman" w:hAnsi="Times New Roman"/>
                <w:color w:val="000000"/>
              </w:rPr>
              <w:instrText xml:space="preserve"> FORMCHECKBOX </w:instrText>
            </w:r>
            <w:r w:rsidRPr="00A87B3A">
              <w:rPr>
                <w:rFonts w:ascii="Times New Roman" w:hAnsi="Times New Roman"/>
                <w:color w:val="000000"/>
              </w:rPr>
            </w:r>
            <w:r w:rsidRPr="00A87B3A">
              <w:rPr>
                <w:rFonts w:ascii="Times New Roman" w:hAnsi="Times New Roman"/>
                <w:color w:val="000000"/>
              </w:rPr>
              <w:fldChar w:fldCharType="separate"/>
            </w:r>
            <w:r w:rsidRPr="00A87B3A">
              <w:rPr>
                <w:rFonts w:ascii="Times New Roman" w:hAnsi="Times New Roman"/>
                <w:color w:val="000000"/>
              </w:rPr>
              <w:fldChar w:fldCharType="end"/>
            </w:r>
            <w:r w:rsidR="005529B1" w:rsidRPr="008336ED">
              <w:t xml:space="preserve"> </w:t>
            </w:r>
            <w:r w:rsidR="00BF0DA2" w:rsidRPr="00A87B3A">
              <w:rPr>
                <w:rFonts w:ascii="Times New Roman" w:hAnsi="Times New Roman"/>
                <w:color w:val="000000"/>
              </w:rPr>
              <w:t>tak</w:t>
            </w:r>
          </w:p>
          <w:p w14:paraId="1D992C2B" w14:textId="77777777" w:rsidR="00BF0DA2" w:rsidRPr="00A87B3A" w:rsidRDefault="00BF0DA2" w:rsidP="002C7FF6">
            <w:pPr>
              <w:spacing w:line="240" w:lineRule="auto"/>
              <w:rPr>
                <w:rFonts w:ascii="Times New Roman" w:hAnsi="Times New Roman"/>
                <w:color w:val="000000"/>
              </w:rPr>
            </w:pPr>
            <w:r w:rsidRPr="00A87B3A">
              <w:rPr>
                <w:rFonts w:ascii="Times New Roman" w:hAnsi="Times New Roman"/>
                <w:color w:val="000000"/>
              </w:rPr>
              <w:fldChar w:fldCharType="begin">
                <w:ffData>
                  <w:name w:val="Wybór1"/>
                  <w:enabled/>
                  <w:calcOnExit w:val="0"/>
                  <w:checkBox>
                    <w:sizeAuto/>
                    <w:default w:val="0"/>
                  </w:checkBox>
                </w:ffData>
              </w:fldChar>
            </w:r>
            <w:r w:rsidRPr="00A87B3A">
              <w:rPr>
                <w:rFonts w:ascii="Times New Roman" w:hAnsi="Times New Roman"/>
                <w:color w:val="000000"/>
              </w:rPr>
              <w:instrText xml:space="preserve"> FORMCHECKBOX </w:instrText>
            </w:r>
            <w:r w:rsidRPr="00A87B3A">
              <w:rPr>
                <w:rFonts w:ascii="Times New Roman" w:hAnsi="Times New Roman"/>
                <w:color w:val="000000"/>
              </w:rPr>
            </w:r>
            <w:r w:rsidRPr="00A87B3A">
              <w:rPr>
                <w:rFonts w:ascii="Times New Roman" w:hAnsi="Times New Roman"/>
                <w:color w:val="000000"/>
              </w:rPr>
              <w:fldChar w:fldCharType="separate"/>
            </w:r>
            <w:r w:rsidRPr="00A87B3A">
              <w:rPr>
                <w:rFonts w:ascii="Times New Roman" w:hAnsi="Times New Roman"/>
                <w:color w:val="000000"/>
              </w:rPr>
              <w:fldChar w:fldCharType="end"/>
            </w:r>
            <w:r w:rsidRPr="00A87B3A">
              <w:rPr>
                <w:rFonts w:ascii="Times New Roman" w:hAnsi="Times New Roman"/>
                <w:color w:val="000000"/>
              </w:rPr>
              <w:t xml:space="preserve"> nie</w:t>
            </w:r>
          </w:p>
          <w:p w14:paraId="73503F10" w14:textId="6D4163CE" w:rsidR="00117017" w:rsidRPr="00A87B3A" w:rsidRDefault="004B2A10" w:rsidP="002C7FF6">
            <w:pPr>
              <w:spacing w:line="240" w:lineRule="auto"/>
              <w:rPr>
                <w:rFonts w:ascii="Times New Roman" w:hAnsi="Times New Roman"/>
                <w:color w:val="000000"/>
              </w:rPr>
            </w:pPr>
            <w:r w:rsidRPr="00A87B3A">
              <w:rPr>
                <w:rFonts w:ascii="Times New Roman" w:hAnsi="Times New Roman"/>
                <w:color w:val="000000"/>
              </w:rPr>
              <w:fldChar w:fldCharType="begin">
                <w:ffData>
                  <w:name w:val="Wybór1"/>
                  <w:enabled/>
                  <w:calcOnExit w:val="0"/>
                  <w:checkBox>
                    <w:sizeAuto/>
                    <w:default w:val="0"/>
                  </w:checkBox>
                </w:ffData>
              </w:fldChar>
            </w:r>
            <w:r w:rsidRPr="00A87B3A">
              <w:rPr>
                <w:rFonts w:ascii="Times New Roman" w:hAnsi="Times New Roman"/>
                <w:color w:val="000000"/>
              </w:rPr>
              <w:instrText xml:space="preserve"> FORMCHECKBOX </w:instrText>
            </w:r>
            <w:r w:rsidRPr="00A87B3A">
              <w:rPr>
                <w:rFonts w:ascii="Times New Roman" w:hAnsi="Times New Roman"/>
                <w:color w:val="000000"/>
              </w:rPr>
            </w:r>
            <w:r w:rsidRPr="00A87B3A">
              <w:rPr>
                <w:rFonts w:ascii="Times New Roman" w:hAnsi="Times New Roman"/>
                <w:color w:val="000000"/>
              </w:rPr>
              <w:fldChar w:fldCharType="separate"/>
            </w:r>
            <w:r w:rsidRPr="00A87B3A">
              <w:rPr>
                <w:rFonts w:ascii="Times New Roman" w:hAnsi="Times New Roman"/>
                <w:color w:val="000000"/>
              </w:rPr>
              <w:fldChar w:fldCharType="end"/>
            </w:r>
            <w:r w:rsidR="00BF0DA2" w:rsidRPr="00A87B3A">
              <w:rPr>
                <w:rFonts w:ascii="Times New Roman" w:hAnsi="Times New Roman"/>
                <w:color w:val="000000"/>
              </w:rPr>
              <w:t xml:space="preserve"> nie dotyczy</w:t>
            </w:r>
          </w:p>
        </w:tc>
      </w:tr>
      <w:tr w:rsidR="00117017" w:rsidRPr="00A87B3A" w14:paraId="3ECA3FFA" w14:textId="77777777" w:rsidTr="00676C8D">
        <w:trPr>
          <w:gridAfter w:val="1"/>
          <w:wAfter w:w="10" w:type="dxa"/>
          <w:trHeight w:val="630"/>
        </w:trPr>
        <w:tc>
          <w:tcPr>
            <w:tcW w:w="10937" w:type="dxa"/>
            <w:gridSpan w:val="29"/>
            <w:shd w:val="clear" w:color="auto" w:fill="FFFFFF"/>
          </w:tcPr>
          <w:p w14:paraId="15462370" w14:textId="5F15DEB6" w:rsidR="00117017" w:rsidRPr="00F51F36" w:rsidRDefault="00117017" w:rsidP="002C7FF6">
            <w:pPr>
              <w:spacing w:line="240" w:lineRule="auto"/>
              <w:jc w:val="both"/>
              <w:rPr>
                <w:rFonts w:ascii="Times New Roman" w:hAnsi="Times New Roman"/>
              </w:rPr>
            </w:pPr>
            <w:r w:rsidRPr="00F51F36">
              <w:rPr>
                <w:rFonts w:ascii="Times New Roman" w:hAnsi="Times New Roman"/>
              </w:rPr>
              <w:t>Komentarz:</w:t>
            </w:r>
            <w:r w:rsidR="005529B1" w:rsidRPr="00F51F36">
              <w:rPr>
                <w:rFonts w:ascii="Times New Roman" w:hAnsi="Times New Roman"/>
              </w:rPr>
              <w:t xml:space="preserve"> </w:t>
            </w:r>
            <w:r w:rsidR="00C97A7E" w:rsidRPr="00F51F36">
              <w:rPr>
                <w:rFonts w:ascii="Times New Roman" w:hAnsi="Times New Roman"/>
              </w:rPr>
              <w:t>Celem projektu rozporządzenia</w:t>
            </w:r>
            <w:r w:rsidR="00F51F36">
              <w:rPr>
                <w:rFonts w:ascii="Times New Roman" w:hAnsi="Times New Roman"/>
              </w:rPr>
              <w:t xml:space="preserve"> jest konieczność</w:t>
            </w:r>
            <w:r w:rsidR="001F724F">
              <w:rPr>
                <w:rFonts w:ascii="Times New Roman" w:hAnsi="Times New Roman"/>
              </w:rPr>
              <w:t xml:space="preserve"> określenia minimalnego udziału biokomponentów w</w:t>
            </w:r>
            <w:r w:rsidR="00C25E82">
              <w:rPr>
                <w:rFonts w:ascii="Times New Roman" w:hAnsi="Times New Roman"/>
              </w:rPr>
              <w:t> </w:t>
            </w:r>
            <w:r w:rsidR="001F724F">
              <w:rPr>
                <w:rFonts w:ascii="Times New Roman" w:hAnsi="Times New Roman"/>
              </w:rPr>
              <w:t>paliwach ciekłych,</w:t>
            </w:r>
            <w:r w:rsidR="000346F3">
              <w:rPr>
                <w:rFonts w:ascii="Times New Roman" w:hAnsi="Times New Roman"/>
              </w:rPr>
              <w:t xml:space="preserve"> w związku z kończącym się w 2025 r. okresem regulacji,</w:t>
            </w:r>
            <w:r w:rsidR="001F724F">
              <w:rPr>
                <w:rFonts w:ascii="Times New Roman" w:hAnsi="Times New Roman"/>
              </w:rPr>
              <w:t xml:space="preserve"> biorąc pod uwagę techniczne możliwości branży paliwowej w zakresie dodawania biokomponentów do </w:t>
            </w:r>
            <w:r w:rsidR="00C27953">
              <w:rPr>
                <w:rFonts w:ascii="Times New Roman" w:hAnsi="Times New Roman"/>
              </w:rPr>
              <w:t>oleju napędowego.</w:t>
            </w:r>
          </w:p>
        </w:tc>
      </w:tr>
      <w:tr w:rsidR="001B3460" w:rsidRPr="00A87B3A" w14:paraId="11BB7628" w14:textId="77777777" w:rsidTr="00676C8D">
        <w:trPr>
          <w:gridAfter w:val="1"/>
          <w:wAfter w:w="10" w:type="dxa"/>
          <w:trHeight w:val="142"/>
        </w:trPr>
        <w:tc>
          <w:tcPr>
            <w:tcW w:w="10937" w:type="dxa"/>
            <w:gridSpan w:val="29"/>
            <w:shd w:val="clear" w:color="auto" w:fill="99CCFF"/>
          </w:tcPr>
          <w:p w14:paraId="70052DD0" w14:textId="77777777" w:rsidR="001B3460" w:rsidRPr="00A87B3A" w:rsidRDefault="001B3460" w:rsidP="002C7FF6">
            <w:pPr>
              <w:numPr>
                <w:ilvl w:val="0"/>
                <w:numId w:val="3"/>
              </w:numPr>
              <w:spacing w:line="240" w:lineRule="auto"/>
              <w:jc w:val="both"/>
              <w:rPr>
                <w:rFonts w:ascii="Times New Roman" w:hAnsi="Times New Roman"/>
                <w:b/>
                <w:color w:val="000000"/>
              </w:rPr>
            </w:pPr>
            <w:r w:rsidRPr="00884EBB">
              <w:rPr>
                <w:rFonts w:ascii="Times New Roman" w:hAnsi="Times New Roman"/>
                <w:b/>
                <w:color w:val="000000"/>
              </w:rPr>
              <w:t>Wpływ na rynek pracy</w:t>
            </w:r>
            <w:r w:rsidRPr="00A87B3A">
              <w:rPr>
                <w:rFonts w:ascii="Times New Roman" w:hAnsi="Times New Roman"/>
                <w:b/>
                <w:color w:val="000000"/>
              </w:rPr>
              <w:t xml:space="preserve"> </w:t>
            </w:r>
          </w:p>
        </w:tc>
      </w:tr>
      <w:tr w:rsidR="001B3460" w:rsidRPr="00A87B3A" w14:paraId="2C07E145" w14:textId="77777777" w:rsidTr="00676C8D">
        <w:trPr>
          <w:gridAfter w:val="1"/>
          <w:wAfter w:w="10" w:type="dxa"/>
          <w:trHeight w:val="142"/>
        </w:trPr>
        <w:tc>
          <w:tcPr>
            <w:tcW w:w="10937" w:type="dxa"/>
            <w:gridSpan w:val="29"/>
            <w:shd w:val="clear" w:color="auto" w:fill="auto"/>
          </w:tcPr>
          <w:p w14:paraId="58C8D7B3" w14:textId="0AA4F75E" w:rsidR="001B3460" w:rsidRPr="00A87B3A" w:rsidRDefault="00777E61" w:rsidP="002C7FF6">
            <w:pPr>
              <w:spacing w:line="240" w:lineRule="auto"/>
              <w:jc w:val="both"/>
              <w:rPr>
                <w:rFonts w:ascii="Times New Roman" w:hAnsi="Times New Roman"/>
                <w:color w:val="000000"/>
              </w:rPr>
            </w:pPr>
            <w:r>
              <w:rPr>
                <w:rFonts w:ascii="Times New Roman" w:hAnsi="Times New Roman"/>
                <w:color w:val="000000"/>
              </w:rPr>
              <w:t xml:space="preserve">Projektowana regulacja nie będzie miała wpływu na rynek pracy. </w:t>
            </w:r>
            <w:r w:rsidR="00206B89">
              <w:rPr>
                <w:rFonts w:ascii="Times New Roman" w:hAnsi="Times New Roman"/>
                <w:color w:val="000000"/>
              </w:rPr>
              <w:t xml:space="preserve">Nie przewiduje się zwiększenia lub zmniejszenia zatrudnienia na skutek wprowadzenia projektowanych przepisów. </w:t>
            </w:r>
            <w:r>
              <w:rPr>
                <w:rFonts w:ascii="Times New Roman" w:hAnsi="Times New Roman"/>
                <w:color w:val="000000"/>
              </w:rPr>
              <w:t>Wskazana regulacja ma na celu zagwarantowanie</w:t>
            </w:r>
            <w:r w:rsidR="008F1D82">
              <w:rPr>
                <w:rFonts w:ascii="Times New Roman" w:hAnsi="Times New Roman"/>
                <w:color w:val="000000"/>
              </w:rPr>
              <w:t xml:space="preserve"> wykorzystania biokomponentów oraz </w:t>
            </w:r>
            <w:r>
              <w:rPr>
                <w:rFonts w:ascii="Times New Roman" w:hAnsi="Times New Roman"/>
                <w:color w:val="000000"/>
              </w:rPr>
              <w:t>optymalizacj</w:t>
            </w:r>
            <w:r w:rsidR="008F1D82">
              <w:rPr>
                <w:rFonts w:ascii="Times New Roman" w:hAnsi="Times New Roman"/>
                <w:color w:val="000000"/>
              </w:rPr>
              <w:t>ę</w:t>
            </w:r>
            <w:r>
              <w:rPr>
                <w:rFonts w:ascii="Times New Roman" w:hAnsi="Times New Roman"/>
                <w:color w:val="000000"/>
              </w:rPr>
              <w:t xml:space="preserve"> </w:t>
            </w:r>
            <w:r w:rsidR="008F1D82">
              <w:rPr>
                <w:rFonts w:ascii="Times New Roman" w:hAnsi="Times New Roman"/>
                <w:color w:val="000000"/>
              </w:rPr>
              <w:t xml:space="preserve">ich </w:t>
            </w:r>
            <w:r>
              <w:rPr>
                <w:rFonts w:ascii="Times New Roman" w:hAnsi="Times New Roman"/>
                <w:color w:val="000000"/>
              </w:rPr>
              <w:t xml:space="preserve">zawartości w </w:t>
            </w:r>
            <w:r w:rsidR="00DF515A">
              <w:rPr>
                <w:rFonts w:ascii="Times New Roman" w:hAnsi="Times New Roman"/>
                <w:color w:val="000000"/>
              </w:rPr>
              <w:t>oleju napędowym.</w:t>
            </w:r>
          </w:p>
        </w:tc>
      </w:tr>
      <w:tr w:rsidR="001B3460" w:rsidRPr="00A87B3A" w14:paraId="225F991E" w14:textId="77777777" w:rsidTr="00676C8D">
        <w:trPr>
          <w:gridAfter w:val="1"/>
          <w:wAfter w:w="10" w:type="dxa"/>
          <w:trHeight w:val="142"/>
        </w:trPr>
        <w:tc>
          <w:tcPr>
            <w:tcW w:w="10937" w:type="dxa"/>
            <w:gridSpan w:val="29"/>
            <w:shd w:val="clear" w:color="auto" w:fill="99CCFF"/>
          </w:tcPr>
          <w:p w14:paraId="4559D57B" w14:textId="77777777" w:rsidR="001B3460" w:rsidRPr="00A87B3A" w:rsidRDefault="001B3460" w:rsidP="002C7FF6">
            <w:pPr>
              <w:numPr>
                <w:ilvl w:val="0"/>
                <w:numId w:val="3"/>
              </w:numPr>
              <w:spacing w:line="240" w:lineRule="auto"/>
              <w:jc w:val="both"/>
              <w:rPr>
                <w:rFonts w:ascii="Times New Roman" w:hAnsi="Times New Roman"/>
                <w:b/>
                <w:color w:val="000000"/>
              </w:rPr>
            </w:pPr>
            <w:r w:rsidRPr="00597639">
              <w:rPr>
                <w:rFonts w:ascii="Times New Roman" w:hAnsi="Times New Roman"/>
                <w:b/>
                <w:color w:val="000000"/>
              </w:rPr>
              <w:t>Wpływ na pozostałe obszary</w:t>
            </w:r>
          </w:p>
        </w:tc>
      </w:tr>
      <w:tr w:rsidR="001B3460" w:rsidRPr="00A87B3A" w14:paraId="67EB953C" w14:textId="77777777" w:rsidTr="00676C8D">
        <w:trPr>
          <w:gridAfter w:val="1"/>
          <w:wAfter w:w="10" w:type="dxa"/>
          <w:trHeight w:val="1031"/>
        </w:trPr>
        <w:tc>
          <w:tcPr>
            <w:tcW w:w="3547" w:type="dxa"/>
            <w:gridSpan w:val="5"/>
            <w:shd w:val="clear" w:color="auto" w:fill="FFFFFF"/>
          </w:tcPr>
          <w:p w14:paraId="35D5FF08" w14:textId="6FFE42A3" w:rsidR="001B3460" w:rsidRPr="00A87B3A" w:rsidRDefault="0051328D" w:rsidP="002C7FF6">
            <w:pPr>
              <w:spacing w:line="240" w:lineRule="auto"/>
              <w:rPr>
                <w:rFonts w:ascii="Times New Roman" w:hAnsi="Times New Roman"/>
                <w:color w:val="000000"/>
                <w:spacing w:val="-2"/>
              </w:rPr>
            </w:pPr>
            <w:r>
              <w:rPr>
                <w:rFonts w:ascii="Times New Roman" w:hAnsi="Times New Roman"/>
                <w:color w:val="000000"/>
              </w:rPr>
              <w:fldChar w:fldCharType="begin">
                <w:ffData>
                  <w:name w:val=""/>
                  <w:enabled/>
                  <w:calcOnExit w:val="0"/>
                  <w:checkBox>
                    <w:sizeAuto/>
                    <w:default w:val="1"/>
                  </w:checkBox>
                </w:ffData>
              </w:fldChar>
            </w:r>
            <w:r>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Pr>
                <w:rFonts w:ascii="Times New Roman" w:hAnsi="Times New Roman"/>
                <w:color w:val="000000"/>
              </w:rPr>
              <w:fldChar w:fldCharType="end"/>
            </w:r>
            <w:r w:rsidR="001B3460" w:rsidRPr="00A87B3A">
              <w:rPr>
                <w:rFonts w:ascii="Times New Roman" w:hAnsi="Times New Roman"/>
                <w:color w:val="000000"/>
              </w:rPr>
              <w:t xml:space="preserve"> </w:t>
            </w:r>
            <w:r w:rsidR="001B3460" w:rsidRPr="00A87B3A">
              <w:rPr>
                <w:rFonts w:ascii="Times New Roman" w:hAnsi="Times New Roman"/>
                <w:color w:val="000000"/>
                <w:spacing w:val="-2"/>
              </w:rPr>
              <w:t>środowisko naturalne</w:t>
            </w:r>
          </w:p>
          <w:p w14:paraId="6DA59ECF" w14:textId="65EE73C0" w:rsidR="001B3460" w:rsidRDefault="001B3460" w:rsidP="002C7FF6">
            <w:pPr>
              <w:spacing w:line="240" w:lineRule="auto"/>
              <w:rPr>
                <w:rFonts w:ascii="Times New Roman" w:hAnsi="Times New Roman"/>
                <w:color w:val="000000"/>
              </w:rPr>
            </w:pPr>
            <w:r w:rsidRPr="00A87B3A">
              <w:rPr>
                <w:rFonts w:ascii="Times New Roman" w:hAnsi="Times New Roman"/>
                <w:color w:val="000000"/>
              </w:rPr>
              <w:fldChar w:fldCharType="begin">
                <w:ffData>
                  <w:name w:val=""/>
                  <w:enabled/>
                  <w:calcOnExit w:val="0"/>
                  <w:checkBox>
                    <w:sizeAuto/>
                    <w:default w:val="0"/>
                  </w:checkBox>
                </w:ffData>
              </w:fldChar>
            </w:r>
            <w:r w:rsidRPr="00A87B3A">
              <w:rPr>
                <w:rFonts w:ascii="Times New Roman" w:hAnsi="Times New Roman"/>
                <w:color w:val="000000"/>
              </w:rPr>
              <w:instrText xml:space="preserve"> FORMCHECKBOX </w:instrText>
            </w:r>
            <w:r w:rsidRPr="00A87B3A">
              <w:rPr>
                <w:rFonts w:ascii="Times New Roman" w:hAnsi="Times New Roman"/>
                <w:color w:val="000000"/>
              </w:rPr>
            </w:r>
            <w:r w:rsidRPr="00A87B3A">
              <w:rPr>
                <w:rFonts w:ascii="Times New Roman" w:hAnsi="Times New Roman"/>
                <w:color w:val="000000"/>
              </w:rPr>
              <w:fldChar w:fldCharType="separate"/>
            </w:r>
            <w:r w:rsidRPr="00A87B3A">
              <w:rPr>
                <w:rFonts w:ascii="Times New Roman" w:hAnsi="Times New Roman"/>
                <w:color w:val="000000"/>
              </w:rPr>
              <w:fldChar w:fldCharType="end"/>
            </w:r>
            <w:r w:rsidRPr="00A87B3A">
              <w:rPr>
                <w:rFonts w:ascii="Times New Roman" w:hAnsi="Times New Roman"/>
                <w:color w:val="000000"/>
              </w:rPr>
              <w:t xml:space="preserve"> sytuacja i rozwój regionalny</w:t>
            </w:r>
          </w:p>
          <w:p w14:paraId="05CA614A" w14:textId="04B10212" w:rsidR="001B3460" w:rsidRPr="00A87B3A" w:rsidRDefault="00211B6F" w:rsidP="002C7FF6">
            <w:pPr>
              <w:spacing w:line="240" w:lineRule="auto"/>
              <w:rPr>
                <w:rFonts w:ascii="Times New Roman" w:hAnsi="Times New Roman"/>
                <w:color w:val="000000"/>
                <w:spacing w:val="-2"/>
              </w:rPr>
            </w:pPr>
            <w:r w:rsidRPr="00A87B3A">
              <w:rPr>
                <w:rFonts w:ascii="Times New Roman" w:hAnsi="Times New Roman"/>
                <w:color w:val="000000"/>
              </w:rPr>
              <w:fldChar w:fldCharType="begin">
                <w:ffData>
                  <w:name w:val="Wybór1"/>
                  <w:enabled/>
                  <w:calcOnExit w:val="0"/>
                  <w:checkBox>
                    <w:sizeAuto/>
                    <w:default w:val="0"/>
                  </w:checkBox>
                </w:ffData>
              </w:fldChar>
            </w:r>
            <w:r w:rsidRPr="00A87B3A">
              <w:rPr>
                <w:rFonts w:ascii="Times New Roman" w:hAnsi="Times New Roman"/>
                <w:color w:val="000000"/>
              </w:rPr>
              <w:instrText xml:space="preserve"> FORMCHECKBOX </w:instrText>
            </w:r>
            <w:r w:rsidRPr="00A87B3A">
              <w:rPr>
                <w:rFonts w:ascii="Times New Roman" w:hAnsi="Times New Roman"/>
                <w:color w:val="000000"/>
              </w:rPr>
            </w:r>
            <w:r w:rsidRPr="00A87B3A">
              <w:rPr>
                <w:rFonts w:ascii="Times New Roman" w:hAnsi="Times New Roman"/>
                <w:color w:val="000000"/>
              </w:rPr>
              <w:fldChar w:fldCharType="separate"/>
            </w:r>
            <w:r w:rsidRPr="00A87B3A">
              <w:rPr>
                <w:rFonts w:ascii="Times New Roman" w:hAnsi="Times New Roman"/>
                <w:color w:val="000000"/>
              </w:rPr>
              <w:fldChar w:fldCharType="end"/>
            </w:r>
            <w:r w:rsidRPr="00A87B3A">
              <w:rPr>
                <w:rFonts w:ascii="Times New Roman" w:hAnsi="Times New Roman"/>
                <w:color w:val="000000"/>
              </w:rPr>
              <w:t xml:space="preserve"> </w:t>
            </w:r>
            <w:r>
              <w:rPr>
                <w:rFonts w:ascii="Times New Roman" w:hAnsi="Times New Roman"/>
                <w:color w:val="000000"/>
                <w:spacing w:val="-2"/>
              </w:rPr>
              <w:t>sądy powszechne, administracyjne lub wojskowe</w:t>
            </w:r>
          </w:p>
        </w:tc>
        <w:tc>
          <w:tcPr>
            <w:tcW w:w="3687" w:type="dxa"/>
            <w:gridSpan w:val="15"/>
            <w:shd w:val="clear" w:color="auto" w:fill="FFFFFF"/>
          </w:tcPr>
          <w:p w14:paraId="50C51481" w14:textId="77777777" w:rsidR="001B3460" w:rsidRPr="00A87B3A" w:rsidRDefault="001B3460" w:rsidP="002C7FF6">
            <w:pPr>
              <w:spacing w:line="240" w:lineRule="auto"/>
              <w:rPr>
                <w:rFonts w:ascii="Times New Roman" w:hAnsi="Times New Roman"/>
                <w:color w:val="000000"/>
                <w:spacing w:val="-2"/>
              </w:rPr>
            </w:pPr>
            <w:r w:rsidRPr="00A87B3A">
              <w:rPr>
                <w:rFonts w:ascii="Times New Roman" w:hAnsi="Times New Roman"/>
                <w:color w:val="000000"/>
              </w:rPr>
              <w:fldChar w:fldCharType="begin">
                <w:ffData>
                  <w:name w:val="Wybór1"/>
                  <w:enabled/>
                  <w:calcOnExit w:val="0"/>
                  <w:checkBox>
                    <w:sizeAuto/>
                    <w:default w:val="0"/>
                  </w:checkBox>
                </w:ffData>
              </w:fldChar>
            </w:r>
            <w:r w:rsidRPr="00A87B3A">
              <w:rPr>
                <w:rFonts w:ascii="Times New Roman" w:hAnsi="Times New Roman"/>
                <w:color w:val="000000"/>
              </w:rPr>
              <w:instrText xml:space="preserve"> FORMCHECKBOX </w:instrText>
            </w:r>
            <w:r w:rsidRPr="00A87B3A">
              <w:rPr>
                <w:rFonts w:ascii="Times New Roman" w:hAnsi="Times New Roman"/>
                <w:color w:val="000000"/>
              </w:rPr>
            </w:r>
            <w:r w:rsidRPr="00A87B3A">
              <w:rPr>
                <w:rFonts w:ascii="Times New Roman" w:hAnsi="Times New Roman"/>
                <w:color w:val="000000"/>
              </w:rPr>
              <w:fldChar w:fldCharType="separate"/>
            </w:r>
            <w:r w:rsidRPr="00A87B3A">
              <w:rPr>
                <w:rFonts w:ascii="Times New Roman" w:hAnsi="Times New Roman"/>
                <w:color w:val="000000"/>
              </w:rPr>
              <w:fldChar w:fldCharType="end"/>
            </w:r>
            <w:r w:rsidRPr="00A87B3A">
              <w:rPr>
                <w:rFonts w:ascii="Times New Roman" w:hAnsi="Times New Roman"/>
                <w:color w:val="000000"/>
              </w:rPr>
              <w:t xml:space="preserve"> </w:t>
            </w:r>
            <w:r w:rsidRPr="00A87B3A">
              <w:rPr>
                <w:rFonts w:ascii="Times New Roman" w:hAnsi="Times New Roman"/>
                <w:color w:val="000000"/>
                <w:spacing w:val="-2"/>
              </w:rPr>
              <w:t>demografia</w:t>
            </w:r>
          </w:p>
          <w:p w14:paraId="6EFF24BA" w14:textId="77777777" w:rsidR="001B3460" w:rsidRDefault="001B3460" w:rsidP="002C7FF6">
            <w:pPr>
              <w:spacing w:line="240" w:lineRule="auto"/>
              <w:rPr>
                <w:rFonts w:ascii="Times New Roman" w:hAnsi="Times New Roman"/>
                <w:color w:val="000000"/>
              </w:rPr>
            </w:pPr>
            <w:r w:rsidRPr="00A87B3A">
              <w:rPr>
                <w:rFonts w:ascii="Times New Roman" w:hAnsi="Times New Roman"/>
                <w:color w:val="000000"/>
              </w:rPr>
              <w:fldChar w:fldCharType="begin">
                <w:ffData>
                  <w:name w:val=""/>
                  <w:enabled/>
                  <w:calcOnExit w:val="0"/>
                  <w:checkBox>
                    <w:sizeAuto/>
                    <w:default w:val="0"/>
                  </w:checkBox>
                </w:ffData>
              </w:fldChar>
            </w:r>
            <w:r w:rsidRPr="00A87B3A">
              <w:rPr>
                <w:rFonts w:ascii="Times New Roman" w:hAnsi="Times New Roman"/>
                <w:color w:val="000000"/>
              </w:rPr>
              <w:instrText xml:space="preserve"> FORMCHECKBOX </w:instrText>
            </w:r>
            <w:r w:rsidRPr="00A87B3A">
              <w:rPr>
                <w:rFonts w:ascii="Times New Roman" w:hAnsi="Times New Roman"/>
                <w:color w:val="000000"/>
              </w:rPr>
            </w:r>
            <w:r w:rsidRPr="00A87B3A">
              <w:rPr>
                <w:rFonts w:ascii="Times New Roman" w:hAnsi="Times New Roman"/>
                <w:color w:val="000000"/>
              </w:rPr>
              <w:fldChar w:fldCharType="separate"/>
            </w:r>
            <w:r w:rsidRPr="00A87B3A">
              <w:rPr>
                <w:rFonts w:ascii="Times New Roman" w:hAnsi="Times New Roman"/>
                <w:color w:val="000000"/>
              </w:rPr>
              <w:fldChar w:fldCharType="end"/>
            </w:r>
            <w:r w:rsidRPr="00A87B3A">
              <w:rPr>
                <w:rFonts w:ascii="Times New Roman" w:hAnsi="Times New Roman"/>
                <w:color w:val="000000"/>
              </w:rPr>
              <w:t xml:space="preserve"> mienie państwowe</w:t>
            </w:r>
          </w:p>
          <w:p w14:paraId="33B0813D" w14:textId="4D30D880" w:rsidR="00211B6F" w:rsidRPr="00A87B3A" w:rsidRDefault="00211B6F" w:rsidP="002C7FF6">
            <w:pPr>
              <w:spacing w:line="240" w:lineRule="auto"/>
              <w:rPr>
                <w:rFonts w:ascii="Times New Roman" w:hAnsi="Times New Roman"/>
                <w:color w:val="000000"/>
              </w:rPr>
            </w:pPr>
            <w:r w:rsidRPr="00A87B3A">
              <w:rPr>
                <w:rFonts w:ascii="Times New Roman" w:hAnsi="Times New Roman"/>
                <w:color w:val="000000"/>
              </w:rPr>
              <w:fldChar w:fldCharType="begin">
                <w:ffData>
                  <w:name w:val="Wybór1"/>
                  <w:enabled/>
                  <w:calcOnExit w:val="0"/>
                  <w:checkBox>
                    <w:sizeAuto/>
                    <w:default w:val="0"/>
                  </w:checkBox>
                </w:ffData>
              </w:fldChar>
            </w:r>
            <w:r w:rsidRPr="00A87B3A">
              <w:rPr>
                <w:rFonts w:ascii="Times New Roman" w:hAnsi="Times New Roman"/>
                <w:color w:val="000000"/>
              </w:rPr>
              <w:instrText xml:space="preserve"> FORMCHECKBOX </w:instrText>
            </w:r>
            <w:r w:rsidRPr="00A87B3A">
              <w:rPr>
                <w:rFonts w:ascii="Times New Roman" w:hAnsi="Times New Roman"/>
                <w:color w:val="000000"/>
              </w:rPr>
            </w:r>
            <w:r w:rsidRPr="00A87B3A">
              <w:rPr>
                <w:rFonts w:ascii="Times New Roman" w:hAnsi="Times New Roman"/>
                <w:color w:val="000000"/>
              </w:rPr>
              <w:fldChar w:fldCharType="separate"/>
            </w:r>
            <w:r w:rsidRPr="00A87B3A">
              <w:rPr>
                <w:rFonts w:ascii="Times New Roman" w:hAnsi="Times New Roman"/>
                <w:color w:val="000000"/>
              </w:rPr>
              <w:fldChar w:fldCharType="end"/>
            </w:r>
            <w:r w:rsidRPr="00A87B3A">
              <w:rPr>
                <w:rFonts w:ascii="Times New Roman" w:hAnsi="Times New Roman"/>
                <w:color w:val="000000"/>
              </w:rPr>
              <w:t xml:space="preserve"> </w:t>
            </w:r>
            <w:r w:rsidRPr="00A87B3A">
              <w:rPr>
                <w:rFonts w:ascii="Times New Roman" w:hAnsi="Times New Roman"/>
                <w:color w:val="000000"/>
                <w:spacing w:val="-2"/>
              </w:rPr>
              <w:t xml:space="preserve">inne: </w:t>
            </w:r>
            <w:r w:rsidRPr="00A87B3A">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A87B3A">
              <w:rPr>
                <w:rFonts w:ascii="Times New Roman" w:hAnsi="Times New Roman"/>
                <w:color w:val="000000"/>
              </w:rPr>
              <w:instrText xml:space="preserve"> FORMTEXT </w:instrText>
            </w:r>
            <w:r w:rsidRPr="00A87B3A">
              <w:rPr>
                <w:rFonts w:ascii="Times New Roman" w:hAnsi="Times New Roman"/>
                <w:color w:val="000000"/>
              </w:rPr>
            </w:r>
            <w:r w:rsidRPr="00A87B3A">
              <w:rPr>
                <w:rFonts w:ascii="Times New Roman" w:hAnsi="Times New Roman"/>
                <w:color w:val="000000"/>
              </w:rPr>
              <w:fldChar w:fldCharType="separate"/>
            </w:r>
            <w:r w:rsidRPr="00A87B3A">
              <w:rPr>
                <w:rFonts w:ascii="Times New Roman" w:hAnsi="Times New Roman"/>
                <w:noProof/>
                <w:color w:val="000000"/>
              </w:rPr>
              <w:t> </w:t>
            </w:r>
            <w:r w:rsidRPr="00A87B3A">
              <w:rPr>
                <w:rFonts w:ascii="Times New Roman" w:hAnsi="Times New Roman"/>
                <w:noProof/>
                <w:color w:val="000000"/>
              </w:rPr>
              <w:t> </w:t>
            </w:r>
            <w:r w:rsidRPr="00A87B3A">
              <w:rPr>
                <w:rFonts w:ascii="Times New Roman" w:hAnsi="Times New Roman"/>
                <w:noProof/>
                <w:color w:val="000000"/>
              </w:rPr>
              <w:t> </w:t>
            </w:r>
            <w:r w:rsidRPr="00A87B3A">
              <w:rPr>
                <w:rFonts w:ascii="Times New Roman" w:hAnsi="Times New Roman"/>
                <w:noProof/>
                <w:color w:val="000000"/>
              </w:rPr>
              <w:t> </w:t>
            </w:r>
            <w:r w:rsidRPr="00A87B3A">
              <w:rPr>
                <w:rFonts w:ascii="Times New Roman" w:hAnsi="Times New Roman"/>
                <w:noProof/>
                <w:color w:val="000000"/>
              </w:rPr>
              <w:t> </w:t>
            </w:r>
            <w:r w:rsidRPr="00A87B3A">
              <w:rPr>
                <w:rFonts w:ascii="Times New Roman" w:hAnsi="Times New Roman"/>
                <w:color w:val="000000"/>
              </w:rPr>
              <w:fldChar w:fldCharType="end"/>
            </w:r>
          </w:p>
        </w:tc>
        <w:tc>
          <w:tcPr>
            <w:tcW w:w="3703" w:type="dxa"/>
            <w:gridSpan w:val="9"/>
            <w:shd w:val="clear" w:color="auto" w:fill="FFFFFF"/>
          </w:tcPr>
          <w:p w14:paraId="59B5BEFD" w14:textId="77777777" w:rsidR="001B3460" w:rsidRPr="00A87B3A" w:rsidRDefault="001B3460" w:rsidP="002C7FF6">
            <w:pPr>
              <w:spacing w:line="240" w:lineRule="auto"/>
              <w:rPr>
                <w:rFonts w:ascii="Times New Roman" w:hAnsi="Times New Roman"/>
                <w:color w:val="000000"/>
                <w:spacing w:val="-2"/>
              </w:rPr>
            </w:pPr>
            <w:r w:rsidRPr="00A87B3A">
              <w:rPr>
                <w:rFonts w:ascii="Times New Roman" w:hAnsi="Times New Roman"/>
                <w:color w:val="000000"/>
              </w:rPr>
              <w:fldChar w:fldCharType="begin">
                <w:ffData>
                  <w:name w:val="Wybór1"/>
                  <w:enabled/>
                  <w:calcOnExit w:val="0"/>
                  <w:checkBox>
                    <w:sizeAuto/>
                    <w:default w:val="0"/>
                  </w:checkBox>
                </w:ffData>
              </w:fldChar>
            </w:r>
            <w:r w:rsidRPr="00A87B3A">
              <w:rPr>
                <w:rFonts w:ascii="Times New Roman" w:hAnsi="Times New Roman"/>
                <w:color w:val="000000"/>
              </w:rPr>
              <w:instrText xml:space="preserve"> FORMCHECKBOX </w:instrText>
            </w:r>
            <w:r w:rsidRPr="00A87B3A">
              <w:rPr>
                <w:rFonts w:ascii="Times New Roman" w:hAnsi="Times New Roman"/>
                <w:color w:val="000000"/>
              </w:rPr>
            </w:r>
            <w:r w:rsidRPr="00A87B3A">
              <w:rPr>
                <w:rFonts w:ascii="Times New Roman" w:hAnsi="Times New Roman"/>
                <w:color w:val="000000"/>
              </w:rPr>
              <w:fldChar w:fldCharType="separate"/>
            </w:r>
            <w:r w:rsidRPr="00A87B3A">
              <w:rPr>
                <w:rFonts w:ascii="Times New Roman" w:hAnsi="Times New Roman"/>
                <w:color w:val="000000"/>
              </w:rPr>
              <w:fldChar w:fldCharType="end"/>
            </w:r>
            <w:r w:rsidRPr="00A87B3A">
              <w:rPr>
                <w:rFonts w:ascii="Times New Roman" w:hAnsi="Times New Roman"/>
                <w:color w:val="000000"/>
              </w:rPr>
              <w:t xml:space="preserve"> </w:t>
            </w:r>
            <w:r w:rsidRPr="00A87B3A">
              <w:rPr>
                <w:rFonts w:ascii="Times New Roman" w:hAnsi="Times New Roman"/>
                <w:color w:val="000000"/>
                <w:spacing w:val="-2"/>
              </w:rPr>
              <w:t>informatyzacja</w:t>
            </w:r>
          </w:p>
          <w:p w14:paraId="2C6CE074" w14:textId="77777777" w:rsidR="001B3460" w:rsidRPr="00A87B3A" w:rsidRDefault="001B3460" w:rsidP="002C7FF6">
            <w:pPr>
              <w:spacing w:line="240" w:lineRule="auto"/>
              <w:rPr>
                <w:rFonts w:ascii="Times New Roman" w:hAnsi="Times New Roman"/>
                <w:color w:val="000000"/>
              </w:rPr>
            </w:pPr>
            <w:r w:rsidRPr="00A87B3A">
              <w:rPr>
                <w:rFonts w:ascii="Times New Roman" w:hAnsi="Times New Roman"/>
                <w:color w:val="000000"/>
              </w:rPr>
              <w:fldChar w:fldCharType="begin">
                <w:ffData>
                  <w:name w:val="Wybór1"/>
                  <w:enabled/>
                  <w:calcOnExit w:val="0"/>
                  <w:checkBox>
                    <w:sizeAuto/>
                    <w:default w:val="0"/>
                  </w:checkBox>
                </w:ffData>
              </w:fldChar>
            </w:r>
            <w:r w:rsidRPr="00A87B3A">
              <w:rPr>
                <w:rFonts w:ascii="Times New Roman" w:hAnsi="Times New Roman"/>
                <w:color w:val="000000"/>
              </w:rPr>
              <w:instrText xml:space="preserve"> FORMCHECKBOX </w:instrText>
            </w:r>
            <w:r w:rsidRPr="00A87B3A">
              <w:rPr>
                <w:rFonts w:ascii="Times New Roman" w:hAnsi="Times New Roman"/>
                <w:color w:val="000000"/>
              </w:rPr>
            </w:r>
            <w:r w:rsidRPr="00A87B3A">
              <w:rPr>
                <w:rFonts w:ascii="Times New Roman" w:hAnsi="Times New Roman"/>
                <w:color w:val="000000"/>
              </w:rPr>
              <w:fldChar w:fldCharType="separate"/>
            </w:r>
            <w:r w:rsidRPr="00A87B3A">
              <w:rPr>
                <w:rFonts w:ascii="Times New Roman" w:hAnsi="Times New Roman"/>
                <w:color w:val="000000"/>
              </w:rPr>
              <w:fldChar w:fldCharType="end"/>
            </w:r>
            <w:r w:rsidRPr="00A87B3A">
              <w:rPr>
                <w:rFonts w:ascii="Times New Roman" w:hAnsi="Times New Roman"/>
                <w:color w:val="000000"/>
              </w:rPr>
              <w:t xml:space="preserve"> </w:t>
            </w:r>
            <w:r w:rsidRPr="00A87B3A">
              <w:rPr>
                <w:rFonts w:ascii="Times New Roman" w:hAnsi="Times New Roman"/>
                <w:color w:val="000000"/>
                <w:spacing w:val="-2"/>
              </w:rPr>
              <w:t>zdrowie</w:t>
            </w:r>
          </w:p>
        </w:tc>
      </w:tr>
      <w:tr w:rsidR="001B3460" w:rsidRPr="00A87B3A" w14:paraId="08ACA5DC" w14:textId="77777777" w:rsidTr="009629CE">
        <w:trPr>
          <w:gridAfter w:val="1"/>
          <w:wAfter w:w="10" w:type="dxa"/>
          <w:trHeight w:val="576"/>
        </w:trPr>
        <w:tc>
          <w:tcPr>
            <w:tcW w:w="2243" w:type="dxa"/>
            <w:gridSpan w:val="2"/>
            <w:shd w:val="clear" w:color="auto" w:fill="FFFFFF"/>
            <w:vAlign w:val="center"/>
          </w:tcPr>
          <w:p w14:paraId="53C9097E" w14:textId="77777777" w:rsidR="001B3460" w:rsidRPr="00A87B3A" w:rsidRDefault="001B3460" w:rsidP="002C7FF6">
            <w:pPr>
              <w:spacing w:line="240" w:lineRule="auto"/>
              <w:rPr>
                <w:rFonts w:ascii="Times New Roman" w:hAnsi="Times New Roman"/>
                <w:color w:val="000000"/>
              </w:rPr>
            </w:pPr>
            <w:r w:rsidRPr="00A87B3A">
              <w:rPr>
                <w:rFonts w:ascii="Times New Roman" w:hAnsi="Times New Roman"/>
                <w:color w:val="000000"/>
              </w:rPr>
              <w:t>Omówienie wpływu</w:t>
            </w:r>
          </w:p>
        </w:tc>
        <w:tc>
          <w:tcPr>
            <w:tcW w:w="8694" w:type="dxa"/>
            <w:gridSpan w:val="27"/>
            <w:shd w:val="clear" w:color="auto" w:fill="FFFFFF"/>
            <w:vAlign w:val="center"/>
          </w:tcPr>
          <w:p w14:paraId="64AE2ACB" w14:textId="2BBA1DC8" w:rsidR="001B3460" w:rsidRPr="00A87B3A" w:rsidRDefault="00C514E8" w:rsidP="002C7FF6">
            <w:pPr>
              <w:spacing w:line="240" w:lineRule="auto"/>
              <w:jc w:val="both"/>
              <w:rPr>
                <w:rFonts w:ascii="Times New Roman" w:hAnsi="Times New Roman"/>
                <w:color w:val="000000"/>
                <w:spacing w:val="-2"/>
              </w:rPr>
            </w:pPr>
            <w:r>
              <w:rPr>
                <w:rFonts w:ascii="Times New Roman" w:hAnsi="Times New Roman"/>
                <w:color w:val="000000"/>
                <w:spacing w:val="-2"/>
              </w:rPr>
              <w:t xml:space="preserve">Projektowana regulacja będzie miała wpływ na środowisko naturalne, </w:t>
            </w:r>
            <w:r w:rsidR="007B1FDB">
              <w:rPr>
                <w:rFonts w:ascii="Times New Roman" w:hAnsi="Times New Roman"/>
                <w:color w:val="000000"/>
                <w:spacing w:val="-2"/>
              </w:rPr>
              <w:t xml:space="preserve">w związku ze stopniowym </w:t>
            </w:r>
            <w:r w:rsidR="007B1FDB" w:rsidRPr="00397312">
              <w:rPr>
                <w:rFonts w:ascii="Times New Roman" w:hAnsi="Times New Roman"/>
                <w:color w:val="000000"/>
                <w:spacing w:val="-2"/>
              </w:rPr>
              <w:t>umożliwieniem</w:t>
            </w:r>
            <w:r w:rsidR="00B106C8" w:rsidRPr="00397312">
              <w:rPr>
                <w:rFonts w:ascii="Times New Roman" w:hAnsi="Times New Roman"/>
                <w:color w:val="000000"/>
                <w:spacing w:val="-2"/>
              </w:rPr>
              <w:t xml:space="preserve"> zwiększ</w:t>
            </w:r>
            <w:r w:rsidR="00E46B83" w:rsidRPr="00397312">
              <w:rPr>
                <w:rFonts w:ascii="Times New Roman" w:hAnsi="Times New Roman"/>
                <w:color w:val="000000"/>
                <w:spacing w:val="-2"/>
              </w:rPr>
              <w:t>e</w:t>
            </w:r>
            <w:r w:rsidR="00B106C8" w:rsidRPr="00397312">
              <w:rPr>
                <w:rFonts w:ascii="Times New Roman" w:hAnsi="Times New Roman"/>
                <w:color w:val="000000"/>
                <w:spacing w:val="-2"/>
              </w:rPr>
              <w:t>nia</w:t>
            </w:r>
            <w:r w:rsidR="00E46B83" w:rsidRPr="00397312">
              <w:rPr>
                <w:rFonts w:ascii="Times New Roman" w:hAnsi="Times New Roman"/>
                <w:color w:val="000000"/>
                <w:spacing w:val="-2"/>
              </w:rPr>
              <w:t xml:space="preserve"> </w:t>
            </w:r>
            <w:r w:rsidR="007B1FDB" w:rsidRPr="00397312">
              <w:rPr>
                <w:rFonts w:ascii="Times New Roman" w:hAnsi="Times New Roman"/>
                <w:color w:val="000000"/>
                <w:spacing w:val="-2"/>
              </w:rPr>
              <w:t>stosowania</w:t>
            </w:r>
            <w:r w:rsidR="007B1FDB">
              <w:rPr>
                <w:rFonts w:ascii="Times New Roman" w:hAnsi="Times New Roman"/>
                <w:color w:val="000000"/>
                <w:spacing w:val="-2"/>
              </w:rPr>
              <w:t xml:space="preserve"> biokomponentów </w:t>
            </w:r>
            <w:r w:rsidR="00EA18DD">
              <w:rPr>
                <w:rFonts w:ascii="Times New Roman" w:hAnsi="Times New Roman"/>
                <w:color w:val="000000"/>
                <w:spacing w:val="-2"/>
              </w:rPr>
              <w:t xml:space="preserve">w paliwach ciekłych </w:t>
            </w:r>
            <w:r w:rsidR="007B1FDB">
              <w:rPr>
                <w:rFonts w:ascii="Times New Roman" w:hAnsi="Times New Roman"/>
                <w:color w:val="000000"/>
                <w:spacing w:val="-2"/>
              </w:rPr>
              <w:t>wytwarzanych ze źródeł konwencjonalnych, co przyczyniać się będzie do dekarbonizacji transportu drogowego.</w:t>
            </w:r>
          </w:p>
        </w:tc>
      </w:tr>
      <w:tr w:rsidR="001B3460" w:rsidRPr="00A87B3A" w14:paraId="236DDB7A" w14:textId="77777777" w:rsidTr="00676C8D">
        <w:trPr>
          <w:gridAfter w:val="1"/>
          <w:wAfter w:w="10" w:type="dxa"/>
          <w:trHeight w:val="142"/>
        </w:trPr>
        <w:tc>
          <w:tcPr>
            <w:tcW w:w="10937" w:type="dxa"/>
            <w:gridSpan w:val="29"/>
            <w:shd w:val="clear" w:color="auto" w:fill="99CCFF"/>
          </w:tcPr>
          <w:p w14:paraId="6263A2EA" w14:textId="77777777" w:rsidR="001B3460" w:rsidRPr="00A87B3A" w:rsidRDefault="00A767D2" w:rsidP="002C7FF6">
            <w:pPr>
              <w:numPr>
                <w:ilvl w:val="0"/>
                <w:numId w:val="3"/>
              </w:numPr>
              <w:spacing w:line="240" w:lineRule="auto"/>
              <w:ind w:left="318" w:hanging="284"/>
              <w:jc w:val="both"/>
              <w:rPr>
                <w:rFonts w:ascii="Times New Roman" w:hAnsi="Times New Roman"/>
                <w:b/>
              </w:rPr>
            </w:pPr>
            <w:r w:rsidRPr="004642DB">
              <w:rPr>
                <w:rFonts w:ascii="Times New Roman" w:hAnsi="Times New Roman"/>
                <w:b/>
                <w:spacing w:val="-2"/>
              </w:rPr>
              <w:t>Plan</w:t>
            </w:r>
            <w:r w:rsidR="00CF5F4F" w:rsidRPr="004642DB">
              <w:rPr>
                <w:rFonts w:ascii="Times New Roman" w:hAnsi="Times New Roman"/>
                <w:b/>
                <w:spacing w:val="-2"/>
              </w:rPr>
              <w:t>owane</w:t>
            </w:r>
            <w:r w:rsidRPr="004642DB">
              <w:rPr>
                <w:rFonts w:ascii="Times New Roman" w:hAnsi="Times New Roman"/>
                <w:b/>
                <w:spacing w:val="-2"/>
              </w:rPr>
              <w:t xml:space="preserve"> w</w:t>
            </w:r>
            <w:r w:rsidR="00627221" w:rsidRPr="004642DB">
              <w:rPr>
                <w:rFonts w:ascii="Times New Roman" w:hAnsi="Times New Roman"/>
                <w:b/>
                <w:spacing w:val="-2"/>
              </w:rPr>
              <w:t>ykonani</w:t>
            </w:r>
            <w:r w:rsidR="00CF5F4F" w:rsidRPr="004642DB">
              <w:rPr>
                <w:rFonts w:ascii="Times New Roman" w:hAnsi="Times New Roman"/>
                <w:b/>
                <w:spacing w:val="-2"/>
              </w:rPr>
              <w:t>e</w:t>
            </w:r>
            <w:r w:rsidR="00627221" w:rsidRPr="004642DB">
              <w:rPr>
                <w:rFonts w:ascii="Times New Roman" w:hAnsi="Times New Roman"/>
                <w:b/>
                <w:spacing w:val="-2"/>
              </w:rPr>
              <w:t xml:space="preserve"> przepisów aktu prawnego</w:t>
            </w:r>
          </w:p>
        </w:tc>
      </w:tr>
      <w:tr w:rsidR="001B3460" w:rsidRPr="00A87B3A" w14:paraId="34B34016" w14:textId="77777777" w:rsidTr="00676C8D">
        <w:trPr>
          <w:gridAfter w:val="1"/>
          <w:wAfter w:w="10" w:type="dxa"/>
          <w:trHeight w:val="142"/>
        </w:trPr>
        <w:tc>
          <w:tcPr>
            <w:tcW w:w="10937" w:type="dxa"/>
            <w:gridSpan w:val="29"/>
            <w:shd w:val="clear" w:color="auto" w:fill="FFFFFF"/>
          </w:tcPr>
          <w:p w14:paraId="13AB7BA6" w14:textId="009EBA18" w:rsidR="009629CE" w:rsidRPr="00A87B3A" w:rsidRDefault="00284C77" w:rsidP="002C7FF6">
            <w:pPr>
              <w:spacing w:line="240" w:lineRule="auto"/>
              <w:jc w:val="both"/>
              <w:rPr>
                <w:rFonts w:ascii="Times New Roman" w:hAnsi="Times New Roman"/>
                <w:spacing w:val="-2"/>
              </w:rPr>
            </w:pPr>
            <w:r>
              <w:rPr>
                <w:rFonts w:ascii="Times New Roman" w:hAnsi="Times New Roman"/>
                <w:spacing w:val="-2"/>
              </w:rPr>
              <w:t>R</w:t>
            </w:r>
            <w:r w:rsidR="00CC6F25">
              <w:rPr>
                <w:rFonts w:ascii="Times New Roman" w:hAnsi="Times New Roman"/>
                <w:spacing w:val="-2"/>
              </w:rPr>
              <w:t>ozporządzenie wchodzi w życie z dniem 1 stycznia 2026 r.</w:t>
            </w:r>
          </w:p>
        </w:tc>
      </w:tr>
      <w:tr w:rsidR="001B3460" w:rsidRPr="00A87B3A" w14:paraId="4832BFD7" w14:textId="77777777" w:rsidTr="00676C8D">
        <w:trPr>
          <w:gridAfter w:val="1"/>
          <w:wAfter w:w="10" w:type="dxa"/>
          <w:trHeight w:val="142"/>
        </w:trPr>
        <w:tc>
          <w:tcPr>
            <w:tcW w:w="10937" w:type="dxa"/>
            <w:gridSpan w:val="29"/>
            <w:shd w:val="clear" w:color="auto" w:fill="99CCFF"/>
          </w:tcPr>
          <w:p w14:paraId="5BAE48FC" w14:textId="77777777" w:rsidR="001B3460" w:rsidRPr="00693BEC" w:rsidRDefault="001B3460" w:rsidP="002C7FF6">
            <w:pPr>
              <w:numPr>
                <w:ilvl w:val="0"/>
                <w:numId w:val="3"/>
              </w:numPr>
              <w:spacing w:line="240" w:lineRule="auto"/>
              <w:ind w:left="318" w:hanging="284"/>
              <w:jc w:val="both"/>
              <w:rPr>
                <w:rFonts w:ascii="Times New Roman" w:hAnsi="Times New Roman"/>
                <w:b/>
                <w:color w:val="000000"/>
              </w:rPr>
            </w:pPr>
            <w:r w:rsidRPr="00693BEC">
              <w:rPr>
                <w:rFonts w:ascii="Times New Roman" w:hAnsi="Times New Roman"/>
                <w:b/>
                <w:color w:val="000000"/>
              </w:rPr>
              <w:t xml:space="preserve"> </w:t>
            </w:r>
            <w:r w:rsidRPr="00693BEC">
              <w:rPr>
                <w:rFonts w:ascii="Times New Roman" w:hAnsi="Times New Roman"/>
                <w:b/>
                <w:spacing w:val="-2"/>
              </w:rPr>
              <w:t xml:space="preserve">W jaki sposób i kiedy nastąpi ewaluacja efektów projektu </w:t>
            </w:r>
            <w:r w:rsidR="00A47BDF" w:rsidRPr="00693BEC">
              <w:rPr>
                <w:rFonts w:ascii="Times New Roman" w:hAnsi="Times New Roman"/>
                <w:b/>
                <w:spacing w:val="-2"/>
              </w:rPr>
              <w:t>oraz</w:t>
            </w:r>
            <w:r w:rsidRPr="00693BEC">
              <w:rPr>
                <w:rFonts w:ascii="Times New Roman" w:hAnsi="Times New Roman"/>
                <w:b/>
                <w:spacing w:val="-2"/>
              </w:rPr>
              <w:t xml:space="preserve"> jakie mierniki zostaną </w:t>
            </w:r>
            <w:r w:rsidR="00C33027" w:rsidRPr="00693BEC">
              <w:rPr>
                <w:rFonts w:ascii="Times New Roman" w:hAnsi="Times New Roman"/>
                <w:b/>
                <w:spacing w:val="-2"/>
              </w:rPr>
              <w:t>zastosowane?</w:t>
            </w:r>
          </w:p>
        </w:tc>
      </w:tr>
      <w:tr w:rsidR="001B3460" w:rsidRPr="00A87B3A" w14:paraId="5598337C" w14:textId="77777777" w:rsidTr="00676C8D">
        <w:trPr>
          <w:gridAfter w:val="1"/>
          <w:wAfter w:w="10" w:type="dxa"/>
          <w:trHeight w:val="142"/>
        </w:trPr>
        <w:tc>
          <w:tcPr>
            <w:tcW w:w="10937" w:type="dxa"/>
            <w:gridSpan w:val="29"/>
            <w:shd w:val="clear" w:color="auto" w:fill="FFFFFF"/>
          </w:tcPr>
          <w:p w14:paraId="5C0C0E94" w14:textId="5C8DBE69" w:rsidR="006640B2" w:rsidRPr="00A87B3A" w:rsidRDefault="00693BEC" w:rsidP="002C7FF6">
            <w:pPr>
              <w:spacing w:line="240" w:lineRule="auto"/>
              <w:jc w:val="both"/>
              <w:rPr>
                <w:rFonts w:ascii="Times New Roman" w:hAnsi="Times New Roman"/>
                <w:color w:val="000000"/>
                <w:spacing w:val="-2"/>
              </w:rPr>
            </w:pPr>
            <w:r>
              <w:rPr>
                <w:rFonts w:ascii="Times New Roman" w:hAnsi="Times New Roman"/>
                <w:color w:val="000000"/>
                <w:spacing w:val="-2"/>
              </w:rPr>
              <w:t xml:space="preserve">Ewaluacja efektów </w:t>
            </w:r>
            <w:r w:rsidR="00FD0EA1">
              <w:rPr>
                <w:rFonts w:ascii="Times New Roman" w:hAnsi="Times New Roman"/>
                <w:color w:val="000000"/>
                <w:spacing w:val="-2"/>
              </w:rPr>
              <w:t xml:space="preserve">projektowanego </w:t>
            </w:r>
            <w:r>
              <w:rPr>
                <w:rFonts w:ascii="Times New Roman" w:hAnsi="Times New Roman"/>
                <w:color w:val="000000"/>
                <w:spacing w:val="-2"/>
              </w:rPr>
              <w:t xml:space="preserve">rozporządzenia będzie prowadzona </w:t>
            </w:r>
            <w:r w:rsidR="00FD0EA1">
              <w:rPr>
                <w:rFonts w:ascii="Times New Roman" w:hAnsi="Times New Roman"/>
                <w:color w:val="000000"/>
                <w:spacing w:val="-2"/>
              </w:rPr>
              <w:t>w sposób ciągły</w:t>
            </w:r>
            <w:r>
              <w:rPr>
                <w:rFonts w:ascii="Times New Roman" w:hAnsi="Times New Roman"/>
                <w:color w:val="000000"/>
                <w:spacing w:val="-2"/>
              </w:rPr>
              <w:t xml:space="preserve">, w ramach monitoringu rynku prowadzonego przez Prezesa URE oraz analizie przedstawionego przez niego </w:t>
            </w:r>
            <w:r w:rsidR="00DE0F1F">
              <w:rPr>
                <w:rFonts w:ascii="Times New Roman" w:hAnsi="Times New Roman"/>
                <w:color w:val="000000"/>
                <w:spacing w:val="-2"/>
              </w:rPr>
              <w:t xml:space="preserve">zbiorczego raportu rocznego wydawanego na podstawie art. 30b ust. </w:t>
            </w:r>
            <w:r w:rsidR="00DE0F1F" w:rsidRPr="00DE0F1F">
              <w:rPr>
                <w:rFonts w:ascii="Times New Roman" w:hAnsi="Times New Roman"/>
                <w:color w:val="000000"/>
                <w:spacing w:val="-2"/>
              </w:rPr>
              <w:t>7 ustawy</w:t>
            </w:r>
            <w:r w:rsidR="00A62B37">
              <w:rPr>
                <w:rFonts w:ascii="Times New Roman" w:hAnsi="Times New Roman"/>
                <w:color w:val="000000"/>
                <w:spacing w:val="-2"/>
              </w:rPr>
              <w:t>.</w:t>
            </w:r>
          </w:p>
        </w:tc>
      </w:tr>
      <w:tr w:rsidR="001B3460" w:rsidRPr="00A87B3A" w14:paraId="3E1502A6" w14:textId="77777777" w:rsidTr="00676C8D">
        <w:trPr>
          <w:gridAfter w:val="1"/>
          <w:wAfter w:w="10" w:type="dxa"/>
          <w:trHeight w:val="142"/>
        </w:trPr>
        <w:tc>
          <w:tcPr>
            <w:tcW w:w="10937" w:type="dxa"/>
            <w:gridSpan w:val="29"/>
            <w:shd w:val="clear" w:color="auto" w:fill="99CCFF"/>
          </w:tcPr>
          <w:p w14:paraId="4AFBEF38" w14:textId="77777777" w:rsidR="001B3460" w:rsidRPr="00A87B3A" w:rsidRDefault="001B3460" w:rsidP="002C7FF6">
            <w:pPr>
              <w:numPr>
                <w:ilvl w:val="0"/>
                <w:numId w:val="3"/>
              </w:numPr>
              <w:spacing w:line="240" w:lineRule="auto"/>
              <w:ind w:left="318" w:hanging="284"/>
              <w:jc w:val="both"/>
              <w:rPr>
                <w:rFonts w:ascii="Times New Roman" w:hAnsi="Times New Roman"/>
                <w:b/>
                <w:color w:val="000000"/>
                <w:spacing w:val="-2"/>
              </w:rPr>
            </w:pPr>
            <w:r w:rsidRPr="00A87B3A">
              <w:rPr>
                <w:rFonts w:ascii="Times New Roman" w:hAnsi="Times New Roman"/>
                <w:b/>
                <w:color w:val="000000"/>
                <w:spacing w:val="-2"/>
              </w:rPr>
              <w:t xml:space="preserve">Załączniki </w:t>
            </w:r>
            <w:r w:rsidRPr="00A87B3A">
              <w:rPr>
                <w:rFonts w:ascii="Times New Roman" w:hAnsi="Times New Roman"/>
                <w:b/>
                <w:spacing w:val="-2"/>
              </w:rPr>
              <w:t xml:space="preserve">(istotne dokumenty źródłowe, badania, analizy </w:t>
            </w:r>
            <w:r w:rsidR="00C33027" w:rsidRPr="00A87B3A">
              <w:rPr>
                <w:rFonts w:ascii="Times New Roman" w:hAnsi="Times New Roman"/>
                <w:b/>
                <w:spacing w:val="-2"/>
              </w:rPr>
              <w:t>itp.</w:t>
            </w:r>
            <w:r w:rsidRPr="00A87B3A">
              <w:rPr>
                <w:rFonts w:ascii="Times New Roman" w:hAnsi="Times New Roman"/>
                <w:b/>
                <w:color w:val="000000"/>
                <w:spacing w:val="-2"/>
              </w:rPr>
              <w:t xml:space="preserve">) </w:t>
            </w:r>
          </w:p>
        </w:tc>
      </w:tr>
      <w:tr w:rsidR="001B3460" w:rsidRPr="00A87B3A" w14:paraId="758947DE" w14:textId="77777777" w:rsidTr="00676C8D">
        <w:trPr>
          <w:gridAfter w:val="1"/>
          <w:wAfter w:w="10" w:type="dxa"/>
          <w:trHeight w:val="142"/>
        </w:trPr>
        <w:tc>
          <w:tcPr>
            <w:tcW w:w="10937" w:type="dxa"/>
            <w:gridSpan w:val="29"/>
            <w:shd w:val="clear" w:color="auto" w:fill="FFFFFF"/>
          </w:tcPr>
          <w:p w14:paraId="0EEEADAC" w14:textId="171A5DE1" w:rsidR="009629CE" w:rsidRPr="00A87B3A" w:rsidRDefault="00416922" w:rsidP="002C7FF6">
            <w:pPr>
              <w:spacing w:line="240" w:lineRule="auto"/>
              <w:jc w:val="both"/>
              <w:rPr>
                <w:rFonts w:ascii="Times New Roman" w:hAnsi="Times New Roman"/>
                <w:color w:val="000000"/>
                <w:spacing w:val="-2"/>
              </w:rPr>
            </w:pPr>
            <w:r>
              <w:rPr>
                <w:rFonts w:ascii="Times New Roman" w:hAnsi="Times New Roman"/>
                <w:color w:val="000000"/>
                <w:spacing w:val="-2"/>
              </w:rPr>
              <w:t>Brak.</w:t>
            </w:r>
          </w:p>
        </w:tc>
      </w:tr>
    </w:tbl>
    <w:p w14:paraId="45AC0404" w14:textId="675F4321" w:rsidR="006176ED" w:rsidRPr="00A87B3A" w:rsidRDefault="006176ED" w:rsidP="002C7FF6">
      <w:pPr>
        <w:spacing w:line="240" w:lineRule="auto"/>
        <w:jc w:val="both"/>
      </w:pPr>
    </w:p>
    <w:sectPr w:rsidR="006176ED" w:rsidRPr="00A87B3A" w:rsidSect="009B3EC5">
      <w:pgSz w:w="11906" w:h="16838"/>
      <w:pgMar w:top="568" w:right="707" w:bottom="568" w:left="72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E8A43" w14:textId="77777777" w:rsidR="0045630E" w:rsidRDefault="0045630E" w:rsidP="00044739">
      <w:pPr>
        <w:spacing w:line="240" w:lineRule="auto"/>
      </w:pPr>
      <w:r>
        <w:separator/>
      </w:r>
    </w:p>
  </w:endnote>
  <w:endnote w:type="continuationSeparator" w:id="0">
    <w:p w14:paraId="7E84B07B" w14:textId="77777777" w:rsidR="0045630E" w:rsidRDefault="0045630E" w:rsidP="00044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502E3" w14:textId="77777777" w:rsidR="0045630E" w:rsidRDefault="0045630E" w:rsidP="00044739">
      <w:pPr>
        <w:spacing w:line="240" w:lineRule="auto"/>
      </w:pPr>
      <w:r>
        <w:separator/>
      </w:r>
    </w:p>
  </w:footnote>
  <w:footnote w:type="continuationSeparator" w:id="0">
    <w:p w14:paraId="07893FE4" w14:textId="77777777" w:rsidR="0045630E" w:rsidRDefault="0045630E" w:rsidP="00044739">
      <w:pPr>
        <w:spacing w:line="240" w:lineRule="auto"/>
      </w:pPr>
      <w:r>
        <w:continuationSeparator/>
      </w:r>
    </w:p>
  </w:footnote>
  <w:footnote w:id="1">
    <w:p w14:paraId="4E09F48A" w14:textId="77777777" w:rsidR="00D73FFC" w:rsidRPr="002C7FF6" w:rsidRDefault="00D73FFC" w:rsidP="00D73FFC">
      <w:pPr>
        <w:pStyle w:val="Tekstprzypisudolnego"/>
        <w:rPr>
          <w:rFonts w:ascii="Times New Roman" w:hAnsi="Times New Roman"/>
        </w:rPr>
      </w:pPr>
      <w:r w:rsidRPr="002C7FF6">
        <w:rPr>
          <w:rStyle w:val="Odwoanieprzypisudolnego"/>
          <w:rFonts w:ascii="Times New Roman" w:hAnsi="Times New Roman"/>
        </w:rPr>
        <w:footnoteRef/>
      </w:r>
      <w:r w:rsidRPr="002C7FF6">
        <w:rPr>
          <w:rFonts w:ascii="Times New Roman" w:hAnsi="Times New Roman"/>
        </w:rPr>
        <w:t xml:space="preserve"> </w:t>
      </w:r>
      <w:hyperlink r:id="rId1" w:history="1">
        <w:r w:rsidRPr="002C7FF6">
          <w:rPr>
            <w:rStyle w:val="Hipercze"/>
            <w:rFonts w:ascii="Times New Roman" w:hAnsi="Times New Roman"/>
          </w:rPr>
          <w:t>https://bip.ure.gov.pl/bip/rejestry-i-bazy</w:t>
        </w:r>
      </w:hyperlink>
      <w:r w:rsidRPr="002C7FF6">
        <w:rPr>
          <w:rFonts w:ascii="Times New Roman" w:hAnsi="Times New Roman"/>
        </w:rPr>
        <w:t>; https://rejestry.ure.gov.pl/o/17;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E4F79"/>
    <w:multiLevelType w:val="hybridMultilevel"/>
    <w:tmpl w:val="5E823C9E"/>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8A563F"/>
    <w:multiLevelType w:val="hybridMultilevel"/>
    <w:tmpl w:val="00EA7B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9E2B58"/>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7C4BFC"/>
    <w:multiLevelType w:val="hybridMultilevel"/>
    <w:tmpl w:val="D93EB2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777B2F"/>
    <w:multiLevelType w:val="hybridMultilevel"/>
    <w:tmpl w:val="243461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292349"/>
    <w:multiLevelType w:val="hybridMultilevel"/>
    <w:tmpl w:val="F1FC0650"/>
    <w:lvl w:ilvl="0" w:tplc="0415000F">
      <w:start w:val="1"/>
      <w:numFmt w:val="decimal"/>
      <w:lvlText w:val="%1."/>
      <w:lvlJc w:val="left"/>
      <w:pPr>
        <w:tabs>
          <w:tab w:val="num" w:pos="1047"/>
        </w:tabs>
        <w:ind w:left="1047" w:hanging="360"/>
      </w:pPr>
    </w:lvl>
    <w:lvl w:ilvl="1" w:tplc="2610BC42">
      <w:start w:val="1"/>
      <w:numFmt w:val="bullet"/>
      <w:lvlText w:val=""/>
      <w:lvlJc w:val="left"/>
      <w:pPr>
        <w:tabs>
          <w:tab w:val="num" w:pos="1767"/>
        </w:tabs>
        <w:ind w:left="1767" w:hanging="360"/>
      </w:pPr>
      <w:rPr>
        <w:rFonts w:ascii="Symbol" w:hAnsi="Symbol" w:hint="default"/>
      </w:r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6" w15:restartNumberingAfterBreak="0">
    <w:nsid w:val="15B32558"/>
    <w:multiLevelType w:val="hybridMultilevel"/>
    <w:tmpl w:val="2430A6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FC5285"/>
    <w:multiLevelType w:val="hybridMultilevel"/>
    <w:tmpl w:val="24E859D6"/>
    <w:lvl w:ilvl="0" w:tplc="DB3E53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A23D91"/>
    <w:multiLevelType w:val="hybridMultilevel"/>
    <w:tmpl w:val="29A04C7E"/>
    <w:lvl w:ilvl="0" w:tplc="A31018B0">
      <w:start w:val="1"/>
      <w:numFmt w:val="decimal"/>
      <w:lvlText w:val="%1."/>
      <w:lvlJc w:val="left"/>
      <w:pPr>
        <w:tabs>
          <w:tab w:val="num" w:pos="357"/>
        </w:tabs>
      </w:pPr>
      <w:rPr>
        <w:rFonts w:cs="Times New Roman" w:hint="default"/>
      </w:rPr>
    </w:lvl>
    <w:lvl w:ilvl="1" w:tplc="4D263FF8">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EE2A02"/>
    <w:multiLevelType w:val="multilevel"/>
    <w:tmpl w:val="3EE2E83E"/>
    <w:lvl w:ilvl="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1CD007E"/>
    <w:multiLevelType w:val="hybridMultilevel"/>
    <w:tmpl w:val="FC0C11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22DF723B"/>
    <w:multiLevelType w:val="multilevel"/>
    <w:tmpl w:val="42ECDCCE"/>
    <w:lvl w:ilvl="0">
      <w:start w:val="1"/>
      <w:numFmt w:val="decimal"/>
      <w:lvlText w:val="%1."/>
      <w:lvlJc w:val="left"/>
      <w:pPr>
        <w:tabs>
          <w:tab w:val="num" w:pos="1047"/>
        </w:tabs>
        <w:ind w:left="1047" w:hanging="360"/>
      </w:pPr>
    </w:lvl>
    <w:lvl w:ilvl="1">
      <w:start w:val="1"/>
      <w:numFmt w:val="decimal"/>
      <w:lvlText w:val="%2."/>
      <w:lvlJc w:val="left"/>
      <w:pPr>
        <w:tabs>
          <w:tab w:val="num" w:pos="1767"/>
        </w:tabs>
        <w:ind w:left="1767" w:hanging="360"/>
      </w:pPr>
    </w:lvl>
    <w:lvl w:ilvl="2">
      <w:start w:val="1"/>
      <w:numFmt w:val="decimal"/>
      <w:lvlText w:val="%3."/>
      <w:lvlJc w:val="left"/>
      <w:pPr>
        <w:tabs>
          <w:tab w:val="num" w:pos="2487"/>
        </w:tabs>
        <w:ind w:left="2487" w:hanging="360"/>
      </w:pPr>
    </w:lvl>
    <w:lvl w:ilvl="3">
      <w:start w:val="1"/>
      <w:numFmt w:val="decimal"/>
      <w:lvlText w:val="%4."/>
      <w:lvlJc w:val="left"/>
      <w:pPr>
        <w:tabs>
          <w:tab w:val="num" w:pos="3207"/>
        </w:tabs>
        <w:ind w:left="3207" w:hanging="360"/>
      </w:pPr>
    </w:lvl>
    <w:lvl w:ilvl="4">
      <w:start w:val="1"/>
      <w:numFmt w:val="decimal"/>
      <w:lvlText w:val="%5."/>
      <w:lvlJc w:val="left"/>
      <w:pPr>
        <w:tabs>
          <w:tab w:val="num" w:pos="3927"/>
        </w:tabs>
        <w:ind w:left="3927" w:hanging="360"/>
      </w:pPr>
    </w:lvl>
    <w:lvl w:ilvl="5">
      <w:start w:val="1"/>
      <w:numFmt w:val="decimal"/>
      <w:lvlText w:val="%6."/>
      <w:lvlJc w:val="left"/>
      <w:pPr>
        <w:tabs>
          <w:tab w:val="num" w:pos="4647"/>
        </w:tabs>
        <w:ind w:left="4647" w:hanging="360"/>
      </w:pPr>
    </w:lvl>
    <w:lvl w:ilvl="6">
      <w:start w:val="1"/>
      <w:numFmt w:val="decimal"/>
      <w:lvlText w:val="%7."/>
      <w:lvlJc w:val="left"/>
      <w:pPr>
        <w:tabs>
          <w:tab w:val="num" w:pos="5367"/>
        </w:tabs>
        <w:ind w:left="5367" w:hanging="360"/>
      </w:pPr>
    </w:lvl>
    <w:lvl w:ilvl="7">
      <w:start w:val="1"/>
      <w:numFmt w:val="decimal"/>
      <w:lvlText w:val="%8."/>
      <w:lvlJc w:val="left"/>
      <w:pPr>
        <w:tabs>
          <w:tab w:val="num" w:pos="6087"/>
        </w:tabs>
        <w:ind w:left="6087" w:hanging="360"/>
      </w:pPr>
    </w:lvl>
    <w:lvl w:ilvl="8">
      <w:start w:val="1"/>
      <w:numFmt w:val="decimal"/>
      <w:lvlText w:val="%9."/>
      <w:lvlJc w:val="left"/>
      <w:pPr>
        <w:tabs>
          <w:tab w:val="num" w:pos="6807"/>
        </w:tabs>
        <w:ind w:left="6807" w:hanging="360"/>
      </w:pPr>
    </w:lvl>
  </w:abstractNum>
  <w:abstractNum w:abstractNumId="12" w15:restartNumberingAfterBreak="0">
    <w:nsid w:val="24BC7A8C"/>
    <w:multiLevelType w:val="hybridMultilevel"/>
    <w:tmpl w:val="32E4AE82"/>
    <w:lvl w:ilvl="0" w:tplc="7D42B12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79D6C8D"/>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EA0012"/>
    <w:multiLevelType w:val="hybridMultilevel"/>
    <w:tmpl w:val="BE2C3220"/>
    <w:lvl w:ilvl="0" w:tplc="5330A938">
      <w:start w:val="1"/>
      <w:numFmt w:val="decimal"/>
      <w:lvlText w:val="%1."/>
      <w:lvlJc w:val="left"/>
      <w:pPr>
        <w:ind w:left="720" w:hanging="360"/>
      </w:pPr>
    </w:lvl>
    <w:lvl w:ilvl="1" w:tplc="39C6B5D8">
      <w:start w:val="1"/>
      <w:numFmt w:val="decimal"/>
      <w:lvlText w:val="%2."/>
      <w:lvlJc w:val="left"/>
      <w:pPr>
        <w:ind w:left="720" w:hanging="360"/>
      </w:pPr>
    </w:lvl>
    <w:lvl w:ilvl="2" w:tplc="ACEA3226">
      <w:start w:val="1"/>
      <w:numFmt w:val="decimal"/>
      <w:lvlText w:val="%3."/>
      <w:lvlJc w:val="left"/>
      <w:pPr>
        <w:ind w:left="720" w:hanging="360"/>
      </w:pPr>
    </w:lvl>
    <w:lvl w:ilvl="3" w:tplc="4A78451A">
      <w:start w:val="1"/>
      <w:numFmt w:val="decimal"/>
      <w:lvlText w:val="%4."/>
      <w:lvlJc w:val="left"/>
      <w:pPr>
        <w:ind w:left="720" w:hanging="360"/>
      </w:pPr>
    </w:lvl>
    <w:lvl w:ilvl="4" w:tplc="433480F0">
      <w:start w:val="1"/>
      <w:numFmt w:val="decimal"/>
      <w:lvlText w:val="%5."/>
      <w:lvlJc w:val="left"/>
      <w:pPr>
        <w:ind w:left="720" w:hanging="360"/>
      </w:pPr>
    </w:lvl>
    <w:lvl w:ilvl="5" w:tplc="FE3E24A0">
      <w:start w:val="1"/>
      <w:numFmt w:val="decimal"/>
      <w:lvlText w:val="%6."/>
      <w:lvlJc w:val="left"/>
      <w:pPr>
        <w:ind w:left="720" w:hanging="360"/>
      </w:pPr>
    </w:lvl>
    <w:lvl w:ilvl="6" w:tplc="563CCAB4">
      <w:start w:val="1"/>
      <w:numFmt w:val="decimal"/>
      <w:lvlText w:val="%7."/>
      <w:lvlJc w:val="left"/>
      <w:pPr>
        <w:ind w:left="720" w:hanging="360"/>
      </w:pPr>
    </w:lvl>
    <w:lvl w:ilvl="7" w:tplc="ED3A8924">
      <w:start w:val="1"/>
      <w:numFmt w:val="decimal"/>
      <w:lvlText w:val="%8."/>
      <w:lvlJc w:val="left"/>
      <w:pPr>
        <w:ind w:left="720" w:hanging="360"/>
      </w:pPr>
    </w:lvl>
    <w:lvl w:ilvl="8" w:tplc="91A2619A">
      <w:start w:val="1"/>
      <w:numFmt w:val="decimal"/>
      <w:lvlText w:val="%9."/>
      <w:lvlJc w:val="left"/>
      <w:pPr>
        <w:ind w:left="720" w:hanging="360"/>
      </w:pPr>
    </w:lvl>
  </w:abstractNum>
  <w:abstractNum w:abstractNumId="15" w15:restartNumberingAfterBreak="0">
    <w:nsid w:val="2F062E44"/>
    <w:multiLevelType w:val="hybridMultilevel"/>
    <w:tmpl w:val="514888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032738"/>
    <w:multiLevelType w:val="hybridMultilevel"/>
    <w:tmpl w:val="DA14B678"/>
    <w:lvl w:ilvl="0" w:tplc="04150011">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7" w15:restartNumberingAfterBreak="0">
    <w:nsid w:val="360D5523"/>
    <w:multiLevelType w:val="hybridMultilevel"/>
    <w:tmpl w:val="C02E4D70"/>
    <w:lvl w:ilvl="0" w:tplc="1666C98E">
      <w:start w:val="1"/>
      <w:numFmt w:val="decimal"/>
      <w:lvlText w:val="%1)"/>
      <w:lvlJc w:val="left"/>
      <w:pPr>
        <w:ind w:left="720" w:hanging="360"/>
      </w:pPr>
    </w:lvl>
    <w:lvl w:ilvl="1" w:tplc="F180507C">
      <w:start w:val="1"/>
      <w:numFmt w:val="decimal"/>
      <w:lvlText w:val="%2)"/>
      <w:lvlJc w:val="left"/>
      <w:pPr>
        <w:ind w:left="720" w:hanging="360"/>
      </w:pPr>
    </w:lvl>
    <w:lvl w:ilvl="2" w:tplc="11AEA05A">
      <w:start w:val="1"/>
      <w:numFmt w:val="decimal"/>
      <w:lvlText w:val="%3)"/>
      <w:lvlJc w:val="left"/>
      <w:pPr>
        <w:ind w:left="720" w:hanging="360"/>
      </w:pPr>
    </w:lvl>
    <w:lvl w:ilvl="3" w:tplc="0A04B7BC">
      <w:start w:val="1"/>
      <w:numFmt w:val="decimal"/>
      <w:lvlText w:val="%4)"/>
      <w:lvlJc w:val="left"/>
      <w:pPr>
        <w:ind w:left="720" w:hanging="360"/>
      </w:pPr>
    </w:lvl>
    <w:lvl w:ilvl="4" w:tplc="26387A60">
      <w:start w:val="1"/>
      <w:numFmt w:val="decimal"/>
      <w:lvlText w:val="%5)"/>
      <w:lvlJc w:val="left"/>
      <w:pPr>
        <w:ind w:left="720" w:hanging="360"/>
      </w:pPr>
    </w:lvl>
    <w:lvl w:ilvl="5" w:tplc="47947B3A">
      <w:start w:val="1"/>
      <w:numFmt w:val="decimal"/>
      <w:lvlText w:val="%6)"/>
      <w:lvlJc w:val="left"/>
      <w:pPr>
        <w:ind w:left="720" w:hanging="360"/>
      </w:pPr>
    </w:lvl>
    <w:lvl w:ilvl="6" w:tplc="034E2FA8">
      <w:start w:val="1"/>
      <w:numFmt w:val="decimal"/>
      <w:lvlText w:val="%7)"/>
      <w:lvlJc w:val="left"/>
      <w:pPr>
        <w:ind w:left="720" w:hanging="360"/>
      </w:pPr>
    </w:lvl>
    <w:lvl w:ilvl="7" w:tplc="A0AC6FAA">
      <w:start w:val="1"/>
      <w:numFmt w:val="decimal"/>
      <w:lvlText w:val="%8)"/>
      <w:lvlJc w:val="left"/>
      <w:pPr>
        <w:ind w:left="720" w:hanging="360"/>
      </w:pPr>
    </w:lvl>
    <w:lvl w:ilvl="8" w:tplc="4F248F62">
      <w:start w:val="1"/>
      <w:numFmt w:val="decimal"/>
      <w:lvlText w:val="%9)"/>
      <w:lvlJc w:val="left"/>
      <w:pPr>
        <w:ind w:left="720" w:hanging="360"/>
      </w:pPr>
    </w:lvl>
  </w:abstractNum>
  <w:abstractNum w:abstractNumId="18" w15:restartNumberingAfterBreak="0">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720722"/>
    <w:multiLevelType w:val="hybridMultilevel"/>
    <w:tmpl w:val="E85CCB2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A8B1EDD"/>
    <w:multiLevelType w:val="hybridMultilevel"/>
    <w:tmpl w:val="95FA285E"/>
    <w:lvl w:ilvl="0" w:tplc="0415000F">
      <w:start w:val="1"/>
      <w:numFmt w:val="decimal"/>
      <w:lvlText w:val="%1."/>
      <w:lvlJc w:val="left"/>
      <w:pPr>
        <w:tabs>
          <w:tab w:val="num" w:pos="1047"/>
        </w:tabs>
        <w:ind w:left="1047" w:hanging="360"/>
      </w:pPr>
    </w:lvl>
    <w:lvl w:ilvl="1" w:tplc="04150019" w:tentative="1">
      <w:start w:val="1"/>
      <w:numFmt w:val="lowerLetter"/>
      <w:lvlText w:val="%2."/>
      <w:lvlJc w:val="left"/>
      <w:pPr>
        <w:tabs>
          <w:tab w:val="num" w:pos="1767"/>
        </w:tabs>
        <w:ind w:left="1767" w:hanging="360"/>
      </w:p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21" w15:restartNumberingAfterBreak="0">
    <w:nsid w:val="3B65511A"/>
    <w:multiLevelType w:val="hybridMultilevel"/>
    <w:tmpl w:val="4CAA9CB6"/>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22" w15:restartNumberingAfterBreak="0">
    <w:nsid w:val="3E255169"/>
    <w:multiLevelType w:val="hybridMultilevel"/>
    <w:tmpl w:val="019E7FFA"/>
    <w:lvl w:ilvl="0" w:tplc="1774464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876D64"/>
    <w:multiLevelType w:val="hybridMultilevel"/>
    <w:tmpl w:val="45345FD4"/>
    <w:lvl w:ilvl="0" w:tplc="37C865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E5730E"/>
    <w:multiLevelType w:val="hybridMultilevel"/>
    <w:tmpl w:val="3C7829F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9BE361A"/>
    <w:multiLevelType w:val="hybridMultilevel"/>
    <w:tmpl w:val="3AE85FAA"/>
    <w:lvl w:ilvl="0" w:tplc="04150011">
      <w:start w:val="1"/>
      <w:numFmt w:val="decimal"/>
      <w:lvlText w:val="%1)"/>
      <w:lvlJc w:val="left"/>
      <w:pPr>
        <w:tabs>
          <w:tab w:val="num" w:pos="1047"/>
        </w:tabs>
        <w:ind w:left="1047" w:hanging="360"/>
      </w:pPr>
    </w:lvl>
    <w:lvl w:ilvl="1" w:tplc="04150019">
      <w:start w:val="1"/>
      <w:numFmt w:val="decimal"/>
      <w:lvlText w:val="%2."/>
      <w:lvlJc w:val="left"/>
      <w:pPr>
        <w:tabs>
          <w:tab w:val="num" w:pos="1767"/>
        </w:tabs>
        <w:ind w:left="1767" w:hanging="360"/>
      </w:pPr>
    </w:lvl>
    <w:lvl w:ilvl="2" w:tplc="0415001B">
      <w:start w:val="1"/>
      <w:numFmt w:val="decimal"/>
      <w:lvlText w:val="%3."/>
      <w:lvlJc w:val="left"/>
      <w:pPr>
        <w:tabs>
          <w:tab w:val="num" w:pos="2487"/>
        </w:tabs>
        <w:ind w:left="2487" w:hanging="360"/>
      </w:pPr>
    </w:lvl>
    <w:lvl w:ilvl="3" w:tplc="0415000F">
      <w:start w:val="1"/>
      <w:numFmt w:val="decimal"/>
      <w:lvlText w:val="%4."/>
      <w:lvlJc w:val="left"/>
      <w:pPr>
        <w:tabs>
          <w:tab w:val="num" w:pos="3207"/>
        </w:tabs>
        <w:ind w:left="3207" w:hanging="360"/>
      </w:pPr>
    </w:lvl>
    <w:lvl w:ilvl="4" w:tplc="04150019">
      <w:start w:val="1"/>
      <w:numFmt w:val="decimal"/>
      <w:lvlText w:val="%5."/>
      <w:lvlJc w:val="left"/>
      <w:pPr>
        <w:tabs>
          <w:tab w:val="num" w:pos="3927"/>
        </w:tabs>
        <w:ind w:left="3927" w:hanging="360"/>
      </w:pPr>
    </w:lvl>
    <w:lvl w:ilvl="5" w:tplc="0415001B">
      <w:start w:val="1"/>
      <w:numFmt w:val="decimal"/>
      <w:lvlText w:val="%6."/>
      <w:lvlJc w:val="left"/>
      <w:pPr>
        <w:tabs>
          <w:tab w:val="num" w:pos="4647"/>
        </w:tabs>
        <w:ind w:left="4647" w:hanging="360"/>
      </w:pPr>
    </w:lvl>
    <w:lvl w:ilvl="6" w:tplc="0415000F">
      <w:start w:val="1"/>
      <w:numFmt w:val="decimal"/>
      <w:lvlText w:val="%7."/>
      <w:lvlJc w:val="left"/>
      <w:pPr>
        <w:tabs>
          <w:tab w:val="num" w:pos="5367"/>
        </w:tabs>
        <w:ind w:left="5367" w:hanging="360"/>
      </w:pPr>
    </w:lvl>
    <w:lvl w:ilvl="7" w:tplc="04150019">
      <w:start w:val="1"/>
      <w:numFmt w:val="decimal"/>
      <w:lvlText w:val="%8."/>
      <w:lvlJc w:val="left"/>
      <w:pPr>
        <w:tabs>
          <w:tab w:val="num" w:pos="6087"/>
        </w:tabs>
        <w:ind w:left="6087" w:hanging="360"/>
      </w:pPr>
    </w:lvl>
    <w:lvl w:ilvl="8" w:tplc="0415001B">
      <w:start w:val="1"/>
      <w:numFmt w:val="decimal"/>
      <w:lvlText w:val="%9."/>
      <w:lvlJc w:val="left"/>
      <w:pPr>
        <w:tabs>
          <w:tab w:val="num" w:pos="6807"/>
        </w:tabs>
        <w:ind w:left="6807" w:hanging="360"/>
      </w:pPr>
    </w:lvl>
  </w:abstractNum>
  <w:abstractNum w:abstractNumId="26" w15:restartNumberingAfterBreak="0">
    <w:nsid w:val="4FE2470D"/>
    <w:multiLevelType w:val="hybridMultilevel"/>
    <w:tmpl w:val="3CBA0B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461DEA"/>
    <w:multiLevelType w:val="hybridMultilevel"/>
    <w:tmpl w:val="80049DC2"/>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28" w15:restartNumberingAfterBreak="0">
    <w:nsid w:val="58D359F2"/>
    <w:multiLevelType w:val="hybridMultilevel"/>
    <w:tmpl w:val="B41651C0"/>
    <w:lvl w:ilvl="0" w:tplc="1C400D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3048B4"/>
    <w:multiLevelType w:val="hybridMultilevel"/>
    <w:tmpl w:val="C01A3AF6"/>
    <w:lvl w:ilvl="0" w:tplc="458C6CF4">
      <w:start w:val="1"/>
      <w:numFmt w:val="decimal"/>
      <w:lvlText w:val="%1)"/>
      <w:lvlJc w:val="left"/>
      <w:pPr>
        <w:ind w:left="1020" w:hanging="360"/>
      </w:pPr>
    </w:lvl>
    <w:lvl w:ilvl="1" w:tplc="2F8A19FA">
      <w:start w:val="1"/>
      <w:numFmt w:val="decimal"/>
      <w:lvlText w:val="%2)"/>
      <w:lvlJc w:val="left"/>
      <w:pPr>
        <w:ind w:left="1020" w:hanging="360"/>
      </w:pPr>
    </w:lvl>
    <w:lvl w:ilvl="2" w:tplc="EFE026B4">
      <w:start w:val="1"/>
      <w:numFmt w:val="decimal"/>
      <w:lvlText w:val="%3)"/>
      <w:lvlJc w:val="left"/>
      <w:pPr>
        <w:ind w:left="1020" w:hanging="360"/>
      </w:pPr>
    </w:lvl>
    <w:lvl w:ilvl="3" w:tplc="2612CE72">
      <w:start w:val="1"/>
      <w:numFmt w:val="decimal"/>
      <w:lvlText w:val="%4)"/>
      <w:lvlJc w:val="left"/>
      <w:pPr>
        <w:ind w:left="1020" w:hanging="360"/>
      </w:pPr>
    </w:lvl>
    <w:lvl w:ilvl="4" w:tplc="81FE6D00">
      <w:start w:val="1"/>
      <w:numFmt w:val="decimal"/>
      <w:lvlText w:val="%5)"/>
      <w:lvlJc w:val="left"/>
      <w:pPr>
        <w:ind w:left="1020" w:hanging="360"/>
      </w:pPr>
    </w:lvl>
    <w:lvl w:ilvl="5" w:tplc="39C48854">
      <w:start w:val="1"/>
      <w:numFmt w:val="decimal"/>
      <w:lvlText w:val="%6)"/>
      <w:lvlJc w:val="left"/>
      <w:pPr>
        <w:ind w:left="1020" w:hanging="360"/>
      </w:pPr>
    </w:lvl>
    <w:lvl w:ilvl="6" w:tplc="6A967390">
      <w:start w:val="1"/>
      <w:numFmt w:val="decimal"/>
      <w:lvlText w:val="%7)"/>
      <w:lvlJc w:val="left"/>
      <w:pPr>
        <w:ind w:left="1020" w:hanging="360"/>
      </w:pPr>
    </w:lvl>
    <w:lvl w:ilvl="7" w:tplc="EF701E2C">
      <w:start w:val="1"/>
      <w:numFmt w:val="decimal"/>
      <w:lvlText w:val="%8)"/>
      <w:lvlJc w:val="left"/>
      <w:pPr>
        <w:ind w:left="1020" w:hanging="360"/>
      </w:pPr>
    </w:lvl>
    <w:lvl w:ilvl="8" w:tplc="DD940CAC">
      <w:start w:val="1"/>
      <w:numFmt w:val="decimal"/>
      <w:lvlText w:val="%9)"/>
      <w:lvlJc w:val="left"/>
      <w:pPr>
        <w:ind w:left="1020" w:hanging="360"/>
      </w:pPr>
    </w:lvl>
  </w:abstractNum>
  <w:abstractNum w:abstractNumId="30" w15:restartNumberingAfterBreak="0">
    <w:nsid w:val="59863083"/>
    <w:multiLevelType w:val="hybridMultilevel"/>
    <w:tmpl w:val="B28ADCD0"/>
    <w:lvl w:ilvl="0" w:tplc="69624922">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5DBB20EB"/>
    <w:multiLevelType w:val="hybridMultilevel"/>
    <w:tmpl w:val="10E6B354"/>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0417BAC"/>
    <w:multiLevelType w:val="hybridMultilevel"/>
    <w:tmpl w:val="7ACED012"/>
    <w:lvl w:ilvl="0" w:tplc="69624922">
      <w:start w:val="1"/>
      <w:numFmt w:val="bullet"/>
      <w:lvlText w:val=""/>
      <w:lvlJc w:val="left"/>
      <w:pPr>
        <w:tabs>
          <w:tab w:val="num" w:pos="1140"/>
        </w:tabs>
        <w:ind w:left="1140" w:hanging="36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33" w15:restartNumberingAfterBreak="0">
    <w:nsid w:val="61DD2B62"/>
    <w:multiLevelType w:val="hybridMultilevel"/>
    <w:tmpl w:val="9CBC5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C56F97"/>
    <w:multiLevelType w:val="hybridMultilevel"/>
    <w:tmpl w:val="07FCC908"/>
    <w:lvl w:ilvl="0" w:tplc="04150017">
      <w:start w:val="1"/>
      <w:numFmt w:val="lowerLetter"/>
      <w:lvlText w:val="%1)"/>
      <w:lvlJc w:val="left"/>
      <w:pPr>
        <w:ind w:left="780" w:hanging="360"/>
      </w:p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35" w15:restartNumberingAfterBreak="0">
    <w:nsid w:val="6FFD0546"/>
    <w:multiLevelType w:val="hybridMultilevel"/>
    <w:tmpl w:val="EFCC1B3A"/>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9F61D88"/>
    <w:multiLevelType w:val="hybridMultilevel"/>
    <w:tmpl w:val="E640BB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B164B50"/>
    <w:multiLevelType w:val="hybridMultilevel"/>
    <w:tmpl w:val="16C045B8"/>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F79110A"/>
    <w:multiLevelType w:val="hybridMultilevel"/>
    <w:tmpl w:val="CBEE16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86762517">
    <w:abstractNumId w:val="8"/>
  </w:num>
  <w:num w:numId="2" w16cid:durableId="33048080">
    <w:abstractNumId w:val="0"/>
  </w:num>
  <w:num w:numId="3" w16cid:durableId="632254913">
    <w:abstractNumId w:val="18"/>
  </w:num>
  <w:num w:numId="4" w16cid:durableId="84694984">
    <w:abstractNumId w:val="33"/>
  </w:num>
  <w:num w:numId="5" w16cid:durableId="357397030">
    <w:abstractNumId w:val="2"/>
  </w:num>
  <w:num w:numId="6" w16cid:durableId="1473332913">
    <w:abstractNumId w:val="13"/>
  </w:num>
  <w:num w:numId="7" w16cid:durableId="596525261">
    <w:abstractNumId w:val="24"/>
  </w:num>
  <w:num w:numId="8" w16cid:durableId="11609158">
    <w:abstractNumId w:val="9"/>
  </w:num>
  <w:num w:numId="9" w16cid:durableId="1469206883">
    <w:abstractNumId w:val="27"/>
  </w:num>
  <w:num w:numId="10" w16cid:durableId="411198429">
    <w:abstractNumId w:val="21"/>
  </w:num>
  <w:num w:numId="11" w16cid:durableId="18431961">
    <w:abstractNumId w:val="25"/>
  </w:num>
  <w:num w:numId="12" w16cid:durableId="108551313">
    <w:abstractNumId w:val="5"/>
  </w:num>
  <w:num w:numId="13" w16cid:durableId="118495514">
    <w:abstractNumId w:val="20"/>
  </w:num>
  <w:num w:numId="14" w16cid:durableId="892078104">
    <w:abstractNumId w:val="34"/>
  </w:num>
  <w:num w:numId="15" w16cid:durableId="739138099">
    <w:abstractNumId w:val="30"/>
  </w:num>
  <w:num w:numId="16" w16cid:durableId="1374576292">
    <w:abstractNumId w:val="32"/>
  </w:num>
  <w:num w:numId="17" w16cid:durableId="1901014596">
    <w:abstractNumId w:val="10"/>
  </w:num>
  <w:num w:numId="18" w16cid:durableId="1109200418">
    <w:abstractNumId w:val="35"/>
  </w:num>
  <w:num w:numId="19" w16cid:durableId="1971014249">
    <w:abstractNumId w:val="37"/>
  </w:num>
  <w:num w:numId="20" w16cid:durableId="1297684417">
    <w:abstractNumId w:val="31"/>
  </w:num>
  <w:num w:numId="21" w16cid:durableId="323357057">
    <w:abstractNumId w:val="11"/>
  </w:num>
  <w:num w:numId="22" w16cid:durableId="716206014">
    <w:abstractNumId w:val="3"/>
  </w:num>
  <w:num w:numId="23" w16cid:durableId="797257027">
    <w:abstractNumId w:val="38"/>
  </w:num>
  <w:num w:numId="24" w16cid:durableId="1367484957">
    <w:abstractNumId w:val="26"/>
  </w:num>
  <w:num w:numId="25" w16cid:durableId="765154265">
    <w:abstractNumId w:val="16"/>
  </w:num>
  <w:num w:numId="26" w16cid:durableId="957443995">
    <w:abstractNumId w:val="6"/>
  </w:num>
  <w:num w:numId="27" w16cid:durableId="1148589760">
    <w:abstractNumId w:val="4"/>
  </w:num>
  <w:num w:numId="28" w16cid:durableId="1072237630">
    <w:abstractNumId w:val="22"/>
  </w:num>
  <w:num w:numId="29" w16cid:durableId="1801336235">
    <w:abstractNumId w:val="15"/>
  </w:num>
  <w:num w:numId="30" w16cid:durableId="592864210">
    <w:abstractNumId w:val="36"/>
  </w:num>
  <w:num w:numId="31" w16cid:durableId="2029720191">
    <w:abstractNumId w:val="19"/>
  </w:num>
  <w:num w:numId="32" w16cid:durableId="1544096844">
    <w:abstractNumId w:val="7"/>
  </w:num>
  <w:num w:numId="33" w16cid:durableId="1035734437">
    <w:abstractNumId w:val="23"/>
  </w:num>
  <w:num w:numId="34" w16cid:durableId="924415677">
    <w:abstractNumId w:val="28"/>
  </w:num>
  <w:num w:numId="35" w16cid:durableId="1600791875">
    <w:abstractNumId w:val="12"/>
  </w:num>
  <w:num w:numId="36" w16cid:durableId="1839036240">
    <w:abstractNumId w:val="1"/>
  </w:num>
  <w:num w:numId="37" w16cid:durableId="412236900">
    <w:abstractNumId w:val="17"/>
  </w:num>
  <w:num w:numId="38" w16cid:durableId="1976251972">
    <w:abstractNumId w:val="14"/>
  </w:num>
  <w:num w:numId="39" w16cid:durableId="86960571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formatting="1"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6CB"/>
    <w:rsid w:val="000008E5"/>
    <w:rsid w:val="000015EE"/>
    <w:rsid w:val="000022D5"/>
    <w:rsid w:val="00003CDE"/>
    <w:rsid w:val="00004C6A"/>
    <w:rsid w:val="00012D11"/>
    <w:rsid w:val="00013EB5"/>
    <w:rsid w:val="0001469E"/>
    <w:rsid w:val="000166A8"/>
    <w:rsid w:val="000170BD"/>
    <w:rsid w:val="00020422"/>
    <w:rsid w:val="000226F0"/>
    <w:rsid w:val="000234EC"/>
    <w:rsid w:val="00023836"/>
    <w:rsid w:val="000250F2"/>
    <w:rsid w:val="000261D8"/>
    <w:rsid w:val="00031EDE"/>
    <w:rsid w:val="000346F3"/>
    <w:rsid w:val="000356A9"/>
    <w:rsid w:val="00035825"/>
    <w:rsid w:val="00036128"/>
    <w:rsid w:val="00044138"/>
    <w:rsid w:val="00044739"/>
    <w:rsid w:val="00050482"/>
    <w:rsid w:val="00051637"/>
    <w:rsid w:val="00053A80"/>
    <w:rsid w:val="00053E5E"/>
    <w:rsid w:val="00053E60"/>
    <w:rsid w:val="00055BB7"/>
    <w:rsid w:val="00056681"/>
    <w:rsid w:val="00056C59"/>
    <w:rsid w:val="00060117"/>
    <w:rsid w:val="000633AA"/>
    <w:rsid w:val="00063A99"/>
    <w:rsid w:val="000648A7"/>
    <w:rsid w:val="0006618B"/>
    <w:rsid w:val="000670C0"/>
    <w:rsid w:val="00067228"/>
    <w:rsid w:val="00070F76"/>
    <w:rsid w:val="00071B99"/>
    <w:rsid w:val="000756E5"/>
    <w:rsid w:val="0007704E"/>
    <w:rsid w:val="00080EC8"/>
    <w:rsid w:val="00082327"/>
    <w:rsid w:val="00086914"/>
    <w:rsid w:val="000944AC"/>
    <w:rsid w:val="00094CB9"/>
    <w:rsid w:val="000956B2"/>
    <w:rsid w:val="000969E7"/>
    <w:rsid w:val="000A23DE"/>
    <w:rsid w:val="000A4020"/>
    <w:rsid w:val="000A7527"/>
    <w:rsid w:val="000B23D4"/>
    <w:rsid w:val="000B54FB"/>
    <w:rsid w:val="000B6CB3"/>
    <w:rsid w:val="000B7750"/>
    <w:rsid w:val="000C13F7"/>
    <w:rsid w:val="000C29B0"/>
    <w:rsid w:val="000C76FC"/>
    <w:rsid w:val="000C7CD7"/>
    <w:rsid w:val="000D38FC"/>
    <w:rsid w:val="000D4D90"/>
    <w:rsid w:val="000D7825"/>
    <w:rsid w:val="000E2D10"/>
    <w:rsid w:val="000F06FC"/>
    <w:rsid w:val="000F0CCA"/>
    <w:rsid w:val="000F3204"/>
    <w:rsid w:val="000F3C57"/>
    <w:rsid w:val="0010058D"/>
    <w:rsid w:val="00102E7C"/>
    <w:rsid w:val="0010548B"/>
    <w:rsid w:val="00105FE5"/>
    <w:rsid w:val="001072D1"/>
    <w:rsid w:val="00107711"/>
    <w:rsid w:val="00112DC6"/>
    <w:rsid w:val="00113747"/>
    <w:rsid w:val="00116953"/>
    <w:rsid w:val="00117017"/>
    <w:rsid w:val="00126DB5"/>
    <w:rsid w:val="001273D5"/>
    <w:rsid w:val="00127933"/>
    <w:rsid w:val="00130E8E"/>
    <w:rsid w:val="0013216E"/>
    <w:rsid w:val="001349F8"/>
    <w:rsid w:val="00134DFB"/>
    <w:rsid w:val="001376BE"/>
    <w:rsid w:val="001401B5"/>
    <w:rsid w:val="001409DC"/>
    <w:rsid w:val="001422B9"/>
    <w:rsid w:val="0014665F"/>
    <w:rsid w:val="001532B2"/>
    <w:rsid w:val="00153464"/>
    <w:rsid w:val="001541B3"/>
    <w:rsid w:val="00155B15"/>
    <w:rsid w:val="00156833"/>
    <w:rsid w:val="00156900"/>
    <w:rsid w:val="0016158B"/>
    <w:rsid w:val="001625BE"/>
    <w:rsid w:val="00162CE6"/>
    <w:rsid w:val="001643A4"/>
    <w:rsid w:val="00171E13"/>
    <w:rsid w:val="001727BB"/>
    <w:rsid w:val="001737F2"/>
    <w:rsid w:val="00180D25"/>
    <w:rsid w:val="0018109B"/>
    <w:rsid w:val="001816E8"/>
    <w:rsid w:val="0018318D"/>
    <w:rsid w:val="0018572C"/>
    <w:rsid w:val="00187E79"/>
    <w:rsid w:val="00187F0D"/>
    <w:rsid w:val="001900E9"/>
    <w:rsid w:val="00190DBC"/>
    <w:rsid w:val="00192CC5"/>
    <w:rsid w:val="001951EF"/>
    <w:rsid w:val="001956A7"/>
    <w:rsid w:val="001964C5"/>
    <w:rsid w:val="00196B81"/>
    <w:rsid w:val="001A118A"/>
    <w:rsid w:val="001A27F4"/>
    <w:rsid w:val="001A2D95"/>
    <w:rsid w:val="001A351E"/>
    <w:rsid w:val="001A7E82"/>
    <w:rsid w:val="001B3460"/>
    <w:rsid w:val="001B3D92"/>
    <w:rsid w:val="001B45AF"/>
    <w:rsid w:val="001B4CA1"/>
    <w:rsid w:val="001B75D8"/>
    <w:rsid w:val="001C1060"/>
    <w:rsid w:val="001C3C63"/>
    <w:rsid w:val="001C63F9"/>
    <w:rsid w:val="001C70E3"/>
    <w:rsid w:val="001D1842"/>
    <w:rsid w:val="001D2609"/>
    <w:rsid w:val="001D310E"/>
    <w:rsid w:val="001D3177"/>
    <w:rsid w:val="001D4732"/>
    <w:rsid w:val="001D6A3C"/>
    <w:rsid w:val="001D6D51"/>
    <w:rsid w:val="001E1D0D"/>
    <w:rsid w:val="001E38E2"/>
    <w:rsid w:val="001E546D"/>
    <w:rsid w:val="001F653A"/>
    <w:rsid w:val="001F6979"/>
    <w:rsid w:val="001F724F"/>
    <w:rsid w:val="00202BC6"/>
    <w:rsid w:val="00205141"/>
    <w:rsid w:val="0020516B"/>
    <w:rsid w:val="00206B89"/>
    <w:rsid w:val="00207CA8"/>
    <w:rsid w:val="002119FA"/>
    <w:rsid w:val="00211B6F"/>
    <w:rsid w:val="002127CF"/>
    <w:rsid w:val="00213559"/>
    <w:rsid w:val="00213EFD"/>
    <w:rsid w:val="00214937"/>
    <w:rsid w:val="002172F1"/>
    <w:rsid w:val="0022199D"/>
    <w:rsid w:val="00223C7B"/>
    <w:rsid w:val="00223EAC"/>
    <w:rsid w:val="00224AB1"/>
    <w:rsid w:val="0022631B"/>
    <w:rsid w:val="002264DB"/>
    <w:rsid w:val="0022687A"/>
    <w:rsid w:val="00230728"/>
    <w:rsid w:val="00231039"/>
    <w:rsid w:val="00231C05"/>
    <w:rsid w:val="00234040"/>
    <w:rsid w:val="00235563"/>
    <w:rsid w:val="00235CD2"/>
    <w:rsid w:val="00240FDC"/>
    <w:rsid w:val="00242189"/>
    <w:rsid w:val="0024739F"/>
    <w:rsid w:val="00254DED"/>
    <w:rsid w:val="00255619"/>
    <w:rsid w:val="00255DAD"/>
    <w:rsid w:val="00256108"/>
    <w:rsid w:val="00260F33"/>
    <w:rsid w:val="002613BD"/>
    <w:rsid w:val="002624F1"/>
    <w:rsid w:val="00263A42"/>
    <w:rsid w:val="00266C5E"/>
    <w:rsid w:val="00270C81"/>
    <w:rsid w:val="00271558"/>
    <w:rsid w:val="002738FA"/>
    <w:rsid w:val="00274862"/>
    <w:rsid w:val="00276266"/>
    <w:rsid w:val="00280D1D"/>
    <w:rsid w:val="0028187D"/>
    <w:rsid w:val="002825D8"/>
    <w:rsid w:val="00282D72"/>
    <w:rsid w:val="0028336B"/>
    <w:rsid w:val="00283402"/>
    <w:rsid w:val="0028390F"/>
    <w:rsid w:val="00284AAD"/>
    <w:rsid w:val="00284C77"/>
    <w:rsid w:val="00284CC7"/>
    <w:rsid w:val="00285F5E"/>
    <w:rsid w:val="00290FD6"/>
    <w:rsid w:val="002913BD"/>
    <w:rsid w:val="00292870"/>
    <w:rsid w:val="00294259"/>
    <w:rsid w:val="00295255"/>
    <w:rsid w:val="0029546D"/>
    <w:rsid w:val="002975EE"/>
    <w:rsid w:val="002A10ED"/>
    <w:rsid w:val="002A2C81"/>
    <w:rsid w:val="002A3875"/>
    <w:rsid w:val="002A51D2"/>
    <w:rsid w:val="002B3D1A"/>
    <w:rsid w:val="002C099C"/>
    <w:rsid w:val="002C27D0"/>
    <w:rsid w:val="002C2C9B"/>
    <w:rsid w:val="002C30AE"/>
    <w:rsid w:val="002C45CF"/>
    <w:rsid w:val="002C5BDE"/>
    <w:rsid w:val="002C7FF6"/>
    <w:rsid w:val="002D14C3"/>
    <w:rsid w:val="002D17D6"/>
    <w:rsid w:val="002D18D7"/>
    <w:rsid w:val="002D21CE"/>
    <w:rsid w:val="002D27C9"/>
    <w:rsid w:val="002D7FA9"/>
    <w:rsid w:val="002E01AA"/>
    <w:rsid w:val="002E3DA3"/>
    <w:rsid w:val="002E450F"/>
    <w:rsid w:val="002E50C3"/>
    <w:rsid w:val="002E6B38"/>
    <w:rsid w:val="002E6D63"/>
    <w:rsid w:val="002E6E2B"/>
    <w:rsid w:val="002E7EB1"/>
    <w:rsid w:val="002F1E1E"/>
    <w:rsid w:val="002F2C66"/>
    <w:rsid w:val="002F500B"/>
    <w:rsid w:val="002F5703"/>
    <w:rsid w:val="002F580F"/>
    <w:rsid w:val="002F5FD5"/>
    <w:rsid w:val="002F67CA"/>
    <w:rsid w:val="00300991"/>
    <w:rsid w:val="003018D9"/>
    <w:rsid w:val="00301959"/>
    <w:rsid w:val="00303177"/>
    <w:rsid w:val="00305B8A"/>
    <w:rsid w:val="00306659"/>
    <w:rsid w:val="003067AF"/>
    <w:rsid w:val="003101AF"/>
    <w:rsid w:val="003158DD"/>
    <w:rsid w:val="00320C05"/>
    <w:rsid w:val="00325814"/>
    <w:rsid w:val="003316B1"/>
    <w:rsid w:val="00331BF9"/>
    <w:rsid w:val="00332BF8"/>
    <w:rsid w:val="0033495E"/>
    <w:rsid w:val="00334A79"/>
    <w:rsid w:val="00334D2F"/>
    <w:rsid w:val="00334D8D"/>
    <w:rsid w:val="00337345"/>
    <w:rsid w:val="0033791A"/>
    <w:rsid w:val="00337DD2"/>
    <w:rsid w:val="003404D1"/>
    <w:rsid w:val="003443FF"/>
    <w:rsid w:val="00344B9F"/>
    <w:rsid w:val="00344FBD"/>
    <w:rsid w:val="0034756C"/>
    <w:rsid w:val="00347FD7"/>
    <w:rsid w:val="0035310D"/>
    <w:rsid w:val="00353366"/>
    <w:rsid w:val="0035418C"/>
    <w:rsid w:val="00355561"/>
    <w:rsid w:val="00355808"/>
    <w:rsid w:val="0035764B"/>
    <w:rsid w:val="003577B0"/>
    <w:rsid w:val="00357A30"/>
    <w:rsid w:val="003600FF"/>
    <w:rsid w:val="00361E68"/>
    <w:rsid w:val="00362C7E"/>
    <w:rsid w:val="00363309"/>
    <w:rsid w:val="00363601"/>
    <w:rsid w:val="003745C7"/>
    <w:rsid w:val="00376816"/>
    <w:rsid w:val="00376AC9"/>
    <w:rsid w:val="00377261"/>
    <w:rsid w:val="00380719"/>
    <w:rsid w:val="00380773"/>
    <w:rsid w:val="00383CBF"/>
    <w:rsid w:val="00391FAC"/>
    <w:rsid w:val="00393032"/>
    <w:rsid w:val="00393659"/>
    <w:rsid w:val="00394B69"/>
    <w:rsid w:val="00395687"/>
    <w:rsid w:val="00397078"/>
    <w:rsid w:val="00397312"/>
    <w:rsid w:val="003A0B06"/>
    <w:rsid w:val="003A15F3"/>
    <w:rsid w:val="003A6953"/>
    <w:rsid w:val="003B0375"/>
    <w:rsid w:val="003B3716"/>
    <w:rsid w:val="003B3FE5"/>
    <w:rsid w:val="003B6083"/>
    <w:rsid w:val="003B67B2"/>
    <w:rsid w:val="003B6D74"/>
    <w:rsid w:val="003B76C1"/>
    <w:rsid w:val="003C133C"/>
    <w:rsid w:val="003C3838"/>
    <w:rsid w:val="003C5847"/>
    <w:rsid w:val="003D0681"/>
    <w:rsid w:val="003D12F6"/>
    <w:rsid w:val="003D1426"/>
    <w:rsid w:val="003D25AA"/>
    <w:rsid w:val="003D6B99"/>
    <w:rsid w:val="003E2F4E"/>
    <w:rsid w:val="003E6FA9"/>
    <w:rsid w:val="003E720A"/>
    <w:rsid w:val="003E7CCF"/>
    <w:rsid w:val="003E7E38"/>
    <w:rsid w:val="003F7BDC"/>
    <w:rsid w:val="00403E6E"/>
    <w:rsid w:val="004129B4"/>
    <w:rsid w:val="00416922"/>
    <w:rsid w:val="00416A95"/>
    <w:rsid w:val="00417EF0"/>
    <w:rsid w:val="00422181"/>
    <w:rsid w:val="00423AD4"/>
    <w:rsid w:val="004244A8"/>
    <w:rsid w:val="00425F72"/>
    <w:rsid w:val="00426E9D"/>
    <w:rsid w:val="00427736"/>
    <w:rsid w:val="00427FB3"/>
    <w:rsid w:val="004328C6"/>
    <w:rsid w:val="004344B7"/>
    <w:rsid w:val="00441787"/>
    <w:rsid w:val="00444F2D"/>
    <w:rsid w:val="00452034"/>
    <w:rsid w:val="00453988"/>
    <w:rsid w:val="00455B2B"/>
    <w:rsid w:val="00455FA6"/>
    <w:rsid w:val="0045630E"/>
    <w:rsid w:val="00461419"/>
    <w:rsid w:val="004642DB"/>
    <w:rsid w:val="00466C70"/>
    <w:rsid w:val="004702C9"/>
    <w:rsid w:val="00472E45"/>
    <w:rsid w:val="00473FEA"/>
    <w:rsid w:val="004755FC"/>
    <w:rsid w:val="0047579D"/>
    <w:rsid w:val="00480391"/>
    <w:rsid w:val="0048272D"/>
    <w:rsid w:val="0048288C"/>
    <w:rsid w:val="00483262"/>
    <w:rsid w:val="00483634"/>
    <w:rsid w:val="00484107"/>
    <w:rsid w:val="00485CC5"/>
    <w:rsid w:val="00490D44"/>
    <w:rsid w:val="00492EA0"/>
    <w:rsid w:val="0049343F"/>
    <w:rsid w:val="004964FC"/>
    <w:rsid w:val="00497E7B"/>
    <w:rsid w:val="004A145E"/>
    <w:rsid w:val="004A1F15"/>
    <w:rsid w:val="004A2A81"/>
    <w:rsid w:val="004A7BD7"/>
    <w:rsid w:val="004B2A10"/>
    <w:rsid w:val="004C0A68"/>
    <w:rsid w:val="004C15C2"/>
    <w:rsid w:val="004C36D8"/>
    <w:rsid w:val="004C6A0C"/>
    <w:rsid w:val="004D1248"/>
    <w:rsid w:val="004D1E3C"/>
    <w:rsid w:val="004D2B2C"/>
    <w:rsid w:val="004D4169"/>
    <w:rsid w:val="004D45BC"/>
    <w:rsid w:val="004D6E14"/>
    <w:rsid w:val="004E24F4"/>
    <w:rsid w:val="004E6D9C"/>
    <w:rsid w:val="004F3F39"/>
    <w:rsid w:val="004F4E17"/>
    <w:rsid w:val="004F4EF5"/>
    <w:rsid w:val="004F5414"/>
    <w:rsid w:val="0050082F"/>
    <w:rsid w:val="00500C56"/>
    <w:rsid w:val="00501713"/>
    <w:rsid w:val="00501E62"/>
    <w:rsid w:val="00502114"/>
    <w:rsid w:val="00503A5E"/>
    <w:rsid w:val="00503ABE"/>
    <w:rsid w:val="00506568"/>
    <w:rsid w:val="00511462"/>
    <w:rsid w:val="0051328D"/>
    <w:rsid w:val="005133D7"/>
    <w:rsid w:val="0051551B"/>
    <w:rsid w:val="00516E76"/>
    <w:rsid w:val="00517D40"/>
    <w:rsid w:val="0052015B"/>
    <w:rsid w:val="00520C57"/>
    <w:rsid w:val="00521E4C"/>
    <w:rsid w:val="00522D94"/>
    <w:rsid w:val="00525F03"/>
    <w:rsid w:val="00526E35"/>
    <w:rsid w:val="005309C1"/>
    <w:rsid w:val="00533D89"/>
    <w:rsid w:val="005349DD"/>
    <w:rsid w:val="00535179"/>
    <w:rsid w:val="00536564"/>
    <w:rsid w:val="00536D32"/>
    <w:rsid w:val="0053794C"/>
    <w:rsid w:val="00544597"/>
    <w:rsid w:val="00544FFE"/>
    <w:rsid w:val="0054604C"/>
    <w:rsid w:val="00546EA1"/>
    <w:rsid w:val="005473F5"/>
    <w:rsid w:val="005477E7"/>
    <w:rsid w:val="00551281"/>
    <w:rsid w:val="00552794"/>
    <w:rsid w:val="005529B1"/>
    <w:rsid w:val="005620D9"/>
    <w:rsid w:val="00562F95"/>
    <w:rsid w:val="00563199"/>
    <w:rsid w:val="00564874"/>
    <w:rsid w:val="00564D61"/>
    <w:rsid w:val="00567963"/>
    <w:rsid w:val="0057009A"/>
    <w:rsid w:val="005711DA"/>
    <w:rsid w:val="00571260"/>
    <w:rsid w:val="0057189C"/>
    <w:rsid w:val="00573E4B"/>
    <w:rsid w:val="00573FC1"/>
    <w:rsid w:val="0057400A"/>
    <w:rsid w:val="005741EE"/>
    <w:rsid w:val="00574CCB"/>
    <w:rsid w:val="00574CE9"/>
    <w:rsid w:val="0057500D"/>
    <w:rsid w:val="0057668E"/>
    <w:rsid w:val="00584617"/>
    <w:rsid w:val="005857CF"/>
    <w:rsid w:val="00586BC4"/>
    <w:rsid w:val="0058760D"/>
    <w:rsid w:val="00590DBC"/>
    <w:rsid w:val="00592A1E"/>
    <w:rsid w:val="00595E83"/>
    <w:rsid w:val="00596530"/>
    <w:rsid w:val="005967F3"/>
    <w:rsid w:val="00596CC1"/>
    <w:rsid w:val="00597639"/>
    <w:rsid w:val="005A06DF"/>
    <w:rsid w:val="005A2C4C"/>
    <w:rsid w:val="005A5527"/>
    <w:rsid w:val="005A5AE6"/>
    <w:rsid w:val="005A6EC2"/>
    <w:rsid w:val="005A7CBD"/>
    <w:rsid w:val="005B1206"/>
    <w:rsid w:val="005B1C1A"/>
    <w:rsid w:val="005B2105"/>
    <w:rsid w:val="005B21ED"/>
    <w:rsid w:val="005B37E8"/>
    <w:rsid w:val="005B465B"/>
    <w:rsid w:val="005B47B9"/>
    <w:rsid w:val="005B575B"/>
    <w:rsid w:val="005B68D0"/>
    <w:rsid w:val="005C0056"/>
    <w:rsid w:val="005C08D0"/>
    <w:rsid w:val="005C35BB"/>
    <w:rsid w:val="005C7751"/>
    <w:rsid w:val="005D060B"/>
    <w:rsid w:val="005D1A9B"/>
    <w:rsid w:val="005D283C"/>
    <w:rsid w:val="005D3FF5"/>
    <w:rsid w:val="005D61D6"/>
    <w:rsid w:val="005E0472"/>
    <w:rsid w:val="005E0D13"/>
    <w:rsid w:val="005E1754"/>
    <w:rsid w:val="005E5047"/>
    <w:rsid w:val="005E7205"/>
    <w:rsid w:val="005E7371"/>
    <w:rsid w:val="005F0A59"/>
    <w:rsid w:val="005F116C"/>
    <w:rsid w:val="005F2131"/>
    <w:rsid w:val="005F454C"/>
    <w:rsid w:val="005F45BB"/>
    <w:rsid w:val="005F7BD1"/>
    <w:rsid w:val="00605EF6"/>
    <w:rsid w:val="006063BE"/>
    <w:rsid w:val="00606455"/>
    <w:rsid w:val="00606658"/>
    <w:rsid w:val="00610816"/>
    <w:rsid w:val="00610E47"/>
    <w:rsid w:val="00614929"/>
    <w:rsid w:val="00616511"/>
    <w:rsid w:val="006176ED"/>
    <w:rsid w:val="006202F3"/>
    <w:rsid w:val="0062097A"/>
    <w:rsid w:val="00621C2E"/>
    <w:rsid w:val="00621DA6"/>
    <w:rsid w:val="00622B56"/>
    <w:rsid w:val="006236C2"/>
    <w:rsid w:val="00623CFE"/>
    <w:rsid w:val="006264DA"/>
    <w:rsid w:val="00626F7D"/>
    <w:rsid w:val="00627221"/>
    <w:rsid w:val="00627EE8"/>
    <w:rsid w:val="006316FA"/>
    <w:rsid w:val="006355AA"/>
    <w:rsid w:val="00636523"/>
    <w:rsid w:val="006370D2"/>
    <w:rsid w:val="0064074F"/>
    <w:rsid w:val="00640CB4"/>
    <w:rsid w:val="00641F55"/>
    <w:rsid w:val="00645E4A"/>
    <w:rsid w:val="00646028"/>
    <w:rsid w:val="00653688"/>
    <w:rsid w:val="0066091B"/>
    <w:rsid w:val="006640B2"/>
    <w:rsid w:val="006660E9"/>
    <w:rsid w:val="00667249"/>
    <w:rsid w:val="00667558"/>
    <w:rsid w:val="00667A6A"/>
    <w:rsid w:val="00671523"/>
    <w:rsid w:val="006754EF"/>
    <w:rsid w:val="00675C9D"/>
    <w:rsid w:val="00676C8D"/>
    <w:rsid w:val="00676F1F"/>
    <w:rsid w:val="00677381"/>
    <w:rsid w:val="00677414"/>
    <w:rsid w:val="00680445"/>
    <w:rsid w:val="0068119A"/>
    <w:rsid w:val="006832CF"/>
    <w:rsid w:val="0068601E"/>
    <w:rsid w:val="00690EA0"/>
    <w:rsid w:val="00693BEC"/>
    <w:rsid w:val="00694026"/>
    <w:rsid w:val="0069486B"/>
    <w:rsid w:val="00695B23"/>
    <w:rsid w:val="006A28E7"/>
    <w:rsid w:val="006A4904"/>
    <w:rsid w:val="006A548F"/>
    <w:rsid w:val="006A701A"/>
    <w:rsid w:val="006B1054"/>
    <w:rsid w:val="006B30DF"/>
    <w:rsid w:val="006B4D09"/>
    <w:rsid w:val="006B64DC"/>
    <w:rsid w:val="006B788F"/>
    <w:rsid w:val="006B7A91"/>
    <w:rsid w:val="006C0C2F"/>
    <w:rsid w:val="006C6EE8"/>
    <w:rsid w:val="006D0FFA"/>
    <w:rsid w:val="006D4704"/>
    <w:rsid w:val="006D6A2D"/>
    <w:rsid w:val="006E1E18"/>
    <w:rsid w:val="006E31CE"/>
    <w:rsid w:val="006E34D3"/>
    <w:rsid w:val="006E382D"/>
    <w:rsid w:val="006E568C"/>
    <w:rsid w:val="006F1435"/>
    <w:rsid w:val="006F4DD9"/>
    <w:rsid w:val="006F68DB"/>
    <w:rsid w:val="006F78C4"/>
    <w:rsid w:val="007024B3"/>
    <w:rsid w:val="007031A0"/>
    <w:rsid w:val="00704A0F"/>
    <w:rsid w:val="00705A29"/>
    <w:rsid w:val="00707498"/>
    <w:rsid w:val="00711A65"/>
    <w:rsid w:val="00714133"/>
    <w:rsid w:val="00714DA4"/>
    <w:rsid w:val="007158B2"/>
    <w:rsid w:val="00716081"/>
    <w:rsid w:val="00717C74"/>
    <w:rsid w:val="007211DB"/>
    <w:rsid w:val="007215B5"/>
    <w:rsid w:val="00722B48"/>
    <w:rsid w:val="00724164"/>
    <w:rsid w:val="00725DE7"/>
    <w:rsid w:val="0072636A"/>
    <w:rsid w:val="00726B44"/>
    <w:rsid w:val="007318DD"/>
    <w:rsid w:val="00733167"/>
    <w:rsid w:val="00740D2C"/>
    <w:rsid w:val="00741ED6"/>
    <w:rsid w:val="00741F60"/>
    <w:rsid w:val="007445EE"/>
    <w:rsid w:val="00744BF9"/>
    <w:rsid w:val="00752623"/>
    <w:rsid w:val="00752F1E"/>
    <w:rsid w:val="007546C1"/>
    <w:rsid w:val="007569E3"/>
    <w:rsid w:val="00760F1F"/>
    <w:rsid w:val="0076423E"/>
    <w:rsid w:val="007646CB"/>
    <w:rsid w:val="00765E57"/>
    <w:rsid w:val="0076658F"/>
    <w:rsid w:val="0077040A"/>
    <w:rsid w:val="00772D64"/>
    <w:rsid w:val="00773CCC"/>
    <w:rsid w:val="007776F9"/>
    <w:rsid w:val="00777E61"/>
    <w:rsid w:val="00782562"/>
    <w:rsid w:val="0079130E"/>
    <w:rsid w:val="00792609"/>
    <w:rsid w:val="00792887"/>
    <w:rsid w:val="00792A8B"/>
    <w:rsid w:val="007943E2"/>
    <w:rsid w:val="00794F2C"/>
    <w:rsid w:val="00796B7C"/>
    <w:rsid w:val="0079700B"/>
    <w:rsid w:val="007A3BC7"/>
    <w:rsid w:val="007A5AC4"/>
    <w:rsid w:val="007B05E1"/>
    <w:rsid w:val="007B0FDD"/>
    <w:rsid w:val="007B15A5"/>
    <w:rsid w:val="007B1FDB"/>
    <w:rsid w:val="007B2FB7"/>
    <w:rsid w:val="007B34F8"/>
    <w:rsid w:val="007B4802"/>
    <w:rsid w:val="007B6668"/>
    <w:rsid w:val="007B6B33"/>
    <w:rsid w:val="007C1994"/>
    <w:rsid w:val="007C1AC2"/>
    <w:rsid w:val="007C2701"/>
    <w:rsid w:val="007C6F15"/>
    <w:rsid w:val="007D2192"/>
    <w:rsid w:val="007D48BF"/>
    <w:rsid w:val="007D559A"/>
    <w:rsid w:val="007D5FA7"/>
    <w:rsid w:val="007E5459"/>
    <w:rsid w:val="007E70C0"/>
    <w:rsid w:val="007E775E"/>
    <w:rsid w:val="007F0021"/>
    <w:rsid w:val="007F2D53"/>
    <w:rsid w:val="007F2F52"/>
    <w:rsid w:val="007F3ECB"/>
    <w:rsid w:val="007F519F"/>
    <w:rsid w:val="00801F71"/>
    <w:rsid w:val="00805376"/>
    <w:rsid w:val="00805F28"/>
    <w:rsid w:val="0080749F"/>
    <w:rsid w:val="008107D4"/>
    <w:rsid w:val="00810870"/>
    <w:rsid w:val="00810C59"/>
    <w:rsid w:val="00811D46"/>
    <w:rsid w:val="008125B0"/>
    <w:rsid w:val="008144CB"/>
    <w:rsid w:val="00821717"/>
    <w:rsid w:val="00824210"/>
    <w:rsid w:val="00824B36"/>
    <w:rsid w:val="008263C0"/>
    <w:rsid w:val="00827C28"/>
    <w:rsid w:val="00831C06"/>
    <w:rsid w:val="00832BE5"/>
    <w:rsid w:val="00835516"/>
    <w:rsid w:val="00835DA3"/>
    <w:rsid w:val="00841422"/>
    <w:rsid w:val="00841D3B"/>
    <w:rsid w:val="00842DA7"/>
    <w:rsid w:val="0084314C"/>
    <w:rsid w:val="00843171"/>
    <w:rsid w:val="00845F50"/>
    <w:rsid w:val="00846C37"/>
    <w:rsid w:val="00847867"/>
    <w:rsid w:val="00847C06"/>
    <w:rsid w:val="00850714"/>
    <w:rsid w:val="008518D1"/>
    <w:rsid w:val="00851C0E"/>
    <w:rsid w:val="008530F4"/>
    <w:rsid w:val="00855C74"/>
    <w:rsid w:val="008575C3"/>
    <w:rsid w:val="0085772D"/>
    <w:rsid w:val="00861BC6"/>
    <w:rsid w:val="008634F6"/>
    <w:rsid w:val="00863D28"/>
    <w:rsid w:val="00863E0E"/>
    <w:rsid w:val="008648C3"/>
    <w:rsid w:val="00872632"/>
    <w:rsid w:val="00875BCD"/>
    <w:rsid w:val="00876038"/>
    <w:rsid w:val="00876467"/>
    <w:rsid w:val="008807FA"/>
    <w:rsid w:val="00880F26"/>
    <w:rsid w:val="00881BA8"/>
    <w:rsid w:val="00884C59"/>
    <w:rsid w:val="00884EBB"/>
    <w:rsid w:val="0089060E"/>
    <w:rsid w:val="008931E2"/>
    <w:rsid w:val="00896C2E"/>
    <w:rsid w:val="008A5095"/>
    <w:rsid w:val="008A54E7"/>
    <w:rsid w:val="008A608F"/>
    <w:rsid w:val="008B1108"/>
    <w:rsid w:val="008B1777"/>
    <w:rsid w:val="008B1A9A"/>
    <w:rsid w:val="008B3BFD"/>
    <w:rsid w:val="008B4FE6"/>
    <w:rsid w:val="008B6C37"/>
    <w:rsid w:val="008C1C30"/>
    <w:rsid w:val="008C40D2"/>
    <w:rsid w:val="008D37E9"/>
    <w:rsid w:val="008D3C98"/>
    <w:rsid w:val="008E18F7"/>
    <w:rsid w:val="008E1E10"/>
    <w:rsid w:val="008E291B"/>
    <w:rsid w:val="008E4F2F"/>
    <w:rsid w:val="008E6B12"/>
    <w:rsid w:val="008E74B0"/>
    <w:rsid w:val="008E7B42"/>
    <w:rsid w:val="008F0953"/>
    <w:rsid w:val="008F1739"/>
    <w:rsid w:val="008F1D82"/>
    <w:rsid w:val="008F2751"/>
    <w:rsid w:val="008F4268"/>
    <w:rsid w:val="009008A8"/>
    <w:rsid w:val="00901F50"/>
    <w:rsid w:val="00902EC9"/>
    <w:rsid w:val="00903C59"/>
    <w:rsid w:val="00904397"/>
    <w:rsid w:val="00905F28"/>
    <w:rsid w:val="009063B0"/>
    <w:rsid w:val="009065B1"/>
    <w:rsid w:val="00907106"/>
    <w:rsid w:val="009107FD"/>
    <w:rsid w:val="0091137C"/>
    <w:rsid w:val="00911567"/>
    <w:rsid w:val="00912166"/>
    <w:rsid w:val="00917AAE"/>
    <w:rsid w:val="00917D8B"/>
    <w:rsid w:val="009251A9"/>
    <w:rsid w:val="00926ACA"/>
    <w:rsid w:val="00930699"/>
    <w:rsid w:val="00931F69"/>
    <w:rsid w:val="00934123"/>
    <w:rsid w:val="009417F4"/>
    <w:rsid w:val="009439B6"/>
    <w:rsid w:val="00946D20"/>
    <w:rsid w:val="00946D33"/>
    <w:rsid w:val="00950FC3"/>
    <w:rsid w:val="009548B0"/>
    <w:rsid w:val="00955774"/>
    <w:rsid w:val="009560B5"/>
    <w:rsid w:val="009629CE"/>
    <w:rsid w:val="009665B5"/>
    <w:rsid w:val="009703D6"/>
    <w:rsid w:val="0097181B"/>
    <w:rsid w:val="009741D2"/>
    <w:rsid w:val="00976DC5"/>
    <w:rsid w:val="00977E7B"/>
    <w:rsid w:val="009818C7"/>
    <w:rsid w:val="00982DD4"/>
    <w:rsid w:val="00983D7F"/>
    <w:rsid w:val="009841E5"/>
    <w:rsid w:val="00984519"/>
    <w:rsid w:val="0098479F"/>
    <w:rsid w:val="00984A8A"/>
    <w:rsid w:val="009857B6"/>
    <w:rsid w:val="00985A8D"/>
    <w:rsid w:val="00986610"/>
    <w:rsid w:val="009877DC"/>
    <w:rsid w:val="00991F96"/>
    <w:rsid w:val="00992C50"/>
    <w:rsid w:val="00996F0A"/>
    <w:rsid w:val="009A0877"/>
    <w:rsid w:val="009A0D70"/>
    <w:rsid w:val="009A1D86"/>
    <w:rsid w:val="009A1E8C"/>
    <w:rsid w:val="009A278B"/>
    <w:rsid w:val="009A36E7"/>
    <w:rsid w:val="009B049C"/>
    <w:rsid w:val="009B11C8"/>
    <w:rsid w:val="009B2BCF"/>
    <w:rsid w:val="009B2FF8"/>
    <w:rsid w:val="009B3EC5"/>
    <w:rsid w:val="009B5BA3"/>
    <w:rsid w:val="009C1982"/>
    <w:rsid w:val="009C5760"/>
    <w:rsid w:val="009D0027"/>
    <w:rsid w:val="009D0655"/>
    <w:rsid w:val="009D293D"/>
    <w:rsid w:val="009D40B9"/>
    <w:rsid w:val="009E1E98"/>
    <w:rsid w:val="009E3ABE"/>
    <w:rsid w:val="009E3C4B"/>
    <w:rsid w:val="009E5B4E"/>
    <w:rsid w:val="009F0637"/>
    <w:rsid w:val="009F4160"/>
    <w:rsid w:val="009F62A6"/>
    <w:rsid w:val="009F674F"/>
    <w:rsid w:val="009F719E"/>
    <w:rsid w:val="009F799E"/>
    <w:rsid w:val="00A02020"/>
    <w:rsid w:val="00A04167"/>
    <w:rsid w:val="00A04686"/>
    <w:rsid w:val="00A056CB"/>
    <w:rsid w:val="00A05B82"/>
    <w:rsid w:val="00A07A29"/>
    <w:rsid w:val="00A10BA0"/>
    <w:rsid w:val="00A10FF1"/>
    <w:rsid w:val="00A12928"/>
    <w:rsid w:val="00A12C18"/>
    <w:rsid w:val="00A1506B"/>
    <w:rsid w:val="00A16771"/>
    <w:rsid w:val="00A16DEA"/>
    <w:rsid w:val="00A17CB2"/>
    <w:rsid w:val="00A23191"/>
    <w:rsid w:val="00A2341A"/>
    <w:rsid w:val="00A25AA2"/>
    <w:rsid w:val="00A274C1"/>
    <w:rsid w:val="00A30E3F"/>
    <w:rsid w:val="00A319C0"/>
    <w:rsid w:val="00A33560"/>
    <w:rsid w:val="00A364E4"/>
    <w:rsid w:val="00A371A5"/>
    <w:rsid w:val="00A43096"/>
    <w:rsid w:val="00A443F1"/>
    <w:rsid w:val="00A45FA9"/>
    <w:rsid w:val="00A47BDF"/>
    <w:rsid w:val="00A503B2"/>
    <w:rsid w:val="00A51CD7"/>
    <w:rsid w:val="00A52ADB"/>
    <w:rsid w:val="00A533E8"/>
    <w:rsid w:val="00A542D9"/>
    <w:rsid w:val="00A548F6"/>
    <w:rsid w:val="00A551DB"/>
    <w:rsid w:val="00A552EB"/>
    <w:rsid w:val="00A55B10"/>
    <w:rsid w:val="00A56E64"/>
    <w:rsid w:val="00A624C3"/>
    <w:rsid w:val="00A62B37"/>
    <w:rsid w:val="00A6641C"/>
    <w:rsid w:val="00A67152"/>
    <w:rsid w:val="00A702C8"/>
    <w:rsid w:val="00A7265A"/>
    <w:rsid w:val="00A7542D"/>
    <w:rsid w:val="00A767D2"/>
    <w:rsid w:val="00A77616"/>
    <w:rsid w:val="00A805DA"/>
    <w:rsid w:val="00A80FFF"/>
    <w:rsid w:val="00A811B4"/>
    <w:rsid w:val="00A8140B"/>
    <w:rsid w:val="00A87B3A"/>
    <w:rsid w:val="00A87CDE"/>
    <w:rsid w:val="00A917A6"/>
    <w:rsid w:val="00A92BAF"/>
    <w:rsid w:val="00A94737"/>
    <w:rsid w:val="00A9496D"/>
    <w:rsid w:val="00A94BA3"/>
    <w:rsid w:val="00A96B4B"/>
    <w:rsid w:val="00A96CBA"/>
    <w:rsid w:val="00A96E2C"/>
    <w:rsid w:val="00AA2E23"/>
    <w:rsid w:val="00AA5B43"/>
    <w:rsid w:val="00AA67FC"/>
    <w:rsid w:val="00AA6B43"/>
    <w:rsid w:val="00AB0E44"/>
    <w:rsid w:val="00AB192B"/>
    <w:rsid w:val="00AB1ACD"/>
    <w:rsid w:val="00AB277F"/>
    <w:rsid w:val="00AB4099"/>
    <w:rsid w:val="00AB449A"/>
    <w:rsid w:val="00AB555C"/>
    <w:rsid w:val="00AC1F08"/>
    <w:rsid w:val="00AC28D6"/>
    <w:rsid w:val="00AC3D5D"/>
    <w:rsid w:val="00AC683F"/>
    <w:rsid w:val="00AD14F9"/>
    <w:rsid w:val="00AD35D6"/>
    <w:rsid w:val="00AD5553"/>
    <w:rsid w:val="00AD58C5"/>
    <w:rsid w:val="00AD5C81"/>
    <w:rsid w:val="00AE168A"/>
    <w:rsid w:val="00AE36C4"/>
    <w:rsid w:val="00AE472C"/>
    <w:rsid w:val="00AE5375"/>
    <w:rsid w:val="00AE6CF8"/>
    <w:rsid w:val="00AE7373"/>
    <w:rsid w:val="00AF1ECD"/>
    <w:rsid w:val="00AF4B46"/>
    <w:rsid w:val="00AF4CAC"/>
    <w:rsid w:val="00B0097B"/>
    <w:rsid w:val="00B016F4"/>
    <w:rsid w:val="00B01C55"/>
    <w:rsid w:val="00B03E0D"/>
    <w:rsid w:val="00B04959"/>
    <w:rsid w:val="00B054F8"/>
    <w:rsid w:val="00B07882"/>
    <w:rsid w:val="00B07A3B"/>
    <w:rsid w:val="00B106C8"/>
    <w:rsid w:val="00B21BFE"/>
    <w:rsid w:val="00B2219A"/>
    <w:rsid w:val="00B25676"/>
    <w:rsid w:val="00B27636"/>
    <w:rsid w:val="00B323D7"/>
    <w:rsid w:val="00B3338A"/>
    <w:rsid w:val="00B33B59"/>
    <w:rsid w:val="00B3581B"/>
    <w:rsid w:val="00B359EA"/>
    <w:rsid w:val="00B36B81"/>
    <w:rsid w:val="00B36FEE"/>
    <w:rsid w:val="00B37C80"/>
    <w:rsid w:val="00B37D91"/>
    <w:rsid w:val="00B41041"/>
    <w:rsid w:val="00B43A82"/>
    <w:rsid w:val="00B453F2"/>
    <w:rsid w:val="00B47F49"/>
    <w:rsid w:val="00B5092B"/>
    <w:rsid w:val="00B5194E"/>
    <w:rsid w:val="00B519C1"/>
    <w:rsid w:val="00B51AF5"/>
    <w:rsid w:val="00B531FC"/>
    <w:rsid w:val="00B55347"/>
    <w:rsid w:val="00B57E5E"/>
    <w:rsid w:val="00B60D37"/>
    <w:rsid w:val="00B60FBF"/>
    <w:rsid w:val="00B61F37"/>
    <w:rsid w:val="00B6690C"/>
    <w:rsid w:val="00B70CB4"/>
    <w:rsid w:val="00B72E7D"/>
    <w:rsid w:val="00B74933"/>
    <w:rsid w:val="00B756EB"/>
    <w:rsid w:val="00B7770F"/>
    <w:rsid w:val="00B77A89"/>
    <w:rsid w:val="00B77B27"/>
    <w:rsid w:val="00B8134E"/>
    <w:rsid w:val="00B81B55"/>
    <w:rsid w:val="00B84613"/>
    <w:rsid w:val="00B87AF0"/>
    <w:rsid w:val="00B9037B"/>
    <w:rsid w:val="00B910BD"/>
    <w:rsid w:val="00B93834"/>
    <w:rsid w:val="00B94DE1"/>
    <w:rsid w:val="00B96469"/>
    <w:rsid w:val="00B96DF5"/>
    <w:rsid w:val="00B975D8"/>
    <w:rsid w:val="00BA0DA2"/>
    <w:rsid w:val="00BA2981"/>
    <w:rsid w:val="00BA40C1"/>
    <w:rsid w:val="00BA42EE"/>
    <w:rsid w:val="00BA48F9"/>
    <w:rsid w:val="00BA6EBC"/>
    <w:rsid w:val="00BA7AA3"/>
    <w:rsid w:val="00BB0DCA"/>
    <w:rsid w:val="00BB2666"/>
    <w:rsid w:val="00BB2BBB"/>
    <w:rsid w:val="00BB3701"/>
    <w:rsid w:val="00BB6B80"/>
    <w:rsid w:val="00BC028C"/>
    <w:rsid w:val="00BC093A"/>
    <w:rsid w:val="00BC1700"/>
    <w:rsid w:val="00BC20E8"/>
    <w:rsid w:val="00BC284E"/>
    <w:rsid w:val="00BC3773"/>
    <w:rsid w:val="00BC381A"/>
    <w:rsid w:val="00BC383F"/>
    <w:rsid w:val="00BC3B79"/>
    <w:rsid w:val="00BC3D24"/>
    <w:rsid w:val="00BC6E15"/>
    <w:rsid w:val="00BD0962"/>
    <w:rsid w:val="00BD1EED"/>
    <w:rsid w:val="00BE5306"/>
    <w:rsid w:val="00BF0DA2"/>
    <w:rsid w:val="00BF109C"/>
    <w:rsid w:val="00BF24C1"/>
    <w:rsid w:val="00BF28CA"/>
    <w:rsid w:val="00BF2B62"/>
    <w:rsid w:val="00BF34FA"/>
    <w:rsid w:val="00BF62FA"/>
    <w:rsid w:val="00C004B6"/>
    <w:rsid w:val="00C01B5F"/>
    <w:rsid w:val="00C0250D"/>
    <w:rsid w:val="00C02D35"/>
    <w:rsid w:val="00C047A7"/>
    <w:rsid w:val="00C05DE5"/>
    <w:rsid w:val="00C10AAE"/>
    <w:rsid w:val="00C13AB6"/>
    <w:rsid w:val="00C258DC"/>
    <w:rsid w:val="00C25E82"/>
    <w:rsid w:val="00C26E02"/>
    <w:rsid w:val="00C27953"/>
    <w:rsid w:val="00C31DA0"/>
    <w:rsid w:val="00C33027"/>
    <w:rsid w:val="00C36074"/>
    <w:rsid w:val="00C37667"/>
    <w:rsid w:val="00C435DB"/>
    <w:rsid w:val="00C43CAF"/>
    <w:rsid w:val="00C44D73"/>
    <w:rsid w:val="00C50B42"/>
    <w:rsid w:val="00C514E8"/>
    <w:rsid w:val="00C516FF"/>
    <w:rsid w:val="00C52BFA"/>
    <w:rsid w:val="00C535F2"/>
    <w:rsid w:val="00C53D1D"/>
    <w:rsid w:val="00C53F26"/>
    <w:rsid w:val="00C540BC"/>
    <w:rsid w:val="00C57ADA"/>
    <w:rsid w:val="00C61609"/>
    <w:rsid w:val="00C61AA0"/>
    <w:rsid w:val="00C6341D"/>
    <w:rsid w:val="00C64F7D"/>
    <w:rsid w:val="00C651F3"/>
    <w:rsid w:val="00C664B1"/>
    <w:rsid w:val="00C67309"/>
    <w:rsid w:val="00C674AC"/>
    <w:rsid w:val="00C70594"/>
    <w:rsid w:val="00C71651"/>
    <w:rsid w:val="00C71B08"/>
    <w:rsid w:val="00C74663"/>
    <w:rsid w:val="00C7614E"/>
    <w:rsid w:val="00C77BF1"/>
    <w:rsid w:val="00C80078"/>
    <w:rsid w:val="00C80D60"/>
    <w:rsid w:val="00C82FBD"/>
    <w:rsid w:val="00C83D47"/>
    <w:rsid w:val="00C85267"/>
    <w:rsid w:val="00C8721B"/>
    <w:rsid w:val="00C92A0D"/>
    <w:rsid w:val="00C9372C"/>
    <w:rsid w:val="00C9470E"/>
    <w:rsid w:val="00C95CEB"/>
    <w:rsid w:val="00C97090"/>
    <w:rsid w:val="00C97A7E"/>
    <w:rsid w:val="00CA1054"/>
    <w:rsid w:val="00CA16B6"/>
    <w:rsid w:val="00CA1CA1"/>
    <w:rsid w:val="00CA63EB"/>
    <w:rsid w:val="00CA69F1"/>
    <w:rsid w:val="00CB44E2"/>
    <w:rsid w:val="00CB6991"/>
    <w:rsid w:val="00CB6F96"/>
    <w:rsid w:val="00CB79E8"/>
    <w:rsid w:val="00CC3735"/>
    <w:rsid w:val="00CC6194"/>
    <w:rsid w:val="00CC6305"/>
    <w:rsid w:val="00CC6F25"/>
    <w:rsid w:val="00CC78A5"/>
    <w:rsid w:val="00CD0516"/>
    <w:rsid w:val="00CD17BF"/>
    <w:rsid w:val="00CD1929"/>
    <w:rsid w:val="00CD1BFA"/>
    <w:rsid w:val="00CD43E1"/>
    <w:rsid w:val="00CD756B"/>
    <w:rsid w:val="00CE0E78"/>
    <w:rsid w:val="00CE734F"/>
    <w:rsid w:val="00CF112E"/>
    <w:rsid w:val="00CF1F07"/>
    <w:rsid w:val="00CF22D1"/>
    <w:rsid w:val="00CF519E"/>
    <w:rsid w:val="00CF55F7"/>
    <w:rsid w:val="00CF5EF5"/>
    <w:rsid w:val="00CF5F4F"/>
    <w:rsid w:val="00D0103A"/>
    <w:rsid w:val="00D04010"/>
    <w:rsid w:val="00D060F0"/>
    <w:rsid w:val="00D07622"/>
    <w:rsid w:val="00D16BB2"/>
    <w:rsid w:val="00D17AC5"/>
    <w:rsid w:val="00D214FD"/>
    <w:rsid w:val="00D218DC"/>
    <w:rsid w:val="00D2246C"/>
    <w:rsid w:val="00D24E56"/>
    <w:rsid w:val="00D2510F"/>
    <w:rsid w:val="00D302D8"/>
    <w:rsid w:val="00D31643"/>
    <w:rsid w:val="00D31AEB"/>
    <w:rsid w:val="00D32ECD"/>
    <w:rsid w:val="00D361E4"/>
    <w:rsid w:val="00D41108"/>
    <w:rsid w:val="00D42A8F"/>
    <w:rsid w:val="00D42C06"/>
    <w:rsid w:val="00D439F6"/>
    <w:rsid w:val="00D459C6"/>
    <w:rsid w:val="00D46098"/>
    <w:rsid w:val="00D50729"/>
    <w:rsid w:val="00D50C19"/>
    <w:rsid w:val="00D516ED"/>
    <w:rsid w:val="00D52278"/>
    <w:rsid w:val="00D5379E"/>
    <w:rsid w:val="00D53E6C"/>
    <w:rsid w:val="00D552BA"/>
    <w:rsid w:val="00D602C0"/>
    <w:rsid w:val="00D61B2E"/>
    <w:rsid w:val="00D62643"/>
    <w:rsid w:val="00D62C22"/>
    <w:rsid w:val="00D63B59"/>
    <w:rsid w:val="00D64C0F"/>
    <w:rsid w:val="00D70504"/>
    <w:rsid w:val="00D720E5"/>
    <w:rsid w:val="00D72560"/>
    <w:rsid w:val="00D72EFE"/>
    <w:rsid w:val="00D73FFC"/>
    <w:rsid w:val="00D76227"/>
    <w:rsid w:val="00D77086"/>
    <w:rsid w:val="00D77DF1"/>
    <w:rsid w:val="00D800A7"/>
    <w:rsid w:val="00D80E7B"/>
    <w:rsid w:val="00D818C1"/>
    <w:rsid w:val="00D841E1"/>
    <w:rsid w:val="00D84736"/>
    <w:rsid w:val="00D8665D"/>
    <w:rsid w:val="00D86AFF"/>
    <w:rsid w:val="00D86D61"/>
    <w:rsid w:val="00D9072C"/>
    <w:rsid w:val="00D9585C"/>
    <w:rsid w:val="00D95A44"/>
    <w:rsid w:val="00D95D16"/>
    <w:rsid w:val="00D97C76"/>
    <w:rsid w:val="00DA0DDA"/>
    <w:rsid w:val="00DA49A0"/>
    <w:rsid w:val="00DB02B4"/>
    <w:rsid w:val="00DB538D"/>
    <w:rsid w:val="00DB7C96"/>
    <w:rsid w:val="00DC275C"/>
    <w:rsid w:val="00DC2E65"/>
    <w:rsid w:val="00DC330E"/>
    <w:rsid w:val="00DC3C15"/>
    <w:rsid w:val="00DC4B0D"/>
    <w:rsid w:val="00DC627C"/>
    <w:rsid w:val="00DC7F02"/>
    <w:rsid w:val="00DC7FE1"/>
    <w:rsid w:val="00DD1A86"/>
    <w:rsid w:val="00DD23C9"/>
    <w:rsid w:val="00DD3D85"/>
    <w:rsid w:val="00DD3F3F"/>
    <w:rsid w:val="00DD4A8F"/>
    <w:rsid w:val="00DD5572"/>
    <w:rsid w:val="00DE0F1F"/>
    <w:rsid w:val="00DE50B2"/>
    <w:rsid w:val="00DE5D80"/>
    <w:rsid w:val="00DF515A"/>
    <w:rsid w:val="00DF58CD"/>
    <w:rsid w:val="00DF65DE"/>
    <w:rsid w:val="00DF67D8"/>
    <w:rsid w:val="00DF6E8B"/>
    <w:rsid w:val="00DF7023"/>
    <w:rsid w:val="00E019A5"/>
    <w:rsid w:val="00E02EC8"/>
    <w:rsid w:val="00E037F5"/>
    <w:rsid w:val="00E03A69"/>
    <w:rsid w:val="00E04C14"/>
    <w:rsid w:val="00E04ECB"/>
    <w:rsid w:val="00E05A09"/>
    <w:rsid w:val="00E05BD2"/>
    <w:rsid w:val="00E06CA1"/>
    <w:rsid w:val="00E07EDF"/>
    <w:rsid w:val="00E12B3B"/>
    <w:rsid w:val="00E16871"/>
    <w:rsid w:val="00E172B8"/>
    <w:rsid w:val="00E17FB4"/>
    <w:rsid w:val="00E20884"/>
    <w:rsid w:val="00E20B75"/>
    <w:rsid w:val="00E214F2"/>
    <w:rsid w:val="00E21533"/>
    <w:rsid w:val="00E221F2"/>
    <w:rsid w:val="00E2371E"/>
    <w:rsid w:val="00E24BD7"/>
    <w:rsid w:val="00E26523"/>
    <w:rsid w:val="00E26809"/>
    <w:rsid w:val="00E3412D"/>
    <w:rsid w:val="00E344D6"/>
    <w:rsid w:val="00E37030"/>
    <w:rsid w:val="00E46B83"/>
    <w:rsid w:val="00E52925"/>
    <w:rsid w:val="00E57322"/>
    <w:rsid w:val="00E628CB"/>
    <w:rsid w:val="00E62AD9"/>
    <w:rsid w:val="00E63115"/>
    <w:rsid w:val="00E638C8"/>
    <w:rsid w:val="00E646A4"/>
    <w:rsid w:val="00E65E18"/>
    <w:rsid w:val="00E6699D"/>
    <w:rsid w:val="00E673EB"/>
    <w:rsid w:val="00E70E68"/>
    <w:rsid w:val="00E7107F"/>
    <w:rsid w:val="00E74A9F"/>
    <w:rsid w:val="00E75021"/>
    <w:rsid w:val="00E7509B"/>
    <w:rsid w:val="00E7720C"/>
    <w:rsid w:val="00E77825"/>
    <w:rsid w:val="00E77F4F"/>
    <w:rsid w:val="00E80DF5"/>
    <w:rsid w:val="00E81679"/>
    <w:rsid w:val="00E82262"/>
    <w:rsid w:val="00E82BC1"/>
    <w:rsid w:val="00E86590"/>
    <w:rsid w:val="00E878EA"/>
    <w:rsid w:val="00E907FF"/>
    <w:rsid w:val="00E90998"/>
    <w:rsid w:val="00E9355C"/>
    <w:rsid w:val="00EA18DD"/>
    <w:rsid w:val="00EA42D1"/>
    <w:rsid w:val="00EA42EF"/>
    <w:rsid w:val="00EB2386"/>
    <w:rsid w:val="00EB284D"/>
    <w:rsid w:val="00EB2DD1"/>
    <w:rsid w:val="00EB3E19"/>
    <w:rsid w:val="00EB6B37"/>
    <w:rsid w:val="00EB74C4"/>
    <w:rsid w:val="00EC1352"/>
    <w:rsid w:val="00EC29FE"/>
    <w:rsid w:val="00EC3C70"/>
    <w:rsid w:val="00EC5E1D"/>
    <w:rsid w:val="00ED39FD"/>
    <w:rsid w:val="00ED3A3D"/>
    <w:rsid w:val="00ED40F1"/>
    <w:rsid w:val="00ED4F51"/>
    <w:rsid w:val="00ED538A"/>
    <w:rsid w:val="00ED587D"/>
    <w:rsid w:val="00ED6FBC"/>
    <w:rsid w:val="00EE2F16"/>
    <w:rsid w:val="00EE3861"/>
    <w:rsid w:val="00EE6F4E"/>
    <w:rsid w:val="00EE786F"/>
    <w:rsid w:val="00EF2E73"/>
    <w:rsid w:val="00EF3955"/>
    <w:rsid w:val="00EF72F6"/>
    <w:rsid w:val="00EF735F"/>
    <w:rsid w:val="00EF7683"/>
    <w:rsid w:val="00EF7A2D"/>
    <w:rsid w:val="00EF7B57"/>
    <w:rsid w:val="00F00B28"/>
    <w:rsid w:val="00F046CD"/>
    <w:rsid w:val="00F04F8D"/>
    <w:rsid w:val="00F10AD0"/>
    <w:rsid w:val="00F116CC"/>
    <w:rsid w:val="00F12BD1"/>
    <w:rsid w:val="00F15327"/>
    <w:rsid w:val="00F15EC8"/>
    <w:rsid w:val="00F168CF"/>
    <w:rsid w:val="00F16A3C"/>
    <w:rsid w:val="00F201F8"/>
    <w:rsid w:val="00F21D02"/>
    <w:rsid w:val="00F21D34"/>
    <w:rsid w:val="00F21E93"/>
    <w:rsid w:val="00F2555C"/>
    <w:rsid w:val="00F278C8"/>
    <w:rsid w:val="00F31DF3"/>
    <w:rsid w:val="00F32418"/>
    <w:rsid w:val="00F3393D"/>
    <w:rsid w:val="00F33AE5"/>
    <w:rsid w:val="00F3597D"/>
    <w:rsid w:val="00F36B6E"/>
    <w:rsid w:val="00F42E1A"/>
    <w:rsid w:val="00F4376D"/>
    <w:rsid w:val="00F45399"/>
    <w:rsid w:val="00F45A4F"/>
    <w:rsid w:val="00F465EA"/>
    <w:rsid w:val="00F51F36"/>
    <w:rsid w:val="00F5215C"/>
    <w:rsid w:val="00F52824"/>
    <w:rsid w:val="00F54E7B"/>
    <w:rsid w:val="00F55A88"/>
    <w:rsid w:val="00F60C40"/>
    <w:rsid w:val="00F629C3"/>
    <w:rsid w:val="00F62DB8"/>
    <w:rsid w:val="00F63293"/>
    <w:rsid w:val="00F7038B"/>
    <w:rsid w:val="00F73F1E"/>
    <w:rsid w:val="00F74005"/>
    <w:rsid w:val="00F75B0F"/>
    <w:rsid w:val="00F76884"/>
    <w:rsid w:val="00F83285"/>
    <w:rsid w:val="00F83D24"/>
    <w:rsid w:val="00F83DCF"/>
    <w:rsid w:val="00F83DD9"/>
    <w:rsid w:val="00F83F40"/>
    <w:rsid w:val="00F84687"/>
    <w:rsid w:val="00F86737"/>
    <w:rsid w:val="00F91B5F"/>
    <w:rsid w:val="00F956ED"/>
    <w:rsid w:val="00F964A3"/>
    <w:rsid w:val="00F964D4"/>
    <w:rsid w:val="00F9735F"/>
    <w:rsid w:val="00F97C00"/>
    <w:rsid w:val="00FA117A"/>
    <w:rsid w:val="00FA2283"/>
    <w:rsid w:val="00FA24E9"/>
    <w:rsid w:val="00FA2954"/>
    <w:rsid w:val="00FA6BB7"/>
    <w:rsid w:val="00FB2114"/>
    <w:rsid w:val="00FB3186"/>
    <w:rsid w:val="00FB386A"/>
    <w:rsid w:val="00FC0786"/>
    <w:rsid w:val="00FC49EF"/>
    <w:rsid w:val="00FD0EA1"/>
    <w:rsid w:val="00FD1DA9"/>
    <w:rsid w:val="00FD4300"/>
    <w:rsid w:val="00FD7F7F"/>
    <w:rsid w:val="00FE23E5"/>
    <w:rsid w:val="00FE36E2"/>
    <w:rsid w:val="00FE44E4"/>
    <w:rsid w:val="00FE488D"/>
    <w:rsid w:val="00FF11AD"/>
    <w:rsid w:val="00FF2971"/>
    <w:rsid w:val="00FF34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3D6E4F"/>
  <w15:chartTrackingRefBased/>
  <w15:docId w15:val="{224CF74A-A3E7-434A-9BEF-942A88C7D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488D"/>
    <w:pPr>
      <w:spacing w:line="276" w:lineRule="auto"/>
    </w:pPr>
    <w:rPr>
      <w:sz w:val="22"/>
      <w:szCs w:val="22"/>
      <w:lang w:eastAsia="en-US"/>
    </w:rPr>
  </w:style>
  <w:style w:type="paragraph" w:styleId="Nagwek1">
    <w:name w:val="heading 1"/>
    <w:basedOn w:val="Normalny"/>
    <w:next w:val="Normalny"/>
    <w:qFormat/>
    <w:locked/>
    <w:rsid w:val="006176ED"/>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qFormat/>
    <w:locked/>
    <w:rsid w:val="00522D94"/>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76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4702C9"/>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4702C9"/>
    <w:rPr>
      <w:rFonts w:ascii="Tahoma" w:hAnsi="Tahoma" w:cs="Tahoma"/>
      <w:sz w:val="16"/>
      <w:szCs w:val="16"/>
    </w:rPr>
  </w:style>
  <w:style w:type="paragraph" w:styleId="Nagwek">
    <w:name w:val="header"/>
    <w:basedOn w:val="Normalny"/>
    <w:link w:val="NagwekZnak"/>
    <w:uiPriority w:val="99"/>
    <w:unhideWhenUsed/>
    <w:rsid w:val="00044739"/>
    <w:pPr>
      <w:tabs>
        <w:tab w:val="center" w:pos="4536"/>
        <w:tab w:val="right" w:pos="9072"/>
      </w:tabs>
      <w:spacing w:line="240" w:lineRule="auto"/>
    </w:pPr>
  </w:style>
  <w:style w:type="character" w:customStyle="1" w:styleId="NagwekZnak">
    <w:name w:val="Nagłówek Znak"/>
    <w:link w:val="Nagwek"/>
    <w:uiPriority w:val="99"/>
    <w:rsid w:val="00044739"/>
    <w:rPr>
      <w:lang w:eastAsia="en-US"/>
    </w:rPr>
  </w:style>
  <w:style w:type="paragraph" w:styleId="Stopka">
    <w:name w:val="footer"/>
    <w:basedOn w:val="Normalny"/>
    <w:link w:val="StopkaZnak"/>
    <w:uiPriority w:val="99"/>
    <w:unhideWhenUsed/>
    <w:rsid w:val="00044739"/>
    <w:pPr>
      <w:tabs>
        <w:tab w:val="center" w:pos="4536"/>
        <w:tab w:val="right" w:pos="9072"/>
      </w:tabs>
      <w:spacing w:line="240" w:lineRule="auto"/>
    </w:pPr>
  </w:style>
  <w:style w:type="character" w:customStyle="1" w:styleId="StopkaZnak">
    <w:name w:val="Stopka Znak"/>
    <w:link w:val="Stopka"/>
    <w:uiPriority w:val="99"/>
    <w:rsid w:val="00044739"/>
    <w:rPr>
      <w:lang w:eastAsia="en-US"/>
    </w:rPr>
  </w:style>
  <w:style w:type="paragraph" w:styleId="Tekstprzypisukocowego">
    <w:name w:val="endnote text"/>
    <w:basedOn w:val="Normalny"/>
    <w:link w:val="TekstprzypisukocowegoZnak"/>
    <w:uiPriority w:val="99"/>
    <w:semiHidden/>
    <w:unhideWhenUsed/>
    <w:rsid w:val="00DF58CD"/>
    <w:pPr>
      <w:spacing w:line="240" w:lineRule="auto"/>
    </w:pPr>
    <w:rPr>
      <w:sz w:val="20"/>
      <w:szCs w:val="20"/>
    </w:rPr>
  </w:style>
  <w:style w:type="character" w:customStyle="1" w:styleId="TekstprzypisukocowegoZnak">
    <w:name w:val="Tekst przypisu końcowego Znak"/>
    <w:link w:val="Tekstprzypisukocowego"/>
    <w:uiPriority w:val="99"/>
    <w:semiHidden/>
    <w:rsid w:val="00DF58CD"/>
    <w:rPr>
      <w:sz w:val="20"/>
      <w:szCs w:val="20"/>
      <w:lang w:eastAsia="en-US"/>
    </w:rPr>
  </w:style>
  <w:style w:type="character" w:styleId="Odwoanieprzypisukocowego">
    <w:name w:val="endnote reference"/>
    <w:uiPriority w:val="99"/>
    <w:semiHidden/>
    <w:unhideWhenUsed/>
    <w:rsid w:val="00DF58CD"/>
    <w:rPr>
      <w:vertAlign w:val="superscript"/>
    </w:rPr>
  </w:style>
  <w:style w:type="paragraph" w:styleId="Akapitzlist">
    <w:name w:val="List Paragraph"/>
    <w:basedOn w:val="Normalny"/>
    <w:uiPriority w:val="34"/>
    <w:qFormat/>
    <w:rsid w:val="00397078"/>
    <w:pPr>
      <w:ind w:left="720"/>
      <w:contextualSpacing/>
    </w:pPr>
  </w:style>
  <w:style w:type="character" w:styleId="Odwoaniedokomentarza">
    <w:name w:val="annotation reference"/>
    <w:unhideWhenUsed/>
    <w:rsid w:val="00A17CB2"/>
    <w:rPr>
      <w:sz w:val="16"/>
      <w:szCs w:val="16"/>
    </w:rPr>
  </w:style>
  <w:style w:type="paragraph" w:styleId="Tekstkomentarza">
    <w:name w:val="annotation text"/>
    <w:basedOn w:val="Normalny"/>
    <w:link w:val="TekstkomentarzaZnak"/>
    <w:unhideWhenUsed/>
    <w:rsid w:val="00A17CB2"/>
    <w:rPr>
      <w:sz w:val="20"/>
      <w:szCs w:val="20"/>
    </w:rPr>
  </w:style>
  <w:style w:type="character" w:customStyle="1" w:styleId="TekstkomentarzaZnak">
    <w:name w:val="Tekst komentarza Znak"/>
    <w:link w:val="Tekstkomentarza"/>
    <w:rsid w:val="00A17CB2"/>
    <w:rPr>
      <w:lang w:eastAsia="en-US"/>
    </w:rPr>
  </w:style>
  <w:style w:type="paragraph" w:styleId="Tematkomentarza">
    <w:name w:val="annotation subject"/>
    <w:basedOn w:val="Tekstkomentarza"/>
    <w:next w:val="Tekstkomentarza"/>
    <w:link w:val="TematkomentarzaZnak"/>
    <w:uiPriority w:val="99"/>
    <w:semiHidden/>
    <w:unhideWhenUsed/>
    <w:rsid w:val="00A17CB2"/>
    <w:rPr>
      <w:b/>
      <w:bCs/>
    </w:rPr>
  </w:style>
  <w:style w:type="character" w:customStyle="1" w:styleId="TematkomentarzaZnak">
    <w:name w:val="Temat komentarza Znak"/>
    <w:link w:val="Tematkomentarza"/>
    <w:uiPriority w:val="99"/>
    <w:semiHidden/>
    <w:rsid w:val="00A17CB2"/>
    <w:rPr>
      <w:b/>
      <w:bCs/>
      <w:lang w:eastAsia="en-US"/>
    </w:rPr>
  </w:style>
  <w:style w:type="paragraph" w:styleId="Tekstprzypisudolnego">
    <w:name w:val="footnote text"/>
    <w:basedOn w:val="Normalny"/>
    <w:link w:val="TekstprzypisudolnegoZnak"/>
    <w:uiPriority w:val="99"/>
    <w:semiHidden/>
    <w:unhideWhenUsed/>
    <w:rsid w:val="00C047A7"/>
    <w:rPr>
      <w:sz w:val="20"/>
      <w:szCs w:val="20"/>
    </w:rPr>
  </w:style>
  <w:style w:type="character" w:customStyle="1" w:styleId="TekstprzypisudolnegoZnak">
    <w:name w:val="Tekst przypisu dolnego Znak"/>
    <w:link w:val="Tekstprzypisudolnego"/>
    <w:uiPriority w:val="99"/>
    <w:semiHidden/>
    <w:rsid w:val="00C047A7"/>
    <w:rPr>
      <w:lang w:eastAsia="en-US"/>
    </w:rPr>
  </w:style>
  <w:style w:type="character" w:styleId="Odwoanieprzypisudolnego">
    <w:name w:val="footnote reference"/>
    <w:uiPriority w:val="99"/>
    <w:semiHidden/>
    <w:unhideWhenUsed/>
    <w:rsid w:val="00C047A7"/>
    <w:rPr>
      <w:vertAlign w:val="superscript"/>
    </w:rPr>
  </w:style>
  <w:style w:type="character" w:styleId="Hipercze">
    <w:name w:val="Hyperlink"/>
    <w:unhideWhenUsed/>
    <w:rsid w:val="0072636A"/>
    <w:rPr>
      <w:color w:val="0000FF"/>
      <w:u w:val="single"/>
    </w:rPr>
  </w:style>
  <w:style w:type="character" w:styleId="UyteHipercze">
    <w:name w:val="FollowedHyperlink"/>
    <w:uiPriority w:val="99"/>
    <w:semiHidden/>
    <w:unhideWhenUsed/>
    <w:rsid w:val="00801F71"/>
    <w:rPr>
      <w:color w:val="800080"/>
      <w:u w:val="single"/>
    </w:rPr>
  </w:style>
  <w:style w:type="paragraph" w:customStyle="1" w:styleId="ARTartustawynprozporzdzenia">
    <w:name w:val="ART(§) – art. ustawy (§ np. rozporządzenia)"/>
    <w:uiPriority w:val="11"/>
    <w:qFormat/>
    <w:rsid w:val="002D7FA9"/>
    <w:pPr>
      <w:suppressAutoHyphens/>
      <w:autoSpaceDE w:val="0"/>
      <w:autoSpaceDN w:val="0"/>
      <w:adjustRightInd w:val="0"/>
      <w:spacing w:before="120" w:line="360" w:lineRule="auto"/>
      <w:ind w:firstLine="510"/>
      <w:jc w:val="both"/>
    </w:pPr>
    <w:rPr>
      <w:rFonts w:ascii="Times" w:eastAsia="Times New Roman" w:hAnsi="Times" w:cs="Arial"/>
      <w:sz w:val="24"/>
    </w:rPr>
  </w:style>
  <w:style w:type="character" w:customStyle="1" w:styleId="articletitle">
    <w:name w:val="articletitle"/>
    <w:basedOn w:val="Domylnaczcionkaakapitu"/>
    <w:rsid w:val="00325814"/>
  </w:style>
  <w:style w:type="character" w:customStyle="1" w:styleId="footnote">
    <w:name w:val="footnote"/>
    <w:basedOn w:val="Domylnaczcionkaakapitu"/>
    <w:rsid w:val="00325814"/>
  </w:style>
  <w:style w:type="paragraph" w:customStyle="1" w:styleId="Default">
    <w:name w:val="Default"/>
    <w:rsid w:val="004328C6"/>
    <w:pPr>
      <w:autoSpaceDE w:val="0"/>
      <w:autoSpaceDN w:val="0"/>
      <w:adjustRightInd w:val="0"/>
    </w:pPr>
    <w:rPr>
      <w:rFonts w:ascii="Times New Roman" w:hAnsi="Times New Roman"/>
      <w:color w:val="000000"/>
      <w:sz w:val="24"/>
      <w:szCs w:val="24"/>
    </w:rPr>
  </w:style>
  <w:style w:type="character" w:customStyle="1" w:styleId="highlight">
    <w:name w:val="highlight"/>
    <w:basedOn w:val="Domylnaczcionkaakapitu"/>
    <w:rsid w:val="004328C6"/>
  </w:style>
  <w:style w:type="character" w:customStyle="1" w:styleId="Nierozpoznanawzmianka1">
    <w:name w:val="Nierozpoznana wzmianka1"/>
    <w:basedOn w:val="Domylnaczcionkaakapitu"/>
    <w:uiPriority w:val="99"/>
    <w:semiHidden/>
    <w:unhideWhenUsed/>
    <w:rsid w:val="00D80E7B"/>
    <w:rPr>
      <w:color w:val="605E5C"/>
      <w:shd w:val="clear" w:color="auto" w:fill="E1DFDD"/>
    </w:rPr>
  </w:style>
  <w:style w:type="paragraph" w:styleId="NormalnyWeb">
    <w:name w:val="Normal (Web)"/>
    <w:basedOn w:val="Normalny"/>
    <w:uiPriority w:val="99"/>
    <w:semiHidden/>
    <w:unhideWhenUsed/>
    <w:rsid w:val="000D7825"/>
    <w:pPr>
      <w:spacing w:before="100" w:beforeAutospacing="1" w:after="100" w:afterAutospacing="1" w:line="240" w:lineRule="auto"/>
    </w:pPr>
    <w:rPr>
      <w:rFonts w:ascii="Times New Roman" w:eastAsia="Times New Roman" w:hAnsi="Times New Roman"/>
      <w:sz w:val="24"/>
      <w:szCs w:val="24"/>
      <w:lang w:eastAsia="pl-PL"/>
    </w:rPr>
  </w:style>
  <w:style w:type="character" w:styleId="Uwydatnienie">
    <w:name w:val="Emphasis"/>
    <w:basedOn w:val="Domylnaczcionkaakapitu"/>
    <w:uiPriority w:val="20"/>
    <w:qFormat/>
    <w:locked/>
    <w:rsid w:val="000D7825"/>
    <w:rPr>
      <w:i/>
      <w:iCs/>
    </w:rPr>
  </w:style>
  <w:style w:type="character" w:styleId="Pogrubienie">
    <w:name w:val="Strong"/>
    <w:basedOn w:val="Domylnaczcionkaakapitu"/>
    <w:uiPriority w:val="22"/>
    <w:qFormat/>
    <w:locked/>
    <w:rsid w:val="000D7825"/>
    <w:rPr>
      <w:b/>
      <w:bCs/>
    </w:rPr>
  </w:style>
  <w:style w:type="character" w:styleId="Nierozpoznanawzmianka">
    <w:name w:val="Unresolved Mention"/>
    <w:basedOn w:val="Domylnaczcionkaakapitu"/>
    <w:uiPriority w:val="99"/>
    <w:semiHidden/>
    <w:unhideWhenUsed/>
    <w:rsid w:val="000F3C57"/>
    <w:rPr>
      <w:color w:val="605E5C"/>
      <w:shd w:val="clear" w:color="auto" w:fill="E1DFDD"/>
    </w:rPr>
  </w:style>
  <w:style w:type="paragraph" w:styleId="Poprawka">
    <w:name w:val="Revision"/>
    <w:hidden/>
    <w:uiPriority w:val="99"/>
    <w:semiHidden/>
    <w:rsid w:val="00831C0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433">
      <w:bodyDiv w:val="1"/>
      <w:marLeft w:val="0"/>
      <w:marRight w:val="0"/>
      <w:marTop w:val="0"/>
      <w:marBottom w:val="0"/>
      <w:divBdr>
        <w:top w:val="none" w:sz="0" w:space="0" w:color="auto"/>
        <w:left w:val="none" w:sz="0" w:space="0" w:color="auto"/>
        <w:bottom w:val="none" w:sz="0" w:space="0" w:color="auto"/>
        <w:right w:val="none" w:sz="0" w:space="0" w:color="auto"/>
      </w:divBdr>
    </w:div>
    <w:div w:id="203905230">
      <w:bodyDiv w:val="1"/>
      <w:marLeft w:val="0"/>
      <w:marRight w:val="0"/>
      <w:marTop w:val="0"/>
      <w:marBottom w:val="0"/>
      <w:divBdr>
        <w:top w:val="none" w:sz="0" w:space="0" w:color="auto"/>
        <w:left w:val="none" w:sz="0" w:space="0" w:color="auto"/>
        <w:bottom w:val="none" w:sz="0" w:space="0" w:color="auto"/>
        <w:right w:val="none" w:sz="0" w:space="0" w:color="auto"/>
      </w:divBdr>
    </w:div>
    <w:div w:id="470171128">
      <w:bodyDiv w:val="1"/>
      <w:marLeft w:val="0"/>
      <w:marRight w:val="0"/>
      <w:marTop w:val="0"/>
      <w:marBottom w:val="0"/>
      <w:divBdr>
        <w:top w:val="none" w:sz="0" w:space="0" w:color="auto"/>
        <w:left w:val="none" w:sz="0" w:space="0" w:color="auto"/>
        <w:bottom w:val="none" w:sz="0" w:space="0" w:color="auto"/>
        <w:right w:val="none" w:sz="0" w:space="0" w:color="auto"/>
      </w:divBdr>
    </w:div>
    <w:div w:id="530923098">
      <w:bodyDiv w:val="1"/>
      <w:marLeft w:val="0"/>
      <w:marRight w:val="0"/>
      <w:marTop w:val="0"/>
      <w:marBottom w:val="0"/>
      <w:divBdr>
        <w:top w:val="none" w:sz="0" w:space="0" w:color="auto"/>
        <w:left w:val="none" w:sz="0" w:space="0" w:color="auto"/>
        <w:bottom w:val="none" w:sz="0" w:space="0" w:color="auto"/>
        <w:right w:val="none" w:sz="0" w:space="0" w:color="auto"/>
      </w:divBdr>
      <w:divsChild>
        <w:div w:id="953826319">
          <w:marLeft w:val="0"/>
          <w:marRight w:val="0"/>
          <w:marTop w:val="0"/>
          <w:marBottom w:val="0"/>
          <w:divBdr>
            <w:top w:val="none" w:sz="0" w:space="0" w:color="auto"/>
            <w:left w:val="none" w:sz="0" w:space="0" w:color="auto"/>
            <w:bottom w:val="none" w:sz="0" w:space="0" w:color="auto"/>
            <w:right w:val="none" w:sz="0" w:space="0" w:color="auto"/>
          </w:divBdr>
          <w:divsChild>
            <w:div w:id="5588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35918">
      <w:bodyDiv w:val="1"/>
      <w:marLeft w:val="0"/>
      <w:marRight w:val="0"/>
      <w:marTop w:val="0"/>
      <w:marBottom w:val="0"/>
      <w:divBdr>
        <w:top w:val="none" w:sz="0" w:space="0" w:color="auto"/>
        <w:left w:val="none" w:sz="0" w:space="0" w:color="auto"/>
        <w:bottom w:val="none" w:sz="0" w:space="0" w:color="auto"/>
        <w:right w:val="none" w:sz="0" w:space="0" w:color="auto"/>
      </w:divBdr>
    </w:div>
    <w:div w:id="589629821">
      <w:bodyDiv w:val="1"/>
      <w:marLeft w:val="0"/>
      <w:marRight w:val="0"/>
      <w:marTop w:val="0"/>
      <w:marBottom w:val="0"/>
      <w:divBdr>
        <w:top w:val="none" w:sz="0" w:space="0" w:color="auto"/>
        <w:left w:val="none" w:sz="0" w:space="0" w:color="auto"/>
        <w:bottom w:val="none" w:sz="0" w:space="0" w:color="auto"/>
        <w:right w:val="none" w:sz="0" w:space="0" w:color="auto"/>
      </w:divBdr>
    </w:div>
    <w:div w:id="728769694">
      <w:bodyDiv w:val="1"/>
      <w:marLeft w:val="0"/>
      <w:marRight w:val="0"/>
      <w:marTop w:val="0"/>
      <w:marBottom w:val="0"/>
      <w:divBdr>
        <w:top w:val="none" w:sz="0" w:space="0" w:color="auto"/>
        <w:left w:val="none" w:sz="0" w:space="0" w:color="auto"/>
        <w:bottom w:val="none" w:sz="0" w:space="0" w:color="auto"/>
        <w:right w:val="none" w:sz="0" w:space="0" w:color="auto"/>
      </w:divBdr>
      <w:divsChild>
        <w:div w:id="83503375">
          <w:marLeft w:val="0"/>
          <w:marRight w:val="0"/>
          <w:marTop w:val="0"/>
          <w:marBottom w:val="0"/>
          <w:divBdr>
            <w:top w:val="none" w:sz="0" w:space="0" w:color="auto"/>
            <w:left w:val="none" w:sz="0" w:space="0" w:color="auto"/>
            <w:bottom w:val="none" w:sz="0" w:space="0" w:color="auto"/>
            <w:right w:val="none" w:sz="0" w:space="0" w:color="auto"/>
          </w:divBdr>
        </w:div>
        <w:div w:id="1709140954">
          <w:marLeft w:val="0"/>
          <w:marRight w:val="0"/>
          <w:marTop w:val="0"/>
          <w:marBottom w:val="0"/>
          <w:divBdr>
            <w:top w:val="none" w:sz="0" w:space="0" w:color="auto"/>
            <w:left w:val="none" w:sz="0" w:space="0" w:color="auto"/>
            <w:bottom w:val="none" w:sz="0" w:space="0" w:color="auto"/>
            <w:right w:val="none" w:sz="0" w:space="0" w:color="auto"/>
          </w:divBdr>
          <w:divsChild>
            <w:div w:id="734279026">
              <w:marLeft w:val="0"/>
              <w:marRight w:val="0"/>
              <w:marTop w:val="0"/>
              <w:marBottom w:val="0"/>
              <w:divBdr>
                <w:top w:val="none" w:sz="0" w:space="0" w:color="auto"/>
                <w:left w:val="none" w:sz="0" w:space="0" w:color="auto"/>
                <w:bottom w:val="none" w:sz="0" w:space="0" w:color="auto"/>
                <w:right w:val="none" w:sz="0" w:space="0" w:color="auto"/>
              </w:divBdr>
            </w:div>
          </w:divsChild>
        </w:div>
        <w:div w:id="1904556580">
          <w:marLeft w:val="0"/>
          <w:marRight w:val="0"/>
          <w:marTop w:val="0"/>
          <w:marBottom w:val="0"/>
          <w:divBdr>
            <w:top w:val="none" w:sz="0" w:space="0" w:color="auto"/>
            <w:left w:val="none" w:sz="0" w:space="0" w:color="auto"/>
            <w:bottom w:val="none" w:sz="0" w:space="0" w:color="auto"/>
            <w:right w:val="none" w:sz="0" w:space="0" w:color="auto"/>
          </w:divBdr>
          <w:divsChild>
            <w:div w:id="860977760">
              <w:marLeft w:val="0"/>
              <w:marRight w:val="0"/>
              <w:marTop w:val="0"/>
              <w:marBottom w:val="0"/>
              <w:divBdr>
                <w:top w:val="none" w:sz="0" w:space="0" w:color="auto"/>
                <w:left w:val="none" w:sz="0" w:space="0" w:color="auto"/>
                <w:bottom w:val="none" w:sz="0" w:space="0" w:color="auto"/>
                <w:right w:val="none" w:sz="0" w:space="0" w:color="auto"/>
              </w:divBdr>
            </w:div>
            <w:div w:id="476189074">
              <w:marLeft w:val="0"/>
              <w:marRight w:val="0"/>
              <w:marTop w:val="0"/>
              <w:marBottom w:val="0"/>
              <w:divBdr>
                <w:top w:val="none" w:sz="0" w:space="0" w:color="auto"/>
                <w:left w:val="none" w:sz="0" w:space="0" w:color="auto"/>
                <w:bottom w:val="none" w:sz="0" w:space="0" w:color="auto"/>
                <w:right w:val="none" w:sz="0" w:space="0" w:color="auto"/>
              </w:divBdr>
              <w:divsChild>
                <w:div w:id="26948485">
                  <w:marLeft w:val="0"/>
                  <w:marRight w:val="0"/>
                  <w:marTop w:val="0"/>
                  <w:marBottom w:val="0"/>
                  <w:divBdr>
                    <w:top w:val="none" w:sz="0" w:space="0" w:color="auto"/>
                    <w:left w:val="none" w:sz="0" w:space="0" w:color="auto"/>
                    <w:bottom w:val="none" w:sz="0" w:space="0" w:color="auto"/>
                    <w:right w:val="none" w:sz="0" w:space="0" w:color="auto"/>
                  </w:divBdr>
                  <w:divsChild>
                    <w:div w:id="15489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318">
              <w:marLeft w:val="0"/>
              <w:marRight w:val="0"/>
              <w:marTop w:val="0"/>
              <w:marBottom w:val="0"/>
              <w:divBdr>
                <w:top w:val="none" w:sz="0" w:space="0" w:color="auto"/>
                <w:left w:val="none" w:sz="0" w:space="0" w:color="auto"/>
                <w:bottom w:val="none" w:sz="0" w:space="0" w:color="auto"/>
                <w:right w:val="none" w:sz="0" w:space="0" w:color="auto"/>
              </w:divBdr>
              <w:divsChild>
                <w:div w:id="1465200388">
                  <w:marLeft w:val="0"/>
                  <w:marRight w:val="0"/>
                  <w:marTop w:val="0"/>
                  <w:marBottom w:val="0"/>
                  <w:divBdr>
                    <w:top w:val="none" w:sz="0" w:space="0" w:color="auto"/>
                    <w:left w:val="none" w:sz="0" w:space="0" w:color="auto"/>
                    <w:bottom w:val="none" w:sz="0" w:space="0" w:color="auto"/>
                    <w:right w:val="none" w:sz="0" w:space="0" w:color="auto"/>
                  </w:divBdr>
                  <w:divsChild>
                    <w:div w:id="14890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7958">
              <w:marLeft w:val="0"/>
              <w:marRight w:val="0"/>
              <w:marTop w:val="0"/>
              <w:marBottom w:val="0"/>
              <w:divBdr>
                <w:top w:val="none" w:sz="0" w:space="0" w:color="auto"/>
                <w:left w:val="none" w:sz="0" w:space="0" w:color="auto"/>
                <w:bottom w:val="none" w:sz="0" w:space="0" w:color="auto"/>
                <w:right w:val="none" w:sz="0" w:space="0" w:color="auto"/>
              </w:divBdr>
              <w:divsChild>
                <w:div w:id="642589285">
                  <w:marLeft w:val="0"/>
                  <w:marRight w:val="0"/>
                  <w:marTop w:val="0"/>
                  <w:marBottom w:val="0"/>
                  <w:divBdr>
                    <w:top w:val="none" w:sz="0" w:space="0" w:color="auto"/>
                    <w:left w:val="none" w:sz="0" w:space="0" w:color="auto"/>
                    <w:bottom w:val="none" w:sz="0" w:space="0" w:color="auto"/>
                    <w:right w:val="none" w:sz="0" w:space="0" w:color="auto"/>
                  </w:divBdr>
                  <w:divsChild>
                    <w:div w:id="37266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60842">
              <w:marLeft w:val="0"/>
              <w:marRight w:val="0"/>
              <w:marTop w:val="0"/>
              <w:marBottom w:val="0"/>
              <w:divBdr>
                <w:top w:val="none" w:sz="0" w:space="0" w:color="auto"/>
                <w:left w:val="none" w:sz="0" w:space="0" w:color="auto"/>
                <w:bottom w:val="none" w:sz="0" w:space="0" w:color="auto"/>
                <w:right w:val="none" w:sz="0" w:space="0" w:color="auto"/>
              </w:divBdr>
              <w:divsChild>
                <w:div w:id="737363443">
                  <w:marLeft w:val="0"/>
                  <w:marRight w:val="0"/>
                  <w:marTop w:val="0"/>
                  <w:marBottom w:val="0"/>
                  <w:divBdr>
                    <w:top w:val="none" w:sz="0" w:space="0" w:color="auto"/>
                    <w:left w:val="none" w:sz="0" w:space="0" w:color="auto"/>
                    <w:bottom w:val="none" w:sz="0" w:space="0" w:color="auto"/>
                    <w:right w:val="none" w:sz="0" w:space="0" w:color="auto"/>
                  </w:divBdr>
                  <w:divsChild>
                    <w:div w:id="1117522872">
                      <w:marLeft w:val="0"/>
                      <w:marRight w:val="0"/>
                      <w:marTop w:val="0"/>
                      <w:marBottom w:val="0"/>
                      <w:divBdr>
                        <w:top w:val="none" w:sz="0" w:space="0" w:color="auto"/>
                        <w:left w:val="none" w:sz="0" w:space="0" w:color="auto"/>
                        <w:bottom w:val="none" w:sz="0" w:space="0" w:color="auto"/>
                        <w:right w:val="none" w:sz="0" w:space="0" w:color="auto"/>
                      </w:divBdr>
                    </w:div>
                    <w:div w:id="859003431">
                      <w:marLeft w:val="0"/>
                      <w:marRight w:val="0"/>
                      <w:marTop w:val="0"/>
                      <w:marBottom w:val="0"/>
                      <w:divBdr>
                        <w:top w:val="none" w:sz="0" w:space="0" w:color="auto"/>
                        <w:left w:val="none" w:sz="0" w:space="0" w:color="auto"/>
                        <w:bottom w:val="none" w:sz="0" w:space="0" w:color="auto"/>
                        <w:right w:val="none" w:sz="0" w:space="0" w:color="auto"/>
                      </w:divBdr>
                      <w:divsChild>
                        <w:div w:id="456266144">
                          <w:marLeft w:val="0"/>
                          <w:marRight w:val="0"/>
                          <w:marTop w:val="0"/>
                          <w:marBottom w:val="0"/>
                          <w:divBdr>
                            <w:top w:val="none" w:sz="0" w:space="0" w:color="auto"/>
                            <w:left w:val="none" w:sz="0" w:space="0" w:color="auto"/>
                            <w:bottom w:val="none" w:sz="0" w:space="0" w:color="auto"/>
                            <w:right w:val="none" w:sz="0" w:space="0" w:color="auto"/>
                          </w:divBdr>
                        </w:div>
                      </w:divsChild>
                    </w:div>
                    <w:div w:id="102111226">
                      <w:marLeft w:val="0"/>
                      <w:marRight w:val="0"/>
                      <w:marTop w:val="0"/>
                      <w:marBottom w:val="0"/>
                      <w:divBdr>
                        <w:top w:val="none" w:sz="0" w:space="0" w:color="auto"/>
                        <w:left w:val="none" w:sz="0" w:space="0" w:color="auto"/>
                        <w:bottom w:val="none" w:sz="0" w:space="0" w:color="auto"/>
                        <w:right w:val="none" w:sz="0" w:space="0" w:color="auto"/>
                      </w:divBdr>
                      <w:divsChild>
                        <w:div w:id="832381591">
                          <w:marLeft w:val="0"/>
                          <w:marRight w:val="0"/>
                          <w:marTop w:val="0"/>
                          <w:marBottom w:val="0"/>
                          <w:divBdr>
                            <w:top w:val="none" w:sz="0" w:space="0" w:color="auto"/>
                            <w:left w:val="none" w:sz="0" w:space="0" w:color="auto"/>
                            <w:bottom w:val="none" w:sz="0" w:space="0" w:color="auto"/>
                            <w:right w:val="none" w:sz="0" w:space="0" w:color="auto"/>
                          </w:divBdr>
                        </w:div>
                      </w:divsChild>
                    </w:div>
                    <w:div w:id="19477858">
                      <w:marLeft w:val="0"/>
                      <w:marRight w:val="0"/>
                      <w:marTop w:val="0"/>
                      <w:marBottom w:val="0"/>
                      <w:divBdr>
                        <w:top w:val="none" w:sz="0" w:space="0" w:color="auto"/>
                        <w:left w:val="none" w:sz="0" w:space="0" w:color="auto"/>
                        <w:bottom w:val="none" w:sz="0" w:space="0" w:color="auto"/>
                        <w:right w:val="none" w:sz="0" w:space="0" w:color="auto"/>
                      </w:divBdr>
                      <w:divsChild>
                        <w:div w:id="1431971512">
                          <w:marLeft w:val="0"/>
                          <w:marRight w:val="0"/>
                          <w:marTop w:val="0"/>
                          <w:marBottom w:val="0"/>
                          <w:divBdr>
                            <w:top w:val="none" w:sz="0" w:space="0" w:color="auto"/>
                            <w:left w:val="none" w:sz="0" w:space="0" w:color="auto"/>
                            <w:bottom w:val="none" w:sz="0" w:space="0" w:color="auto"/>
                            <w:right w:val="none" w:sz="0" w:space="0" w:color="auto"/>
                          </w:divBdr>
                        </w:div>
                      </w:divsChild>
                    </w:div>
                    <w:div w:id="541671196">
                      <w:marLeft w:val="0"/>
                      <w:marRight w:val="0"/>
                      <w:marTop w:val="0"/>
                      <w:marBottom w:val="0"/>
                      <w:divBdr>
                        <w:top w:val="none" w:sz="0" w:space="0" w:color="auto"/>
                        <w:left w:val="none" w:sz="0" w:space="0" w:color="auto"/>
                        <w:bottom w:val="none" w:sz="0" w:space="0" w:color="auto"/>
                        <w:right w:val="none" w:sz="0" w:space="0" w:color="auto"/>
                      </w:divBdr>
                      <w:divsChild>
                        <w:div w:id="19335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612091">
              <w:marLeft w:val="0"/>
              <w:marRight w:val="0"/>
              <w:marTop w:val="0"/>
              <w:marBottom w:val="0"/>
              <w:divBdr>
                <w:top w:val="none" w:sz="0" w:space="0" w:color="auto"/>
                <w:left w:val="none" w:sz="0" w:space="0" w:color="auto"/>
                <w:bottom w:val="none" w:sz="0" w:space="0" w:color="auto"/>
                <w:right w:val="none" w:sz="0" w:space="0" w:color="auto"/>
              </w:divBdr>
              <w:divsChild>
                <w:div w:id="1748723713">
                  <w:marLeft w:val="0"/>
                  <w:marRight w:val="0"/>
                  <w:marTop w:val="0"/>
                  <w:marBottom w:val="0"/>
                  <w:divBdr>
                    <w:top w:val="none" w:sz="0" w:space="0" w:color="auto"/>
                    <w:left w:val="none" w:sz="0" w:space="0" w:color="auto"/>
                    <w:bottom w:val="none" w:sz="0" w:space="0" w:color="auto"/>
                    <w:right w:val="none" w:sz="0" w:space="0" w:color="auto"/>
                  </w:divBdr>
                  <w:divsChild>
                    <w:div w:id="107978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9207">
              <w:marLeft w:val="0"/>
              <w:marRight w:val="0"/>
              <w:marTop w:val="0"/>
              <w:marBottom w:val="0"/>
              <w:divBdr>
                <w:top w:val="none" w:sz="0" w:space="0" w:color="auto"/>
                <w:left w:val="none" w:sz="0" w:space="0" w:color="auto"/>
                <w:bottom w:val="none" w:sz="0" w:space="0" w:color="auto"/>
                <w:right w:val="none" w:sz="0" w:space="0" w:color="auto"/>
              </w:divBdr>
              <w:divsChild>
                <w:div w:id="1238519226">
                  <w:marLeft w:val="0"/>
                  <w:marRight w:val="0"/>
                  <w:marTop w:val="0"/>
                  <w:marBottom w:val="0"/>
                  <w:divBdr>
                    <w:top w:val="none" w:sz="0" w:space="0" w:color="auto"/>
                    <w:left w:val="none" w:sz="0" w:space="0" w:color="auto"/>
                    <w:bottom w:val="none" w:sz="0" w:space="0" w:color="auto"/>
                    <w:right w:val="none" w:sz="0" w:space="0" w:color="auto"/>
                  </w:divBdr>
                  <w:divsChild>
                    <w:div w:id="5165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54923">
          <w:marLeft w:val="0"/>
          <w:marRight w:val="0"/>
          <w:marTop w:val="0"/>
          <w:marBottom w:val="0"/>
          <w:divBdr>
            <w:top w:val="none" w:sz="0" w:space="0" w:color="auto"/>
            <w:left w:val="none" w:sz="0" w:space="0" w:color="auto"/>
            <w:bottom w:val="none" w:sz="0" w:space="0" w:color="auto"/>
            <w:right w:val="none" w:sz="0" w:space="0" w:color="auto"/>
          </w:divBdr>
          <w:divsChild>
            <w:div w:id="59209197">
              <w:marLeft w:val="0"/>
              <w:marRight w:val="0"/>
              <w:marTop w:val="0"/>
              <w:marBottom w:val="0"/>
              <w:divBdr>
                <w:top w:val="none" w:sz="0" w:space="0" w:color="auto"/>
                <w:left w:val="none" w:sz="0" w:space="0" w:color="auto"/>
                <w:bottom w:val="none" w:sz="0" w:space="0" w:color="auto"/>
                <w:right w:val="none" w:sz="0" w:space="0" w:color="auto"/>
              </w:divBdr>
            </w:div>
            <w:div w:id="52584603">
              <w:marLeft w:val="0"/>
              <w:marRight w:val="0"/>
              <w:marTop w:val="0"/>
              <w:marBottom w:val="0"/>
              <w:divBdr>
                <w:top w:val="none" w:sz="0" w:space="0" w:color="auto"/>
                <w:left w:val="none" w:sz="0" w:space="0" w:color="auto"/>
                <w:bottom w:val="none" w:sz="0" w:space="0" w:color="auto"/>
                <w:right w:val="none" w:sz="0" w:space="0" w:color="auto"/>
              </w:divBdr>
              <w:divsChild>
                <w:div w:id="120074450">
                  <w:marLeft w:val="0"/>
                  <w:marRight w:val="0"/>
                  <w:marTop w:val="0"/>
                  <w:marBottom w:val="0"/>
                  <w:divBdr>
                    <w:top w:val="none" w:sz="0" w:space="0" w:color="auto"/>
                    <w:left w:val="none" w:sz="0" w:space="0" w:color="auto"/>
                    <w:bottom w:val="none" w:sz="0" w:space="0" w:color="auto"/>
                    <w:right w:val="none" w:sz="0" w:space="0" w:color="auto"/>
                  </w:divBdr>
                  <w:divsChild>
                    <w:div w:id="85210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254208">
              <w:marLeft w:val="0"/>
              <w:marRight w:val="0"/>
              <w:marTop w:val="0"/>
              <w:marBottom w:val="0"/>
              <w:divBdr>
                <w:top w:val="none" w:sz="0" w:space="0" w:color="auto"/>
                <w:left w:val="none" w:sz="0" w:space="0" w:color="auto"/>
                <w:bottom w:val="none" w:sz="0" w:space="0" w:color="auto"/>
                <w:right w:val="none" w:sz="0" w:space="0" w:color="auto"/>
              </w:divBdr>
              <w:divsChild>
                <w:div w:id="137113047">
                  <w:marLeft w:val="0"/>
                  <w:marRight w:val="0"/>
                  <w:marTop w:val="0"/>
                  <w:marBottom w:val="0"/>
                  <w:divBdr>
                    <w:top w:val="none" w:sz="0" w:space="0" w:color="auto"/>
                    <w:left w:val="none" w:sz="0" w:space="0" w:color="auto"/>
                    <w:bottom w:val="none" w:sz="0" w:space="0" w:color="auto"/>
                    <w:right w:val="none" w:sz="0" w:space="0" w:color="auto"/>
                  </w:divBdr>
                  <w:divsChild>
                    <w:div w:id="10346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596572">
          <w:marLeft w:val="0"/>
          <w:marRight w:val="0"/>
          <w:marTop w:val="0"/>
          <w:marBottom w:val="0"/>
          <w:divBdr>
            <w:top w:val="none" w:sz="0" w:space="0" w:color="auto"/>
            <w:left w:val="none" w:sz="0" w:space="0" w:color="auto"/>
            <w:bottom w:val="none" w:sz="0" w:space="0" w:color="auto"/>
            <w:right w:val="none" w:sz="0" w:space="0" w:color="auto"/>
          </w:divBdr>
          <w:divsChild>
            <w:div w:id="1138569341">
              <w:marLeft w:val="0"/>
              <w:marRight w:val="0"/>
              <w:marTop w:val="0"/>
              <w:marBottom w:val="0"/>
              <w:divBdr>
                <w:top w:val="none" w:sz="0" w:space="0" w:color="auto"/>
                <w:left w:val="none" w:sz="0" w:space="0" w:color="auto"/>
                <w:bottom w:val="none" w:sz="0" w:space="0" w:color="auto"/>
                <w:right w:val="none" w:sz="0" w:space="0" w:color="auto"/>
              </w:divBdr>
            </w:div>
            <w:div w:id="552159332">
              <w:marLeft w:val="0"/>
              <w:marRight w:val="0"/>
              <w:marTop w:val="0"/>
              <w:marBottom w:val="0"/>
              <w:divBdr>
                <w:top w:val="none" w:sz="0" w:space="0" w:color="auto"/>
                <w:left w:val="none" w:sz="0" w:space="0" w:color="auto"/>
                <w:bottom w:val="none" w:sz="0" w:space="0" w:color="auto"/>
                <w:right w:val="none" w:sz="0" w:space="0" w:color="auto"/>
              </w:divBdr>
              <w:divsChild>
                <w:div w:id="1930232643">
                  <w:marLeft w:val="0"/>
                  <w:marRight w:val="0"/>
                  <w:marTop w:val="0"/>
                  <w:marBottom w:val="0"/>
                  <w:divBdr>
                    <w:top w:val="none" w:sz="0" w:space="0" w:color="auto"/>
                    <w:left w:val="none" w:sz="0" w:space="0" w:color="auto"/>
                    <w:bottom w:val="none" w:sz="0" w:space="0" w:color="auto"/>
                    <w:right w:val="none" w:sz="0" w:space="0" w:color="auto"/>
                  </w:divBdr>
                  <w:divsChild>
                    <w:div w:id="11052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4580">
              <w:marLeft w:val="0"/>
              <w:marRight w:val="0"/>
              <w:marTop w:val="0"/>
              <w:marBottom w:val="0"/>
              <w:divBdr>
                <w:top w:val="none" w:sz="0" w:space="0" w:color="auto"/>
                <w:left w:val="none" w:sz="0" w:space="0" w:color="auto"/>
                <w:bottom w:val="none" w:sz="0" w:space="0" w:color="auto"/>
                <w:right w:val="none" w:sz="0" w:space="0" w:color="auto"/>
              </w:divBdr>
              <w:divsChild>
                <w:div w:id="68158307">
                  <w:marLeft w:val="0"/>
                  <w:marRight w:val="0"/>
                  <w:marTop w:val="0"/>
                  <w:marBottom w:val="0"/>
                  <w:divBdr>
                    <w:top w:val="none" w:sz="0" w:space="0" w:color="auto"/>
                    <w:left w:val="none" w:sz="0" w:space="0" w:color="auto"/>
                    <w:bottom w:val="none" w:sz="0" w:space="0" w:color="auto"/>
                    <w:right w:val="none" w:sz="0" w:space="0" w:color="auto"/>
                  </w:divBdr>
                  <w:divsChild>
                    <w:div w:id="13393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34827">
              <w:marLeft w:val="0"/>
              <w:marRight w:val="0"/>
              <w:marTop w:val="0"/>
              <w:marBottom w:val="0"/>
              <w:divBdr>
                <w:top w:val="none" w:sz="0" w:space="0" w:color="auto"/>
                <w:left w:val="none" w:sz="0" w:space="0" w:color="auto"/>
                <w:bottom w:val="none" w:sz="0" w:space="0" w:color="auto"/>
                <w:right w:val="none" w:sz="0" w:space="0" w:color="auto"/>
              </w:divBdr>
              <w:divsChild>
                <w:div w:id="1129323741">
                  <w:marLeft w:val="0"/>
                  <w:marRight w:val="0"/>
                  <w:marTop w:val="0"/>
                  <w:marBottom w:val="0"/>
                  <w:divBdr>
                    <w:top w:val="none" w:sz="0" w:space="0" w:color="auto"/>
                    <w:left w:val="none" w:sz="0" w:space="0" w:color="auto"/>
                    <w:bottom w:val="none" w:sz="0" w:space="0" w:color="auto"/>
                    <w:right w:val="none" w:sz="0" w:space="0" w:color="auto"/>
                  </w:divBdr>
                  <w:divsChild>
                    <w:div w:id="9760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672909">
          <w:marLeft w:val="0"/>
          <w:marRight w:val="0"/>
          <w:marTop w:val="0"/>
          <w:marBottom w:val="0"/>
          <w:divBdr>
            <w:top w:val="none" w:sz="0" w:space="0" w:color="auto"/>
            <w:left w:val="none" w:sz="0" w:space="0" w:color="auto"/>
            <w:bottom w:val="none" w:sz="0" w:space="0" w:color="auto"/>
            <w:right w:val="none" w:sz="0" w:space="0" w:color="auto"/>
          </w:divBdr>
          <w:divsChild>
            <w:div w:id="1082605617">
              <w:marLeft w:val="0"/>
              <w:marRight w:val="0"/>
              <w:marTop w:val="0"/>
              <w:marBottom w:val="0"/>
              <w:divBdr>
                <w:top w:val="none" w:sz="0" w:space="0" w:color="auto"/>
                <w:left w:val="none" w:sz="0" w:space="0" w:color="auto"/>
                <w:bottom w:val="none" w:sz="0" w:space="0" w:color="auto"/>
                <w:right w:val="none" w:sz="0" w:space="0" w:color="auto"/>
              </w:divBdr>
            </w:div>
          </w:divsChild>
        </w:div>
        <w:div w:id="405615614">
          <w:marLeft w:val="0"/>
          <w:marRight w:val="0"/>
          <w:marTop w:val="0"/>
          <w:marBottom w:val="0"/>
          <w:divBdr>
            <w:top w:val="none" w:sz="0" w:space="0" w:color="auto"/>
            <w:left w:val="none" w:sz="0" w:space="0" w:color="auto"/>
            <w:bottom w:val="none" w:sz="0" w:space="0" w:color="auto"/>
            <w:right w:val="none" w:sz="0" w:space="0" w:color="auto"/>
          </w:divBdr>
          <w:divsChild>
            <w:div w:id="160530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7754">
      <w:bodyDiv w:val="1"/>
      <w:marLeft w:val="0"/>
      <w:marRight w:val="0"/>
      <w:marTop w:val="0"/>
      <w:marBottom w:val="0"/>
      <w:divBdr>
        <w:top w:val="none" w:sz="0" w:space="0" w:color="auto"/>
        <w:left w:val="none" w:sz="0" w:space="0" w:color="auto"/>
        <w:bottom w:val="none" w:sz="0" w:space="0" w:color="auto"/>
        <w:right w:val="none" w:sz="0" w:space="0" w:color="auto"/>
      </w:divBdr>
    </w:div>
    <w:div w:id="867378960">
      <w:bodyDiv w:val="1"/>
      <w:marLeft w:val="0"/>
      <w:marRight w:val="0"/>
      <w:marTop w:val="0"/>
      <w:marBottom w:val="0"/>
      <w:divBdr>
        <w:top w:val="none" w:sz="0" w:space="0" w:color="auto"/>
        <w:left w:val="none" w:sz="0" w:space="0" w:color="auto"/>
        <w:bottom w:val="none" w:sz="0" w:space="0" w:color="auto"/>
        <w:right w:val="none" w:sz="0" w:space="0" w:color="auto"/>
      </w:divBdr>
      <w:divsChild>
        <w:div w:id="973413617">
          <w:marLeft w:val="0"/>
          <w:marRight w:val="0"/>
          <w:marTop w:val="0"/>
          <w:marBottom w:val="0"/>
          <w:divBdr>
            <w:top w:val="none" w:sz="0" w:space="0" w:color="auto"/>
            <w:left w:val="none" w:sz="0" w:space="0" w:color="auto"/>
            <w:bottom w:val="none" w:sz="0" w:space="0" w:color="auto"/>
            <w:right w:val="none" w:sz="0" w:space="0" w:color="auto"/>
          </w:divBdr>
          <w:divsChild>
            <w:div w:id="1045258602">
              <w:marLeft w:val="0"/>
              <w:marRight w:val="0"/>
              <w:marTop w:val="0"/>
              <w:marBottom w:val="0"/>
              <w:divBdr>
                <w:top w:val="none" w:sz="0" w:space="0" w:color="auto"/>
                <w:left w:val="none" w:sz="0" w:space="0" w:color="auto"/>
                <w:bottom w:val="none" w:sz="0" w:space="0" w:color="auto"/>
                <w:right w:val="none" w:sz="0" w:space="0" w:color="auto"/>
              </w:divBdr>
            </w:div>
          </w:divsChild>
        </w:div>
        <w:div w:id="520238958">
          <w:marLeft w:val="0"/>
          <w:marRight w:val="0"/>
          <w:marTop w:val="0"/>
          <w:marBottom w:val="0"/>
          <w:divBdr>
            <w:top w:val="none" w:sz="0" w:space="0" w:color="auto"/>
            <w:left w:val="none" w:sz="0" w:space="0" w:color="auto"/>
            <w:bottom w:val="none" w:sz="0" w:space="0" w:color="auto"/>
            <w:right w:val="none" w:sz="0" w:space="0" w:color="auto"/>
          </w:divBdr>
          <w:divsChild>
            <w:div w:id="1776098983">
              <w:marLeft w:val="0"/>
              <w:marRight w:val="0"/>
              <w:marTop w:val="0"/>
              <w:marBottom w:val="0"/>
              <w:divBdr>
                <w:top w:val="none" w:sz="0" w:space="0" w:color="auto"/>
                <w:left w:val="none" w:sz="0" w:space="0" w:color="auto"/>
                <w:bottom w:val="none" w:sz="0" w:space="0" w:color="auto"/>
                <w:right w:val="none" w:sz="0" w:space="0" w:color="auto"/>
              </w:divBdr>
            </w:div>
            <w:div w:id="1638486095">
              <w:marLeft w:val="0"/>
              <w:marRight w:val="0"/>
              <w:marTop w:val="0"/>
              <w:marBottom w:val="0"/>
              <w:divBdr>
                <w:top w:val="none" w:sz="0" w:space="0" w:color="auto"/>
                <w:left w:val="none" w:sz="0" w:space="0" w:color="auto"/>
                <w:bottom w:val="none" w:sz="0" w:space="0" w:color="auto"/>
                <w:right w:val="none" w:sz="0" w:space="0" w:color="auto"/>
              </w:divBdr>
              <w:divsChild>
                <w:div w:id="1814327870">
                  <w:marLeft w:val="0"/>
                  <w:marRight w:val="0"/>
                  <w:marTop w:val="0"/>
                  <w:marBottom w:val="0"/>
                  <w:divBdr>
                    <w:top w:val="none" w:sz="0" w:space="0" w:color="auto"/>
                    <w:left w:val="none" w:sz="0" w:space="0" w:color="auto"/>
                    <w:bottom w:val="none" w:sz="0" w:space="0" w:color="auto"/>
                    <w:right w:val="none" w:sz="0" w:space="0" w:color="auto"/>
                  </w:divBdr>
                  <w:divsChild>
                    <w:div w:id="1639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8937">
              <w:marLeft w:val="0"/>
              <w:marRight w:val="0"/>
              <w:marTop w:val="0"/>
              <w:marBottom w:val="0"/>
              <w:divBdr>
                <w:top w:val="none" w:sz="0" w:space="0" w:color="auto"/>
                <w:left w:val="none" w:sz="0" w:space="0" w:color="auto"/>
                <w:bottom w:val="none" w:sz="0" w:space="0" w:color="auto"/>
                <w:right w:val="none" w:sz="0" w:space="0" w:color="auto"/>
              </w:divBdr>
              <w:divsChild>
                <w:div w:id="160127354">
                  <w:marLeft w:val="0"/>
                  <w:marRight w:val="0"/>
                  <w:marTop w:val="0"/>
                  <w:marBottom w:val="0"/>
                  <w:divBdr>
                    <w:top w:val="none" w:sz="0" w:space="0" w:color="auto"/>
                    <w:left w:val="none" w:sz="0" w:space="0" w:color="auto"/>
                    <w:bottom w:val="none" w:sz="0" w:space="0" w:color="auto"/>
                    <w:right w:val="none" w:sz="0" w:space="0" w:color="auto"/>
                  </w:divBdr>
                  <w:divsChild>
                    <w:div w:id="9135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1415">
              <w:marLeft w:val="0"/>
              <w:marRight w:val="0"/>
              <w:marTop w:val="0"/>
              <w:marBottom w:val="0"/>
              <w:divBdr>
                <w:top w:val="none" w:sz="0" w:space="0" w:color="auto"/>
                <w:left w:val="none" w:sz="0" w:space="0" w:color="auto"/>
                <w:bottom w:val="none" w:sz="0" w:space="0" w:color="auto"/>
                <w:right w:val="none" w:sz="0" w:space="0" w:color="auto"/>
              </w:divBdr>
              <w:divsChild>
                <w:div w:id="1329865818">
                  <w:marLeft w:val="0"/>
                  <w:marRight w:val="0"/>
                  <w:marTop w:val="0"/>
                  <w:marBottom w:val="0"/>
                  <w:divBdr>
                    <w:top w:val="none" w:sz="0" w:space="0" w:color="auto"/>
                    <w:left w:val="none" w:sz="0" w:space="0" w:color="auto"/>
                    <w:bottom w:val="none" w:sz="0" w:space="0" w:color="auto"/>
                    <w:right w:val="none" w:sz="0" w:space="0" w:color="auto"/>
                  </w:divBdr>
                  <w:divsChild>
                    <w:div w:id="113568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88207">
              <w:marLeft w:val="0"/>
              <w:marRight w:val="0"/>
              <w:marTop w:val="0"/>
              <w:marBottom w:val="0"/>
              <w:divBdr>
                <w:top w:val="none" w:sz="0" w:space="0" w:color="auto"/>
                <w:left w:val="none" w:sz="0" w:space="0" w:color="auto"/>
                <w:bottom w:val="none" w:sz="0" w:space="0" w:color="auto"/>
                <w:right w:val="none" w:sz="0" w:space="0" w:color="auto"/>
              </w:divBdr>
              <w:divsChild>
                <w:div w:id="245967106">
                  <w:marLeft w:val="0"/>
                  <w:marRight w:val="0"/>
                  <w:marTop w:val="0"/>
                  <w:marBottom w:val="0"/>
                  <w:divBdr>
                    <w:top w:val="none" w:sz="0" w:space="0" w:color="auto"/>
                    <w:left w:val="none" w:sz="0" w:space="0" w:color="auto"/>
                    <w:bottom w:val="none" w:sz="0" w:space="0" w:color="auto"/>
                    <w:right w:val="none" w:sz="0" w:space="0" w:color="auto"/>
                  </w:divBdr>
                  <w:divsChild>
                    <w:div w:id="215698680">
                      <w:marLeft w:val="0"/>
                      <w:marRight w:val="0"/>
                      <w:marTop w:val="0"/>
                      <w:marBottom w:val="0"/>
                      <w:divBdr>
                        <w:top w:val="none" w:sz="0" w:space="0" w:color="auto"/>
                        <w:left w:val="none" w:sz="0" w:space="0" w:color="auto"/>
                        <w:bottom w:val="none" w:sz="0" w:space="0" w:color="auto"/>
                        <w:right w:val="none" w:sz="0" w:space="0" w:color="auto"/>
                      </w:divBdr>
                    </w:div>
                    <w:div w:id="1409690365">
                      <w:marLeft w:val="0"/>
                      <w:marRight w:val="0"/>
                      <w:marTop w:val="0"/>
                      <w:marBottom w:val="0"/>
                      <w:divBdr>
                        <w:top w:val="none" w:sz="0" w:space="0" w:color="auto"/>
                        <w:left w:val="none" w:sz="0" w:space="0" w:color="auto"/>
                        <w:bottom w:val="none" w:sz="0" w:space="0" w:color="auto"/>
                        <w:right w:val="none" w:sz="0" w:space="0" w:color="auto"/>
                      </w:divBdr>
                      <w:divsChild>
                        <w:div w:id="1438867852">
                          <w:marLeft w:val="0"/>
                          <w:marRight w:val="0"/>
                          <w:marTop w:val="0"/>
                          <w:marBottom w:val="0"/>
                          <w:divBdr>
                            <w:top w:val="none" w:sz="0" w:space="0" w:color="auto"/>
                            <w:left w:val="none" w:sz="0" w:space="0" w:color="auto"/>
                            <w:bottom w:val="none" w:sz="0" w:space="0" w:color="auto"/>
                            <w:right w:val="none" w:sz="0" w:space="0" w:color="auto"/>
                          </w:divBdr>
                        </w:div>
                      </w:divsChild>
                    </w:div>
                    <w:div w:id="654183880">
                      <w:marLeft w:val="0"/>
                      <w:marRight w:val="0"/>
                      <w:marTop w:val="0"/>
                      <w:marBottom w:val="0"/>
                      <w:divBdr>
                        <w:top w:val="none" w:sz="0" w:space="0" w:color="auto"/>
                        <w:left w:val="none" w:sz="0" w:space="0" w:color="auto"/>
                        <w:bottom w:val="none" w:sz="0" w:space="0" w:color="auto"/>
                        <w:right w:val="none" w:sz="0" w:space="0" w:color="auto"/>
                      </w:divBdr>
                      <w:divsChild>
                        <w:div w:id="952706662">
                          <w:marLeft w:val="0"/>
                          <w:marRight w:val="0"/>
                          <w:marTop w:val="0"/>
                          <w:marBottom w:val="0"/>
                          <w:divBdr>
                            <w:top w:val="none" w:sz="0" w:space="0" w:color="auto"/>
                            <w:left w:val="none" w:sz="0" w:space="0" w:color="auto"/>
                            <w:bottom w:val="none" w:sz="0" w:space="0" w:color="auto"/>
                            <w:right w:val="none" w:sz="0" w:space="0" w:color="auto"/>
                          </w:divBdr>
                        </w:div>
                      </w:divsChild>
                    </w:div>
                    <w:div w:id="1493331873">
                      <w:marLeft w:val="0"/>
                      <w:marRight w:val="0"/>
                      <w:marTop w:val="0"/>
                      <w:marBottom w:val="0"/>
                      <w:divBdr>
                        <w:top w:val="none" w:sz="0" w:space="0" w:color="auto"/>
                        <w:left w:val="none" w:sz="0" w:space="0" w:color="auto"/>
                        <w:bottom w:val="none" w:sz="0" w:space="0" w:color="auto"/>
                        <w:right w:val="none" w:sz="0" w:space="0" w:color="auto"/>
                      </w:divBdr>
                      <w:divsChild>
                        <w:div w:id="819810992">
                          <w:marLeft w:val="0"/>
                          <w:marRight w:val="0"/>
                          <w:marTop w:val="0"/>
                          <w:marBottom w:val="0"/>
                          <w:divBdr>
                            <w:top w:val="none" w:sz="0" w:space="0" w:color="auto"/>
                            <w:left w:val="none" w:sz="0" w:space="0" w:color="auto"/>
                            <w:bottom w:val="none" w:sz="0" w:space="0" w:color="auto"/>
                            <w:right w:val="none" w:sz="0" w:space="0" w:color="auto"/>
                          </w:divBdr>
                        </w:div>
                      </w:divsChild>
                    </w:div>
                    <w:div w:id="1493990032">
                      <w:marLeft w:val="0"/>
                      <w:marRight w:val="0"/>
                      <w:marTop w:val="0"/>
                      <w:marBottom w:val="0"/>
                      <w:divBdr>
                        <w:top w:val="none" w:sz="0" w:space="0" w:color="auto"/>
                        <w:left w:val="none" w:sz="0" w:space="0" w:color="auto"/>
                        <w:bottom w:val="none" w:sz="0" w:space="0" w:color="auto"/>
                        <w:right w:val="none" w:sz="0" w:space="0" w:color="auto"/>
                      </w:divBdr>
                      <w:divsChild>
                        <w:div w:id="38804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07472">
              <w:marLeft w:val="0"/>
              <w:marRight w:val="0"/>
              <w:marTop w:val="0"/>
              <w:marBottom w:val="0"/>
              <w:divBdr>
                <w:top w:val="none" w:sz="0" w:space="0" w:color="auto"/>
                <w:left w:val="none" w:sz="0" w:space="0" w:color="auto"/>
                <w:bottom w:val="none" w:sz="0" w:space="0" w:color="auto"/>
                <w:right w:val="none" w:sz="0" w:space="0" w:color="auto"/>
              </w:divBdr>
              <w:divsChild>
                <w:div w:id="1240556705">
                  <w:marLeft w:val="0"/>
                  <w:marRight w:val="0"/>
                  <w:marTop w:val="0"/>
                  <w:marBottom w:val="0"/>
                  <w:divBdr>
                    <w:top w:val="none" w:sz="0" w:space="0" w:color="auto"/>
                    <w:left w:val="none" w:sz="0" w:space="0" w:color="auto"/>
                    <w:bottom w:val="none" w:sz="0" w:space="0" w:color="auto"/>
                    <w:right w:val="none" w:sz="0" w:space="0" w:color="auto"/>
                  </w:divBdr>
                  <w:divsChild>
                    <w:div w:id="66814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7141">
              <w:marLeft w:val="0"/>
              <w:marRight w:val="0"/>
              <w:marTop w:val="0"/>
              <w:marBottom w:val="0"/>
              <w:divBdr>
                <w:top w:val="none" w:sz="0" w:space="0" w:color="auto"/>
                <w:left w:val="none" w:sz="0" w:space="0" w:color="auto"/>
                <w:bottom w:val="none" w:sz="0" w:space="0" w:color="auto"/>
                <w:right w:val="none" w:sz="0" w:space="0" w:color="auto"/>
              </w:divBdr>
              <w:divsChild>
                <w:div w:id="1278562621">
                  <w:marLeft w:val="0"/>
                  <w:marRight w:val="0"/>
                  <w:marTop w:val="0"/>
                  <w:marBottom w:val="0"/>
                  <w:divBdr>
                    <w:top w:val="none" w:sz="0" w:space="0" w:color="auto"/>
                    <w:left w:val="none" w:sz="0" w:space="0" w:color="auto"/>
                    <w:bottom w:val="none" w:sz="0" w:space="0" w:color="auto"/>
                    <w:right w:val="none" w:sz="0" w:space="0" w:color="auto"/>
                  </w:divBdr>
                  <w:divsChild>
                    <w:div w:id="47070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22708">
          <w:marLeft w:val="0"/>
          <w:marRight w:val="0"/>
          <w:marTop w:val="0"/>
          <w:marBottom w:val="0"/>
          <w:divBdr>
            <w:top w:val="none" w:sz="0" w:space="0" w:color="auto"/>
            <w:left w:val="none" w:sz="0" w:space="0" w:color="auto"/>
            <w:bottom w:val="none" w:sz="0" w:space="0" w:color="auto"/>
            <w:right w:val="none" w:sz="0" w:space="0" w:color="auto"/>
          </w:divBdr>
          <w:divsChild>
            <w:div w:id="209148474">
              <w:marLeft w:val="0"/>
              <w:marRight w:val="0"/>
              <w:marTop w:val="0"/>
              <w:marBottom w:val="0"/>
              <w:divBdr>
                <w:top w:val="none" w:sz="0" w:space="0" w:color="auto"/>
                <w:left w:val="none" w:sz="0" w:space="0" w:color="auto"/>
                <w:bottom w:val="none" w:sz="0" w:space="0" w:color="auto"/>
                <w:right w:val="none" w:sz="0" w:space="0" w:color="auto"/>
              </w:divBdr>
            </w:div>
            <w:div w:id="950209276">
              <w:marLeft w:val="0"/>
              <w:marRight w:val="0"/>
              <w:marTop w:val="0"/>
              <w:marBottom w:val="0"/>
              <w:divBdr>
                <w:top w:val="none" w:sz="0" w:space="0" w:color="auto"/>
                <w:left w:val="none" w:sz="0" w:space="0" w:color="auto"/>
                <w:bottom w:val="none" w:sz="0" w:space="0" w:color="auto"/>
                <w:right w:val="none" w:sz="0" w:space="0" w:color="auto"/>
              </w:divBdr>
              <w:divsChild>
                <w:div w:id="1991904081">
                  <w:marLeft w:val="0"/>
                  <w:marRight w:val="0"/>
                  <w:marTop w:val="0"/>
                  <w:marBottom w:val="0"/>
                  <w:divBdr>
                    <w:top w:val="none" w:sz="0" w:space="0" w:color="auto"/>
                    <w:left w:val="none" w:sz="0" w:space="0" w:color="auto"/>
                    <w:bottom w:val="none" w:sz="0" w:space="0" w:color="auto"/>
                    <w:right w:val="none" w:sz="0" w:space="0" w:color="auto"/>
                  </w:divBdr>
                  <w:divsChild>
                    <w:div w:id="3055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450329">
              <w:marLeft w:val="0"/>
              <w:marRight w:val="0"/>
              <w:marTop w:val="0"/>
              <w:marBottom w:val="0"/>
              <w:divBdr>
                <w:top w:val="none" w:sz="0" w:space="0" w:color="auto"/>
                <w:left w:val="none" w:sz="0" w:space="0" w:color="auto"/>
                <w:bottom w:val="none" w:sz="0" w:space="0" w:color="auto"/>
                <w:right w:val="none" w:sz="0" w:space="0" w:color="auto"/>
              </w:divBdr>
              <w:divsChild>
                <w:div w:id="1055659776">
                  <w:marLeft w:val="0"/>
                  <w:marRight w:val="0"/>
                  <w:marTop w:val="0"/>
                  <w:marBottom w:val="0"/>
                  <w:divBdr>
                    <w:top w:val="none" w:sz="0" w:space="0" w:color="auto"/>
                    <w:left w:val="none" w:sz="0" w:space="0" w:color="auto"/>
                    <w:bottom w:val="none" w:sz="0" w:space="0" w:color="auto"/>
                    <w:right w:val="none" w:sz="0" w:space="0" w:color="auto"/>
                  </w:divBdr>
                  <w:divsChild>
                    <w:div w:id="21246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033794">
          <w:marLeft w:val="0"/>
          <w:marRight w:val="0"/>
          <w:marTop w:val="0"/>
          <w:marBottom w:val="0"/>
          <w:divBdr>
            <w:top w:val="none" w:sz="0" w:space="0" w:color="auto"/>
            <w:left w:val="none" w:sz="0" w:space="0" w:color="auto"/>
            <w:bottom w:val="none" w:sz="0" w:space="0" w:color="auto"/>
            <w:right w:val="none" w:sz="0" w:space="0" w:color="auto"/>
          </w:divBdr>
          <w:divsChild>
            <w:div w:id="1877113849">
              <w:marLeft w:val="0"/>
              <w:marRight w:val="0"/>
              <w:marTop w:val="0"/>
              <w:marBottom w:val="0"/>
              <w:divBdr>
                <w:top w:val="none" w:sz="0" w:space="0" w:color="auto"/>
                <w:left w:val="none" w:sz="0" w:space="0" w:color="auto"/>
                <w:bottom w:val="none" w:sz="0" w:space="0" w:color="auto"/>
                <w:right w:val="none" w:sz="0" w:space="0" w:color="auto"/>
              </w:divBdr>
            </w:div>
            <w:div w:id="1558323932">
              <w:marLeft w:val="0"/>
              <w:marRight w:val="0"/>
              <w:marTop w:val="0"/>
              <w:marBottom w:val="0"/>
              <w:divBdr>
                <w:top w:val="none" w:sz="0" w:space="0" w:color="auto"/>
                <w:left w:val="none" w:sz="0" w:space="0" w:color="auto"/>
                <w:bottom w:val="none" w:sz="0" w:space="0" w:color="auto"/>
                <w:right w:val="none" w:sz="0" w:space="0" w:color="auto"/>
              </w:divBdr>
              <w:divsChild>
                <w:div w:id="1953900893">
                  <w:marLeft w:val="0"/>
                  <w:marRight w:val="0"/>
                  <w:marTop w:val="0"/>
                  <w:marBottom w:val="0"/>
                  <w:divBdr>
                    <w:top w:val="none" w:sz="0" w:space="0" w:color="auto"/>
                    <w:left w:val="none" w:sz="0" w:space="0" w:color="auto"/>
                    <w:bottom w:val="none" w:sz="0" w:space="0" w:color="auto"/>
                    <w:right w:val="none" w:sz="0" w:space="0" w:color="auto"/>
                  </w:divBdr>
                  <w:divsChild>
                    <w:div w:id="102452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15145">
              <w:marLeft w:val="0"/>
              <w:marRight w:val="0"/>
              <w:marTop w:val="0"/>
              <w:marBottom w:val="0"/>
              <w:divBdr>
                <w:top w:val="none" w:sz="0" w:space="0" w:color="auto"/>
                <w:left w:val="none" w:sz="0" w:space="0" w:color="auto"/>
                <w:bottom w:val="none" w:sz="0" w:space="0" w:color="auto"/>
                <w:right w:val="none" w:sz="0" w:space="0" w:color="auto"/>
              </w:divBdr>
              <w:divsChild>
                <w:div w:id="1703481421">
                  <w:marLeft w:val="0"/>
                  <w:marRight w:val="0"/>
                  <w:marTop w:val="0"/>
                  <w:marBottom w:val="0"/>
                  <w:divBdr>
                    <w:top w:val="none" w:sz="0" w:space="0" w:color="auto"/>
                    <w:left w:val="none" w:sz="0" w:space="0" w:color="auto"/>
                    <w:bottom w:val="none" w:sz="0" w:space="0" w:color="auto"/>
                    <w:right w:val="none" w:sz="0" w:space="0" w:color="auto"/>
                  </w:divBdr>
                  <w:divsChild>
                    <w:div w:id="17419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74865">
              <w:marLeft w:val="0"/>
              <w:marRight w:val="0"/>
              <w:marTop w:val="0"/>
              <w:marBottom w:val="0"/>
              <w:divBdr>
                <w:top w:val="none" w:sz="0" w:space="0" w:color="auto"/>
                <w:left w:val="none" w:sz="0" w:space="0" w:color="auto"/>
                <w:bottom w:val="none" w:sz="0" w:space="0" w:color="auto"/>
                <w:right w:val="none" w:sz="0" w:space="0" w:color="auto"/>
              </w:divBdr>
              <w:divsChild>
                <w:div w:id="2049909474">
                  <w:marLeft w:val="0"/>
                  <w:marRight w:val="0"/>
                  <w:marTop w:val="0"/>
                  <w:marBottom w:val="0"/>
                  <w:divBdr>
                    <w:top w:val="none" w:sz="0" w:space="0" w:color="auto"/>
                    <w:left w:val="none" w:sz="0" w:space="0" w:color="auto"/>
                    <w:bottom w:val="none" w:sz="0" w:space="0" w:color="auto"/>
                    <w:right w:val="none" w:sz="0" w:space="0" w:color="auto"/>
                  </w:divBdr>
                  <w:divsChild>
                    <w:div w:id="161759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95784">
          <w:marLeft w:val="0"/>
          <w:marRight w:val="0"/>
          <w:marTop w:val="0"/>
          <w:marBottom w:val="0"/>
          <w:divBdr>
            <w:top w:val="none" w:sz="0" w:space="0" w:color="auto"/>
            <w:left w:val="none" w:sz="0" w:space="0" w:color="auto"/>
            <w:bottom w:val="none" w:sz="0" w:space="0" w:color="auto"/>
            <w:right w:val="none" w:sz="0" w:space="0" w:color="auto"/>
          </w:divBdr>
          <w:divsChild>
            <w:div w:id="1059015951">
              <w:marLeft w:val="0"/>
              <w:marRight w:val="0"/>
              <w:marTop w:val="0"/>
              <w:marBottom w:val="0"/>
              <w:divBdr>
                <w:top w:val="none" w:sz="0" w:space="0" w:color="auto"/>
                <w:left w:val="none" w:sz="0" w:space="0" w:color="auto"/>
                <w:bottom w:val="none" w:sz="0" w:space="0" w:color="auto"/>
                <w:right w:val="none" w:sz="0" w:space="0" w:color="auto"/>
              </w:divBdr>
            </w:div>
          </w:divsChild>
        </w:div>
        <w:div w:id="1198619281">
          <w:marLeft w:val="0"/>
          <w:marRight w:val="0"/>
          <w:marTop w:val="0"/>
          <w:marBottom w:val="0"/>
          <w:divBdr>
            <w:top w:val="none" w:sz="0" w:space="0" w:color="auto"/>
            <w:left w:val="none" w:sz="0" w:space="0" w:color="auto"/>
            <w:bottom w:val="none" w:sz="0" w:space="0" w:color="auto"/>
            <w:right w:val="none" w:sz="0" w:space="0" w:color="auto"/>
          </w:divBdr>
          <w:divsChild>
            <w:div w:id="4158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04229">
      <w:bodyDiv w:val="1"/>
      <w:marLeft w:val="0"/>
      <w:marRight w:val="0"/>
      <w:marTop w:val="0"/>
      <w:marBottom w:val="0"/>
      <w:divBdr>
        <w:top w:val="none" w:sz="0" w:space="0" w:color="auto"/>
        <w:left w:val="none" w:sz="0" w:space="0" w:color="auto"/>
        <w:bottom w:val="none" w:sz="0" w:space="0" w:color="auto"/>
        <w:right w:val="none" w:sz="0" w:space="0" w:color="auto"/>
      </w:divBdr>
    </w:div>
    <w:div w:id="1063797178">
      <w:bodyDiv w:val="1"/>
      <w:marLeft w:val="0"/>
      <w:marRight w:val="0"/>
      <w:marTop w:val="0"/>
      <w:marBottom w:val="0"/>
      <w:divBdr>
        <w:top w:val="none" w:sz="0" w:space="0" w:color="auto"/>
        <w:left w:val="none" w:sz="0" w:space="0" w:color="auto"/>
        <w:bottom w:val="none" w:sz="0" w:space="0" w:color="auto"/>
        <w:right w:val="none" w:sz="0" w:space="0" w:color="auto"/>
      </w:divBdr>
    </w:div>
    <w:div w:id="1312055561">
      <w:bodyDiv w:val="1"/>
      <w:marLeft w:val="0"/>
      <w:marRight w:val="0"/>
      <w:marTop w:val="0"/>
      <w:marBottom w:val="0"/>
      <w:divBdr>
        <w:top w:val="none" w:sz="0" w:space="0" w:color="auto"/>
        <w:left w:val="none" w:sz="0" w:space="0" w:color="auto"/>
        <w:bottom w:val="none" w:sz="0" w:space="0" w:color="auto"/>
        <w:right w:val="none" w:sz="0" w:space="0" w:color="auto"/>
      </w:divBdr>
      <w:divsChild>
        <w:div w:id="788742241">
          <w:marLeft w:val="0"/>
          <w:marRight w:val="0"/>
          <w:marTop w:val="0"/>
          <w:marBottom w:val="0"/>
          <w:divBdr>
            <w:top w:val="none" w:sz="0" w:space="0" w:color="auto"/>
            <w:left w:val="none" w:sz="0" w:space="0" w:color="auto"/>
            <w:bottom w:val="none" w:sz="0" w:space="0" w:color="auto"/>
            <w:right w:val="none" w:sz="0" w:space="0" w:color="auto"/>
          </w:divBdr>
        </w:div>
        <w:div w:id="1363017914">
          <w:marLeft w:val="0"/>
          <w:marRight w:val="0"/>
          <w:marTop w:val="0"/>
          <w:marBottom w:val="0"/>
          <w:divBdr>
            <w:top w:val="none" w:sz="0" w:space="0" w:color="auto"/>
            <w:left w:val="none" w:sz="0" w:space="0" w:color="auto"/>
            <w:bottom w:val="none" w:sz="0" w:space="0" w:color="auto"/>
            <w:right w:val="none" w:sz="0" w:space="0" w:color="auto"/>
          </w:divBdr>
          <w:divsChild>
            <w:div w:id="1571114503">
              <w:marLeft w:val="0"/>
              <w:marRight w:val="0"/>
              <w:marTop w:val="0"/>
              <w:marBottom w:val="0"/>
              <w:divBdr>
                <w:top w:val="none" w:sz="0" w:space="0" w:color="auto"/>
                <w:left w:val="none" w:sz="0" w:space="0" w:color="auto"/>
                <w:bottom w:val="none" w:sz="0" w:space="0" w:color="auto"/>
                <w:right w:val="none" w:sz="0" w:space="0" w:color="auto"/>
              </w:divBdr>
            </w:div>
            <w:div w:id="1093548611">
              <w:marLeft w:val="0"/>
              <w:marRight w:val="0"/>
              <w:marTop w:val="0"/>
              <w:marBottom w:val="0"/>
              <w:divBdr>
                <w:top w:val="none" w:sz="0" w:space="0" w:color="auto"/>
                <w:left w:val="none" w:sz="0" w:space="0" w:color="auto"/>
                <w:bottom w:val="none" w:sz="0" w:space="0" w:color="auto"/>
                <w:right w:val="none" w:sz="0" w:space="0" w:color="auto"/>
              </w:divBdr>
              <w:divsChild>
                <w:div w:id="226696649">
                  <w:marLeft w:val="0"/>
                  <w:marRight w:val="0"/>
                  <w:marTop w:val="0"/>
                  <w:marBottom w:val="0"/>
                  <w:divBdr>
                    <w:top w:val="none" w:sz="0" w:space="0" w:color="auto"/>
                    <w:left w:val="none" w:sz="0" w:space="0" w:color="auto"/>
                    <w:bottom w:val="none" w:sz="0" w:space="0" w:color="auto"/>
                    <w:right w:val="none" w:sz="0" w:space="0" w:color="auto"/>
                  </w:divBdr>
                  <w:divsChild>
                    <w:div w:id="186235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13635">
              <w:marLeft w:val="0"/>
              <w:marRight w:val="0"/>
              <w:marTop w:val="0"/>
              <w:marBottom w:val="0"/>
              <w:divBdr>
                <w:top w:val="none" w:sz="0" w:space="0" w:color="auto"/>
                <w:left w:val="none" w:sz="0" w:space="0" w:color="auto"/>
                <w:bottom w:val="none" w:sz="0" w:space="0" w:color="auto"/>
                <w:right w:val="none" w:sz="0" w:space="0" w:color="auto"/>
              </w:divBdr>
              <w:divsChild>
                <w:div w:id="431046319">
                  <w:marLeft w:val="0"/>
                  <w:marRight w:val="0"/>
                  <w:marTop w:val="0"/>
                  <w:marBottom w:val="0"/>
                  <w:divBdr>
                    <w:top w:val="none" w:sz="0" w:space="0" w:color="auto"/>
                    <w:left w:val="none" w:sz="0" w:space="0" w:color="auto"/>
                    <w:bottom w:val="none" w:sz="0" w:space="0" w:color="auto"/>
                    <w:right w:val="none" w:sz="0" w:space="0" w:color="auto"/>
                  </w:divBdr>
                  <w:divsChild>
                    <w:div w:id="8760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13664">
              <w:marLeft w:val="0"/>
              <w:marRight w:val="0"/>
              <w:marTop w:val="0"/>
              <w:marBottom w:val="0"/>
              <w:divBdr>
                <w:top w:val="none" w:sz="0" w:space="0" w:color="auto"/>
                <w:left w:val="none" w:sz="0" w:space="0" w:color="auto"/>
                <w:bottom w:val="none" w:sz="0" w:space="0" w:color="auto"/>
                <w:right w:val="none" w:sz="0" w:space="0" w:color="auto"/>
              </w:divBdr>
              <w:divsChild>
                <w:div w:id="2083864312">
                  <w:marLeft w:val="0"/>
                  <w:marRight w:val="0"/>
                  <w:marTop w:val="0"/>
                  <w:marBottom w:val="0"/>
                  <w:divBdr>
                    <w:top w:val="none" w:sz="0" w:space="0" w:color="auto"/>
                    <w:left w:val="none" w:sz="0" w:space="0" w:color="auto"/>
                    <w:bottom w:val="none" w:sz="0" w:space="0" w:color="auto"/>
                    <w:right w:val="none" w:sz="0" w:space="0" w:color="auto"/>
                  </w:divBdr>
                  <w:divsChild>
                    <w:div w:id="70012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41968">
              <w:marLeft w:val="0"/>
              <w:marRight w:val="0"/>
              <w:marTop w:val="0"/>
              <w:marBottom w:val="0"/>
              <w:divBdr>
                <w:top w:val="none" w:sz="0" w:space="0" w:color="auto"/>
                <w:left w:val="none" w:sz="0" w:space="0" w:color="auto"/>
                <w:bottom w:val="none" w:sz="0" w:space="0" w:color="auto"/>
                <w:right w:val="none" w:sz="0" w:space="0" w:color="auto"/>
              </w:divBdr>
              <w:divsChild>
                <w:div w:id="11159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663295">
          <w:marLeft w:val="0"/>
          <w:marRight w:val="0"/>
          <w:marTop w:val="0"/>
          <w:marBottom w:val="0"/>
          <w:divBdr>
            <w:top w:val="none" w:sz="0" w:space="0" w:color="auto"/>
            <w:left w:val="none" w:sz="0" w:space="0" w:color="auto"/>
            <w:bottom w:val="none" w:sz="0" w:space="0" w:color="auto"/>
            <w:right w:val="none" w:sz="0" w:space="0" w:color="auto"/>
          </w:divBdr>
          <w:divsChild>
            <w:div w:id="165225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89191">
      <w:bodyDiv w:val="1"/>
      <w:marLeft w:val="0"/>
      <w:marRight w:val="0"/>
      <w:marTop w:val="0"/>
      <w:marBottom w:val="0"/>
      <w:divBdr>
        <w:top w:val="none" w:sz="0" w:space="0" w:color="auto"/>
        <w:left w:val="none" w:sz="0" w:space="0" w:color="auto"/>
        <w:bottom w:val="none" w:sz="0" w:space="0" w:color="auto"/>
        <w:right w:val="none" w:sz="0" w:space="0" w:color="auto"/>
      </w:divBdr>
    </w:div>
    <w:div w:id="1831095207">
      <w:bodyDiv w:val="1"/>
      <w:marLeft w:val="0"/>
      <w:marRight w:val="0"/>
      <w:marTop w:val="0"/>
      <w:marBottom w:val="0"/>
      <w:divBdr>
        <w:top w:val="none" w:sz="0" w:space="0" w:color="auto"/>
        <w:left w:val="none" w:sz="0" w:space="0" w:color="auto"/>
        <w:bottom w:val="none" w:sz="0" w:space="0" w:color="auto"/>
        <w:right w:val="none" w:sz="0" w:space="0" w:color="auto"/>
      </w:divBdr>
    </w:div>
    <w:div w:id="1837762154">
      <w:bodyDiv w:val="1"/>
      <w:marLeft w:val="0"/>
      <w:marRight w:val="0"/>
      <w:marTop w:val="0"/>
      <w:marBottom w:val="0"/>
      <w:divBdr>
        <w:top w:val="none" w:sz="0" w:space="0" w:color="auto"/>
        <w:left w:val="none" w:sz="0" w:space="0" w:color="auto"/>
        <w:bottom w:val="none" w:sz="0" w:space="0" w:color="auto"/>
        <w:right w:val="none" w:sz="0" w:space="0" w:color="auto"/>
      </w:divBdr>
      <w:divsChild>
        <w:div w:id="1605842927">
          <w:marLeft w:val="0"/>
          <w:marRight w:val="0"/>
          <w:marTop w:val="0"/>
          <w:marBottom w:val="0"/>
          <w:divBdr>
            <w:top w:val="none" w:sz="0" w:space="0" w:color="auto"/>
            <w:left w:val="none" w:sz="0" w:space="0" w:color="auto"/>
            <w:bottom w:val="none" w:sz="0" w:space="0" w:color="auto"/>
            <w:right w:val="none" w:sz="0" w:space="0" w:color="auto"/>
          </w:divBdr>
          <w:divsChild>
            <w:div w:id="32428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89288">
      <w:bodyDiv w:val="1"/>
      <w:marLeft w:val="0"/>
      <w:marRight w:val="0"/>
      <w:marTop w:val="0"/>
      <w:marBottom w:val="0"/>
      <w:divBdr>
        <w:top w:val="none" w:sz="0" w:space="0" w:color="auto"/>
        <w:left w:val="none" w:sz="0" w:space="0" w:color="auto"/>
        <w:bottom w:val="none" w:sz="0" w:space="0" w:color="auto"/>
        <w:right w:val="none" w:sz="0" w:space="0" w:color="auto"/>
      </w:divBdr>
    </w:div>
    <w:div w:id="1907565748">
      <w:bodyDiv w:val="1"/>
      <w:marLeft w:val="0"/>
      <w:marRight w:val="0"/>
      <w:marTop w:val="0"/>
      <w:marBottom w:val="0"/>
      <w:divBdr>
        <w:top w:val="none" w:sz="0" w:space="0" w:color="auto"/>
        <w:left w:val="none" w:sz="0" w:space="0" w:color="auto"/>
        <w:bottom w:val="none" w:sz="0" w:space="0" w:color="auto"/>
        <w:right w:val="none" w:sz="0" w:space="0" w:color="auto"/>
      </w:divBdr>
    </w:div>
    <w:div w:id="19971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ia.solonek@klimat.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bip.ure.gov.pl/bip/rejestry-i-baz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8DB75-BCB7-42A9-8D35-C14C23837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2203</Words>
  <Characters>13219</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15392</CharactersWithSpaces>
  <SharedDoc>false</SharedDoc>
  <HLinks>
    <vt:vector size="12" baseType="variant">
      <vt:variant>
        <vt:i4>1638433</vt:i4>
      </vt:variant>
      <vt:variant>
        <vt:i4>103</vt:i4>
      </vt:variant>
      <vt:variant>
        <vt:i4>0</vt:i4>
      </vt:variant>
      <vt:variant>
        <vt:i4>5</vt:i4>
      </vt:variant>
      <vt:variant>
        <vt:lpwstr>http://www.mf.gov.pl/ministerstwo-finansow/dzialalnosc/finanse-publiczne/sytuacja-makroekonomiczna-i-finanse-publiczne/wytyczne/-/asset_publisher/S0gu/content/wytyczne-dotyczace-stosowania-jednolitych-wskaznikow-makroekonomicznych-bedacych-podstawa-oszacowania-skutkow-finansowych-projektowanych-ustaw;jsessionid=1065FD5D001213ECD71FD650347F1674?redirect=http%3A%2F%2Fwww.mf.gov.pl%2Fministerstwo-finansow%2Fdzialalnosc%2Ffinanse-publiczne%2Fsytuacja-makroekonomiczna-i-finanse-publiczne%2Fwytyczne%3Fp_p_id%3D101_INSTANCE_S0gu%26p_p_lifecycle%3D0%26p_p_state%3Dnormal%26p_p_mode%3Dview%26p_p_col_id%3Dcolumn-2%26p_p_col_count%3D1%20-%20p_p_id_101_INSTANCE_S0gu_</vt:lpwstr>
      </vt:variant>
      <vt:variant>
        <vt:lpwstr/>
      </vt:variant>
      <vt:variant>
        <vt:i4>8323197</vt:i4>
      </vt:variant>
      <vt:variant>
        <vt:i4>100</vt:i4>
      </vt:variant>
      <vt:variant>
        <vt:i4>0</vt:i4>
      </vt:variant>
      <vt:variant>
        <vt:i4>5</vt:i4>
      </vt:variant>
      <vt:variant>
        <vt:lpwstr>http://www.mf.gov.pl/ministerstwo-finansow/dzialalnosc/finanse-publiczne/sytuacja-makroekonomiczna-i-finanse-publiczne/wytyczne/-/asset_publisher/S0gu/content/wytyczne-dotyczace-stosowania-jednolitych-wskaznikow-makroekonomicznych-bedacych-podstawa-oszacowania-skutkow-finansowych-projektowanych-ustaw?redirect=http%3A%2F%2Fwww.mf.gov.pl%2Fministerstwo-finansow%2Fdzialalnosc%2Ffinanse-publiczne%2Fsytuacja-makroekonomiczna-i-finanse-publiczne%2Fwytyczne%3Fp_p_id%3D101_INSTANCE_S0gu%26p_p_lifecycle%3D0%26p_p_state%3Dnormal%26p_p_mode%3Dview%26p_p_col_id%3Dcolumn-2%26p_p_col_count%3D1</vt:lpwstr>
      </vt:variant>
      <vt:variant>
        <vt:lpwstr>p_p_id_101_INSTANCE_S0gu_</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Solonek Natalia</dc:creator>
  <cp:keywords/>
  <cp:lastModifiedBy>Machaj Maciej</cp:lastModifiedBy>
  <cp:revision>7</cp:revision>
  <dcterms:created xsi:type="dcterms:W3CDTF">2024-12-17T13:20:00Z</dcterms:created>
  <dcterms:modified xsi:type="dcterms:W3CDTF">2024-12-23T07:49:00Z</dcterms:modified>
</cp:coreProperties>
</file>