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DB35" w14:textId="77777777" w:rsidR="00000000" w:rsidRPr="003E5DA0" w:rsidRDefault="00000000" w:rsidP="00826022">
      <w:pPr>
        <w:pStyle w:val="OZNPROJEKTUwskazaniedatylubwersjiprojektu"/>
      </w:pPr>
      <w:r w:rsidRPr="003E5DA0">
        <w:t xml:space="preserve">Projekt z dnia </w:t>
      </w:r>
      <w:r>
        <w:t>2</w:t>
      </w:r>
      <w:r>
        <w:t>3</w:t>
      </w:r>
      <w:r w:rsidRPr="003E5DA0">
        <w:t xml:space="preserve"> </w:t>
      </w:r>
      <w:r w:rsidRPr="003E5DA0">
        <w:t>grudnia</w:t>
      </w:r>
      <w:r w:rsidRPr="003E5DA0">
        <w:t xml:space="preserve"> 2024 r.</w:t>
      </w:r>
    </w:p>
    <w:p w14:paraId="76303F1E" w14:textId="77777777" w:rsidR="00000000" w:rsidRDefault="00000000" w:rsidP="00737F6A"/>
    <w:p w14:paraId="33F24AF3" w14:textId="77777777" w:rsidR="00000000" w:rsidRPr="008E0DE6" w:rsidRDefault="00000000" w:rsidP="008E0DE6">
      <w:pPr>
        <w:pStyle w:val="OZNRODZAKTUtznustawalubrozporzdzenieiorganwydajcy"/>
      </w:pPr>
      <w:r w:rsidRPr="008E0DE6">
        <w:t>ROZPORZĄDZENIE</w:t>
      </w:r>
    </w:p>
    <w:p w14:paraId="7132193A" w14:textId="77777777" w:rsidR="00000000" w:rsidRPr="008E0DE6" w:rsidRDefault="00000000" w:rsidP="008E0DE6">
      <w:pPr>
        <w:pStyle w:val="OZNRODZAKTUtznustawalubrozporzdzenieiorganwydajcy"/>
      </w:pPr>
      <w:r w:rsidRPr="008E0DE6">
        <w:t>MINISTRA EDUKACJI</w:t>
      </w:r>
      <w:bookmarkStart w:id="0" w:name="_Ref116376239"/>
      <w:r>
        <w:rPr>
          <w:rStyle w:val="IGindeksgrny"/>
        </w:rPr>
        <w:footnoteReference w:id="1"/>
      </w:r>
      <w:bookmarkEnd w:id="0"/>
      <w:r w:rsidRPr="00E327B0">
        <w:rPr>
          <w:rStyle w:val="IGindeksgrny"/>
        </w:rPr>
        <w:t>)</w:t>
      </w:r>
    </w:p>
    <w:p w14:paraId="29FEB4D1" w14:textId="77777777" w:rsidR="00000000" w:rsidRPr="008E0DE6" w:rsidRDefault="00000000" w:rsidP="008E0DE6">
      <w:pPr>
        <w:pStyle w:val="DATAAKTUdatauchwalenialubwydaniaaktu"/>
      </w:pPr>
      <w:r w:rsidRPr="008E0DE6">
        <w:t>z dnia …</w:t>
      </w:r>
      <w:r>
        <w:t xml:space="preserve"> 2025 r.</w:t>
      </w:r>
    </w:p>
    <w:p w14:paraId="2B6B7B63" w14:textId="77777777" w:rsidR="00000000" w:rsidRPr="008E0DE6" w:rsidRDefault="00000000" w:rsidP="008E0DE6">
      <w:pPr>
        <w:pStyle w:val="TYTUAKTUprzedmiotregulacjiustawylubrozporzdzenia"/>
      </w:pPr>
      <w:r w:rsidRPr="008E0DE6">
        <w:t>zmieniające rozporządzenie w sprawie ogólnych celów i zadań kształcenia w zawodach szkolnictwa branżowego oraz klasyfikacji zawodów szkolnictwa branżowego</w:t>
      </w:r>
    </w:p>
    <w:p w14:paraId="5569470D" w14:textId="77777777" w:rsidR="00000000" w:rsidRPr="008E0DE6" w:rsidRDefault="00000000" w:rsidP="00C9587F">
      <w:pPr>
        <w:pStyle w:val="NIEARTTEKSTtekstnieartykuowanynppodstprawnarozplubpreambua"/>
      </w:pPr>
      <w:r w:rsidRPr="008E0DE6">
        <w:t>Na podstawie art. 46 ust. 1 pkt 1 i 2 ustawy z dnia 14 grudnia 2016 r. – Prawo oświatowe (Dz.</w:t>
      </w:r>
      <w:r>
        <w:t> </w:t>
      </w:r>
      <w:r w:rsidRPr="008E0DE6">
        <w:t xml:space="preserve">U. z 2024 r. poz. </w:t>
      </w:r>
      <w:r w:rsidRPr="003B192B">
        <w:t>73</w:t>
      </w:r>
      <w:r>
        <w:t>7,</w:t>
      </w:r>
      <w:r w:rsidRPr="003B192B">
        <w:t xml:space="preserve"> 854</w:t>
      </w:r>
      <w:r>
        <w:t xml:space="preserve">, </w:t>
      </w:r>
      <w:r w:rsidRPr="004629FC">
        <w:t>1562</w:t>
      </w:r>
      <w:r>
        <w:t xml:space="preserve"> i </w:t>
      </w:r>
      <w:r w:rsidRPr="004629FC">
        <w:t>1635</w:t>
      </w:r>
      <w:r w:rsidRPr="008E0DE6">
        <w:t>) zarządza się, co następuje:</w:t>
      </w:r>
    </w:p>
    <w:p w14:paraId="42D79F81" w14:textId="77777777" w:rsidR="00000000" w:rsidRPr="008E0DE6" w:rsidRDefault="00000000" w:rsidP="008E0DE6">
      <w:pPr>
        <w:pStyle w:val="ARTartustawynprozporzdzenia"/>
      </w:pPr>
      <w:r w:rsidRPr="00B715D6">
        <w:rPr>
          <w:rStyle w:val="Ppogrubienie"/>
        </w:rPr>
        <w:t>§ 1.</w:t>
      </w:r>
      <w:r w:rsidRPr="008E0DE6">
        <w:t> W rozporządzeniu Ministra Edukacji Narodowej z dnia 15 lutego 2019 r. w sprawie ogólnych celów i zadań kształcenia w zawodach szkolnictwa branżowego oraz klasyfikacji zawodów szkolnictwa branżowego (Dz. U. z 2024 r. poz. 611)</w:t>
      </w:r>
      <w:r>
        <w:t xml:space="preserve"> </w:t>
      </w:r>
      <w:r w:rsidRPr="008E0DE6">
        <w:t>w załączniku nr 2 w części zatytułowanej „BRANŻA MECHANICZNA (MEC)”</w:t>
      </w:r>
      <w:r>
        <w:t xml:space="preserve"> </w:t>
      </w:r>
      <w:r w:rsidRPr="008E0DE6">
        <w:t xml:space="preserve">wprowadza się następujące zmiany: </w:t>
      </w:r>
    </w:p>
    <w:p w14:paraId="650EF346" w14:textId="77777777" w:rsidR="00000000" w:rsidRPr="008E0DE6" w:rsidRDefault="00000000" w:rsidP="008E0DE6">
      <w:pPr>
        <w:pStyle w:val="PKTpunkt"/>
      </w:pPr>
      <w:r w:rsidRPr="008E0DE6">
        <w:t>1)</w:t>
      </w:r>
      <w:r w:rsidRPr="008E0DE6">
        <w:tab/>
        <w:t>pozycja dotycząca zawodu „Operator obrabiarek skrawających” o symbolu cyfrowym 722307 otrzymuje brzmienie: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975"/>
        <w:gridCol w:w="577"/>
        <w:gridCol w:w="1563"/>
        <w:gridCol w:w="426"/>
        <w:gridCol w:w="428"/>
        <w:gridCol w:w="428"/>
        <w:gridCol w:w="428"/>
        <w:gridCol w:w="2138"/>
        <w:gridCol w:w="426"/>
        <w:gridCol w:w="393"/>
        <w:gridCol w:w="419"/>
      </w:tblGrid>
      <w:tr w:rsidR="00E834E3" w14:paraId="6BB3EECF" w14:textId="77777777" w:rsidTr="00872FBA">
        <w:trPr>
          <w:trHeight w:val="64"/>
        </w:trPr>
        <w:tc>
          <w:tcPr>
            <w:tcW w:w="807" w:type="pct"/>
          </w:tcPr>
          <w:p w14:paraId="0997B55A" w14:textId="77777777" w:rsidR="00000000" w:rsidRPr="008E0DE6" w:rsidRDefault="00000000" w:rsidP="008E0DE6">
            <w:bookmarkStart w:id="1" w:name="_Hlk183005039"/>
            <w:r w:rsidRPr="008E0DE6">
              <w:t>Operator obrabiarek skrawających</w:t>
            </w:r>
            <w:bookmarkEnd w:id="1"/>
          </w:p>
        </w:tc>
        <w:tc>
          <w:tcPr>
            <w:tcW w:w="498" w:type="pct"/>
          </w:tcPr>
          <w:p w14:paraId="1C14E6E9" w14:textId="77777777" w:rsidR="00000000" w:rsidRPr="008E0DE6" w:rsidRDefault="00000000" w:rsidP="008E0DE6">
            <w:r w:rsidRPr="008E0DE6">
              <w:t>722307</w:t>
            </w:r>
          </w:p>
        </w:tc>
        <w:tc>
          <w:tcPr>
            <w:tcW w:w="295" w:type="pct"/>
          </w:tcPr>
          <w:p w14:paraId="68EB285F" w14:textId="77777777" w:rsidR="00000000" w:rsidRPr="008E0DE6" w:rsidRDefault="00000000" w:rsidP="008E0DE6">
            <w:r w:rsidRPr="008E0DE6">
              <w:t>III</w:t>
            </w:r>
          </w:p>
        </w:tc>
        <w:tc>
          <w:tcPr>
            <w:tcW w:w="799" w:type="pct"/>
          </w:tcPr>
          <w:p w14:paraId="2078B967" w14:textId="77777777" w:rsidR="00000000" w:rsidRPr="008E0DE6" w:rsidRDefault="00000000" w:rsidP="008E0DE6">
            <w:r w:rsidRPr="008E0DE6">
              <w:t>gospodarki</w:t>
            </w:r>
          </w:p>
        </w:tc>
        <w:tc>
          <w:tcPr>
            <w:tcW w:w="218" w:type="pct"/>
          </w:tcPr>
          <w:p w14:paraId="526D65AE" w14:textId="77777777" w:rsidR="00000000" w:rsidRPr="008E0DE6" w:rsidRDefault="00000000" w:rsidP="008E0DE6">
            <w:r w:rsidRPr="008E0DE6">
              <w:t>X</w:t>
            </w:r>
          </w:p>
        </w:tc>
        <w:tc>
          <w:tcPr>
            <w:tcW w:w="219" w:type="pct"/>
          </w:tcPr>
          <w:p w14:paraId="49E2A611" w14:textId="77777777" w:rsidR="00000000" w:rsidRPr="008E0DE6" w:rsidRDefault="00000000" w:rsidP="008E0DE6"/>
        </w:tc>
        <w:tc>
          <w:tcPr>
            <w:tcW w:w="219" w:type="pct"/>
          </w:tcPr>
          <w:p w14:paraId="1709BC8F" w14:textId="77777777" w:rsidR="00000000" w:rsidRPr="008E0DE6" w:rsidRDefault="00000000" w:rsidP="008E0DE6"/>
        </w:tc>
        <w:tc>
          <w:tcPr>
            <w:tcW w:w="219" w:type="pct"/>
          </w:tcPr>
          <w:p w14:paraId="6B938061" w14:textId="77777777" w:rsidR="00000000" w:rsidRPr="008E0DE6" w:rsidRDefault="00000000" w:rsidP="008E0DE6"/>
        </w:tc>
        <w:tc>
          <w:tcPr>
            <w:tcW w:w="1093" w:type="pct"/>
          </w:tcPr>
          <w:p w14:paraId="14B0FF8E" w14:textId="77777777" w:rsidR="00000000" w:rsidRPr="008E0DE6" w:rsidRDefault="00000000" w:rsidP="008E0DE6">
            <w:pPr>
              <w:rPr>
                <w:rStyle w:val="Ppogrubienie"/>
              </w:rPr>
            </w:pPr>
            <w:r w:rsidRPr="008E0DE6">
              <w:rPr>
                <w:rStyle w:val="Ppogrubienie"/>
              </w:rPr>
              <w:t xml:space="preserve">MEC.11. </w:t>
            </w:r>
          </w:p>
          <w:p w14:paraId="654896DE" w14:textId="77777777" w:rsidR="00000000" w:rsidRPr="008E0DE6" w:rsidRDefault="00000000" w:rsidP="008E0DE6">
            <w:r w:rsidRPr="008E0DE6">
              <w:t>Użytkowanie obrabiarek skrawających sterowanych numerycznie (CNC)</w:t>
            </w:r>
          </w:p>
        </w:tc>
        <w:tc>
          <w:tcPr>
            <w:tcW w:w="218" w:type="pct"/>
          </w:tcPr>
          <w:p w14:paraId="2CD0A9E7" w14:textId="77777777" w:rsidR="00000000" w:rsidRPr="008E0DE6" w:rsidRDefault="00000000" w:rsidP="008E0DE6">
            <w:r w:rsidRPr="008E0DE6">
              <w:t>3</w:t>
            </w:r>
          </w:p>
          <w:p w14:paraId="5C12C1EE" w14:textId="77777777" w:rsidR="00000000" w:rsidRPr="008E0DE6" w:rsidRDefault="00000000" w:rsidP="008E0DE6"/>
          <w:p w14:paraId="56A6BE72" w14:textId="77777777" w:rsidR="00000000" w:rsidRPr="008E0DE6" w:rsidRDefault="00000000" w:rsidP="008E0DE6"/>
          <w:p w14:paraId="55E50656" w14:textId="77777777" w:rsidR="00000000" w:rsidRPr="008E0DE6" w:rsidRDefault="00000000" w:rsidP="008E0DE6"/>
          <w:p w14:paraId="4E30F2CC" w14:textId="77777777" w:rsidR="00000000" w:rsidRPr="008E0DE6" w:rsidRDefault="00000000" w:rsidP="008E0DE6"/>
          <w:p w14:paraId="46DF68FB" w14:textId="77777777" w:rsidR="00000000" w:rsidRPr="008E0DE6" w:rsidRDefault="00000000" w:rsidP="008E0DE6"/>
        </w:tc>
        <w:tc>
          <w:tcPr>
            <w:tcW w:w="201" w:type="pct"/>
          </w:tcPr>
          <w:p w14:paraId="03CB3C1B" w14:textId="77777777" w:rsidR="00000000" w:rsidRPr="008E0DE6" w:rsidRDefault="00000000" w:rsidP="008E0DE6">
            <w:r w:rsidRPr="008E0DE6">
              <w:t>X</w:t>
            </w:r>
          </w:p>
          <w:p w14:paraId="26CD7FE6" w14:textId="77777777" w:rsidR="00000000" w:rsidRPr="008E0DE6" w:rsidRDefault="00000000" w:rsidP="008E0DE6"/>
        </w:tc>
        <w:tc>
          <w:tcPr>
            <w:tcW w:w="215" w:type="pct"/>
          </w:tcPr>
          <w:p w14:paraId="34B054DA" w14:textId="77777777" w:rsidR="00000000" w:rsidRPr="008E0DE6" w:rsidRDefault="00000000" w:rsidP="008E0DE6"/>
        </w:tc>
      </w:tr>
    </w:tbl>
    <w:p w14:paraId="70DD5D34" w14:textId="77777777" w:rsidR="00000000" w:rsidRPr="008E0DE6" w:rsidRDefault="00000000" w:rsidP="008E0DE6"/>
    <w:p w14:paraId="774D8435" w14:textId="77777777" w:rsidR="00000000" w:rsidRPr="008E0DE6" w:rsidRDefault="00000000" w:rsidP="008E0DE6">
      <w:pPr>
        <w:pStyle w:val="PKTpunkt"/>
      </w:pPr>
      <w:r>
        <w:t>2</w:t>
      </w:r>
      <w:r w:rsidRPr="008E0DE6">
        <w:t>)</w:t>
      </w:r>
      <w:r w:rsidRPr="008E0DE6">
        <w:tab/>
        <w:t>pozycja dotycząca zawodu „Technik mechanik” o symbolu cyfrowym 311504 otrzymuje brzmienie:</w:t>
      </w:r>
    </w:p>
    <w:tbl>
      <w:tblPr>
        <w:tblW w:w="53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568"/>
        <w:gridCol w:w="2125"/>
        <w:gridCol w:w="425"/>
        <w:gridCol w:w="425"/>
        <w:gridCol w:w="425"/>
        <w:gridCol w:w="425"/>
        <w:gridCol w:w="1701"/>
        <w:gridCol w:w="458"/>
        <w:gridCol w:w="443"/>
        <w:gridCol w:w="349"/>
      </w:tblGrid>
      <w:tr w:rsidR="00E834E3" w14:paraId="24A48FD4" w14:textId="77777777" w:rsidTr="00872FBA">
        <w:trPr>
          <w:trHeight w:val="64"/>
        </w:trPr>
        <w:tc>
          <w:tcPr>
            <w:tcW w:w="727" w:type="pct"/>
          </w:tcPr>
          <w:p w14:paraId="73D5C9E1" w14:textId="77777777" w:rsidR="00000000" w:rsidRPr="008E0DE6" w:rsidRDefault="00000000" w:rsidP="008E0DE6">
            <w:r w:rsidRPr="008E0DE6">
              <w:t>Technik mechanik</w:t>
            </w:r>
          </w:p>
        </w:tc>
        <w:tc>
          <w:tcPr>
            <w:tcW w:w="508" w:type="pct"/>
          </w:tcPr>
          <w:p w14:paraId="6BAEBAD7" w14:textId="77777777" w:rsidR="00000000" w:rsidRPr="008E0DE6" w:rsidRDefault="00000000" w:rsidP="008E0DE6">
            <w:r w:rsidRPr="008E0DE6">
              <w:t>311504</w:t>
            </w:r>
          </w:p>
        </w:tc>
        <w:tc>
          <w:tcPr>
            <w:tcW w:w="291" w:type="pct"/>
          </w:tcPr>
          <w:p w14:paraId="2942BEEC" w14:textId="77777777" w:rsidR="00000000" w:rsidRPr="008E0DE6" w:rsidRDefault="00000000" w:rsidP="008E0DE6">
            <w:r w:rsidRPr="008E0DE6">
              <w:t>IV</w:t>
            </w:r>
          </w:p>
        </w:tc>
        <w:tc>
          <w:tcPr>
            <w:tcW w:w="1089" w:type="pct"/>
          </w:tcPr>
          <w:p w14:paraId="00A31E1C" w14:textId="77777777" w:rsidR="00000000" w:rsidRPr="008E0DE6" w:rsidRDefault="00000000" w:rsidP="008E0DE6">
            <w:r w:rsidRPr="008E0DE6">
              <w:t>gospodarki,</w:t>
            </w:r>
          </w:p>
          <w:p w14:paraId="0CC6B865" w14:textId="77777777" w:rsidR="00000000" w:rsidRPr="008E0DE6" w:rsidRDefault="00000000" w:rsidP="008E0DE6">
            <w:r w:rsidRPr="008E0DE6">
              <w:t>transportu,</w:t>
            </w:r>
          </w:p>
          <w:p w14:paraId="3E9CB237" w14:textId="77777777" w:rsidR="00000000" w:rsidRPr="008E0DE6" w:rsidRDefault="00000000" w:rsidP="008E0DE6">
            <w:r w:rsidRPr="008E0DE6">
              <w:t xml:space="preserve">gospodarki </w:t>
            </w:r>
            <w:r w:rsidRPr="008E0DE6">
              <w:lastRenderedPageBreak/>
              <w:t>morskiej,</w:t>
            </w:r>
          </w:p>
          <w:p w14:paraId="1C6DBDD0" w14:textId="77777777" w:rsidR="00000000" w:rsidRPr="008E0DE6" w:rsidRDefault="00000000" w:rsidP="008E0DE6">
            <w:r w:rsidRPr="008E0DE6">
              <w:t>żeglugi śródlądowej</w:t>
            </w:r>
          </w:p>
        </w:tc>
        <w:tc>
          <w:tcPr>
            <w:tcW w:w="218" w:type="pct"/>
          </w:tcPr>
          <w:p w14:paraId="39179DD8" w14:textId="77777777" w:rsidR="00000000" w:rsidRPr="008E0DE6" w:rsidRDefault="00000000" w:rsidP="008E0DE6"/>
        </w:tc>
        <w:tc>
          <w:tcPr>
            <w:tcW w:w="218" w:type="pct"/>
          </w:tcPr>
          <w:p w14:paraId="5A0F33AB" w14:textId="77777777" w:rsidR="00000000" w:rsidRPr="008E0DE6" w:rsidRDefault="00000000" w:rsidP="008E0DE6">
            <w:r w:rsidRPr="008E0DE6">
              <w:t>X</w:t>
            </w:r>
          </w:p>
        </w:tc>
        <w:tc>
          <w:tcPr>
            <w:tcW w:w="218" w:type="pct"/>
          </w:tcPr>
          <w:p w14:paraId="143E1CE9" w14:textId="77777777" w:rsidR="00000000" w:rsidRPr="008E0DE6" w:rsidRDefault="00000000" w:rsidP="008E0DE6">
            <w:r w:rsidRPr="008E0DE6">
              <w:t>X</w:t>
            </w:r>
          </w:p>
        </w:tc>
        <w:tc>
          <w:tcPr>
            <w:tcW w:w="218" w:type="pct"/>
          </w:tcPr>
          <w:p w14:paraId="2DE7DECD" w14:textId="77777777" w:rsidR="00000000" w:rsidRPr="008E0DE6" w:rsidRDefault="00000000" w:rsidP="008E0DE6"/>
        </w:tc>
        <w:tc>
          <w:tcPr>
            <w:tcW w:w="872" w:type="pct"/>
          </w:tcPr>
          <w:p w14:paraId="335B353E" w14:textId="77777777" w:rsidR="00000000" w:rsidRPr="008E0DE6" w:rsidRDefault="00000000" w:rsidP="008E0DE6">
            <w:r w:rsidRPr="008E0DE6">
              <w:rPr>
                <w:rStyle w:val="Ppogrubienie"/>
              </w:rPr>
              <w:t>MEC.03.</w:t>
            </w:r>
            <w:r w:rsidRPr="008E0DE6">
              <w:t xml:space="preserve"> Montaż i</w:t>
            </w:r>
            <w:r>
              <w:t> </w:t>
            </w:r>
            <w:r w:rsidRPr="008E0DE6">
              <w:t xml:space="preserve">obsługa </w:t>
            </w:r>
            <w:r w:rsidRPr="008E0DE6">
              <w:lastRenderedPageBreak/>
              <w:t>maszyn i</w:t>
            </w:r>
            <w:r>
              <w:t> </w:t>
            </w:r>
            <w:r w:rsidRPr="008E0DE6">
              <w:t>urządzeń</w:t>
            </w:r>
          </w:p>
          <w:p w14:paraId="4D164C09" w14:textId="77777777" w:rsidR="00000000" w:rsidRPr="008E0DE6" w:rsidRDefault="00000000" w:rsidP="008E0DE6">
            <w:r w:rsidRPr="008E0DE6">
              <w:t>albo</w:t>
            </w:r>
          </w:p>
          <w:p w14:paraId="6B6FDE2B" w14:textId="77777777" w:rsidR="00000000" w:rsidRDefault="00000000" w:rsidP="00B715D6">
            <w:r w:rsidRPr="008E0DE6">
              <w:rPr>
                <w:rStyle w:val="Ppogrubienie"/>
              </w:rPr>
              <w:t>MEC.08.</w:t>
            </w:r>
            <w:r w:rsidRPr="008E0DE6">
              <w:t xml:space="preserve"> Wykonywanie i</w:t>
            </w:r>
            <w:r>
              <w:t> </w:t>
            </w:r>
            <w:r w:rsidRPr="008E0DE6">
              <w:t>naprawa elementów maszyn, urządzeń i</w:t>
            </w:r>
            <w:r>
              <w:t> </w:t>
            </w:r>
            <w:r w:rsidRPr="008E0DE6">
              <w:t xml:space="preserve">narzędzi </w:t>
            </w:r>
          </w:p>
          <w:p w14:paraId="3DAAFCDA" w14:textId="77777777" w:rsidR="00000000" w:rsidRPr="00B715D6" w:rsidRDefault="00000000" w:rsidP="00B715D6">
            <w:r w:rsidRPr="008E0DE6">
              <w:t>albo</w:t>
            </w:r>
          </w:p>
          <w:p w14:paraId="63B2F9F4" w14:textId="77777777" w:rsidR="00000000" w:rsidRPr="00B715D6" w:rsidRDefault="00000000" w:rsidP="00B715D6">
            <w:pPr>
              <w:rPr>
                <w:rStyle w:val="Ppogrubienie"/>
              </w:rPr>
            </w:pPr>
            <w:r w:rsidRPr="008E0DE6">
              <w:rPr>
                <w:rStyle w:val="Ppogrubienie"/>
              </w:rPr>
              <w:t xml:space="preserve">MEC.11. </w:t>
            </w:r>
          </w:p>
          <w:p w14:paraId="642BFFC6" w14:textId="77777777" w:rsidR="00000000" w:rsidRPr="00B715D6" w:rsidRDefault="00000000" w:rsidP="00B715D6">
            <w:r w:rsidRPr="008E0DE6">
              <w:t xml:space="preserve">Użytkowanie obrabiarek skrawających sterowanych numerycznie (CNC) </w:t>
            </w:r>
          </w:p>
          <w:p w14:paraId="07002B9F" w14:textId="77777777" w:rsidR="00000000" w:rsidRPr="008E0DE6" w:rsidRDefault="00000000" w:rsidP="008E0DE6"/>
          <w:p w14:paraId="2C961A53" w14:textId="77777777" w:rsidR="00000000" w:rsidRPr="008E0DE6" w:rsidRDefault="00000000" w:rsidP="008E0DE6">
            <w:r w:rsidRPr="008E0DE6">
              <w:rPr>
                <w:rStyle w:val="Ppogrubienie"/>
              </w:rPr>
              <w:t>MEC.09.</w:t>
            </w:r>
            <w:r w:rsidRPr="008E0DE6">
              <w:t xml:space="preserve"> Organizacja i</w:t>
            </w:r>
            <w:r>
              <w:t> </w:t>
            </w:r>
            <w:r w:rsidRPr="008E0DE6">
              <w:t>nadzorowanie procesów produkcji maszyn i</w:t>
            </w:r>
            <w:r>
              <w:t> </w:t>
            </w:r>
            <w:r w:rsidRPr="008E0DE6">
              <w:t>urządzeń</w:t>
            </w:r>
          </w:p>
        </w:tc>
        <w:tc>
          <w:tcPr>
            <w:tcW w:w="235" w:type="pct"/>
          </w:tcPr>
          <w:p w14:paraId="157CB866" w14:textId="77777777" w:rsidR="00000000" w:rsidRPr="008E0DE6" w:rsidRDefault="00000000" w:rsidP="008E0DE6">
            <w:r>
              <w:lastRenderedPageBreak/>
              <w:t>3</w:t>
            </w:r>
          </w:p>
          <w:p w14:paraId="6CBAD727" w14:textId="77777777" w:rsidR="00000000" w:rsidRPr="008E0DE6" w:rsidRDefault="00000000" w:rsidP="008E0DE6"/>
          <w:p w14:paraId="56DCD28D" w14:textId="77777777" w:rsidR="00000000" w:rsidRPr="008E0DE6" w:rsidRDefault="00000000" w:rsidP="008E0DE6"/>
          <w:p w14:paraId="70864DE7" w14:textId="77777777" w:rsidR="00000000" w:rsidRPr="008E0DE6" w:rsidRDefault="00000000" w:rsidP="008E0DE6"/>
          <w:p w14:paraId="6B677939" w14:textId="77777777" w:rsidR="00000000" w:rsidRPr="008E0DE6" w:rsidRDefault="00000000" w:rsidP="008E0DE6"/>
          <w:p w14:paraId="7BA26588" w14:textId="77777777" w:rsidR="00000000" w:rsidRPr="008E0DE6" w:rsidRDefault="00000000" w:rsidP="008E0DE6"/>
          <w:p w14:paraId="201E0CEB" w14:textId="77777777" w:rsidR="00000000" w:rsidRDefault="00000000" w:rsidP="008E0DE6">
            <w:r>
              <w:t>3</w:t>
            </w:r>
          </w:p>
          <w:p w14:paraId="3BE2463F" w14:textId="77777777" w:rsidR="00000000" w:rsidRPr="008E0DE6" w:rsidRDefault="00000000" w:rsidP="008E0DE6"/>
          <w:p w14:paraId="72ADC589" w14:textId="77777777" w:rsidR="00000000" w:rsidRPr="008E0DE6" w:rsidRDefault="00000000" w:rsidP="008E0DE6"/>
          <w:p w14:paraId="0F801321" w14:textId="77777777" w:rsidR="00000000" w:rsidRPr="008E0DE6" w:rsidRDefault="00000000" w:rsidP="008E0DE6"/>
          <w:p w14:paraId="3F6AA44B" w14:textId="77777777" w:rsidR="00000000" w:rsidRPr="008E0DE6" w:rsidRDefault="00000000" w:rsidP="008E0DE6"/>
          <w:p w14:paraId="792D99C6" w14:textId="77777777" w:rsidR="00000000" w:rsidRPr="008E0DE6" w:rsidRDefault="00000000" w:rsidP="008E0DE6"/>
          <w:p w14:paraId="65713A89" w14:textId="77777777" w:rsidR="00000000" w:rsidRDefault="00000000" w:rsidP="008E0DE6"/>
          <w:p w14:paraId="43DF927B" w14:textId="77777777" w:rsidR="00000000" w:rsidRDefault="00000000" w:rsidP="008E0DE6"/>
          <w:p w14:paraId="7303440F" w14:textId="77777777" w:rsidR="00000000" w:rsidRDefault="00000000" w:rsidP="008E0DE6">
            <w:r>
              <w:t>3</w:t>
            </w:r>
          </w:p>
          <w:p w14:paraId="5F56E94F" w14:textId="77777777" w:rsidR="00000000" w:rsidRPr="008E0DE6" w:rsidRDefault="00000000" w:rsidP="008E0DE6"/>
          <w:p w14:paraId="24417144" w14:textId="77777777" w:rsidR="00000000" w:rsidRPr="008E0DE6" w:rsidRDefault="00000000" w:rsidP="008E0DE6"/>
          <w:p w14:paraId="7DA2F0F3" w14:textId="77777777" w:rsidR="00000000" w:rsidRPr="008E0DE6" w:rsidRDefault="00000000" w:rsidP="008E0DE6"/>
          <w:p w14:paraId="6F02A3C5" w14:textId="77777777" w:rsidR="00000000" w:rsidRPr="008E0DE6" w:rsidRDefault="00000000" w:rsidP="008E0DE6"/>
          <w:p w14:paraId="5351A265" w14:textId="77777777" w:rsidR="00000000" w:rsidRPr="008E0DE6" w:rsidRDefault="00000000" w:rsidP="008E0DE6"/>
          <w:p w14:paraId="7DCFD0D5" w14:textId="77777777" w:rsidR="00000000" w:rsidRDefault="00000000" w:rsidP="008E0DE6"/>
          <w:p w14:paraId="288B7AE9" w14:textId="77777777" w:rsidR="00000000" w:rsidRDefault="00000000" w:rsidP="008E0DE6"/>
          <w:p w14:paraId="09F6F61E" w14:textId="77777777" w:rsidR="00000000" w:rsidRPr="008E0DE6" w:rsidRDefault="00000000" w:rsidP="008E0DE6">
            <w:r>
              <w:t>4</w:t>
            </w:r>
          </w:p>
        </w:tc>
        <w:tc>
          <w:tcPr>
            <w:tcW w:w="227" w:type="pct"/>
          </w:tcPr>
          <w:p w14:paraId="624C9C96" w14:textId="77777777" w:rsidR="00000000" w:rsidRPr="008E0DE6" w:rsidRDefault="00000000" w:rsidP="008E0DE6">
            <w:r w:rsidRPr="008E0DE6">
              <w:lastRenderedPageBreak/>
              <w:t>X</w:t>
            </w:r>
          </w:p>
          <w:p w14:paraId="30200F78" w14:textId="77777777" w:rsidR="00000000" w:rsidRPr="008E0DE6" w:rsidRDefault="00000000" w:rsidP="008E0DE6"/>
          <w:p w14:paraId="58FE346D" w14:textId="77777777" w:rsidR="00000000" w:rsidRPr="008E0DE6" w:rsidRDefault="00000000" w:rsidP="008E0DE6"/>
          <w:p w14:paraId="2B2E1E87" w14:textId="77777777" w:rsidR="00000000" w:rsidRPr="008E0DE6" w:rsidRDefault="00000000" w:rsidP="008E0DE6"/>
          <w:p w14:paraId="2355EE39" w14:textId="77777777" w:rsidR="00000000" w:rsidRPr="008E0DE6" w:rsidRDefault="00000000" w:rsidP="008E0DE6"/>
          <w:p w14:paraId="32A0B7A1" w14:textId="77777777" w:rsidR="00000000" w:rsidRPr="008E0DE6" w:rsidRDefault="00000000" w:rsidP="008E0DE6"/>
          <w:p w14:paraId="5AB17ACC" w14:textId="77777777" w:rsidR="00000000" w:rsidRPr="008E0DE6" w:rsidRDefault="00000000" w:rsidP="008E0DE6">
            <w:r w:rsidRPr="008E0DE6">
              <w:t>X</w:t>
            </w:r>
          </w:p>
          <w:p w14:paraId="65C0BFBF" w14:textId="77777777" w:rsidR="00000000" w:rsidRDefault="00000000" w:rsidP="008E0DE6"/>
          <w:p w14:paraId="2E88E1D9" w14:textId="77777777" w:rsidR="00000000" w:rsidRPr="008E0DE6" w:rsidRDefault="00000000" w:rsidP="008E0DE6"/>
          <w:p w14:paraId="544D050B" w14:textId="77777777" w:rsidR="00000000" w:rsidRPr="008E0DE6" w:rsidRDefault="00000000" w:rsidP="008E0DE6"/>
          <w:p w14:paraId="29C74E37" w14:textId="77777777" w:rsidR="00000000" w:rsidRPr="008E0DE6" w:rsidRDefault="00000000" w:rsidP="008E0DE6"/>
          <w:p w14:paraId="5E1057F0" w14:textId="77777777" w:rsidR="00000000" w:rsidRPr="008E0DE6" w:rsidRDefault="00000000" w:rsidP="008E0DE6"/>
          <w:p w14:paraId="340A88BA" w14:textId="77777777" w:rsidR="00000000" w:rsidRDefault="00000000" w:rsidP="008E0DE6"/>
          <w:p w14:paraId="132C08B0" w14:textId="77777777" w:rsidR="00000000" w:rsidRDefault="00000000" w:rsidP="008E0DE6"/>
          <w:p w14:paraId="1B55F57F" w14:textId="77777777" w:rsidR="00000000" w:rsidRDefault="00000000" w:rsidP="008E0DE6">
            <w:r>
              <w:t>X</w:t>
            </w:r>
          </w:p>
          <w:p w14:paraId="4BB7CD65" w14:textId="77777777" w:rsidR="00000000" w:rsidRPr="008E0DE6" w:rsidRDefault="00000000" w:rsidP="008E0DE6"/>
          <w:p w14:paraId="654F87BC" w14:textId="77777777" w:rsidR="00000000" w:rsidRPr="008E0DE6" w:rsidRDefault="00000000" w:rsidP="008E0DE6"/>
          <w:p w14:paraId="371734A7" w14:textId="77777777" w:rsidR="00000000" w:rsidRPr="008E0DE6" w:rsidRDefault="00000000" w:rsidP="008E0DE6"/>
          <w:p w14:paraId="104BC017" w14:textId="77777777" w:rsidR="00000000" w:rsidRPr="008E0DE6" w:rsidRDefault="00000000" w:rsidP="008E0DE6"/>
          <w:p w14:paraId="4514E887" w14:textId="77777777" w:rsidR="00000000" w:rsidRPr="008E0DE6" w:rsidRDefault="00000000" w:rsidP="008E0DE6"/>
          <w:p w14:paraId="4E296965" w14:textId="77777777" w:rsidR="00000000" w:rsidRDefault="00000000" w:rsidP="008E0DE6"/>
          <w:p w14:paraId="25BD262E" w14:textId="77777777" w:rsidR="00000000" w:rsidRDefault="00000000" w:rsidP="008E0DE6"/>
          <w:p w14:paraId="646E680F" w14:textId="77777777" w:rsidR="00000000" w:rsidRPr="008E0DE6" w:rsidRDefault="00000000" w:rsidP="008E0DE6">
            <w:r>
              <w:t>X</w:t>
            </w:r>
          </w:p>
        </w:tc>
        <w:tc>
          <w:tcPr>
            <w:tcW w:w="179" w:type="pct"/>
          </w:tcPr>
          <w:p w14:paraId="7A9AEDDF" w14:textId="77777777" w:rsidR="00000000" w:rsidRPr="008E0DE6" w:rsidRDefault="00000000" w:rsidP="008E0DE6"/>
        </w:tc>
      </w:tr>
    </w:tbl>
    <w:p w14:paraId="582E8FC1" w14:textId="77777777" w:rsidR="00000000" w:rsidRDefault="00000000" w:rsidP="00B715D6">
      <w:pPr>
        <w:pStyle w:val="ARTartustawynprozporzdzenia"/>
        <w:rPr>
          <w:rStyle w:val="Ppogrubienie"/>
        </w:rPr>
      </w:pPr>
      <w:bookmarkStart w:id="2" w:name="_Hlk183258151"/>
    </w:p>
    <w:p w14:paraId="0D4DD3DB" w14:textId="77777777" w:rsidR="00000000" w:rsidRDefault="00000000" w:rsidP="00B85D1E">
      <w:pPr>
        <w:pStyle w:val="ARTartustawynprozporzdzenia"/>
      </w:pPr>
      <w:r w:rsidRPr="00981D3C">
        <w:rPr>
          <w:rStyle w:val="Ppogrubienie"/>
        </w:rPr>
        <w:t>§</w:t>
      </w:r>
      <w:r>
        <w:rPr>
          <w:rStyle w:val="Ppogrubienie"/>
        </w:rPr>
        <w:t> 2</w:t>
      </w:r>
      <w:r w:rsidRPr="00981D3C">
        <w:rPr>
          <w:rStyle w:val="Ppogrubienie"/>
        </w:rPr>
        <w:t>.</w:t>
      </w:r>
      <w:r>
        <w:rPr>
          <w:rStyle w:val="Ppogrubienie"/>
        </w:rPr>
        <w:t> </w:t>
      </w:r>
      <w:r>
        <w:t>1.</w:t>
      </w:r>
      <w:r>
        <w:t xml:space="preserve"> Przepisy rozporządzenia zmienianego w § 1 w brzmieniu nadanym niniejszym rozporządzeniem stosuje się do uczniów</w:t>
      </w:r>
      <w:r w:rsidRPr="00880971">
        <w:t xml:space="preserve">, którzy rozpoczęli kształcenie w </w:t>
      </w:r>
      <w:r>
        <w:t xml:space="preserve">klasie I </w:t>
      </w:r>
      <w:r w:rsidRPr="00880971">
        <w:t>branżowej szko</w:t>
      </w:r>
      <w:r>
        <w:t>ły</w:t>
      </w:r>
      <w:r w:rsidRPr="00880971">
        <w:t xml:space="preserve"> I stopnia </w:t>
      </w:r>
      <w:r>
        <w:t>w zawodzie</w:t>
      </w:r>
      <w:r w:rsidRPr="00880971">
        <w:t xml:space="preserve"> </w:t>
      </w:r>
      <w:r w:rsidRPr="008E0DE6">
        <w:t xml:space="preserve">„Operator obrabiarek skrawających” </w:t>
      </w:r>
      <w:r>
        <w:t>począwszy od dnia 1 września 2024 r.</w:t>
      </w:r>
    </w:p>
    <w:p w14:paraId="7DC52BE2" w14:textId="77777777" w:rsidR="00000000" w:rsidRDefault="00000000" w:rsidP="0018546D">
      <w:pPr>
        <w:pStyle w:val="USTustnpkodeksu"/>
      </w:pPr>
      <w:r>
        <w:lastRenderedPageBreak/>
        <w:t xml:space="preserve">2. </w:t>
      </w:r>
      <w:r>
        <w:t>K</w:t>
      </w:r>
      <w:r w:rsidRPr="00861B27">
        <w:t xml:space="preserve">ształcenie w zawodzie </w:t>
      </w:r>
      <w:r w:rsidRPr="008E0DE6">
        <w:t xml:space="preserve">„Operator obrabiarek skrawających” </w:t>
      </w:r>
      <w:r>
        <w:t xml:space="preserve">rozpoczęte </w:t>
      </w:r>
      <w:r w:rsidRPr="00861B27">
        <w:t>przed dniem 1</w:t>
      </w:r>
      <w:r>
        <w:t> </w:t>
      </w:r>
      <w:r w:rsidRPr="00861B27">
        <w:t xml:space="preserve">września 2024 r. </w:t>
      </w:r>
      <w:r w:rsidRPr="00880971">
        <w:t>w branżowej szko</w:t>
      </w:r>
      <w:r>
        <w:t>le</w:t>
      </w:r>
      <w:r w:rsidRPr="00880971">
        <w:t xml:space="preserve"> I stopnia </w:t>
      </w:r>
      <w:r w:rsidRPr="00861B27">
        <w:t xml:space="preserve">prowadzi się do zakończenia cyklu </w:t>
      </w:r>
      <w:r w:rsidRPr="00861B27">
        <w:t>kształcenia</w:t>
      </w:r>
      <w:r>
        <w:t xml:space="preserve"> </w:t>
      </w:r>
      <w:r w:rsidRPr="00861B27">
        <w:t xml:space="preserve">zgodnie z przepisami rozporządzenia zmienianego w § 1 w brzmieniu obowiązującym przed dniem </w:t>
      </w:r>
      <w:r>
        <w:t>wejścia w życie niniejszego rozporządzenia.</w:t>
      </w:r>
    </w:p>
    <w:bookmarkEnd w:id="2"/>
    <w:p w14:paraId="10316734" w14:textId="77777777" w:rsidR="00000000" w:rsidRDefault="00000000" w:rsidP="008A265B">
      <w:pPr>
        <w:pStyle w:val="ARTartustawynprozporzdzenia"/>
      </w:pPr>
      <w:r w:rsidRPr="00981D3C">
        <w:rPr>
          <w:rStyle w:val="Ppogrubienie"/>
        </w:rPr>
        <w:t>§</w:t>
      </w:r>
      <w:r>
        <w:rPr>
          <w:rStyle w:val="Ppogrubienie"/>
        </w:rPr>
        <w:t> 3</w:t>
      </w:r>
      <w:r w:rsidRPr="00981D3C">
        <w:rPr>
          <w:rStyle w:val="Ppogrubienie"/>
        </w:rPr>
        <w:t>.</w:t>
      </w:r>
      <w:r>
        <w:rPr>
          <w:rStyle w:val="Ppogrubienie"/>
        </w:rPr>
        <w:t> </w:t>
      </w:r>
      <w:r>
        <w:t>1. Przepisy rozporządzenia zmienianego w § 1, w brzmieniu nadanym niniejszym rozporządzeniem, stosuje się do uczniów</w:t>
      </w:r>
      <w:r w:rsidRPr="008E0DE6">
        <w:t>,</w:t>
      </w:r>
      <w:r>
        <w:t xml:space="preserve"> </w:t>
      </w:r>
      <w:r w:rsidRPr="008E0DE6">
        <w:t>którzy</w:t>
      </w:r>
      <w:r>
        <w:t xml:space="preserve"> rozpoczęli kształcenie w klasie I technikum w zawodzie </w:t>
      </w:r>
      <w:r w:rsidRPr="00861B27">
        <w:t>„</w:t>
      </w:r>
      <w:r>
        <w:t>Technik mechanik</w:t>
      </w:r>
      <w:r w:rsidRPr="00861B27">
        <w:t>”</w:t>
      </w:r>
      <w:r w:rsidRPr="008E0DE6">
        <w:t xml:space="preserve"> </w:t>
      </w:r>
      <w:r w:rsidRPr="00861B27">
        <w:t>z wyodrębnionymi kwalifikacjami „MEC.</w:t>
      </w:r>
      <w:r>
        <w:t>05</w:t>
      </w:r>
      <w:r w:rsidRPr="00861B27">
        <w:t>. Użytkowanie obrabiarek skrawających” oraz „MEC.09. Organizacja i</w:t>
      </w:r>
      <w:r>
        <w:t> </w:t>
      </w:r>
      <w:r w:rsidRPr="00861B27">
        <w:t>nadzorowanie procesów produkcji maszyn i urządzeń”</w:t>
      </w:r>
      <w:r w:rsidRPr="008A265B">
        <w:t xml:space="preserve"> </w:t>
      </w:r>
      <w:r>
        <w:t>począwszy od dnia 1 września 2024 r.</w:t>
      </w:r>
    </w:p>
    <w:p w14:paraId="5250F128" w14:textId="77777777" w:rsidR="00000000" w:rsidRDefault="00000000" w:rsidP="0018546D">
      <w:pPr>
        <w:pStyle w:val="USTustnpkodeksu"/>
      </w:pPr>
      <w:r>
        <w:t>2. K</w:t>
      </w:r>
      <w:r w:rsidRPr="00861B27">
        <w:t xml:space="preserve">ształcenie w zawodzie </w:t>
      </w:r>
      <w:bookmarkStart w:id="3" w:name="_Hlk183258277"/>
      <w:r w:rsidRPr="00861B27">
        <w:t>„</w:t>
      </w:r>
      <w:r w:rsidRPr="008A265B">
        <w:t xml:space="preserve">Technik mechanik” </w:t>
      </w:r>
      <w:r w:rsidRPr="00861B27">
        <w:t xml:space="preserve">z wyodrębnionymi kwalifikacjami </w:t>
      </w:r>
      <w:bookmarkStart w:id="4" w:name="_Hlk183264246"/>
      <w:r w:rsidRPr="00861B27">
        <w:t>„</w:t>
      </w:r>
      <w:bookmarkEnd w:id="4"/>
      <w:r w:rsidRPr="00861B27">
        <w:t>MEC.05. Użytkowanie obrabiarek skrawających</w:t>
      </w:r>
      <w:bookmarkStart w:id="5" w:name="_Hlk183264268"/>
      <w:r w:rsidRPr="00861B27">
        <w:t>”</w:t>
      </w:r>
      <w:bookmarkEnd w:id="5"/>
      <w:r w:rsidRPr="00861B27">
        <w:t xml:space="preserve"> oraz „MEC.09. Organizacja i nadzorowanie procesów produkcji maszyn i urządzeń”</w:t>
      </w:r>
      <w:bookmarkEnd w:id="3"/>
      <w:r w:rsidRPr="00861B27">
        <w:t xml:space="preserve"> rozpoczęte przed dniem 1 września 2024 r. w</w:t>
      </w:r>
      <w:r>
        <w:t> </w:t>
      </w:r>
      <w:r w:rsidRPr="00861B27">
        <w:t>technikum</w:t>
      </w:r>
      <w:r>
        <w:t xml:space="preserve"> </w:t>
      </w:r>
      <w:r w:rsidRPr="00861B27">
        <w:t xml:space="preserve">prowadzi się do zakończenia cyklu kształcenia zgodnie z przepisami rozporządzenia zmienianego w § 1 w brzmieniu obowiązującym przed dniem </w:t>
      </w:r>
      <w:r>
        <w:t>wejścia w życie niniejszego rozporządzenia</w:t>
      </w:r>
      <w:r>
        <w:t>.</w:t>
      </w:r>
    </w:p>
    <w:p w14:paraId="06407F60" w14:textId="77777777" w:rsidR="00000000" w:rsidRDefault="00000000" w:rsidP="0018546D">
      <w:pPr>
        <w:pStyle w:val="ARTartustawynprozporzdzenia"/>
      </w:pPr>
      <w:r w:rsidRPr="00981D3C">
        <w:rPr>
          <w:rStyle w:val="Ppogrubienie"/>
        </w:rPr>
        <w:t>§</w:t>
      </w:r>
      <w:r>
        <w:rPr>
          <w:rStyle w:val="Ppogrubienie"/>
        </w:rPr>
        <w:t> 4</w:t>
      </w:r>
      <w:r w:rsidRPr="00981D3C">
        <w:rPr>
          <w:rStyle w:val="Ppogrubienie"/>
        </w:rPr>
        <w:t>.</w:t>
      </w:r>
      <w:r>
        <w:rPr>
          <w:rStyle w:val="Ppogrubienie"/>
        </w:rPr>
        <w:t> </w:t>
      </w:r>
      <w:r>
        <w:t xml:space="preserve">1. Przepisy rozporządzenia zmienianego w § 1, w brzmieniu nadanym niniejszym rozporządzeniem, stosuje się do </w:t>
      </w:r>
      <w:r w:rsidRPr="008E0DE6">
        <w:t>słuchaczy</w:t>
      </w:r>
      <w:r>
        <w:t xml:space="preserve"> i uczestników</w:t>
      </w:r>
      <w:r w:rsidRPr="008E0DE6">
        <w:t>,</w:t>
      </w:r>
      <w:r>
        <w:t xml:space="preserve"> </w:t>
      </w:r>
      <w:r w:rsidRPr="008E0DE6">
        <w:t>którzy</w:t>
      </w:r>
      <w:r>
        <w:t xml:space="preserve"> w roku szkolnym 2024/2025</w:t>
      </w:r>
      <w:r w:rsidRPr="00C07B8D">
        <w:t xml:space="preserve"> </w:t>
      </w:r>
      <w:r>
        <w:t xml:space="preserve">rozpoczęli kształcenie </w:t>
      </w:r>
      <w:r w:rsidRPr="008E0DE6">
        <w:t>na</w:t>
      </w:r>
      <w:r>
        <w:t> </w:t>
      </w:r>
      <w:r w:rsidRPr="008E0DE6">
        <w:t>kwalifikacyjnych kursach zawodowych i</w:t>
      </w:r>
      <w:r>
        <w:t> </w:t>
      </w:r>
      <w:r w:rsidRPr="008E0DE6">
        <w:t>na</w:t>
      </w:r>
      <w:r>
        <w:t> </w:t>
      </w:r>
      <w:r w:rsidRPr="008E0DE6">
        <w:t xml:space="preserve">kursach umiejętności zawodowych </w:t>
      </w:r>
      <w:r w:rsidRPr="00861B27">
        <w:t>w</w:t>
      </w:r>
      <w:r>
        <w:t xml:space="preserve"> zakresie kwalifikacji </w:t>
      </w:r>
      <w:r w:rsidRPr="00861B27">
        <w:t>„MEC.05. Użytkowanie obrabiarek skrawających”</w:t>
      </w:r>
      <w:r>
        <w:t xml:space="preserve"> i nie </w:t>
      </w:r>
      <w:r w:rsidRPr="009516A8">
        <w:t>zakończyli</w:t>
      </w:r>
      <w:r>
        <w:t xml:space="preserve"> tego kształcenia przed </w:t>
      </w:r>
      <w:r w:rsidRPr="00861B27">
        <w:t xml:space="preserve">dniem </w:t>
      </w:r>
      <w:r>
        <w:t>wejścia w życie niniejszego rozporządzenia</w:t>
      </w:r>
      <w:r w:rsidRPr="00191AC2">
        <w:t>.</w:t>
      </w:r>
    </w:p>
    <w:p w14:paraId="7363324E" w14:textId="77777777" w:rsidR="00000000" w:rsidRDefault="00000000" w:rsidP="0018546D">
      <w:pPr>
        <w:pStyle w:val="USTustnpkodeksu"/>
      </w:pPr>
      <w:r>
        <w:t>2. K</w:t>
      </w:r>
      <w:r w:rsidRPr="00861B27">
        <w:t xml:space="preserve">ształcenie w </w:t>
      </w:r>
      <w:r>
        <w:t xml:space="preserve">zakresie kwalifikacji </w:t>
      </w:r>
      <w:r w:rsidRPr="00861B27">
        <w:t xml:space="preserve">„MEC.05. Użytkowanie obrabiarek skrawających” na kwalifikacyjnym kursie zawodowym i na kursie umiejętności zawodowych rozpoczęte </w:t>
      </w:r>
      <w:r>
        <w:t xml:space="preserve">przed </w:t>
      </w:r>
      <w:r>
        <w:t xml:space="preserve">dniem </w:t>
      </w:r>
      <w:r>
        <w:t>1 września 2024 r.</w:t>
      </w:r>
      <w:r w:rsidRPr="00861B27">
        <w:t xml:space="preserve"> prowadzi się do zakończenia kształcenia zgodnie z</w:t>
      </w:r>
      <w:r>
        <w:t> </w:t>
      </w:r>
      <w:r w:rsidRPr="00861B27">
        <w:t xml:space="preserve">przepisami rozporządzenia zmienianego w § 1 </w:t>
      </w:r>
      <w:r w:rsidRPr="00861B27">
        <w:t xml:space="preserve">w brzmieniu obowiązującym przed dniem </w:t>
      </w:r>
      <w:r>
        <w:t>wejścia w życie niniejszego rozporządzenia</w:t>
      </w:r>
      <w:r>
        <w:t>.</w:t>
      </w:r>
    </w:p>
    <w:p w14:paraId="3F8DCF86" w14:textId="77777777" w:rsidR="00000000" w:rsidRPr="008E0DE6" w:rsidRDefault="00000000" w:rsidP="00DD4EE5">
      <w:pPr>
        <w:pStyle w:val="ARTartustawynprozporzdzenia"/>
      </w:pPr>
      <w:r w:rsidRPr="00B715D6">
        <w:rPr>
          <w:rStyle w:val="Ppogrubienie"/>
        </w:rPr>
        <w:t xml:space="preserve">§ </w:t>
      </w:r>
      <w:r>
        <w:rPr>
          <w:rStyle w:val="Ppogrubienie"/>
        </w:rPr>
        <w:t>5</w:t>
      </w:r>
      <w:r w:rsidRPr="008E0DE6">
        <w:t xml:space="preserve">. Rozporządzenie wchodzi w życie z dniem </w:t>
      </w:r>
      <w:r>
        <w:t>następującym po dniu ogłoszenia.</w:t>
      </w:r>
    </w:p>
    <w:p w14:paraId="3E5F24D1" w14:textId="77777777" w:rsidR="00000000" w:rsidRPr="008E0DE6" w:rsidRDefault="00000000" w:rsidP="008E0DE6"/>
    <w:p w14:paraId="6314374C" w14:textId="77777777" w:rsidR="00000000" w:rsidRPr="00C07B8D" w:rsidRDefault="00000000" w:rsidP="00C07B8D">
      <w:pPr>
        <w:pStyle w:val="NAZORGWYDnazwaorganuwydajcegoprojektowanyakt"/>
        <w:rPr>
          <w:rStyle w:val="Pogrubienie"/>
          <w:b/>
          <w:bCs/>
        </w:rPr>
      </w:pPr>
      <w:r w:rsidRPr="00C07B8D">
        <w:rPr>
          <w:rStyle w:val="Pogrubienie"/>
          <w:b/>
          <w:bCs/>
        </w:rPr>
        <w:t>MINISTER EDUKACJI</w:t>
      </w:r>
    </w:p>
    <w:p w14:paraId="199A427E" w14:textId="77777777" w:rsidR="00000000" w:rsidRPr="00737F6A" w:rsidRDefault="00000000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941E" wp14:editId="61403384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16724" w14:textId="77777777" w:rsidR="00000000" w:rsidRDefault="00000000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759EC843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6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Anna Ślusarczyk</w:t>
                            </w:r>
                            <w:bookmarkEnd w:id="6"/>
                          </w:p>
                          <w:p w14:paraId="677599AA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7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7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594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1.45pt;width:205.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" filled="f" stroked="f">
                <v:textbox>
                  <w:txbxContent>
                    <w:p w14:paraId="6BC16724" w14:textId="77777777" w:rsidR="00000000" w:rsidRDefault="00000000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14:paraId="759EC843" w14:textId="77777777" w:rsidR="00000000" w:rsidRDefault="00000000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8" w:name="ezdPracownikNazwa"/>
                      <w:r>
                        <w:rPr>
                          <w:rFonts w:cs="Times New Roman"/>
                          <w:sz w:val="22"/>
                        </w:rPr>
                        <w:t>Anna Ślusarczyk</w:t>
                      </w:r>
                      <w:bookmarkEnd w:id="8"/>
                    </w:p>
                    <w:p w14:paraId="677599AA" w14:textId="77777777" w:rsidR="00000000" w:rsidRDefault="00000000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9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9"/>
                      <w:r>
                        <w:rPr>
                          <w:rFonts w:cs="Times New Roman"/>
                          <w:sz w:val="22"/>
                        </w:rPr>
                        <w:br/>
                        <w:t>/ – podpisano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36AF" w14:textId="77777777" w:rsidR="006F5A24" w:rsidRDefault="006F5A24">
      <w:pPr>
        <w:spacing w:line="240" w:lineRule="auto"/>
      </w:pPr>
      <w:r>
        <w:separator/>
      </w:r>
    </w:p>
  </w:endnote>
  <w:endnote w:type="continuationSeparator" w:id="0">
    <w:p w14:paraId="57596BEA" w14:textId="77777777" w:rsidR="006F5A24" w:rsidRDefault="006F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9D0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1DE5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CA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CC68" w14:textId="77777777" w:rsidR="006F5A24" w:rsidRDefault="006F5A24">
      <w:r>
        <w:separator/>
      </w:r>
    </w:p>
  </w:footnote>
  <w:footnote w:type="continuationSeparator" w:id="0">
    <w:p w14:paraId="5922E017" w14:textId="77777777" w:rsidR="006F5A24" w:rsidRDefault="006F5A24">
      <w:r>
        <w:continuationSeparator/>
      </w:r>
    </w:p>
  </w:footnote>
  <w:footnote w:id="1">
    <w:p w14:paraId="73AD5BD8" w14:textId="77777777" w:rsidR="00000000" w:rsidRDefault="00000000" w:rsidP="008E0DE6">
      <w:pPr>
        <w:pStyle w:val="ODNONIKtreodnonika"/>
      </w:pPr>
      <w:r>
        <w:rPr>
          <w:rStyle w:val="Odwoanieprzypisudolnego"/>
        </w:rPr>
        <w:footnoteRef/>
      </w:r>
      <w:r w:rsidRPr="000D54FD">
        <w:rPr>
          <w:rStyle w:val="IGindeksgrny"/>
        </w:rPr>
        <w:t>)</w:t>
      </w:r>
      <w:r>
        <w:tab/>
      </w:r>
      <w:r w:rsidRPr="00F52AFD">
        <w:t>Minister Edukacji kieruje działem administracji rządowej – oświata i wychowanie, na podstawie § 1 ust. 2 rozporządzenia Prezesa Rady Ministrów z dnia 18 grudnia 2023 r. w sprawie szczegółowego zakresu działania Ministra Edukacji (Dz. U. poz. 2717).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440A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717D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5F2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19843492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2F48636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9728476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AC8D98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879E26A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2FD8F02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F6206E2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C92A96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91BC515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F1BC4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CE380C" w:tentative="1">
      <w:start w:val="1"/>
      <w:numFmt w:val="lowerLetter"/>
      <w:lvlText w:val="%2."/>
      <w:lvlJc w:val="left"/>
      <w:pPr>
        <w:ind w:left="1440" w:hanging="360"/>
      </w:pPr>
    </w:lvl>
    <w:lvl w:ilvl="2" w:tplc="7DD25E78" w:tentative="1">
      <w:start w:val="1"/>
      <w:numFmt w:val="lowerRoman"/>
      <w:lvlText w:val="%3."/>
      <w:lvlJc w:val="right"/>
      <w:pPr>
        <w:ind w:left="2160" w:hanging="180"/>
      </w:pPr>
    </w:lvl>
    <w:lvl w:ilvl="3" w:tplc="B09CDDA0" w:tentative="1">
      <w:start w:val="1"/>
      <w:numFmt w:val="decimal"/>
      <w:lvlText w:val="%4."/>
      <w:lvlJc w:val="left"/>
      <w:pPr>
        <w:ind w:left="2880" w:hanging="360"/>
      </w:pPr>
    </w:lvl>
    <w:lvl w:ilvl="4" w:tplc="07A24C90" w:tentative="1">
      <w:start w:val="1"/>
      <w:numFmt w:val="lowerLetter"/>
      <w:lvlText w:val="%5."/>
      <w:lvlJc w:val="left"/>
      <w:pPr>
        <w:ind w:left="3600" w:hanging="360"/>
      </w:pPr>
    </w:lvl>
    <w:lvl w:ilvl="5" w:tplc="BCE05E6C" w:tentative="1">
      <w:start w:val="1"/>
      <w:numFmt w:val="lowerRoman"/>
      <w:lvlText w:val="%6."/>
      <w:lvlJc w:val="right"/>
      <w:pPr>
        <w:ind w:left="4320" w:hanging="180"/>
      </w:pPr>
    </w:lvl>
    <w:lvl w:ilvl="6" w:tplc="D51C27A6" w:tentative="1">
      <w:start w:val="1"/>
      <w:numFmt w:val="decimal"/>
      <w:lvlText w:val="%7."/>
      <w:lvlJc w:val="left"/>
      <w:pPr>
        <w:ind w:left="5040" w:hanging="360"/>
      </w:pPr>
    </w:lvl>
    <w:lvl w:ilvl="7" w:tplc="57BC2A70" w:tentative="1">
      <w:start w:val="1"/>
      <w:numFmt w:val="lowerLetter"/>
      <w:lvlText w:val="%8."/>
      <w:lvlJc w:val="left"/>
      <w:pPr>
        <w:ind w:left="5760" w:hanging="360"/>
      </w:pPr>
    </w:lvl>
    <w:lvl w:ilvl="8" w:tplc="8076B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58C60C2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432DB50" w:tentative="1">
      <w:start w:val="1"/>
      <w:numFmt w:val="lowerLetter"/>
      <w:lvlText w:val="%2."/>
      <w:lvlJc w:val="left"/>
      <w:pPr>
        <w:ind w:left="2463" w:hanging="360"/>
      </w:pPr>
    </w:lvl>
    <w:lvl w:ilvl="2" w:tplc="250465D0" w:tentative="1">
      <w:start w:val="1"/>
      <w:numFmt w:val="lowerRoman"/>
      <w:lvlText w:val="%3."/>
      <w:lvlJc w:val="right"/>
      <w:pPr>
        <w:ind w:left="3183" w:hanging="180"/>
      </w:pPr>
    </w:lvl>
    <w:lvl w:ilvl="3" w:tplc="696CCE92" w:tentative="1">
      <w:start w:val="1"/>
      <w:numFmt w:val="decimal"/>
      <w:lvlText w:val="%4."/>
      <w:lvlJc w:val="left"/>
      <w:pPr>
        <w:ind w:left="3903" w:hanging="360"/>
      </w:pPr>
    </w:lvl>
    <w:lvl w:ilvl="4" w:tplc="3BC41790" w:tentative="1">
      <w:start w:val="1"/>
      <w:numFmt w:val="lowerLetter"/>
      <w:lvlText w:val="%5."/>
      <w:lvlJc w:val="left"/>
      <w:pPr>
        <w:ind w:left="4623" w:hanging="360"/>
      </w:pPr>
    </w:lvl>
    <w:lvl w:ilvl="5" w:tplc="56569EFA" w:tentative="1">
      <w:start w:val="1"/>
      <w:numFmt w:val="lowerRoman"/>
      <w:lvlText w:val="%6."/>
      <w:lvlJc w:val="right"/>
      <w:pPr>
        <w:ind w:left="5343" w:hanging="180"/>
      </w:pPr>
    </w:lvl>
    <w:lvl w:ilvl="6" w:tplc="81AC3734" w:tentative="1">
      <w:start w:val="1"/>
      <w:numFmt w:val="decimal"/>
      <w:lvlText w:val="%7."/>
      <w:lvlJc w:val="left"/>
      <w:pPr>
        <w:ind w:left="6063" w:hanging="360"/>
      </w:pPr>
    </w:lvl>
    <w:lvl w:ilvl="7" w:tplc="55EC9A44" w:tentative="1">
      <w:start w:val="1"/>
      <w:numFmt w:val="lowerLetter"/>
      <w:lvlText w:val="%8."/>
      <w:lvlJc w:val="left"/>
      <w:pPr>
        <w:ind w:left="6783" w:hanging="360"/>
      </w:pPr>
    </w:lvl>
    <w:lvl w:ilvl="8" w:tplc="A2BC85C0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DB26BC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E2E84C8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579C55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384C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3AC41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98C69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5627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8914486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F3A67E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885EE8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8BA0FCE8" w:tentative="1">
      <w:start w:val="1"/>
      <w:numFmt w:val="lowerLetter"/>
      <w:lvlText w:val="%2."/>
      <w:lvlJc w:val="left"/>
      <w:pPr>
        <w:ind w:left="1440" w:hanging="360"/>
      </w:pPr>
    </w:lvl>
    <w:lvl w:ilvl="2" w:tplc="FDB233E6" w:tentative="1">
      <w:start w:val="1"/>
      <w:numFmt w:val="lowerRoman"/>
      <w:lvlText w:val="%3."/>
      <w:lvlJc w:val="right"/>
      <w:pPr>
        <w:ind w:left="2160" w:hanging="180"/>
      </w:pPr>
    </w:lvl>
    <w:lvl w:ilvl="3" w:tplc="5AAA85A6" w:tentative="1">
      <w:start w:val="1"/>
      <w:numFmt w:val="decimal"/>
      <w:lvlText w:val="%4."/>
      <w:lvlJc w:val="left"/>
      <w:pPr>
        <w:ind w:left="2880" w:hanging="360"/>
      </w:pPr>
    </w:lvl>
    <w:lvl w:ilvl="4" w:tplc="A7E20C22" w:tentative="1">
      <w:start w:val="1"/>
      <w:numFmt w:val="lowerLetter"/>
      <w:lvlText w:val="%5."/>
      <w:lvlJc w:val="left"/>
      <w:pPr>
        <w:ind w:left="3600" w:hanging="360"/>
      </w:pPr>
    </w:lvl>
    <w:lvl w:ilvl="5" w:tplc="F69EACCA" w:tentative="1">
      <w:start w:val="1"/>
      <w:numFmt w:val="lowerRoman"/>
      <w:lvlText w:val="%6."/>
      <w:lvlJc w:val="right"/>
      <w:pPr>
        <w:ind w:left="4320" w:hanging="180"/>
      </w:pPr>
    </w:lvl>
    <w:lvl w:ilvl="6" w:tplc="41F8478C" w:tentative="1">
      <w:start w:val="1"/>
      <w:numFmt w:val="decimal"/>
      <w:lvlText w:val="%7."/>
      <w:lvlJc w:val="left"/>
      <w:pPr>
        <w:ind w:left="5040" w:hanging="360"/>
      </w:pPr>
    </w:lvl>
    <w:lvl w:ilvl="7" w:tplc="130C09C4" w:tentative="1">
      <w:start w:val="1"/>
      <w:numFmt w:val="lowerLetter"/>
      <w:lvlText w:val="%8."/>
      <w:lvlJc w:val="left"/>
      <w:pPr>
        <w:ind w:left="5760" w:hanging="360"/>
      </w:pPr>
    </w:lvl>
    <w:lvl w:ilvl="8" w:tplc="F2D8E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BE5A040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FF90F3B4" w:tentative="1">
      <w:start w:val="1"/>
      <w:numFmt w:val="lowerLetter"/>
      <w:lvlText w:val="%2."/>
      <w:lvlJc w:val="left"/>
      <w:pPr>
        <w:ind w:left="3348" w:hanging="360"/>
      </w:pPr>
    </w:lvl>
    <w:lvl w:ilvl="2" w:tplc="E118E5A8" w:tentative="1">
      <w:start w:val="1"/>
      <w:numFmt w:val="lowerRoman"/>
      <w:lvlText w:val="%3."/>
      <w:lvlJc w:val="right"/>
      <w:pPr>
        <w:ind w:left="4068" w:hanging="180"/>
      </w:pPr>
    </w:lvl>
    <w:lvl w:ilvl="3" w:tplc="11A65BEA" w:tentative="1">
      <w:start w:val="1"/>
      <w:numFmt w:val="decimal"/>
      <w:lvlText w:val="%4."/>
      <w:lvlJc w:val="left"/>
      <w:pPr>
        <w:ind w:left="4788" w:hanging="360"/>
      </w:pPr>
    </w:lvl>
    <w:lvl w:ilvl="4" w:tplc="7A3E2738" w:tentative="1">
      <w:start w:val="1"/>
      <w:numFmt w:val="lowerLetter"/>
      <w:lvlText w:val="%5."/>
      <w:lvlJc w:val="left"/>
      <w:pPr>
        <w:ind w:left="5508" w:hanging="360"/>
      </w:pPr>
    </w:lvl>
    <w:lvl w:ilvl="5" w:tplc="E0CA4874" w:tentative="1">
      <w:start w:val="1"/>
      <w:numFmt w:val="lowerRoman"/>
      <w:lvlText w:val="%6."/>
      <w:lvlJc w:val="right"/>
      <w:pPr>
        <w:ind w:left="6228" w:hanging="180"/>
      </w:pPr>
    </w:lvl>
    <w:lvl w:ilvl="6" w:tplc="D77AF23C" w:tentative="1">
      <w:start w:val="1"/>
      <w:numFmt w:val="decimal"/>
      <w:lvlText w:val="%7."/>
      <w:lvlJc w:val="left"/>
      <w:pPr>
        <w:ind w:left="6948" w:hanging="360"/>
      </w:pPr>
    </w:lvl>
    <w:lvl w:ilvl="7" w:tplc="7E2A7DA2" w:tentative="1">
      <w:start w:val="1"/>
      <w:numFmt w:val="lowerLetter"/>
      <w:lvlText w:val="%8."/>
      <w:lvlJc w:val="left"/>
      <w:pPr>
        <w:ind w:left="7668" w:hanging="360"/>
      </w:pPr>
    </w:lvl>
    <w:lvl w:ilvl="8" w:tplc="4050C6D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59544E7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1CFC6432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6AF014E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1F88F6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16588AD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40549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02A681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DB8AEB8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31CC7E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1900691E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1CAC5F5C" w:tentative="1">
      <w:start w:val="1"/>
      <w:numFmt w:val="lowerLetter"/>
      <w:lvlText w:val="%2."/>
      <w:lvlJc w:val="left"/>
      <w:pPr>
        <w:ind w:left="2463" w:hanging="360"/>
      </w:pPr>
    </w:lvl>
    <w:lvl w:ilvl="2" w:tplc="BB08A5C0" w:tentative="1">
      <w:start w:val="1"/>
      <w:numFmt w:val="lowerRoman"/>
      <w:lvlText w:val="%3."/>
      <w:lvlJc w:val="right"/>
      <w:pPr>
        <w:ind w:left="3183" w:hanging="180"/>
      </w:pPr>
    </w:lvl>
    <w:lvl w:ilvl="3" w:tplc="5F246DC4" w:tentative="1">
      <w:start w:val="1"/>
      <w:numFmt w:val="decimal"/>
      <w:lvlText w:val="%4."/>
      <w:lvlJc w:val="left"/>
      <w:pPr>
        <w:ind w:left="3903" w:hanging="360"/>
      </w:pPr>
    </w:lvl>
    <w:lvl w:ilvl="4" w:tplc="66D8DC3A" w:tentative="1">
      <w:start w:val="1"/>
      <w:numFmt w:val="lowerLetter"/>
      <w:lvlText w:val="%5."/>
      <w:lvlJc w:val="left"/>
      <w:pPr>
        <w:ind w:left="4623" w:hanging="360"/>
      </w:pPr>
    </w:lvl>
    <w:lvl w:ilvl="5" w:tplc="49221F4E" w:tentative="1">
      <w:start w:val="1"/>
      <w:numFmt w:val="lowerRoman"/>
      <w:lvlText w:val="%6."/>
      <w:lvlJc w:val="right"/>
      <w:pPr>
        <w:ind w:left="5343" w:hanging="180"/>
      </w:pPr>
    </w:lvl>
    <w:lvl w:ilvl="6" w:tplc="7E18BCB4" w:tentative="1">
      <w:start w:val="1"/>
      <w:numFmt w:val="decimal"/>
      <w:lvlText w:val="%7."/>
      <w:lvlJc w:val="left"/>
      <w:pPr>
        <w:ind w:left="6063" w:hanging="360"/>
      </w:pPr>
    </w:lvl>
    <w:lvl w:ilvl="7" w:tplc="C4C8B016" w:tentative="1">
      <w:start w:val="1"/>
      <w:numFmt w:val="lowerLetter"/>
      <w:lvlText w:val="%8."/>
      <w:lvlJc w:val="left"/>
      <w:pPr>
        <w:ind w:left="6783" w:hanging="360"/>
      </w:pPr>
    </w:lvl>
    <w:lvl w:ilvl="8" w:tplc="CD167AC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52EA652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C8B424AA" w:tentative="1">
      <w:start w:val="1"/>
      <w:numFmt w:val="lowerLetter"/>
      <w:lvlText w:val="%2."/>
      <w:lvlJc w:val="left"/>
      <w:pPr>
        <w:ind w:left="2463" w:hanging="360"/>
      </w:pPr>
    </w:lvl>
    <w:lvl w:ilvl="2" w:tplc="06067014" w:tentative="1">
      <w:start w:val="1"/>
      <w:numFmt w:val="lowerRoman"/>
      <w:lvlText w:val="%3."/>
      <w:lvlJc w:val="right"/>
      <w:pPr>
        <w:ind w:left="3183" w:hanging="180"/>
      </w:pPr>
    </w:lvl>
    <w:lvl w:ilvl="3" w:tplc="19C86F5C" w:tentative="1">
      <w:start w:val="1"/>
      <w:numFmt w:val="decimal"/>
      <w:lvlText w:val="%4."/>
      <w:lvlJc w:val="left"/>
      <w:pPr>
        <w:ind w:left="3903" w:hanging="360"/>
      </w:pPr>
    </w:lvl>
    <w:lvl w:ilvl="4" w:tplc="AA4EE0B0" w:tentative="1">
      <w:start w:val="1"/>
      <w:numFmt w:val="lowerLetter"/>
      <w:lvlText w:val="%5."/>
      <w:lvlJc w:val="left"/>
      <w:pPr>
        <w:ind w:left="4623" w:hanging="360"/>
      </w:pPr>
    </w:lvl>
    <w:lvl w:ilvl="5" w:tplc="47AAD9A0" w:tentative="1">
      <w:start w:val="1"/>
      <w:numFmt w:val="lowerRoman"/>
      <w:lvlText w:val="%6."/>
      <w:lvlJc w:val="right"/>
      <w:pPr>
        <w:ind w:left="5343" w:hanging="180"/>
      </w:pPr>
    </w:lvl>
    <w:lvl w:ilvl="6" w:tplc="546AD6C6" w:tentative="1">
      <w:start w:val="1"/>
      <w:numFmt w:val="decimal"/>
      <w:lvlText w:val="%7."/>
      <w:lvlJc w:val="left"/>
      <w:pPr>
        <w:ind w:left="6063" w:hanging="360"/>
      </w:pPr>
    </w:lvl>
    <w:lvl w:ilvl="7" w:tplc="12665640" w:tentative="1">
      <w:start w:val="1"/>
      <w:numFmt w:val="lowerLetter"/>
      <w:lvlText w:val="%8."/>
      <w:lvlJc w:val="left"/>
      <w:pPr>
        <w:ind w:left="6783" w:hanging="360"/>
      </w:pPr>
    </w:lvl>
    <w:lvl w:ilvl="8" w:tplc="3DE27EB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7144CF4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CE463EE" w:tentative="1">
      <w:start w:val="1"/>
      <w:numFmt w:val="lowerLetter"/>
      <w:lvlText w:val="%2."/>
      <w:lvlJc w:val="left"/>
      <w:pPr>
        <w:ind w:left="3348" w:hanging="360"/>
      </w:pPr>
    </w:lvl>
    <w:lvl w:ilvl="2" w:tplc="18A4C618" w:tentative="1">
      <w:start w:val="1"/>
      <w:numFmt w:val="lowerRoman"/>
      <w:lvlText w:val="%3."/>
      <w:lvlJc w:val="right"/>
      <w:pPr>
        <w:ind w:left="4068" w:hanging="180"/>
      </w:pPr>
    </w:lvl>
    <w:lvl w:ilvl="3" w:tplc="0276EC14" w:tentative="1">
      <w:start w:val="1"/>
      <w:numFmt w:val="decimal"/>
      <w:lvlText w:val="%4."/>
      <w:lvlJc w:val="left"/>
      <w:pPr>
        <w:ind w:left="4788" w:hanging="360"/>
      </w:pPr>
    </w:lvl>
    <w:lvl w:ilvl="4" w:tplc="62FA7F2E" w:tentative="1">
      <w:start w:val="1"/>
      <w:numFmt w:val="lowerLetter"/>
      <w:lvlText w:val="%5."/>
      <w:lvlJc w:val="left"/>
      <w:pPr>
        <w:ind w:left="5508" w:hanging="360"/>
      </w:pPr>
    </w:lvl>
    <w:lvl w:ilvl="5" w:tplc="7E8411EC" w:tentative="1">
      <w:start w:val="1"/>
      <w:numFmt w:val="lowerRoman"/>
      <w:lvlText w:val="%6."/>
      <w:lvlJc w:val="right"/>
      <w:pPr>
        <w:ind w:left="6228" w:hanging="180"/>
      </w:pPr>
    </w:lvl>
    <w:lvl w:ilvl="6" w:tplc="EA7C27B8" w:tentative="1">
      <w:start w:val="1"/>
      <w:numFmt w:val="decimal"/>
      <w:lvlText w:val="%7."/>
      <w:lvlJc w:val="left"/>
      <w:pPr>
        <w:ind w:left="6948" w:hanging="360"/>
      </w:pPr>
    </w:lvl>
    <w:lvl w:ilvl="7" w:tplc="141E2CD6" w:tentative="1">
      <w:start w:val="1"/>
      <w:numFmt w:val="lowerLetter"/>
      <w:lvlText w:val="%8."/>
      <w:lvlJc w:val="left"/>
      <w:pPr>
        <w:ind w:left="7668" w:hanging="360"/>
      </w:pPr>
    </w:lvl>
    <w:lvl w:ilvl="8" w:tplc="6DE2FEC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8063764">
    <w:abstractNumId w:val="23"/>
  </w:num>
  <w:num w:numId="2" w16cid:durableId="2111582457">
    <w:abstractNumId w:val="23"/>
  </w:num>
  <w:num w:numId="3" w16cid:durableId="1520386826">
    <w:abstractNumId w:val="18"/>
  </w:num>
  <w:num w:numId="4" w16cid:durableId="289939103">
    <w:abstractNumId w:val="18"/>
  </w:num>
  <w:num w:numId="5" w16cid:durableId="204681468">
    <w:abstractNumId w:val="35"/>
  </w:num>
  <w:num w:numId="6" w16cid:durableId="1293173602">
    <w:abstractNumId w:val="31"/>
  </w:num>
  <w:num w:numId="7" w16cid:durableId="512689414">
    <w:abstractNumId w:val="35"/>
  </w:num>
  <w:num w:numId="8" w16cid:durableId="597912026">
    <w:abstractNumId w:val="31"/>
  </w:num>
  <w:num w:numId="9" w16cid:durableId="1981574343">
    <w:abstractNumId w:val="35"/>
  </w:num>
  <w:num w:numId="10" w16cid:durableId="710422798">
    <w:abstractNumId w:val="31"/>
  </w:num>
  <w:num w:numId="11" w16cid:durableId="937716037">
    <w:abstractNumId w:val="14"/>
  </w:num>
  <w:num w:numId="12" w16cid:durableId="1915819217">
    <w:abstractNumId w:val="10"/>
  </w:num>
  <w:num w:numId="13" w16cid:durableId="1096100045">
    <w:abstractNumId w:val="15"/>
  </w:num>
  <w:num w:numId="14" w16cid:durableId="723220751">
    <w:abstractNumId w:val="26"/>
  </w:num>
  <w:num w:numId="15" w16cid:durableId="236862122">
    <w:abstractNumId w:val="14"/>
  </w:num>
  <w:num w:numId="16" w16cid:durableId="393085306">
    <w:abstractNumId w:val="16"/>
  </w:num>
  <w:num w:numId="17" w16cid:durableId="1955139528">
    <w:abstractNumId w:val="8"/>
  </w:num>
  <w:num w:numId="18" w16cid:durableId="2022395416">
    <w:abstractNumId w:val="3"/>
  </w:num>
  <w:num w:numId="19" w16cid:durableId="647396381">
    <w:abstractNumId w:val="2"/>
  </w:num>
  <w:num w:numId="20" w16cid:durableId="92748576">
    <w:abstractNumId w:val="1"/>
  </w:num>
  <w:num w:numId="21" w16cid:durableId="1353188073">
    <w:abstractNumId w:val="0"/>
  </w:num>
  <w:num w:numId="22" w16cid:durableId="443378919">
    <w:abstractNumId w:val="9"/>
  </w:num>
  <w:num w:numId="23" w16cid:durableId="2102337595">
    <w:abstractNumId w:val="7"/>
  </w:num>
  <w:num w:numId="24" w16cid:durableId="34045040">
    <w:abstractNumId w:val="6"/>
  </w:num>
  <w:num w:numId="25" w16cid:durableId="315037883">
    <w:abstractNumId w:val="5"/>
  </w:num>
  <w:num w:numId="26" w16cid:durableId="1080566174">
    <w:abstractNumId w:val="4"/>
  </w:num>
  <w:num w:numId="27" w16cid:durableId="466777378">
    <w:abstractNumId w:val="33"/>
  </w:num>
  <w:num w:numId="28" w16cid:durableId="1698847608">
    <w:abstractNumId w:val="25"/>
  </w:num>
  <w:num w:numId="29" w16cid:durableId="1805808194">
    <w:abstractNumId w:val="36"/>
  </w:num>
  <w:num w:numId="30" w16cid:durableId="380323006">
    <w:abstractNumId w:val="32"/>
  </w:num>
  <w:num w:numId="31" w16cid:durableId="1408843323">
    <w:abstractNumId w:val="19"/>
  </w:num>
  <w:num w:numId="32" w16cid:durableId="1204512677">
    <w:abstractNumId w:val="11"/>
  </w:num>
  <w:num w:numId="33" w16cid:durableId="1479029015">
    <w:abstractNumId w:val="30"/>
  </w:num>
  <w:num w:numId="34" w16cid:durableId="191967913">
    <w:abstractNumId w:val="20"/>
  </w:num>
  <w:num w:numId="35" w16cid:durableId="99647070">
    <w:abstractNumId w:val="17"/>
  </w:num>
  <w:num w:numId="36" w16cid:durableId="19554133">
    <w:abstractNumId w:val="22"/>
  </w:num>
  <w:num w:numId="37" w16cid:durableId="1340810816">
    <w:abstractNumId w:val="27"/>
  </w:num>
  <w:num w:numId="38" w16cid:durableId="1464035083">
    <w:abstractNumId w:val="24"/>
  </w:num>
  <w:num w:numId="39" w16cid:durableId="1150177340">
    <w:abstractNumId w:val="13"/>
  </w:num>
  <w:num w:numId="40" w16cid:durableId="377776961">
    <w:abstractNumId w:val="29"/>
  </w:num>
  <w:num w:numId="41" w16cid:durableId="1840734246">
    <w:abstractNumId w:val="28"/>
  </w:num>
  <w:num w:numId="42" w16cid:durableId="1824080176">
    <w:abstractNumId w:val="21"/>
  </w:num>
  <w:num w:numId="43" w16cid:durableId="504982178">
    <w:abstractNumId w:val="34"/>
  </w:num>
  <w:num w:numId="44" w16cid:durableId="1116293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E3"/>
    <w:rsid w:val="00245176"/>
    <w:rsid w:val="006F5A24"/>
    <w:rsid w:val="00C948B7"/>
    <w:rsid w:val="00E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00DF"/>
  <w15:docId w15:val="{1ED0F647-6E6C-4F2F-87CE-5262E02B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Pogrubienie">
    <w:name w:val="Strong"/>
    <w:basedOn w:val="Domylnaczcionkaakapitu"/>
    <w:uiPriority w:val="99"/>
    <w:qFormat/>
    <w:rsid w:val="008E0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BBD609-2A33-4885-930C-2CC006A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Bochenek Bartosz</cp:lastModifiedBy>
  <cp:revision>2</cp:revision>
  <cp:lastPrinted>2024-12-17T09:58:00Z</cp:lastPrinted>
  <dcterms:created xsi:type="dcterms:W3CDTF">2024-12-24T12:12:00Z</dcterms:created>
  <dcterms:modified xsi:type="dcterms:W3CDTF">2024-12-24T12:12:00Z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