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97" w:rsidRDefault="00492797" w:rsidP="00492797">
      <w:pPr>
        <w:pStyle w:val="OZNPROJEKTUwskazaniedatylubwersjiprojektu"/>
      </w:pPr>
      <w:r>
        <w:t xml:space="preserve">Projekt z dnia </w:t>
      </w:r>
      <w:r w:rsidR="00483BE8">
        <w:t xml:space="preserve">13 </w:t>
      </w:r>
      <w:r>
        <w:t>grudnia 2024 r.</w:t>
      </w:r>
    </w:p>
    <w:p w:rsidR="00707C09" w:rsidRDefault="00707C09" w:rsidP="00707C09">
      <w:pPr>
        <w:pStyle w:val="OZNPROJEKTUwskazaniedatylubwersjiprojektu"/>
      </w:pPr>
      <w:r>
        <w:t>Etap: uzgodnienia, opiniowanie, konsultacje publiczne</w:t>
      </w:r>
    </w:p>
    <w:p w:rsidR="00314F02" w:rsidRPr="00314F02" w:rsidRDefault="00314F02" w:rsidP="00314F02">
      <w:pPr>
        <w:pStyle w:val="OZNRODZAKTUtznustawalubrozporzdzenieiorganwydajcy"/>
      </w:pPr>
      <w:r w:rsidRPr="00314F02">
        <w:t>ROZPORZĄDZeNIE</w:t>
      </w:r>
    </w:p>
    <w:p w:rsidR="00314F02" w:rsidRPr="00B63647" w:rsidRDefault="00314F02" w:rsidP="00314F02">
      <w:pPr>
        <w:pStyle w:val="OZNRODZAKTUtznustawalubrozporzdzenieiorganwydajcy"/>
      </w:pPr>
      <w:r w:rsidRPr="00314F02">
        <w:t>Ministra spraw wewnętrznych i administrAcji</w:t>
      </w:r>
      <w:r w:rsidR="00B63647" w:rsidRPr="00707C09">
        <w:rPr>
          <w:rStyle w:val="IGPindeksgrnyipogrubienie"/>
        </w:rPr>
        <w:footnoteReference w:id="1"/>
      </w:r>
      <w:r w:rsidR="00B63647" w:rsidRPr="00707C09">
        <w:rPr>
          <w:rStyle w:val="IGPindeksgrnyipogrubienie"/>
        </w:rPr>
        <w:t>)</w:t>
      </w:r>
    </w:p>
    <w:p w:rsidR="00314F02" w:rsidRPr="00314F02" w:rsidRDefault="00314F02" w:rsidP="00314F02">
      <w:pPr>
        <w:pStyle w:val="DATAAKTUdatauchwalenialubwydaniaaktu"/>
      </w:pPr>
      <w:r w:rsidRPr="00314F02">
        <w:t>z dnia &lt;data wydania aktu&gt; r.</w:t>
      </w:r>
    </w:p>
    <w:p w:rsidR="00314F02" w:rsidRDefault="00314F02" w:rsidP="00851FB1">
      <w:pPr>
        <w:pStyle w:val="TYTUAKTUprzedmiotregulacjiustawylubrozporzdzenia"/>
      </w:pPr>
      <w:r w:rsidRPr="00314F02">
        <w:t xml:space="preserve">w sprawie </w:t>
      </w:r>
      <w:bookmarkStart w:id="0" w:name="_Hlk176872725"/>
      <w:r w:rsidRPr="00314F02">
        <w:t>programów szkoleń z</w:t>
      </w:r>
      <w:r>
        <w:t> </w:t>
      </w:r>
      <w:r w:rsidRPr="00314F02">
        <w:t>zakresu ochrony ludności i</w:t>
      </w:r>
      <w:r>
        <w:t> </w:t>
      </w:r>
      <w:r w:rsidRPr="00314F02">
        <w:t>obrony cywilnej oraz wymagań dla podmiotów prowadzących szkolenia</w:t>
      </w:r>
      <w:bookmarkEnd w:id="0"/>
    </w:p>
    <w:p w:rsidR="00314F02" w:rsidRPr="00314F02" w:rsidRDefault="00314F02" w:rsidP="00314F02">
      <w:pPr>
        <w:pStyle w:val="NIEARTTEKSTtekstnieartykuowanynppodstprawnarozplubpreambua"/>
      </w:pPr>
      <w:r w:rsidRPr="004C0B75">
        <w:t>Na podstawie</w:t>
      </w:r>
      <w:r>
        <w:t xml:space="preserve"> art. </w:t>
      </w:r>
      <w:r w:rsidRPr="00314F02">
        <w:t>51</w:t>
      </w:r>
      <w:r>
        <w:t> </w:t>
      </w:r>
      <w:r w:rsidRPr="004C0B75">
        <w:t>ustawy z</w:t>
      </w:r>
      <w:r>
        <w:t> </w:t>
      </w:r>
      <w:r w:rsidRPr="004C0B75">
        <w:t xml:space="preserve">dnia </w:t>
      </w:r>
      <w:r w:rsidR="00B63647">
        <w:t>5 grudnia</w:t>
      </w:r>
      <w:r w:rsidRPr="004C0B75">
        <w:t xml:space="preserve"> 2024</w:t>
      </w:r>
      <w:r>
        <w:t> </w:t>
      </w:r>
      <w:r w:rsidRPr="004C0B75">
        <w:t>r. o</w:t>
      </w:r>
      <w:r>
        <w:t> </w:t>
      </w:r>
      <w:r w:rsidRPr="004C0B75">
        <w:t>ochronie ludności i</w:t>
      </w:r>
      <w:r>
        <w:t> </w:t>
      </w:r>
      <w:r w:rsidRPr="004C0B75">
        <w:t>obronie cywilnej (</w:t>
      </w:r>
      <w:r>
        <w:t>Dz. U</w:t>
      </w:r>
      <w:r w:rsidR="00540C0C">
        <w:t xml:space="preserve">. </w:t>
      </w:r>
      <w:r>
        <w:t>poz. </w:t>
      </w:r>
      <w:r w:rsidRPr="004C0B75">
        <w:t>…) zarządza się, co następuje:</w:t>
      </w:r>
    </w:p>
    <w:p w:rsidR="00314F02" w:rsidRDefault="00314F02" w:rsidP="00314F02">
      <w:pPr>
        <w:pStyle w:val="ARTartustawynprozporzdzenia"/>
      </w:pPr>
      <w:r w:rsidRPr="00851FB1">
        <w:rPr>
          <w:rStyle w:val="Ppogrubienie"/>
        </w:rPr>
        <w:t>§ 1.</w:t>
      </w:r>
      <w:r>
        <w:t> </w:t>
      </w:r>
      <w:r w:rsidRPr="004C0B75">
        <w:t>Rozporządzenie określa programy szkoleń z</w:t>
      </w:r>
      <w:r>
        <w:t> </w:t>
      </w:r>
      <w:r w:rsidRPr="004C0B75">
        <w:t>zakresu ochrony ludności i</w:t>
      </w:r>
      <w:r>
        <w:t> </w:t>
      </w:r>
      <w:r w:rsidRPr="004C0B75">
        <w:t>obrony cywilnej oraz wymagania dla podmiotów prowadzących szkolenia</w:t>
      </w:r>
      <w:r w:rsidR="00B63647">
        <w:t>, o których mowa w art. 50 ust. 2 ustawy z dnia 5 grudnia 2024 r. o ochronie ludności i obronie cywilnej</w:t>
      </w:r>
      <w:r w:rsidRPr="004C0B75">
        <w:t>.</w:t>
      </w:r>
    </w:p>
    <w:p w:rsidR="00314F02" w:rsidRPr="00314F02" w:rsidRDefault="00314F02" w:rsidP="00314F02">
      <w:pPr>
        <w:pStyle w:val="ARTartustawynprozporzdzenia"/>
      </w:pPr>
      <w:r w:rsidRPr="00851FB1">
        <w:rPr>
          <w:rStyle w:val="Ppogrubienie"/>
        </w:rPr>
        <w:t>§ </w:t>
      </w:r>
      <w:r w:rsidR="00483BE8">
        <w:rPr>
          <w:rStyle w:val="Ppogrubienie"/>
        </w:rPr>
        <w:t>2</w:t>
      </w:r>
      <w:r w:rsidRPr="00851FB1">
        <w:rPr>
          <w:rStyle w:val="Ppogrubienie"/>
        </w:rPr>
        <w:t>.</w:t>
      </w:r>
      <w:r w:rsidRPr="00314F02">
        <w:t xml:space="preserve"> Programy szkoleń z zakresu ochrony ludności i</w:t>
      </w:r>
      <w:r>
        <w:t> </w:t>
      </w:r>
      <w:r w:rsidRPr="00314F02">
        <w:t>obrony cywilnej dla wójtów, burmistrzów i</w:t>
      </w:r>
      <w:r>
        <w:t> </w:t>
      </w:r>
      <w:r w:rsidRPr="00314F02">
        <w:t>prezydentów miast są określone w</w:t>
      </w:r>
      <w:r>
        <w:t> </w:t>
      </w:r>
      <w:r w:rsidRPr="00314F02">
        <w:t>załączniku</w:t>
      </w:r>
      <w:r>
        <w:t xml:space="preserve"> nr </w:t>
      </w:r>
      <w:r w:rsidR="00483BE8">
        <w:t>1</w:t>
      </w:r>
      <w:r w:rsidR="00483BE8" w:rsidRPr="00314F02">
        <w:t> </w:t>
      </w:r>
      <w:r w:rsidRPr="00314F02">
        <w:t>do rozporządzenia.</w:t>
      </w:r>
    </w:p>
    <w:p w:rsidR="00B63647" w:rsidRPr="00314F02" w:rsidRDefault="00B63647" w:rsidP="00B63647">
      <w:pPr>
        <w:pStyle w:val="ARTartustawynprozporzdzenia"/>
      </w:pPr>
      <w:r w:rsidRPr="00851FB1">
        <w:rPr>
          <w:rStyle w:val="Ppogrubienie"/>
        </w:rPr>
        <w:t>§ </w:t>
      </w:r>
      <w:r w:rsidR="00483BE8">
        <w:rPr>
          <w:rStyle w:val="Ppogrubienie"/>
        </w:rPr>
        <w:t>3</w:t>
      </w:r>
      <w:r w:rsidRPr="00447B99">
        <w:rPr>
          <w:rStyle w:val="Ppogrubienie"/>
        </w:rPr>
        <w:t>.</w:t>
      </w:r>
      <w:r w:rsidRPr="00314F02">
        <w:t xml:space="preserve"> 1. Program szkoleń z zakresu ochrony ludności i</w:t>
      </w:r>
      <w:r>
        <w:t> </w:t>
      </w:r>
      <w:r w:rsidRPr="00314F02">
        <w:t>obrony cywilnej dla kadry w</w:t>
      </w:r>
      <w:r>
        <w:t> </w:t>
      </w:r>
      <w:r w:rsidRPr="00314F02">
        <w:t>urzędach obsługujących organy ochrony ludności oraz w</w:t>
      </w:r>
      <w:r>
        <w:t> </w:t>
      </w:r>
      <w:r w:rsidRPr="00314F02">
        <w:t>innych urzędach, jednostkach organizacyjnych jednostek samorządu terytorialnego i</w:t>
      </w:r>
      <w:r>
        <w:t> </w:t>
      </w:r>
      <w:r w:rsidRPr="00314F02">
        <w:t>organach jednostek pomocniczych gminy jest określony w</w:t>
      </w:r>
      <w:r>
        <w:t> </w:t>
      </w:r>
      <w:r w:rsidRPr="00314F02">
        <w:t>załączniku</w:t>
      </w:r>
      <w:r>
        <w:t xml:space="preserve"> nr </w:t>
      </w:r>
      <w:r w:rsidR="00483BE8">
        <w:t>2</w:t>
      </w:r>
      <w:r w:rsidR="00483BE8" w:rsidRPr="00314F02">
        <w:t> </w:t>
      </w:r>
      <w:r w:rsidRPr="00314F02">
        <w:t>do rozporządzenia.</w:t>
      </w:r>
    </w:p>
    <w:p w:rsidR="00B63647" w:rsidRPr="00314F02" w:rsidRDefault="00B63647" w:rsidP="00B63647">
      <w:pPr>
        <w:pStyle w:val="USTustnpkodeksu"/>
      </w:pPr>
      <w:r>
        <w:t xml:space="preserve">2. </w:t>
      </w:r>
      <w:r w:rsidRPr="00314F02">
        <w:t>Program szkoleń, o</w:t>
      </w:r>
      <w:r>
        <w:t> </w:t>
      </w:r>
      <w:r w:rsidRPr="00314F02">
        <w:t>którym mowa w</w:t>
      </w:r>
      <w:r>
        <w:t> ust. </w:t>
      </w:r>
      <w:r w:rsidRPr="00314F02">
        <w:t>1, nie dotyczy osób objętych programami szkoleń, o</w:t>
      </w:r>
      <w:r>
        <w:t> </w:t>
      </w:r>
      <w:r w:rsidRPr="00314F02">
        <w:t>których mowa w</w:t>
      </w:r>
      <w:r>
        <w:t> § </w:t>
      </w:r>
      <w:r w:rsidR="00483BE8">
        <w:t>2</w:t>
      </w:r>
      <w:r w:rsidRPr="00314F02">
        <w:t>.</w:t>
      </w:r>
    </w:p>
    <w:p w:rsidR="00B63647" w:rsidRPr="00314F02" w:rsidRDefault="00B63647" w:rsidP="00B63647">
      <w:pPr>
        <w:pStyle w:val="ARTartustawynprozporzdzenia"/>
      </w:pPr>
      <w:r w:rsidRPr="00851FB1">
        <w:rPr>
          <w:rStyle w:val="Ppogrubienie"/>
        </w:rPr>
        <w:t>§ </w:t>
      </w:r>
      <w:r w:rsidR="00483BE8">
        <w:rPr>
          <w:rStyle w:val="Ppogrubienie"/>
        </w:rPr>
        <w:t>4</w:t>
      </w:r>
      <w:r w:rsidRPr="00447B99">
        <w:rPr>
          <w:rStyle w:val="Ppogrubienie"/>
        </w:rPr>
        <w:t>.</w:t>
      </w:r>
      <w:r w:rsidRPr="00314F02">
        <w:t xml:space="preserve"> 1. Programy szkoleń z</w:t>
      </w:r>
      <w:r>
        <w:t> </w:t>
      </w:r>
      <w:r w:rsidRPr="00314F02">
        <w:t>zakresu ochrony ludności i</w:t>
      </w:r>
      <w:r>
        <w:t> </w:t>
      </w:r>
      <w:r w:rsidRPr="00314F02">
        <w:t>obrony cywilnej dla osób posiadających przydziały mobilizacyjne obrony cywilnej są określone w</w:t>
      </w:r>
      <w:r>
        <w:t> </w:t>
      </w:r>
      <w:r w:rsidRPr="00314F02">
        <w:t>załączniku</w:t>
      </w:r>
      <w:r>
        <w:t xml:space="preserve"> nr </w:t>
      </w:r>
      <w:r w:rsidR="00483BE8">
        <w:t>3 </w:t>
      </w:r>
      <w:r w:rsidRPr="00314F02">
        <w:t>do rozporządzenia.</w:t>
      </w:r>
    </w:p>
    <w:p w:rsidR="00B63647" w:rsidRPr="00314F02" w:rsidRDefault="00B63647" w:rsidP="00B63647">
      <w:pPr>
        <w:pStyle w:val="USTustnpkodeksu"/>
      </w:pPr>
      <w:r>
        <w:t>2. Programy szkoleń, o których mowa w ust. 1, nie dotyczą osób objętych programami szkoleń, o których mowa w § </w:t>
      </w:r>
      <w:r w:rsidRPr="00314F02">
        <w:t>2</w:t>
      </w:r>
      <w:r w:rsidR="00483BE8">
        <w:t xml:space="preserve"> i 3</w:t>
      </w:r>
      <w:r w:rsidRPr="00314F02">
        <w:t>.</w:t>
      </w:r>
    </w:p>
    <w:p w:rsidR="00314F02" w:rsidRPr="00314F02" w:rsidRDefault="00314F02" w:rsidP="00314F02">
      <w:pPr>
        <w:pStyle w:val="ARTartustawynprozporzdzenia"/>
      </w:pPr>
      <w:r w:rsidRPr="00851FB1">
        <w:rPr>
          <w:rStyle w:val="Ppogrubienie"/>
        </w:rPr>
        <w:t>§ </w:t>
      </w:r>
      <w:r w:rsidR="00483BE8">
        <w:rPr>
          <w:rStyle w:val="Ppogrubienie"/>
        </w:rPr>
        <w:t>5</w:t>
      </w:r>
      <w:r w:rsidRPr="00447B99">
        <w:rPr>
          <w:rStyle w:val="Ppogrubienie"/>
        </w:rPr>
        <w:t>.</w:t>
      </w:r>
      <w:r w:rsidRPr="00314F02">
        <w:t xml:space="preserve"> 1. Program szkoleń z zakresu ochrony ludności i</w:t>
      </w:r>
      <w:r>
        <w:t> </w:t>
      </w:r>
      <w:r w:rsidRPr="00314F02">
        <w:t>obrony cywilnej dla kadry podmiotów ochrony ludności jest określony w</w:t>
      </w:r>
      <w:r>
        <w:t> </w:t>
      </w:r>
      <w:r w:rsidRPr="00314F02">
        <w:t>załączniku</w:t>
      </w:r>
      <w:r>
        <w:t xml:space="preserve"> nr </w:t>
      </w:r>
      <w:r w:rsidR="00483BE8">
        <w:t>4</w:t>
      </w:r>
      <w:r w:rsidR="008E7F10" w:rsidRPr="00314F02">
        <w:t> </w:t>
      </w:r>
      <w:r w:rsidRPr="00314F02">
        <w:t>do rozporządzenia.</w:t>
      </w:r>
    </w:p>
    <w:p w:rsidR="00314F02" w:rsidRPr="00314F02" w:rsidRDefault="00314F02" w:rsidP="00314F02">
      <w:pPr>
        <w:pStyle w:val="USTustnpkodeksu"/>
      </w:pPr>
      <w:r>
        <w:lastRenderedPageBreak/>
        <w:t xml:space="preserve">2. </w:t>
      </w:r>
      <w:r w:rsidRPr="00314F02">
        <w:t>Program szkoleń, o</w:t>
      </w:r>
      <w:r>
        <w:t> </w:t>
      </w:r>
      <w:r w:rsidRPr="00314F02">
        <w:t>którym mowa w</w:t>
      </w:r>
      <w:r>
        <w:t> ust. </w:t>
      </w:r>
      <w:r w:rsidRPr="00314F02">
        <w:t>1, nie dotyczy osób objętych programami szkoleń, o</w:t>
      </w:r>
      <w:r>
        <w:t> </w:t>
      </w:r>
      <w:r w:rsidRPr="00314F02">
        <w:t>których mowa w</w:t>
      </w:r>
      <w:r>
        <w:t> § </w:t>
      </w:r>
      <w:r w:rsidRPr="00314F02">
        <w:t>2</w:t>
      </w:r>
      <w:r w:rsidR="00707C09">
        <w:t>–</w:t>
      </w:r>
      <w:r w:rsidR="00483BE8">
        <w:t>4</w:t>
      </w:r>
      <w:r w:rsidRPr="00314F02">
        <w:t>.</w:t>
      </w:r>
    </w:p>
    <w:p w:rsidR="00314F02" w:rsidRPr="00314F02" w:rsidRDefault="00314F02" w:rsidP="00314F02">
      <w:pPr>
        <w:pStyle w:val="ARTartustawynprozporzdzenia"/>
      </w:pPr>
      <w:r w:rsidRPr="00851FB1">
        <w:rPr>
          <w:rStyle w:val="Ppogrubienie"/>
        </w:rPr>
        <w:t>§ </w:t>
      </w:r>
      <w:r w:rsidR="00483BE8">
        <w:rPr>
          <w:rStyle w:val="Ppogrubienie"/>
        </w:rPr>
        <w:t>6</w:t>
      </w:r>
      <w:r w:rsidRPr="00851FB1">
        <w:rPr>
          <w:rStyle w:val="Ppogrubienie"/>
        </w:rPr>
        <w:t>.</w:t>
      </w:r>
      <w:r w:rsidRPr="00314F02">
        <w:t xml:space="preserve"> 1. Program szkoleń z</w:t>
      </w:r>
      <w:r>
        <w:t> </w:t>
      </w:r>
      <w:r w:rsidRPr="00314F02">
        <w:t>zakresu ochrony ludności i</w:t>
      </w:r>
      <w:r>
        <w:t> </w:t>
      </w:r>
      <w:r w:rsidRPr="00314F02">
        <w:t>obrony cywilnej dla członków zrzeszeń i przedsiębiorców jest określony w</w:t>
      </w:r>
      <w:r>
        <w:t> </w:t>
      </w:r>
      <w:r w:rsidRPr="00314F02">
        <w:t>załączniku</w:t>
      </w:r>
      <w:r>
        <w:t xml:space="preserve"> nr </w:t>
      </w:r>
      <w:r w:rsidR="00483BE8">
        <w:t>5</w:t>
      </w:r>
      <w:r>
        <w:t> </w:t>
      </w:r>
      <w:r w:rsidRPr="00314F02">
        <w:t>do rozporządzenia.</w:t>
      </w:r>
    </w:p>
    <w:p w:rsidR="00314F02" w:rsidRPr="00314F02" w:rsidRDefault="00314F02" w:rsidP="00314F02">
      <w:pPr>
        <w:pStyle w:val="USTustnpkodeksu"/>
      </w:pPr>
      <w:r>
        <w:t>2. Program szkoleń, o którym mowa w ust. 1, nie dotyczy osób objętych programami szkoleń, o których mowa w § </w:t>
      </w:r>
      <w:r w:rsidRPr="00314F02">
        <w:t>2</w:t>
      </w:r>
      <w:r w:rsidR="00707C09">
        <w:t>–</w:t>
      </w:r>
      <w:r w:rsidR="00483BE8">
        <w:t>5</w:t>
      </w:r>
      <w:r w:rsidRPr="00314F02">
        <w:t>.</w:t>
      </w:r>
    </w:p>
    <w:p w:rsidR="00314F02" w:rsidRPr="00314F02" w:rsidRDefault="00314F02" w:rsidP="00314F02">
      <w:pPr>
        <w:pStyle w:val="ARTartustawynprozporzdzenia"/>
      </w:pPr>
      <w:r w:rsidRPr="00851FB1">
        <w:rPr>
          <w:rStyle w:val="Ppogrubienie"/>
        </w:rPr>
        <w:t>§ </w:t>
      </w:r>
      <w:r w:rsidR="00483BE8">
        <w:rPr>
          <w:rStyle w:val="Ppogrubienie"/>
        </w:rPr>
        <w:t>7</w:t>
      </w:r>
      <w:r w:rsidRPr="00851FB1">
        <w:rPr>
          <w:rStyle w:val="Ppogrubienie"/>
        </w:rPr>
        <w:t>.</w:t>
      </w:r>
      <w:r w:rsidRPr="00314F02">
        <w:t xml:space="preserve"> 1. Program szkoleń z</w:t>
      </w:r>
      <w:r>
        <w:t> </w:t>
      </w:r>
      <w:r w:rsidRPr="00314F02">
        <w:t>zakresu ochrony ludności i</w:t>
      </w:r>
      <w:r>
        <w:t> </w:t>
      </w:r>
      <w:r w:rsidRPr="00314F02">
        <w:t>obrony cywilnej dla ludności jest określony w</w:t>
      </w:r>
      <w:r>
        <w:t> </w:t>
      </w:r>
      <w:r w:rsidRPr="00314F02">
        <w:t>załączniku</w:t>
      </w:r>
      <w:r>
        <w:t xml:space="preserve"> nr </w:t>
      </w:r>
      <w:r w:rsidR="00483BE8">
        <w:t>6</w:t>
      </w:r>
      <w:r>
        <w:t> </w:t>
      </w:r>
      <w:r w:rsidRPr="00314F02">
        <w:t>do rozporządzenia.</w:t>
      </w:r>
    </w:p>
    <w:p w:rsidR="00314F02" w:rsidRPr="00314F02" w:rsidRDefault="00314F02" w:rsidP="00314F02">
      <w:pPr>
        <w:pStyle w:val="USTustnpkodeksu"/>
      </w:pPr>
      <w:r>
        <w:t>2. Program szkoleń, o którym mowa w ust. 1, nie dotyczy osób objętych programami szkoleń, o których mowa w § </w:t>
      </w:r>
      <w:r w:rsidRPr="00314F02">
        <w:t>2</w:t>
      </w:r>
      <w:r w:rsidR="00707C09">
        <w:t>–</w:t>
      </w:r>
      <w:r w:rsidR="00483BE8">
        <w:t>6</w:t>
      </w:r>
      <w:r w:rsidRPr="00314F02">
        <w:t>.</w:t>
      </w:r>
    </w:p>
    <w:p w:rsidR="00314F02" w:rsidRPr="00314F02" w:rsidRDefault="00314F02" w:rsidP="00447B99">
      <w:pPr>
        <w:pStyle w:val="ARTartustawynprozporzdzenia"/>
      </w:pPr>
      <w:r w:rsidRPr="00851FB1">
        <w:rPr>
          <w:rStyle w:val="Ppogrubienie"/>
        </w:rPr>
        <w:t>§ </w:t>
      </w:r>
      <w:r w:rsidR="00483BE8">
        <w:rPr>
          <w:rStyle w:val="Ppogrubienie"/>
        </w:rPr>
        <w:t>8</w:t>
      </w:r>
      <w:r w:rsidRPr="00447B99">
        <w:rPr>
          <w:rStyle w:val="Ppogrubienie"/>
        </w:rPr>
        <w:t>.</w:t>
      </w:r>
      <w:r w:rsidRPr="00314F02">
        <w:t xml:space="preserve"> Uczelnia służb państwowych podległa ministrowi właściwemu do spraw wewnętrznych, szkoła, dla której organem założycielskim jest minister właściwy do spraw wewnętrznych, ośrodek szkolenia służby podległej ministrowi właściwemu do spraw wewnętrznych, inna uczelnia, związek ochotniczych straży pożarnych, albo osoba fizyczna, osoba prawna lub jednostka organizacyjna nieposiadająca osobowości prawnej, z</w:t>
      </w:r>
      <w:r>
        <w:t> </w:t>
      </w:r>
      <w:r w:rsidRPr="00314F02">
        <w:t>którą kierownik urzędu albo podmiot ochrony ludności zawarł umowę na realizację szkolenia, może prowadzić szkolenia z zakresu ochrony ludności i obrony cywilnej, jeżeli spełnia łącznie następujące wymagania:</w:t>
      </w:r>
    </w:p>
    <w:p w:rsidR="00314F02" w:rsidRPr="00314F02" w:rsidRDefault="00314F02" w:rsidP="00314F02">
      <w:pPr>
        <w:pStyle w:val="PKTpunkt"/>
      </w:pPr>
      <w:bookmarkStart w:id="1" w:name="_Hlk184358406"/>
      <w:r>
        <w:t>1)</w:t>
      </w:r>
      <w:r>
        <w:tab/>
      </w:r>
      <w:r w:rsidRPr="00314F02">
        <w:t>posiada infrastrukturę i</w:t>
      </w:r>
      <w:r>
        <w:t> </w:t>
      </w:r>
      <w:r w:rsidRPr="00314F02">
        <w:t xml:space="preserve">warunki organizacyjne </w:t>
      </w:r>
      <w:bookmarkEnd w:id="1"/>
      <w:r w:rsidRPr="00314F02">
        <w:t>niezbędne do przeprowadzenia szkolenia zgodnie z</w:t>
      </w:r>
      <w:r>
        <w:t> </w:t>
      </w:r>
      <w:r w:rsidRPr="00314F02">
        <w:t>programem szkolenia lub dostęp do takiej infrastruktury, w</w:t>
      </w:r>
      <w:r>
        <w:t> </w:t>
      </w:r>
      <w:r w:rsidRPr="00314F02">
        <w:t>tym posiada tytuł prawny do lokalu, gdzie będą prowadzone szkolenia</w:t>
      </w:r>
      <w:r w:rsidR="008E7F10">
        <w:t>, na czas jego prowadzenia</w:t>
      </w:r>
      <w:r w:rsidRPr="00314F02">
        <w:t>;</w:t>
      </w:r>
    </w:p>
    <w:p w:rsidR="00314F02" w:rsidRPr="00314F02" w:rsidRDefault="00314F02" w:rsidP="00314F02">
      <w:pPr>
        <w:pStyle w:val="PKTpunkt"/>
      </w:pPr>
      <w:r>
        <w:t>2)</w:t>
      </w:r>
      <w:r>
        <w:tab/>
      </w:r>
      <w:r w:rsidRPr="00314F02">
        <w:t xml:space="preserve">w </w:t>
      </w:r>
      <w:r w:rsidR="00505E93">
        <w:t>okresie 5 lat</w:t>
      </w:r>
      <w:r w:rsidRPr="00314F02">
        <w:t xml:space="preserve"> d</w:t>
      </w:r>
      <w:r w:rsidR="00A302BE">
        <w:t>o</w:t>
      </w:r>
      <w:r w:rsidR="00505E93">
        <w:t xml:space="preserve"> dnia</w:t>
      </w:r>
      <w:r w:rsidRPr="00314F02">
        <w:t xml:space="preserve"> rozpoczęcia pierwszego szkolenia prowadziła studia, studia podyplomowe, szkolenie, kurs lub inną formę kształcenia w</w:t>
      </w:r>
      <w:r>
        <w:t> </w:t>
      </w:r>
      <w:r w:rsidRPr="00314F02">
        <w:t>tematyce bezpieczeństwa narodowego, bezpieczeństwa wewnętrznego, zarządzania kryzysowego, ochrony ludności, obrony cywilnej lub ochrony infrastruktury krytycznej</w:t>
      </w:r>
      <w:r w:rsidR="00505E93">
        <w:t xml:space="preserve"> i przedstawi pisemne potwierdzenie spełnienia tego </w:t>
      </w:r>
      <w:r w:rsidR="00447B99">
        <w:t>wymagania</w:t>
      </w:r>
      <w:r w:rsidRPr="00314F02">
        <w:t>;</w:t>
      </w:r>
    </w:p>
    <w:p w:rsidR="00314F02" w:rsidRPr="00314F02" w:rsidRDefault="00314F02" w:rsidP="00851FB1">
      <w:pPr>
        <w:pStyle w:val="PKTpunkt"/>
        <w:keepNext/>
      </w:pPr>
      <w:r>
        <w:t>3)</w:t>
      </w:r>
      <w:r>
        <w:tab/>
      </w:r>
      <w:r w:rsidRPr="00314F02">
        <w:t>zapewnia co najmniej dwie osoby do prowadzenia zajęć dydaktycznych, z</w:t>
      </w:r>
      <w:r>
        <w:t> </w:t>
      </w:r>
      <w:r w:rsidRPr="00314F02">
        <w:t>których każda spełnia co najmniej jeden z</w:t>
      </w:r>
      <w:r>
        <w:t> </w:t>
      </w:r>
      <w:r w:rsidRPr="00314F02">
        <w:t>poniższych warunków:</w:t>
      </w:r>
    </w:p>
    <w:p w:rsidR="00314F02" w:rsidRPr="00314F02" w:rsidRDefault="00314F02" w:rsidP="00314F02">
      <w:pPr>
        <w:pStyle w:val="LITlitera"/>
      </w:pPr>
      <w:r>
        <w:t>a)</w:t>
      </w:r>
      <w:r>
        <w:tab/>
      </w:r>
      <w:r w:rsidRPr="00314F02">
        <w:t>posiadają stopień naukowy co najmniej doktora w</w:t>
      </w:r>
      <w:r>
        <w:t> </w:t>
      </w:r>
      <w:r w:rsidRPr="00314F02">
        <w:t>dyscyplinach</w:t>
      </w:r>
      <w:r w:rsidR="008E7F10">
        <w:t>:</w:t>
      </w:r>
      <w:r w:rsidRPr="00314F02">
        <w:t xml:space="preserve"> nauki o</w:t>
      </w:r>
      <w:r>
        <w:t> </w:t>
      </w:r>
      <w:r w:rsidRPr="00314F02">
        <w:t>bezpieczeństwie, nauki o</w:t>
      </w:r>
      <w:r>
        <w:t> </w:t>
      </w:r>
      <w:r w:rsidRPr="00314F02">
        <w:t xml:space="preserve">obronności, nauki wojskowe albo inżynieria bezpieczeństwa oraz wykazały posiadanie dorobku naukowego związanego </w:t>
      </w:r>
      <w:r w:rsidRPr="00314F02">
        <w:lastRenderedPageBreak/>
        <w:t>z</w:t>
      </w:r>
      <w:r>
        <w:t> </w:t>
      </w:r>
      <w:r w:rsidRPr="00314F02">
        <w:t>tematyką prowadzonych zajęć dydaktycznych w</w:t>
      </w:r>
      <w:r>
        <w:t> </w:t>
      </w:r>
      <w:r w:rsidRPr="00314F02">
        <w:t>okresie ostatnich 5</w:t>
      </w:r>
      <w:r>
        <w:t> </w:t>
      </w:r>
      <w:r w:rsidRPr="00314F02">
        <w:t>lat oraz doświadczenie dydaktyczne albo</w:t>
      </w:r>
    </w:p>
    <w:p w:rsidR="00314F02" w:rsidRPr="00314F02" w:rsidRDefault="00314F02" w:rsidP="00314F02">
      <w:pPr>
        <w:pStyle w:val="LITlitera"/>
      </w:pPr>
      <w:r>
        <w:t>b)</w:t>
      </w:r>
      <w:r>
        <w:tab/>
      </w:r>
      <w:r w:rsidRPr="00314F02">
        <w:t>posiadają tytuł zawodowy magistra inżyniera pożarnictwa, wykazały, że posiadają co najmniej 5</w:t>
      </w:r>
      <w:r>
        <w:t> </w:t>
      </w:r>
      <w:r w:rsidRPr="00314F02">
        <w:t>lat stażu pracy lub służby w</w:t>
      </w:r>
      <w:r>
        <w:t> </w:t>
      </w:r>
      <w:r w:rsidRPr="00314F02">
        <w:t>jednostkach ochrony przeciwpożarowej lub komórkach organizacyjnych administracji publicznej związanych z</w:t>
      </w:r>
      <w:r>
        <w:t> </w:t>
      </w:r>
      <w:r w:rsidRPr="00314F02">
        <w:t>ochroną ludności, obroną cywilną lub zarządzaniem kryzysowym oraz doświadczenie dydaktyczne albo</w:t>
      </w:r>
    </w:p>
    <w:p w:rsidR="00314F02" w:rsidRPr="00314F02" w:rsidRDefault="00314F02" w:rsidP="00314F02">
      <w:pPr>
        <w:pStyle w:val="LITlitera"/>
      </w:pPr>
      <w:r>
        <w:t>c)</w:t>
      </w:r>
      <w:r>
        <w:tab/>
      </w:r>
      <w:r w:rsidRPr="00314F02">
        <w:t>ukończyły studia magisterskie na kierunku bezpieczeństwo wewnętrzne w</w:t>
      </w:r>
      <w:r>
        <w:t> </w:t>
      </w:r>
      <w:r w:rsidRPr="00314F02">
        <w:t>uczelni służb państwowych i</w:t>
      </w:r>
      <w:r>
        <w:t> </w:t>
      </w:r>
      <w:r w:rsidRPr="00314F02">
        <w:t>wykazały, że posiadają co najmniej 5</w:t>
      </w:r>
      <w:r>
        <w:t> </w:t>
      </w:r>
      <w:r w:rsidRPr="00314F02">
        <w:t>lat stażu pracy lub służby w</w:t>
      </w:r>
      <w:r>
        <w:t> </w:t>
      </w:r>
      <w:r w:rsidRPr="00314F02">
        <w:t>komórkach organizacyjnych administracji publicznej związanych z</w:t>
      </w:r>
      <w:r>
        <w:t> </w:t>
      </w:r>
      <w:r w:rsidRPr="00314F02">
        <w:t>ochroną ludności, obroną cywilną lub zarządzaniem kryzysowym oraz doświadczenie dydaktyczne albo</w:t>
      </w:r>
    </w:p>
    <w:p w:rsidR="00314F02" w:rsidRPr="00314F02" w:rsidRDefault="00314F02" w:rsidP="00314F02">
      <w:pPr>
        <w:pStyle w:val="LITlitera"/>
      </w:pPr>
      <w:r>
        <w:t>d)</w:t>
      </w:r>
      <w:r>
        <w:tab/>
      </w:r>
      <w:r w:rsidRPr="00314F02">
        <w:t xml:space="preserve">posiadają doświadczenie dydaktyczne oraz co najmniej </w:t>
      </w:r>
      <w:r w:rsidR="00D93B7C">
        <w:t>5</w:t>
      </w:r>
      <w:r>
        <w:t> </w:t>
      </w:r>
      <w:r w:rsidRPr="00314F02">
        <w:t>lat stażu pracy lub służby w</w:t>
      </w:r>
      <w:r>
        <w:t> </w:t>
      </w:r>
      <w:r w:rsidRPr="00314F02">
        <w:t>komórkach organizacyjnych administracji publicznej związanych z</w:t>
      </w:r>
      <w:r>
        <w:t> </w:t>
      </w:r>
      <w:r w:rsidRPr="00314F02">
        <w:t>ochroną ludności, obroną cywilną lub zarządzaniem kryzysowym;</w:t>
      </w:r>
    </w:p>
    <w:p w:rsidR="00314F02" w:rsidRPr="00314F02" w:rsidRDefault="00540C0C" w:rsidP="00447B99">
      <w:pPr>
        <w:pStyle w:val="PKTpunkt"/>
      </w:pPr>
      <w:r>
        <w:t>4</w:t>
      </w:r>
      <w:r w:rsidR="00314F02">
        <w:t>)</w:t>
      </w:r>
      <w:r w:rsidR="00314F02">
        <w:tab/>
      </w:r>
      <w:r w:rsidR="00314F02" w:rsidRPr="00314F02">
        <w:t>dokonuje ewaluacji szkolenia</w:t>
      </w:r>
      <w:r w:rsidR="00800F3D">
        <w:t xml:space="preserve"> i dokumentuje przebieg szkolenia</w:t>
      </w:r>
      <w:r w:rsidR="00314F02" w:rsidRPr="00314F02">
        <w:t>.</w:t>
      </w:r>
    </w:p>
    <w:p w:rsidR="00314F02" w:rsidRPr="00314F02" w:rsidRDefault="00314F02" w:rsidP="00851FB1">
      <w:pPr>
        <w:pStyle w:val="ARTartustawynprozporzdzenia"/>
        <w:keepNext/>
      </w:pPr>
      <w:r w:rsidRPr="00851FB1">
        <w:rPr>
          <w:rStyle w:val="Ppogrubienie"/>
        </w:rPr>
        <w:t>§ </w:t>
      </w:r>
      <w:r w:rsidR="00483BE8">
        <w:rPr>
          <w:rStyle w:val="Ppogrubienie"/>
        </w:rPr>
        <w:t>9</w:t>
      </w:r>
      <w:r w:rsidRPr="00447B99">
        <w:rPr>
          <w:rStyle w:val="Ppogrubienie"/>
        </w:rPr>
        <w:t>.</w:t>
      </w:r>
      <w:r w:rsidRPr="00314F02">
        <w:t xml:space="preserve"> </w:t>
      </w:r>
      <w:r w:rsidR="00C070DF">
        <w:t xml:space="preserve">1. </w:t>
      </w:r>
      <w:r w:rsidRPr="00314F02">
        <w:t>W</w:t>
      </w:r>
      <w:r>
        <w:t> </w:t>
      </w:r>
      <w:r w:rsidRPr="00314F02">
        <w:t>przypadku osoby fizycznej, osoby prawnej lub jednostki organizacyjnej nieposiadającej osobowości prawnej</w:t>
      </w:r>
      <w:r w:rsidR="00505E93">
        <w:t xml:space="preserve"> </w:t>
      </w:r>
      <w:r w:rsidR="00C070DF">
        <w:t>wymagane jest również</w:t>
      </w:r>
      <w:r w:rsidRPr="00314F02">
        <w:t xml:space="preserve"> wykazanie, że w</w:t>
      </w:r>
      <w:r>
        <w:t> </w:t>
      </w:r>
      <w:r w:rsidRPr="00314F02">
        <w:t>dotychczas prowadzonej działalności szkoleniowej</w:t>
      </w:r>
      <w:r w:rsidR="00C070DF">
        <w:t xml:space="preserve"> podmiot prowadzący szkolenia</w:t>
      </w:r>
      <w:r w:rsidRPr="00314F02">
        <w:t>:</w:t>
      </w:r>
    </w:p>
    <w:p w:rsidR="00314F02" w:rsidRPr="00314F02" w:rsidRDefault="00314F02" w:rsidP="00314F02">
      <w:pPr>
        <w:pStyle w:val="PKTpunkt"/>
      </w:pPr>
      <w:r>
        <w:t>1)</w:t>
      </w:r>
      <w:r>
        <w:tab/>
      </w:r>
      <w:r w:rsidRPr="00314F02">
        <w:t>dostosowywał treści kształcenia do zakresów tematycznych, w</w:t>
      </w:r>
      <w:r>
        <w:t> </w:t>
      </w:r>
      <w:r w:rsidRPr="00314F02">
        <w:t>tym obszarów tematycznych ujętych we właściwym programie szkolenia;</w:t>
      </w:r>
    </w:p>
    <w:p w:rsidR="00314F02" w:rsidRPr="00314F02" w:rsidRDefault="00314F02" w:rsidP="00314F02">
      <w:pPr>
        <w:pStyle w:val="PKTpunkt"/>
      </w:pPr>
      <w:r>
        <w:t>2)</w:t>
      </w:r>
      <w:r>
        <w:tab/>
      </w:r>
      <w:r w:rsidR="00C070DF">
        <w:t>prawidłowo prowadził</w:t>
      </w:r>
      <w:r w:rsidRPr="00314F02">
        <w:t xml:space="preserve"> dokumentację szkolenia;</w:t>
      </w:r>
    </w:p>
    <w:p w:rsidR="00314F02" w:rsidRPr="00314F02" w:rsidRDefault="00314F02" w:rsidP="00314F02">
      <w:pPr>
        <w:pStyle w:val="PKTpunkt"/>
      </w:pPr>
      <w:r>
        <w:t>3)</w:t>
      </w:r>
      <w:r>
        <w:tab/>
      </w:r>
      <w:r w:rsidR="00540C0C">
        <w:t>weryfikował</w:t>
      </w:r>
      <w:r w:rsidRPr="00314F02">
        <w:t xml:space="preserve"> kompetencje osób prowadzących zajęcia dydaktyczne podczas szkolenia, zgodnie z</w:t>
      </w:r>
      <w:r>
        <w:t> </w:t>
      </w:r>
      <w:r w:rsidRPr="00314F02">
        <w:t>przewidzianym programem szkolenia;</w:t>
      </w:r>
    </w:p>
    <w:p w:rsidR="00314F02" w:rsidRPr="00314F02" w:rsidRDefault="00314F02" w:rsidP="00851FB1">
      <w:pPr>
        <w:pStyle w:val="PKTpunkt"/>
        <w:keepNext/>
      </w:pPr>
      <w:r>
        <w:t>4)</w:t>
      </w:r>
      <w:r>
        <w:tab/>
      </w:r>
      <w:r w:rsidRPr="00314F02">
        <w:t>w trakcie p</w:t>
      </w:r>
      <w:r w:rsidR="00540C0C">
        <w:t>rowadzonych szkoleń gwarantował</w:t>
      </w:r>
      <w:r w:rsidRPr="00314F02">
        <w:t xml:space="preserve"> zakładaną programem jakość szkolenia, poprzez realizację zajęć przez osoby posiadające odpowiednie uprawnienia</w:t>
      </w:r>
    </w:p>
    <w:p w:rsidR="00314F02" w:rsidRPr="00314F02" w:rsidRDefault="00C070DF" w:rsidP="00851FB1">
      <w:pPr>
        <w:pStyle w:val="USTustnpkodeksu"/>
      </w:pPr>
      <w:r>
        <w:t xml:space="preserve">2. </w:t>
      </w:r>
      <w:r w:rsidR="00505E93">
        <w:t>Wymogi</w:t>
      </w:r>
      <w:r>
        <w:t>, o których mowa w ust. 1</w:t>
      </w:r>
      <w:r w:rsidR="00707C09">
        <w:t>,</w:t>
      </w:r>
      <w:r>
        <w:t xml:space="preserve"> uznaje się za spełnione w przypadku potwierdzenia </w:t>
      </w:r>
      <w:r w:rsidR="00314F02">
        <w:t xml:space="preserve">zaświadczeniem </w:t>
      </w:r>
      <w:r w:rsidR="00314F02" w:rsidRPr="00314F02">
        <w:t>wystawionym przez co najmniej dwóch organizatorów szkoleń.</w:t>
      </w:r>
    </w:p>
    <w:p w:rsidR="00314F02" w:rsidRPr="004C0B75" w:rsidRDefault="00314F02" w:rsidP="00851FB1">
      <w:pPr>
        <w:pStyle w:val="ARTartustawynprozporzdzenia"/>
        <w:keepNext/>
      </w:pPr>
      <w:r w:rsidRPr="00851FB1">
        <w:rPr>
          <w:rStyle w:val="Ppogrubienie"/>
        </w:rPr>
        <w:lastRenderedPageBreak/>
        <w:t>§ </w:t>
      </w:r>
      <w:r w:rsidR="0036622F" w:rsidRPr="00851FB1">
        <w:rPr>
          <w:rStyle w:val="Ppogrubienie"/>
        </w:rPr>
        <w:t>1</w:t>
      </w:r>
      <w:r w:rsidR="00483BE8">
        <w:rPr>
          <w:rStyle w:val="Ppogrubienie"/>
        </w:rPr>
        <w:t>0</w:t>
      </w:r>
      <w:r w:rsidRPr="00851FB1">
        <w:rPr>
          <w:rStyle w:val="Ppogrubienie"/>
        </w:rPr>
        <w:t>.</w:t>
      </w:r>
      <w:r>
        <w:t> </w:t>
      </w:r>
      <w:r w:rsidRPr="00507CE7">
        <w:t>Rozporządzenie</w:t>
      </w:r>
      <w:r w:rsidRPr="004C0B75">
        <w:t xml:space="preserve"> wchodzi w</w:t>
      </w:r>
      <w:r>
        <w:t> </w:t>
      </w:r>
      <w:r w:rsidRPr="004C0B75">
        <w:t>życie z</w:t>
      </w:r>
      <w:r>
        <w:t> </w:t>
      </w:r>
      <w:r w:rsidRPr="004C0B75">
        <w:t xml:space="preserve">dniem </w:t>
      </w:r>
      <w:r>
        <w:t>1 stycznia 2025 r</w:t>
      </w:r>
      <w:r w:rsidRPr="004C0B75">
        <w:t>.</w:t>
      </w:r>
    </w:p>
    <w:p w:rsidR="00314F02" w:rsidRDefault="00314F02" w:rsidP="00314F02">
      <w:pPr>
        <w:pStyle w:val="NAZORGWYDnazwaorganuwydajcegoprojektowanyakt"/>
        <w:rPr>
          <w:rFonts w:eastAsiaTheme="minorEastAsia"/>
        </w:rPr>
      </w:pPr>
      <w:r w:rsidRPr="00314F02">
        <w:rPr>
          <w:rFonts w:eastAsiaTheme="minorEastAsia"/>
        </w:rPr>
        <w:t>MINISTER SPRAW WEWNĘTRZNYCH</w:t>
      </w:r>
      <w:r>
        <w:t xml:space="preserve"> </w:t>
      </w:r>
      <w:r w:rsidRPr="00314F02">
        <w:rPr>
          <w:rFonts w:eastAsiaTheme="minorEastAsia"/>
        </w:rPr>
        <w:t>i</w:t>
      </w:r>
      <w:r>
        <w:rPr>
          <w:rFonts w:eastAsiaTheme="minorEastAsia"/>
        </w:rPr>
        <w:t> </w:t>
      </w:r>
      <w:r w:rsidRPr="00314F02">
        <w:rPr>
          <w:rFonts w:eastAsiaTheme="minorEastAsia"/>
        </w:rPr>
        <w:t>ADMINISTRACJI</w:t>
      </w:r>
    </w:p>
    <w:p w:rsidR="005A6DBA" w:rsidRDefault="005A6DBA" w:rsidP="00314F02">
      <w:pPr>
        <w:pStyle w:val="NAZORGWYDnazwaorganuwydajcegoprojektowanyakt"/>
        <w:rPr>
          <w:rFonts w:eastAsiaTheme="minorEastAsia"/>
        </w:rPr>
      </w:pPr>
    </w:p>
    <w:p w:rsidR="005A6DBA" w:rsidRDefault="005A6DBA" w:rsidP="00314F02">
      <w:pPr>
        <w:pStyle w:val="NAZORGWYDnazwaorganuwydajcegoprojektowanyakt"/>
        <w:rPr>
          <w:rFonts w:eastAsiaTheme="minorEastAsia"/>
        </w:rPr>
      </w:pPr>
    </w:p>
    <w:p w:rsidR="005A6DBA" w:rsidRDefault="005A6DBA"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p>
    <w:p w:rsidR="00C209CF" w:rsidRDefault="00C209CF" w:rsidP="00483BE8">
      <w:pPr>
        <w:pStyle w:val="NAZORGWYDnazwaorganuwydajcegoprojektowanyakt"/>
        <w:ind w:left="0"/>
        <w:jc w:val="left"/>
        <w:rPr>
          <w:rFonts w:eastAsiaTheme="minorEastAsia"/>
        </w:rPr>
      </w:pPr>
      <w:bookmarkStart w:id="2" w:name="_GoBack"/>
      <w:bookmarkEnd w:id="2"/>
    </w:p>
    <w:p w:rsidR="00707C09" w:rsidRPr="00B41396" w:rsidRDefault="00707C09" w:rsidP="00707C09">
      <w:pPr>
        <w:pStyle w:val="ODNONIKtreodnonika"/>
      </w:pPr>
      <w:r w:rsidRPr="00B41396">
        <w:t>Za zgodność pod względem prawnym,</w:t>
      </w:r>
    </w:p>
    <w:p w:rsidR="00707C09" w:rsidRPr="00B41396" w:rsidRDefault="00707C09" w:rsidP="00707C09">
      <w:pPr>
        <w:pStyle w:val="ODNONIKtreodnonika"/>
      </w:pPr>
      <w:r w:rsidRPr="00B41396">
        <w:t xml:space="preserve">legislacyjnym i redakcyjnym </w:t>
      </w:r>
    </w:p>
    <w:p w:rsidR="005A6DBA" w:rsidRDefault="00707C09" w:rsidP="00707C09">
      <w:pPr>
        <w:pStyle w:val="ODNONIKtreodnonika"/>
      </w:pPr>
      <w:r>
        <w:t>Elżbieta Skop</w:t>
      </w:r>
      <w:r w:rsidR="005A6DBA">
        <w:t xml:space="preserve"> </w:t>
      </w:r>
    </w:p>
    <w:p w:rsidR="00707C09" w:rsidRPr="00B41396" w:rsidRDefault="00707C09" w:rsidP="00707C09">
      <w:pPr>
        <w:pStyle w:val="ODNONIKtreodnonika"/>
      </w:pPr>
      <w:r w:rsidRPr="00B41396">
        <w:t>Zastępca Dyrektora Departamentu Prawnego MSWiA</w:t>
      </w:r>
    </w:p>
    <w:p w:rsidR="00707C09" w:rsidRPr="008C2772" w:rsidRDefault="0036622F" w:rsidP="00707C09">
      <w:pPr>
        <w:pStyle w:val="ODNONIKtreodnonika"/>
      </w:pPr>
      <w:r>
        <w:t>13</w:t>
      </w:r>
      <w:r w:rsidR="00707C09" w:rsidRPr="00B41396">
        <w:t>.</w:t>
      </w:r>
      <w:r w:rsidR="00707C09">
        <w:t>12</w:t>
      </w:r>
      <w:r w:rsidR="00707C09" w:rsidRPr="00B41396">
        <w:t>.2024 r.</w:t>
      </w:r>
    </w:p>
    <w:p w:rsidR="00707C09" w:rsidRPr="00314F02" w:rsidRDefault="00707C09" w:rsidP="00707C09">
      <w:pPr>
        <w:pStyle w:val="ARTartustawynprozporzdzenia"/>
      </w:pPr>
    </w:p>
    <w:sectPr w:rsidR="00707C09" w:rsidRPr="00314F02"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3C" w:rsidRDefault="00642D3C">
      <w:r>
        <w:separator/>
      </w:r>
    </w:p>
  </w:endnote>
  <w:endnote w:type="continuationSeparator" w:id="0">
    <w:p w:rsidR="00642D3C" w:rsidRDefault="0064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3C" w:rsidRDefault="00642D3C">
      <w:r>
        <w:separator/>
      </w:r>
    </w:p>
  </w:footnote>
  <w:footnote w:type="continuationSeparator" w:id="0">
    <w:p w:rsidR="00642D3C" w:rsidRDefault="00642D3C">
      <w:r>
        <w:continuationSeparator/>
      </w:r>
    </w:p>
  </w:footnote>
  <w:footnote w:id="1">
    <w:p w:rsidR="00B63647" w:rsidRPr="00B63647" w:rsidRDefault="00B63647" w:rsidP="00B63647">
      <w:pPr>
        <w:pStyle w:val="ODNONIKtreodnonika"/>
      </w:pPr>
      <w:r>
        <w:rPr>
          <w:rStyle w:val="Odwoanieprzypisudolnego"/>
        </w:rPr>
        <w:footnoteRef/>
      </w:r>
      <w:r>
        <w:rPr>
          <w:rStyle w:val="IGindeksgrny"/>
        </w:rPr>
        <w:t>)</w:t>
      </w:r>
      <w:r>
        <w:tab/>
      </w:r>
      <w:r w:rsidRPr="00B63647">
        <w:t>Minister Spraw Wewnętrznych i Administracji kieruje działem administracji rządowej – sprawy wewnętrzne, na podstawie § 1 ust. 2 pkt 2 rozporządzenia Prezesa Rady Ministrów z dnia 16 maja 2024 r. w sprawie szczegółowego zakresu działania Ministra Spraw Wewnętrznych i Administracji (Dz. U. poz. 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C209CF">
      <w:rPr>
        <w:noProof/>
      </w:rPr>
      <w:t>4</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02"/>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B733D"/>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5C18"/>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14F02"/>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622F"/>
    <w:rsid w:val="003674B0"/>
    <w:rsid w:val="0037727C"/>
    <w:rsid w:val="00377E70"/>
    <w:rsid w:val="00380904"/>
    <w:rsid w:val="003823EE"/>
    <w:rsid w:val="00382960"/>
    <w:rsid w:val="003846F7"/>
    <w:rsid w:val="003851ED"/>
    <w:rsid w:val="00385B39"/>
    <w:rsid w:val="00386785"/>
    <w:rsid w:val="00386FD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47B99"/>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3BE8"/>
    <w:rsid w:val="00485FAD"/>
    <w:rsid w:val="004876F1"/>
    <w:rsid w:val="00487AED"/>
    <w:rsid w:val="00491EDF"/>
    <w:rsid w:val="00492797"/>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5E93"/>
    <w:rsid w:val="0050696D"/>
    <w:rsid w:val="0051094B"/>
    <w:rsid w:val="005110D7"/>
    <w:rsid w:val="00511D99"/>
    <w:rsid w:val="005128D3"/>
    <w:rsid w:val="005147E8"/>
    <w:rsid w:val="005158F2"/>
    <w:rsid w:val="00526DFC"/>
    <w:rsid w:val="00526F43"/>
    <w:rsid w:val="00527651"/>
    <w:rsid w:val="005363AB"/>
    <w:rsid w:val="00540C0C"/>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6DBA"/>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2D3C"/>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07C09"/>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11C1"/>
    <w:rsid w:val="007E2CFE"/>
    <w:rsid w:val="007E59C9"/>
    <w:rsid w:val="007F0072"/>
    <w:rsid w:val="007F2EB6"/>
    <w:rsid w:val="007F54C3"/>
    <w:rsid w:val="00800F3D"/>
    <w:rsid w:val="00802949"/>
    <w:rsid w:val="0080301E"/>
    <w:rsid w:val="0080365F"/>
    <w:rsid w:val="00812BE5"/>
    <w:rsid w:val="00817429"/>
    <w:rsid w:val="008212E2"/>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1FB1"/>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E7F10"/>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4C67"/>
    <w:rsid w:val="009D55AA"/>
    <w:rsid w:val="009E3E77"/>
    <w:rsid w:val="009E3FAB"/>
    <w:rsid w:val="009E5B3F"/>
    <w:rsid w:val="009E7D90"/>
    <w:rsid w:val="009F1AB0"/>
    <w:rsid w:val="009F4E5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2BE"/>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4DB6"/>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3647"/>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070DF"/>
    <w:rsid w:val="00C11943"/>
    <w:rsid w:val="00C12E96"/>
    <w:rsid w:val="00C14763"/>
    <w:rsid w:val="00C16141"/>
    <w:rsid w:val="00C209CF"/>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3B7C"/>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56C"/>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168CB1-4921-43B7-9BD9-1715CA56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kul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13A011-F550-46B7-895F-EFF0397D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10</TotalTime>
  <Pages>4</Pages>
  <Words>851</Words>
  <Characters>5256</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Rybacki Wojciech</dc:creator>
  <cp:lastModifiedBy>DP</cp:lastModifiedBy>
  <cp:revision>6</cp:revision>
  <cp:lastPrinted>2012-04-23T06:39:00Z</cp:lastPrinted>
  <dcterms:created xsi:type="dcterms:W3CDTF">2024-12-13T08:25:00Z</dcterms:created>
  <dcterms:modified xsi:type="dcterms:W3CDTF">2024-12-13T12:34:00Z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