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3"/>
        <w:gridCol w:w="643"/>
        <w:gridCol w:w="283"/>
        <w:gridCol w:w="709"/>
        <w:gridCol w:w="207"/>
        <w:gridCol w:w="360"/>
        <w:gridCol w:w="567"/>
        <w:gridCol w:w="94"/>
        <w:gridCol w:w="48"/>
        <w:gridCol w:w="142"/>
        <w:gridCol w:w="283"/>
        <w:gridCol w:w="378"/>
        <w:gridCol w:w="331"/>
        <w:gridCol w:w="519"/>
        <w:gridCol w:w="48"/>
        <w:gridCol w:w="425"/>
        <w:gridCol w:w="142"/>
        <w:gridCol w:w="217"/>
        <w:gridCol w:w="19"/>
        <w:gridCol w:w="331"/>
        <w:gridCol w:w="567"/>
        <w:gridCol w:w="94"/>
        <w:gridCol w:w="473"/>
        <w:gridCol w:w="567"/>
        <w:gridCol w:w="94"/>
        <w:gridCol w:w="1465"/>
      </w:tblGrid>
      <w:tr w:rsidR="006A701A" w:rsidRPr="008B4FE6" w14:paraId="58E62623" w14:textId="77777777" w:rsidTr="003B629E">
        <w:trPr>
          <w:trHeight w:val="1611"/>
        </w:trPr>
        <w:tc>
          <w:tcPr>
            <w:tcW w:w="6550" w:type="dxa"/>
            <w:gridSpan w:val="16"/>
          </w:tcPr>
          <w:p w14:paraId="723DEC03" w14:textId="77777777" w:rsidR="001735EB" w:rsidRPr="006B73B1" w:rsidRDefault="001735EB" w:rsidP="001735EB">
            <w:pPr>
              <w:spacing w:before="120" w:line="240" w:lineRule="auto"/>
              <w:rPr>
                <w:rFonts w:ascii="Times New Roman" w:hAnsi="Times New Roman"/>
                <w:color w:val="000000"/>
              </w:rPr>
            </w:pPr>
            <w:bookmarkStart w:id="0" w:name="t1"/>
            <w:r w:rsidRPr="006B73B1">
              <w:rPr>
                <w:rFonts w:ascii="Times New Roman" w:hAnsi="Times New Roman"/>
                <w:b/>
                <w:color w:val="000000"/>
              </w:rPr>
              <w:t>Nazwa projektu</w:t>
            </w:r>
          </w:p>
          <w:p w14:paraId="4C942028" w14:textId="64BCBC32" w:rsidR="001735EB" w:rsidRPr="006B73B1" w:rsidRDefault="0028564F" w:rsidP="00E35D7D">
            <w:pPr>
              <w:spacing w:line="240" w:lineRule="auto"/>
              <w:jc w:val="both"/>
              <w:rPr>
                <w:rFonts w:ascii="Times New Roman" w:hAnsi="Times New Roman"/>
                <w:bCs/>
                <w:color w:val="000000"/>
              </w:rPr>
            </w:pPr>
            <w:r w:rsidRPr="0028564F">
              <w:rPr>
                <w:rFonts w:ascii="Times New Roman" w:hAnsi="Times New Roman"/>
                <w:bCs/>
                <w:color w:val="000000"/>
              </w:rPr>
              <w:t>Projekt ustawy o zmianie ustawy o rzeczach znalezionych oraz ustawy - Kodeks cywilny</w:t>
            </w:r>
          </w:p>
          <w:p w14:paraId="69A27C1D" w14:textId="77777777" w:rsidR="001735EB" w:rsidRPr="006B73B1" w:rsidRDefault="001735EB" w:rsidP="001735EB">
            <w:pPr>
              <w:spacing w:before="120" w:line="240" w:lineRule="auto"/>
              <w:rPr>
                <w:rFonts w:ascii="Times New Roman" w:hAnsi="Times New Roman"/>
                <w:color w:val="000000"/>
              </w:rPr>
            </w:pPr>
            <w:r w:rsidRPr="006B73B1">
              <w:rPr>
                <w:rFonts w:ascii="Times New Roman" w:hAnsi="Times New Roman"/>
                <w:b/>
                <w:color w:val="000000"/>
              </w:rPr>
              <w:t>Ministerstwo wiodące i ministerstwa współpracujące</w:t>
            </w:r>
          </w:p>
          <w:bookmarkEnd w:id="0"/>
          <w:p w14:paraId="19805FB8" w14:textId="77777777" w:rsidR="001735EB" w:rsidRDefault="001735EB" w:rsidP="001735EB">
            <w:pPr>
              <w:spacing w:line="240" w:lineRule="auto"/>
              <w:rPr>
                <w:rFonts w:ascii="Times New Roman" w:hAnsi="Times New Roman"/>
                <w:color w:val="000000"/>
              </w:rPr>
            </w:pPr>
            <w:r w:rsidRPr="006B73B1">
              <w:rPr>
                <w:rFonts w:ascii="Times New Roman" w:hAnsi="Times New Roman"/>
                <w:color w:val="000000"/>
              </w:rPr>
              <w:t>Ministerstwo Sprawiedliwości</w:t>
            </w:r>
          </w:p>
          <w:p w14:paraId="6CE4E0FF" w14:textId="77777777" w:rsidR="001735EB" w:rsidRPr="006B73B1" w:rsidRDefault="001735EB" w:rsidP="001735EB">
            <w:pPr>
              <w:spacing w:line="240" w:lineRule="auto"/>
              <w:rPr>
                <w:rFonts w:ascii="Times New Roman" w:hAnsi="Times New Roman"/>
                <w:color w:val="000000"/>
              </w:rPr>
            </w:pPr>
          </w:p>
          <w:p w14:paraId="6F30D744" w14:textId="0CD2FB2C" w:rsidR="00B33CFD" w:rsidRDefault="00B33CFD" w:rsidP="00B33CFD">
            <w:pPr>
              <w:spacing w:line="240" w:lineRule="auto"/>
              <w:rPr>
                <w:rFonts w:ascii="Times New Roman" w:hAnsi="Times New Roman"/>
                <w:b/>
              </w:rPr>
            </w:pPr>
            <w:r w:rsidRPr="006B73B1">
              <w:rPr>
                <w:rFonts w:ascii="Times New Roman" w:hAnsi="Times New Roman"/>
                <w:b/>
              </w:rPr>
              <w:t xml:space="preserve">Osoba odpowiedzialna </w:t>
            </w:r>
            <w:r>
              <w:rPr>
                <w:rFonts w:ascii="Times New Roman" w:hAnsi="Times New Roman"/>
                <w:b/>
              </w:rPr>
              <w:t xml:space="preserve">za </w:t>
            </w:r>
            <w:r w:rsidRPr="006B73B1">
              <w:rPr>
                <w:rFonts w:ascii="Times New Roman" w:hAnsi="Times New Roman"/>
                <w:b/>
              </w:rPr>
              <w:t xml:space="preserve">projekt w randze Ministra, Sekretarza Stanu lub Podsekretarza Stanu </w:t>
            </w:r>
          </w:p>
          <w:p w14:paraId="6C66D012" w14:textId="77777777" w:rsidR="00D43273" w:rsidRPr="00D43273" w:rsidRDefault="00D43273" w:rsidP="00D43273">
            <w:pPr>
              <w:spacing w:line="240" w:lineRule="auto"/>
              <w:rPr>
                <w:rFonts w:ascii="Times New Roman" w:hAnsi="Times New Roman"/>
                <w:bCs/>
                <w:u w:val="single"/>
              </w:rPr>
            </w:pPr>
            <w:r w:rsidRPr="00D43273">
              <w:rPr>
                <w:rFonts w:ascii="Times New Roman" w:hAnsi="Times New Roman"/>
                <w:bCs/>
                <w:u w:val="single"/>
              </w:rPr>
              <w:t>pod względem legislacyjnym:</w:t>
            </w:r>
          </w:p>
          <w:p w14:paraId="541D2947" w14:textId="691A7A4B" w:rsidR="00D43273" w:rsidRDefault="00D43273" w:rsidP="00D43273">
            <w:pPr>
              <w:spacing w:after="120" w:line="240" w:lineRule="auto"/>
              <w:rPr>
                <w:rFonts w:ascii="Times New Roman" w:hAnsi="Times New Roman"/>
                <w:bCs/>
              </w:rPr>
            </w:pPr>
            <w:r w:rsidRPr="00CE71C5">
              <w:rPr>
                <w:rFonts w:ascii="Times New Roman" w:hAnsi="Times New Roman"/>
                <w:bCs/>
              </w:rPr>
              <w:t>Arkadiusz Myrcha</w:t>
            </w:r>
            <w:r>
              <w:rPr>
                <w:rFonts w:ascii="Times New Roman" w:hAnsi="Times New Roman"/>
                <w:bCs/>
              </w:rPr>
              <w:t xml:space="preserve">, </w:t>
            </w:r>
            <w:r w:rsidRPr="00CE71C5">
              <w:rPr>
                <w:rFonts w:ascii="Times New Roman" w:hAnsi="Times New Roman"/>
                <w:bCs/>
              </w:rPr>
              <w:t>Sekretarz Stanu</w:t>
            </w:r>
            <w:r>
              <w:rPr>
                <w:rFonts w:ascii="Times New Roman" w:hAnsi="Times New Roman"/>
                <w:bCs/>
              </w:rPr>
              <w:t xml:space="preserve"> </w:t>
            </w:r>
          </w:p>
          <w:p w14:paraId="6E97A20D" w14:textId="77777777" w:rsidR="00D43273" w:rsidRPr="00D43273" w:rsidRDefault="00D43273" w:rsidP="00D43273">
            <w:pPr>
              <w:spacing w:line="240" w:lineRule="auto"/>
              <w:rPr>
                <w:rFonts w:ascii="Times New Roman" w:hAnsi="Times New Roman"/>
                <w:bCs/>
              </w:rPr>
            </w:pPr>
            <w:r w:rsidRPr="00D43273">
              <w:rPr>
                <w:rFonts w:ascii="Times New Roman" w:hAnsi="Times New Roman"/>
                <w:bCs/>
                <w:u w:val="single"/>
              </w:rPr>
              <w:t>pod względem merytorycznym</w:t>
            </w:r>
            <w:r w:rsidRPr="00D43273">
              <w:rPr>
                <w:rFonts w:ascii="Times New Roman" w:hAnsi="Times New Roman"/>
                <w:bCs/>
              </w:rPr>
              <w:t>:</w:t>
            </w:r>
          </w:p>
          <w:p w14:paraId="3FBF452A" w14:textId="7DC55B83" w:rsidR="00B33CFD" w:rsidRDefault="00B33CFD" w:rsidP="00D43273">
            <w:pPr>
              <w:spacing w:line="240" w:lineRule="auto"/>
              <w:rPr>
                <w:rFonts w:ascii="Times New Roman" w:hAnsi="Times New Roman"/>
                <w:bCs/>
              </w:rPr>
            </w:pPr>
            <w:r>
              <w:rPr>
                <w:rFonts w:ascii="Times New Roman" w:hAnsi="Times New Roman"/>
                <w:bCs/>
              </w:rPr>
              <w:t>Zuzanna Rudzińska-Bluszcz</w:t>
            </w:r>
            <w:r w:rsidR="00D43273">
              <w:rPr>
                <w:rFonts w:ascii="Times New Roman" w:hAnsi="Times New Roman"/>
                <w:bCs/>
              </w:rPr>
              <w:t>,</w:t>
            </w:r>
            <w:r w:rsidRPr="00CE71C5">
              <w:rPr>
                <w:rFonts w:ascii="Times New Roman" w:hAnsi="Times New Roman"/>
                <w:bCs/>
              </w:rPr>
              <w:t xml:space="preserve"> </w:t>
            </w:r>
            <w:r>
              <w:rPr>
                <w:rFonts w:ascii="Times New Roman" w:hAnsi="Times New Roman"/>
                <w:bCs/>
              </w:rPr>
              <w:t>Pods</w:t>
            </w:r>
            <w:r w:rsidRPr="00CE71C5">
              <w:rPr>
                <w:rFonts w:ascii="Times New Roman" w:hAnsi="Times New Roman"/>
                <w:bCs/>
              </w:rPr>
              <w:t>ekretarz Stanu</w:t>
            </w:r>
          </w:p>
          <w:p w14:paraId="059506F7" w14:textId="77777777" w:rsidR="00B646FE" w:rsidRPr="00CE71C5" w:rsidRDefault="00B646FE" w:rsidP="00B33CFD">
            <w:pPr>
              <w:spacing w:line="240" w:lineRule="auto"/>
              <w:rPr>
                <w:rFonts w:ascii="Times New Roman" w:hAnsi="Times New Roman"/>
                <w:bCs/>
              </w:rPr>
            </w:pPr>
          </w:p>
          <w:p w14:paraId="1205B787" w14:textId="77777777" w:rsidR="003B1063" w:rsidRPr="006B73B1" w:rsidRDefault="003B1063" w:rsidP="003B1063">
            <w:pPr>
              <w:spacing w:before="120" w:line="240" w:lineRule="auto"/>
              <w:rPr>
                <w:rFonts w:ascii="Times New Roman" w:hAnsi="Times New Roman"/>
                <w:b/>
                <w:bCs/>
                <w:color w:val="000000"/>
              </w:rPr>
            </w:pPr>
            <w:r w:rsidRPr="006B73B1">
              <w:rPr>
                <w:rFonts w:ascii="Times New Roman" w:hAnsi="Times New Roman"/>
                <w:b/>
                <w:bCs/>
                <w:color w:val="000000"/>
              </w:rPr>
              <w:t>Kontakt do opiekuna merytorycznego projektu</w:t>
            </w:r>
          </w:p>
          <w:p w14:paraId="30B80311" w14:textId="77D8D260" w:rsidR="003B1063" w:rsidRPr="003B1063" w:rsidRDefault="003B1063" w:rsidP="00C92AA2">
            <w:pPr>
              <w:spacing w:line="240" w:lineRule="auto"/>
              <w:rPr>
                <w:rFonts w:ascii="Times New Roman" w:hAnsi="Times New Roman" w:cs="Arial"/>
                <w:color w:val="000000"/>
                <w:szCs w:val="20"/>
                <w:u w:val="single"/>
                <w:lang w:eastAsia="pl-PL"/>
              </w:rPr>
            </w:pPr>
            <w:r w:rsidRPr="003B1063">
              <w:rPr>
                <w:rFonts w:ascii="Times New Roman" w:hAnsi="Times New Roman" w:cs="Arial"/>
                <w:color w:val="000000"/>
                <w:szCs w:val="20"/>
                <w:u w:val="single"/>
                <w:lang w:eastAsia="pl-PL"/>
              </w:rPr>
              <w:t>opiekun legislacyjny:</w:t>
            </w:r>
          </w:p>
          <w:p w14:paraId="5DCECD6D" w14:textId="246779CA" w:rsidR="00C92AA2" w:rsidRPr="0028564F" w:rsidRDefault="00C92AA2" w:rsidP="00D43273">
            <w:pPr>
              <w:spacing w:line="240" w:lineRule="auto"/>
              <w:jc w:val="both"/>
              <w:rPr>
                <w:rFonts w:ascii="Times New Roman" w:hAnsi="Times New Roman" w:cs="Arial"/>
                <w:color w:val="000000"/>
                <w:szCs w:val="20"/>
                <w:lang w:eastAsia="pl-PL"/>
              </w:rPr>
            </w:pPr>
            <w:r>
              <w:rPr>
                <w:rFonts w:ascii="Times New Roman" w:hAnsi="Times New Roman" w:cs="Arial"/>
                <w:color w:val="000000"/>
                <w:szCs w:val="20"/>
                <w:lang w:eastAsia="pl-PL"/>
              </w:rPr>
              <w:t>Łukasz Paszka</w:t>
            </w:r>
            <w:r w:rsidR="003A5CF3">
              <w:rPr>
                <w:rFonts w:ascii="Times New Roman" w:hAnsi="Times New Roman" w:cs="Arial"/>
                <w:color w:val="000000"/>
                <w:szCs w:val="20"/>
                <w:lang w:eastAsia="pl-PL"/>
              </w:rPr>
              <w:t>,</w:t>
            </w:r>
            <w:r>
              <w:rPr>
                <w:rFonts w:ascii="Times New Roman" w:hAnsi="Times New Roman" w:cs="Arial"/>
                <w:color w:val="000000"/>
                <w:szCs w:val="20"/>
                <w:lang w:eastAsia="pl-PL"/>
              </w:rPr>
              <w:t xml:space="preserve"> Zastępca Dyrektora</w:t>
            </w:r>
            <w:r w:rsidR="00F16991">
              <w:rPr>
                <w:rFonts w:ascii="Times New Roman" w:hAnsi="Times New Roman" w:cs="Arial"/>
                <w:color w:val="000000"/>
                <w:szCs w:val="20"/>
                <w:lang w:eastAsia="pl-PL"/>
              </w:rPr>
              <w:t xml:space="preserve"> </w:t>
            </w:r>
            <w:r w:rsidRPr="0028564F">
              <w:rPr>
                <w:rFonts w:ascii="Times New Roman" w:hAnsi="Times New Roman" w:cs="Arial"/>
                <w:color w:val="000000"/>
                <w:szCs w:val="20"/>
                <w:lang w:eastAsia="pl-PL"/>
              </w:rPr>
              <w:t>Departament</w:t>
            </w:r>
            <w:r w:rsidR="00F16991">
              <w:rPr>
                <w:rFonts w:ascii="Times New Roman" w:hAnsi="Times New Roman" w:cs="Arial"/>
                <w:color w:val="000000"/>
                <w:szCs w:val="20"/>
                <w:lang w:eastAsia="pl-PL"/>
              </w:rPr>
              <w:t>u</w:t>
            </w:r>
            <w:r w:rsidRPr="0028564F">
              <w:rPr>
                <w:rFonts w:ascii="Times New Roman" w:hAnsi="Times New Roman" w:cs="Arial"/>
                <w:color w:val="000000"/>
                <w:szCs w:val="20"/>
                <w:lang w:eastAsia="pl-PL"/>
              </w:rPr>
              <w:t xml:space="preserve"> Legislacyjn</w:t>
            </w:r>
            <w:r w:rsidR="00F16991">
              <w:rPr>
                <w:rFonts w:ascii="Times New Roman" w:hAnsi="Times New Roman" w:cs="Arial"/>
                <w:color w:val="000000"/>
                <w:szCs w:val="20"/>
                <w:lang w:eastAsia="pl-PL"/>
              </w:rPr>
              <w:t>ego</w:t>
            </w:r>
          </w:p>
          <w:p w14:paraId="143E01C6" w14:textId="177D9391" w:rsidR="00C92AA2" w:rsidRDefault="00C92AA2" w:rsidP="00D43273">
            <w:pPr>
              <w:spacing w:after="120" w:line="240" w:lineRule="auto"/>
              <w:jc w:val="both"/>
              <w:rPr>
                <w:rFonts w:ascii="Times New Roman" w:hAnsi="Times New Roman"/>
                <w:color w:val="000000"/>
              </w:rPr>
            </w:pPr>
            <w:r>
              <w:rPr>
                <w:rFonts w:ascii="Times New Roman" w:hAnsi="Times New Roman" w:cs="Arial"/>
                <w:color w:val="000000"/>
                <w:szCs w:val="20"/>
                <w:lang w:eastAsia="pl-PL"/>
              </w:rPr>
              <w:t xml:space="preserve">tel. </w:t>
            </w:r>
            <w:r w:rsidRPr="00C92AA2">
              <w:rPr>
                <w:rFonts w:ascii="Times New Roman" w:hAnsi="Times New Roman" w:cs="Arial"/>
                <w:color w:val="000000"/>
                <w:szCs w:val="20"/>
                <w:lang w:eastAsia="pl-PL"/>
              </w:rPr>
              <w:t>22 52-12-764</w:t>
            </w:r>
            <w:r>
              <w:rPr>
                <w:rFonts w:ascii="Times New Roman" w:hAnsi="Times New Roman" w:cs="Arial"/>
                <w:color w:val="000000"/>
                <w:szCs w:val="20"/>
                <w:lang w:eastAsia="pl-PL"/>
              </w:rPr>
              <w:t xml:space="preserve">, </w:t>
            </w:r>
            <w:r w:rsidRPr="00BA2230">
              <w:rPr>
                <w:rFonts w:ascii="Times New Roman" w:hAnsi="Times New Roman" w:cs="Arial"/>
                <w:color w:val="000000"/>
                <w:szCs w:val="20"/>
                <w:lang w:eastAsia="pl-PL"/>
              </w:rPr>
              <w:t>e-mail:</w:t>
            </w:r>
            <w:r w:rsidRPr="003A5CF3">
              <w:rPr>
                <w:rFonts w:ascii="Times New Roman" w:hAnsi="Times New Roman"/>
                <w:szCs w:val="20"/>
                <w:lang w:eastAsia="pl-PL"/>
              </w:rPr>
              <w:t xml:space="preserve"> </w:t>
            </w:r>
            <w:hyperlink r:id="rId8" w:history="1">
              <w:r w:rsidRPr="003A5CF3">
                <w:rPr>
                  <w:rStyle w:val="Hipercze"/>
                  <w:rFonts w:ascii="Times New Roman" w:hAnsi="Times New Roman"/>
                  <w:color w:val="auto"/>
                </w:rPr>
                <w:t>sekretariat.dl@ms.gov.pl</w:t>
              </w:r>
            </w:hyperlink>
          </w:p>
          <w:p w14:paraId="2D8DF8E3" w14:textId="7CD1B5E0" w:rsidR="00C92AA2" w:rsidRDefault="00C92AA2" w:rsidP="00D43273">
            <w:pPr>
              <w:spacing w:line="240" w:lineRule="auto"/>
              <w:jc w:val="both"/>
              <w:rPr>
                <w:rFonts w:ascii="Times New Roman" w:hAnsi="Times New Roman"/>
                <w:color w:val="000000"/>
              </w:rPr>
            </w:pPr>
            <w:r>
              <w:rPr>
                <w:rFonts w:ascii="Times New Roman" w:hAnsi="Times New Roman"/>
                <w:color w:val="000000"/>
              </w:rPr>
              <w:t>Maria Pijawska vel Pakulska</w:t>
            </w:r>
            <w:r w:rsidR="00F16991">
              <w:rPr>
                <w:rFonts w:ascii="Times New Roman" w:hAnsi="Times New Roman"/>
                <w:color w:val="000000"/>
              </w:rPr>
              <w:t>,</w:t>
            </w:r>
            <w:r>
              <w:rPr>
                <w:rFonts w:ascii="Times New Roman" w:hAnsi="Times New Roman"/>
                <w:color w:val="000000"/>
              </w:rPr>
              <w:t xml:space="preserve"> Główny Specjalista</w:t>
            </w:r>
            <w:r w:rsidR="00F16991">
              <w:rPr>
                <w:rFonts w:ascii="Times New Roman" w:hAnsi="Times New Roman"/>
                <w:color w:val="000000"/>
              </w:rPr>
              <w:t xml:space="preserve">, </w:t>
            </w:r>
            <w:r>
              <w:rPr>
                <w:rFonts w:ascii="Times New Roman" w:hAnsi="Times New Roman"/>
                <w:color w:val="000000"/>
              </w:rPr>
              <w:t>Departament Legislacyjny</w:t>
            </w:r>
          </w:p>
          <w:p w14:paraId="38FE3359" w14:textId="77777777" w:rsidR="003B1063" w:rsidRPr="003A5CF3" w:rsidRDefault="003B1063" w:rsidP="00D43273">
            <w:pPr>
              <w:spacing w:line="240" w:lineRule="auto"/>
              <w:jc w:val="both"/>
              <w:rPr>
                <w:rFonts w:ascii="Times New Roman" w:hAnsi="Times New Roman"/>
                <w:b/>
                <w:bCs/>
              </w:rPr>
            </w:pPr>
            <w:r>
              <w:rPr>
                <w:rFonts w:ascii="Times New Roman" w:hAnsi="Times New Roman"/>
                <w:color w:val="000000"/>
              </w:rPr>
              <w:t xml:space="preserve">tel. </w:t>
            </w:r>
            <w:r w:rsidRPr="002B27BC">
              <w:rPr>
                <w:rFonts w:ascii="Times New Roman" w:hAnsi="Times New Roman"/>
                <w:color w:val="000000"/>
              </w:rPr>
              <w:t>22 52-12-868</w:t>
            </w:r>
            <w:r>
              <w:rPr>
                <w:rFonts w:ascii="Times New Roman" w:hAnsi="Times New Roman"/>
                <w:color w:val="000000"/>
              </w:rPr>
              <w:t xml:space="preserve">, e-mail: </w:t>
            </w:r>
            <w:hyperlink r:id="rId9" w:history="1">
              <w:r w:rsidRPr="003A5CF3">
                <w:rPr>
                  <w:rStyle w:val="Hipercze"/>
                  <w:rFonts w:ascii="Times New Roman" w:hAnsi="Times New Roman"/>
                  <w:color w:val="auto"/>
                </w:rPr>
                <w:t>maria.pijawskavelpakulska@ms.gov.pl</w:t>
              </w:r>
            </w:hyperlink>
          </w:p>
          <w:p w14:paraId="43DA2FC5" w14:textId="77777777" w:rsidR="003B1063" w:rsidRDefault="003B1063" w:rsidP="00D43273">
            <w:pPr>
              <w:spacing w:line="240" w:lineRule="auto"/>
              <w:jc w:val="both"/>
              <w:rPr>
                <w:rFonts w:ascii="Times New Roman" w:hAnsi="Times New Roman"/>
                <w:color w:val="000000"/>
              </w:rPr>
            </w:pPr>
          </w:p>
          <w:p w14:paraId="5BEAED64" w14:textId="7B2DE0AF" w:rsidR="003B1063" w:rsidRPr="003B1063" w:rsidRDefault="003B1063" w:rsidP="00D43273">
            <w:pPr>
              <w:spacing w:line="240" w:lineRule="auto"/>
              <w:jc w:val="both"/>
              <w:rPr>
                <w:rFonts w:ascii="Times New Roman" w:hAnsi="Times New Roman"/>
                <w:color w:val="000000"/>
                <w:u w:val="single"/>
              </w:rPr>
            </w:pPr>
            <w:r w:rsidRPr="003B1063">
              <w:rPr>
                <w:rFonts w:ascii="Times New Roman" w:hAnsi="Times New Roman"/>
                <w:color w:val="000000"/>
                <w:u w:val="single"/>
              </w:rPr>
              <w:t>opiekun merytoryczny:</w:t>
            </w:r>
          </w:p>
          <w:p w14:paraId="5CA51930" w14:textId="143B494A" w:rsidR="00B33CFD" w:rsidRPr="00B33CFD" w:rsidRDefault="00B33CFD" w:rsidP="00D43273">
            <w:pPr>
              <w:spacing w:line="240" w:lineRule="auto"/>
              <w:jc w:val="both"/>
              <w:rPr>
                <w:rFonts w:ascii="Times New Roman" w:hAnsi="Times New Roman" w:cs="Arial"/>
                <w:bCs/>
                <w:color w:val="000000"/>
                <w:szCs w:val="20"/>
                <w:lang w:eastAsia="pl-PL"/>
              </w:rPr>
            </w:pPr>
            <w:r w:rsidRPr="00B33CFD">
              <w:rPr>
                <w:rFonts w:ascii="Times New Roman" w:hAnsi="Times New Roman" w:cs="Arial"/>
                <w:bCs/>
                <w:color w:val="000000"/>
                <w:szCs w:val="20"/>
                <w:lang w:eastAsia="pl-PL"/>
              </w:rPr>
              <w:t>Przemysław Wołowski</w:t>
            </w:r>
            <w:r w:rsidR="00F16991">
              <w:rPr>
                <w:rFonts w:ascii="Times New Roman" w:hAnsi="Times New Roman" w:cs="Arial"/>
                <w:bCs/>
                <w:color w:val="000000"/>
                <w:szCs w:val="20"/>
                <w:lang w:eastAsia="pl-PL"/>
              </w:rPr>
              <w:t>,</w:t>
            </w:r>
            <w:r w:rsidRPr="00B33CFD">
              <w:rPr>
                <w:rFonts w:ascii="Times New Roman" w:hAnsi="Times New Roman" w:cs="Arial"/>
                <w:bCs/>
                <w:color w:val="000000"/>
                <w:szCs w:val="20"/>
                <w:lang w:eastAsia="pl-PL"/>
              </w:rPr>
              <w:t xml:space="preserve"> Zastępca Dyrektora Departamentu Prawa Cywilnego i Gospodarczego</w:t>
            </w:r>
          </w:p>
          <w:p w14:paraId="6D054702" w14:textId="27956CA0" w:rsidR="00B33CFD" w:rsidRPr="00F36BCB" w:rsidRDefault="00C92AA2" w:rsidP="00D43273">
            <w:pPr>
              <w:spacing w:line="240" w:lineRule="auto"/>
              <w:jc w:val="both"/>
              <w:rPr>
                <w:rFonts w:ascii="Times New Roman" w:hAnsi="Times New Roman"/>
                <w:color w:val="000000"/>
              </w:rPr>
            </w:pPr>
            <w:r>
              <w:rPr>
                <w:rFonts w:ascii="Times New Roman" w:hAnsi="Times New Roman" w:cs="Arial"/>
                <w:bCs/>
                <w:color w:val="000000"/>
                <w:szCs w:val="20"/>
                <w:lang w:eastAsia="pl-PL"/>
              </w:rPr>
              <w:t xml:space="preserve">tel. </w:t>
            </w:r>
            <w:r w:rsidRPr="00C92AA2">
              <w:rPr>
                <w:rFonts w:ascii="Times New Roman" w:hAnsi="Times New Roman" w:cs="Arial"/>
                <w:bCs/>
                <w:color w:val="000000"/>
                <w:szCs w:val="20"/>
                <w:lang w:eastAsia="pl-PL"/>
              </w:rPr>
              <w:t>22 52-12-423</w:t>
            </w:r>
            <w:r>
              <w:rPr>
                <w:rFonts w:ascii="Times New Roman" w:hAnsi="Times New Roman" w:cs="Arial"/>
                <w:bCs/>
                <w:color w:val="000000"/>
                <w:szCs w:val="20"/>
                <w:lang w:eastAsia="pl-PL"/>
              </w:rPr>
              <w:t xml:space="preserve">, </w:t>
            </w:r>
            <w:r w:rsidR="00B33CFD" w:rsidRPr="00B33CFD">
              <w:rPr>
                <w:rFonts w:ascii="Times New Roman" w:hAnsi="Times New Roman" w:cs="Arial"/>
                <w:bCs/>
                <w:color w:val="000000"/>
                <w:szCs w:val="20"/>
                <w:lang w:eastAsia="pl-PL"/>
              </w:rPr>
              <w:t>email:</w:t>
            </w:r>
            <w:r w:rsidR="00B33CFD" w:rsidRPr="003A5CF3">
              <w:rPr>
                <w:rFonts w:ascii="Times New Roman" w:hAnsi="Times New Roman" w:cs="Arial"/>
                <w:bCs/>
                <w:szCs w:val="20"/>
                <w:lang w:eastAsia="pl-PL"/>
              </w:rPr>
              <w:t xml:space="preserve"> </w:t>
            </w:r>
            <w:hyperlink r:id="rId10" w:history="1">
              <w:r w:rsidRPr="003A5CF3">
                <w:rPr>
                  <w:rStyle w:val="Hipercze"/>
                  <w:rFonts w:ascii="Times New Roman" w:hAnsi="Times New Roman"/>
                  <w:color w:val="auto"/>
                </w:rPr>
                <w:t>sekretariat.dpcig@ms.gov.pl</w:t>
              </w:r>
            </w:hyperlink>
          </w:p>
        </w:tc>
        <w:tc>
          <w:tcPr>
            <w:tcW w:w="3969" w:type="dxa"/>
            <w:gridSpan w:val="10"/>
            <w:shd w:val="clear" w:color="auto" w:fill="FFFFFF"/>
          </w:tcPr>
          <w:p w14:paraId="439ED224" w14:textId="77777777" w:rsidR="001735EB" w:rsidRDefault="001735EB" w:rsidP="001735EB">
            <w:pPr>
              <w:spacing w:line="240" w:lineRule="auto"/>
              <w:rPr>
                <w:rFonts w:ascii="Times New Roman" w:hAnsi="Times New Roman"/>
                <w:b/>
                <w:sz w:val="21"/>
                <w:szCs w:val="21"/>
              </w:rPr>
            </w:pPr>
            <w:r w:rsidRPr="00642825">
              <w:rPr>
                <w:rFonts w:ascii="Times New Roman" w:hAnsi="Times New Roman"/>
                <w:b/>
                <w:sz w:val="21"/>
                <w:szCs w:val="21"/>
              </w:rPr>
              <w:t>Data sporządzenia</w:t>
            </w:r>
          </w:p>
          <w:p w14:paraId="3EF0780F" w14:textId="2A750AF2" w:rsidR="001735EB" w:rsidRPr="00282DBE" w:rsidRDefault="00BF5AC4" w:rsidP="001735EB">
            <w:pPr>
              <w:spacing w:line="240" w:lineRule="auto"/>
              <w:rPr>
                <w:rFonts w:ascii="Times New Roman" w:hAnsi="Times New Roman"/>
                <w:bCs/>
                <w:sz w:val="21"/>
                <w:szCs w:val="21"/>
              </w:rPr>
            </w:pPr>
            <w:sdt>
              <w:sdtPr>
                <w:rPr>
                  <w:rFonts w:ascii="Times New Roman" w:hAnsi="Times New Roman"/>
                  <w:bCs/>
                  <w:sz w:val="21"/>
                  <w:szCs w:val="21"/>
                </w:rPr>
                <w:id w:val="-345788683"/>
                <w:placeholder>
                  <w:docPart w:val="AA391AD19C8A437EAE4FC996A3F90459"/>
                </w:placeholder>
                <w:date w:fullDate="2024-12-19T00:00:00Z">
                  <w:dateFormat w:val="dd.MM.yyyy"/>
                  <w:lid w:val="pl-PL"/>
                  <w:storeMappedDataAs w:val="dateTime"/>
                  <w:calendar w:val="gregorian"/>
                </w:date>
              </w:sdtPr>
              <w:sdtEndPr/>
              <w:sdtContent>
                <w:r w:rsidR="00BE56E2">
                  <w:rPr>
                    <w:rFonts w:ascii="Times New Roman" w:hAnsi="Times New Roman"/>
                    <w:bCs/>
                    <w:sz w:val="21"/>
                    <w:szCs w:val="21"/>
                  </w:rPr>
                  <w:t>19.12.2024</w:t>
                </w:r>
              </w:sdtContent>
            </w:sdt>
            <w:r w:rsidR="001735EB" w:rsidRPr="00282DBE">
              <w:rPr>
                <w:rFonts w:ascii="Times New Roman" w:hAnsi="Times New Roman"/>
                <w:bCs/>
                <w:sz w:val="21"/>
                <w:szCs w:val="21"/>
              </w:rPr>
              <w:t xml:space="preserve"> r.</w:t>
            </w:r>
          </w:p>
          <w:p w14:paraId="2A3AAE25" w14:textId="77777777" w:rsidR="001735EB" w:rsidRPr="0003733F" w:rsidRDefault="001735EB" w:rsidP="001735EB">
            <w:pPr>
              <w:spacing w:line="240" w:lineRule="auto"/>
              <w:jc w:val="center"/>
              <w:rPr>
                <w:rFonts w:ascii="Times New Roman" w:hAnsi="Times New Roman"/>
                <w:bCs/>
              </w:rPr>
            </w:pPr>
          </w:p>
          <w:p w14:paraId="28377AFD" w14:textId="77777777" w:rsidR="001735EB" w:rsidRPr="0065019F" w:rsidRDefault="001735EB" w:rsidP="001735EB">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p w14:paraId="73760291" w14:textId="0583F233" w:rsidR="001735EB" w:rsidRPr="008B226A" w:rsidRDefault="0028564F" w:rsidP="00E35D7D">
            <w:pPr>
              <w:spacing w:line="240" w:lineRule="auto"/>
              <w:jc w:val="both"/>
              <w:rPr>
                <w:rFonts w:ascii="Times New Roman" w:eastAsia="Times New Roman" w:hAnsi="Times New Roman" w:cs="Arial"/>
                <w:lang w:eastAsia="pl-PL"/>
              </w:rPr>
            </w:pPr>
            <w:r w:rsidRPr="0028564F">
              <w:rPr>
                <w:rFonts w:ascii="Times New Roman" w:eastAsia="Times New Roman" w:hAnsi="Times New Roman" w:cs="Arial"/>
                <w:lang w:eastAsia="pl-PL"/>
              </w:rPr>
              <w:t>Inicjatywa własna</w:t>
            </w:r>
          </w:p>
          <w:p w14:paraId="0CED4419" w14:textId="114D5988" w:rsidR="006A701A" w:rsidRDefault="001735EB" w:rsidP="001735EB">
            <w:pPr>
              <w:spacing w:before="120" w:line="240" w:lineRule="auto"/>
              <w:rPr>
                <w:rFonts w:ascii="Times New Roman" w:hAnsi="Times New Roman"/>
                <w:b/>
                <w:color w:val="000000"/>
              </w:rPr>
            </w:pPr>
            <w:r w:rsidRPr="008B4FE6">
              <w:rPr>
                <w:rFonts w:ascii="Times New Roman" w:hAnsi="Times New Roman"/>
                <w:b/>
                <w:color w:val="000000"/>
              </w:rPr>
              <w:t xml:space="preserve">Nr </w:t>
            </w:r>
            <w:r>
              <w:rPr>
                <w:rFonts w:ascii="Times New Roman" w:hAnsi="Times New Roman"/>
                <w:b/>
                <w:color w:val="000000"/>
              </w:rPr>
              <w:t>w</w:t>
            </w:r>
            <w:r w:rsidRPr="008B4FE6">
              <w:rPr>
                <w:rFonts w:ascii="Times New Roman" w:hAnsi="Times New Roman"/>
                <w:b/>
                <w:color w:val="000000"/>
              </w:rPr>
              <w:t xml:space="preserve"> wykaz</w:t>
            </w:r>
            <w:r>
              <w:rPr>
                <w:rFonts w:ascii="Times New Roman" w:hAnsi="Times New Roman"/>
                <w:b/>
                <w:color w:val="000000"/>
              </w:rPr>
              <w:t>ie</w:t>
            </w:r>
            <w:r w:rsidRPr="008B4FE6">
              <w:rPr>
                <w:rFonts w:ascii="Times New Roman" w:hAnsi="Times New Roman"/>
                <w:b/>
                <w:color w:val="000000"/>
              </w:rPr>
              <w:t xml:space="preserve"> prac</w:t>
            </w:r>
            <w:r>
              <w:rPr>
                <w:rFonts w:ascii="Times New Roman" w:hAnsi="Times New Roman"/>
                <w:b/>
                <w:color w:val="000000"/>
              </w:rPr>
              <w:t>:</w:t>
            </w:r>
          </w:p>
          <w:p w14:paraId="6F242681" w14:textId="3B9F80F2" w:rsidR="006A701A" w:rsidRPr="00EE3857" w:rsidRDefault="007C4235" w:rsidP="0088551E">
            <w:pPr>
              <w:spacing w:before="120" w:line="240" w:lineRule="auto"/>
              <w:rPr>
                <w:rFonts w:ascii="Times New Roman" w:hAnsi="Times New Roman"/>
                <w:color w:val="00B050"/>
              </w:rPr>
            </w:pPr>
            <w:r w:rsidRPr="00213734">
              <w:rPr>
                <w:rFonts w:ascii="Times New Roman" w:hAnsi="Times New Roman"/>
              </w:rPr>
              <w:t>UD 150</w:t>
            </w:r>
          </w:p>
        </w:tc>
      </w:tr>
      <w:tr w:rsidR="006A701A" w:rsidRPr="0022687A" w14:paraId="325F97BD" w14:textId="77777777" w:rsidTr="00175994">
        <w:trPr>
          <w:trHeight w:val="556"/>
        </w:trPr>
        <w:tc>
          <w:tcPr>
            <w:tcW w:w="10519" w:type="dxa"/>
            <w:gridSpan w:val="26"/>
            <w:shd w:val="clear" w:color="auto" w:fill="99CCFF"/>
            <w:vAlign w:val="center"/>
          </w:tcPr>
          <w:p w14:paraId="1051EF8C" w14:textId="77777777" w:rsidR="006A701A" w:rsidRPr="00627221" w:rsidRDefault="006A701A" w:rsidP="00175994">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5EB544B4" w14:textId="77777777" w:rsidTr="003C27A2">
        <w:trPr>
          <w:trHeight w:val="333"/>
        </w:trPr>
        <w:tc>
          <w:tcPr>
            <w:tcW w:w="10519" w:type="dxa"/>
            <w:gridSpan w:val="26"/>
            <w:shd w:val="clear" w:color="auto" w:fill="99CCFF"/>
            <w:vAlign w:val="center"/>
          </w:tcPr>
          <w:p w14:paraId="184D0B40" w14:textId="77777777" w:rsidR="006A701A" w:rsidRPr="008B4FE6" w:rsidRDefault="003D12F6" w:rsidP="00FD0158">
            <w:pPr>
              <w:numPr>
                <w:ilvl w:val="0"/>
                <w:numId w:val="1"/>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6A701A" w:rsidRPr="008B4FE6" w14:paraId="7C43E07B" w14:textId="77777777" w:rsidTr="003C27A2">
        <w:trPr>
          <w:trHeight w:val="142"/>
        </w:trPr>
        <w:tc>
          <w:tcPr>
            <w:tcW w:w="10519" w:type="dxa"/>
            <w:gridSpan w:val="26"/>
            <w:shd w:val="clear" w:color="auto" w:fill="FFFFFF"/>
          </w:tcPr>
          <w:p w14:paraId="252D6908" w14:textId="68882873" w:rsidR="0013525C" w:rsidRPr="00DE1712" w:rsidRDefault="004376CE" w:rsidP="001735EB">
            <w:pPr>
              <w:spacing w:line="240" w:lineRule="auto"/>
              <w:jc w:val="both"/>
              <w:rPr>
                <w:rFonts w:ascii="Times New Roman" w:hAnsi="Times New Roman"/>
              </w:rPr>
            </w:pPr>
            <w:r w:rsidRPr="00DE1712">
              <w:rPr>
                <w:rFonts w:ascii="Times New Roman" w:hAnsi="Times New Roman"/>
              </w:rPr>
              <w:t>21 czerwca 2015 r. weszła w życie ustawa o rzeczach znalezionych</w:t>
            </w:r>
            <w:r w:rsidR="003A4030">
              <w:rPr>
                <w:rFonts w:ascii="Times New Roman" w:hAnsi="Times New Roman"/>
              </w:rPr>
              <w:t>, która w</w:t>
            </w:r>
            <w:r w:rsidRPr="00DE1712">
              <w:rPr>
                <w:rFonts w:ascii="Times New Roman" w:hAnsi="Times New Roman"/>
              </w:rPr>
              <w:t xml:space="preserve"> sposób kompleksowy reguluje zakres prowadzenia Biur Rzeczy Znalezionych</w:t>
            </w:r>
            <w:r w:rsidR="003A4030">
              <w:rPr>
                <w:rFonts w:ascii="Times New Roman" w:hAnsi="Times New Roman"/>
              </w:rPr>
              <w:t>.</w:t>
            </w:r>
            <w:r w:rsidRPr="00DE1712">
              <w:rPr>
                <w:rFonts w:ascii="Times New Roman" w:hAnsi="Times New Roman"/>
              </w:rPr>
              <w:t xml:space="preserve"> Celem ustawy było wypełnienie luk prawnych, zracjonalizowanie obowiązków i uprawnień znalazców, określenie obowiązków organów publicznych, zasad postępowania z rzeczami znalezionymi i poszukiwania właścicieli oraz zasad przechowywania i likwidacji rzeczy znalezionych. </w:t>
            </w:r>
            <w:r w:rsidR="0013525C" w:rsidRPr="00DE1712">
              <w:rPr>
                <w:rFonts w:ascii="Times New Roman" w:hAnsi="Times New Roman"/>
              </w:rPr>
              <w:t>Zapisy ustawy wprowadziły dość znaczne zmiany. Szczegółowo unormowano zwłaszcza zagadnienia dotyczące znalezionych dóbr kultury, przedmiotów i dokumentów o charakterze wojskowym oraz rzeczy wymagających odrębnych pozwoleń jak broń, amunicja czy materiały wybuchowe.</w:t>
            </w:r>
          </w:p>
          <w:p w14:paraId="77F2C890" w14:textId="70CE901B" w:rsidR="00B021FE" w:rsidRPr="00DE1712" w:rsidRDefault="000061FE" w:rsidP="001735EB">
            <w:pPr>
              <w:spacing w:line="240" w:lineRule="auto"/>
              <w:jc w:val="both"/>
              <w:rPr>
                <w:rFonts w:ascii="Times New Roman" w:hAnsi="Times New Roman"/>
              </w:rPr>
            </w:pPr>
            <w:r w:rsidRPr="00DE1712">
              <w:rPr>
                <w:rFonts w:ascii="Times New Roman" w:hAnsi="Times New Roman"/>
              </w:rPr>
              <w:t xml:space="preserve">Ponad </w:t>
            </w:r>
            <w:r w:rsidR="007C4235">
              <w:rPr>
                <w:rFonts w:ascii="Times New Roman" w:hAnsi="Times New Roman"/>
              </w:rPr>
              <w:t>9</w:t>
            </w:r>
            <w:r w:rsidRPr="00DE1712">
              <w:rPr>
                <w:rFonts w:ascii="Times New Roman" w:hAnsi="Times New Roman"/>
              </w:rPr>
              <w:t>-letnie d</w:t>
            </w:r>
            <w:r w:rsidR="00CB23E5" w:rsidRPr="00DE1712">
              <w:rPr>
                <w:rFonts w:ascii="Times New Roman" w:hAnsi="Times New Roman"/>
              </w:rPr>
              <w:t>oświadcze</w:t>
            </w:r>
            <w:r w:rsidRPr="00DE1712">
              <w:rPr>
                <w:rFonts w:ascii="Times New Roman" w:hAnsi="Times New Roman"/>
              </w:rPr>
              <w:t>nia</w:t>
            </w:r>
            <w:r w:rsidR="00CB23E5" w:rsidRPr="00DE1712">
              <w:rPr>
                <w:rFonts w:ascii="Times New Roman" w:hAnsi="Times New Roman"/>
              </w:rPr>
              <w:t xml:space="preserve"> stosowania przepisów</w:t>
            </w:r>
            <w:r w:rsidR="00AE299C" w:rsidRPr="00DE1712">
              <w:rPr>
                <w:rFonts w:ascii="Times New Roman" w:hAnsi="Times New Roman"/>
              </w:rPr>
              <w:t xml:space="preserve"> </w:t>
            </w:r>
            <w:r w:rsidR="00CB23E5" w:rsidRPr="00DE1712">
              <w:rPr>
                <w:rFonts w:ascii="Times New Roman" w:hAnsi="Times New Roman"/>
              </w:rPr>
              <w:t xml:space="preserve">ustawy przyczyniły się do podjęcia prób podsumowania </w:t>
            </w:r>
            <w:r w:rsidR="0013525C" w:rsidRPr="00DE1712">
              <w:rPr>
                <w:rFonts w:ascii="Times New Roman" w:hAnsi="Times New Roman"/>
              </w:rPr>
              <w:br/>
            </w:r>
            <w:r w:rsidR="00CB23E5" w:rsidRPr="00DE1712">
              <w:rPr>
                <w:rFonts w:ascii="Times New Roman" w:hAnsi="Times New Roman"/>
              </w:rPr>
              <w:t xml:space="preserve">i oceny ich funkcjonowania. Do końca 2023 r. ustawa o rzeczach znalezionych była zmieniana tylko dwa razy, </w:t>
            </w:r>
            <w:r w:rsidR="00F623A5">
              <w:rPr>
                <w:rFonts w:ascii="Times New Roman" w:hAnsi="Times New Roman"/>
              </w:rPr>
              <w:br/>
            </w:r>
            <w:r w:rsidR="00CB23E5" w:rsidRPr="00DE1712">
              <w:rPr>
                <w:rFonts w:ascii="Times New Roman" w:hAnsi="Times New Roman"/>
              </w:rPr>
              <w:t xml:space="preserve">przy czym dokonywane zmiany miały charakter wyłącznie punktowy. </w:t>
            </w:r>
          </w:p>
          <w:p w14:paraId="6D335AFB" w14:textId="59661097" w:rsidR="009369B2" w:rsidRPr="00DE1712" w:rsidRDefault="00FC163E" w:rsidP="002373C8">
            <w:pPr>
              <w:spacing w:line="240" w:lineRule="auto"/>
              <w:jc w:val="both"/>
              <w:rPr>
                <w:rFonts w:ascii="Times New Roman" w:hAnsi="Times New Roman"/>
              </w:rPr>
            </w:pPr>
            <w:r w:rsidRPr="00DE1712">
              <w:rPr>
                <w:rFonts w:ascii="Times New Roman" w:hAnsi="Times New Roman"/>
              </w:rPr>
              <w:t>Na zlecenie Ministerstwa Sprawiedliwości w Instytucie Wymiaru Sprawiedliwości</w:t>
            </w:r>
            <w:r w:rsidR="00BD067A" w:rsidRPr="00DE1712">
              <w:rPr>
                <w:rFonts w:ascii="Times New Roman" w:hAnsi="Times New Roman"/>
              </w:rPr>
              <w:t xml:space="preserve"> został</w:t>
            </w:r>
            <w:r w:rsidR="00833A70" w:rsidRPr="00DE1712">
              <w:rPr>
                <w:rFonts w:ascii="Times New Roman" w:hAnsi="Times New Roman"/>
              </w:rPr>
              <w:t xml:space="preserve"> opracowany</w:t>
            </w:r>
            <w:r w:rsidR="00BD067A" w:rsidRPr="00DE1712">
              <w:rPr>
                <w:rFonts w:ascii="Times New Roman" w:hAnsi="Times New Roman"/>
              </w:rPr>
              <w:t xml:space="preserve"> </w:t>
            </w:r>
            <w:r w:rsidR="00621D1E" w:rsidRPr="00DE1712">
              <w:rPr>
                <w:rFonts w:ascii="Times New Roman" w:hAnsi="Times New Roman"/>
              </w:rPr>
              <w:t>raport dot</w:t>
            </w:r>
            <w:r w:rsidRPr="00DE1712">
              <w:rPr>
                <w:rFonts w:ascii="Times New Roman" w:hAnsi="Times New Roman"/>
              </w:rPr>
              <w:t>yczący</w:t>
            </w:r>
            <w:r w:rsidR="00621D1E" w:rsidRPr="00DE1712">
              <w:rPr>
                <w:rFonts w:ascii="Times New Roman" w:hAnsi="Times New Roman"/>
              </w:rPr>
              <w:t xml:space="preserve"> oceny funkcjonowania ustaw w praktyce.</w:t>
            </w:r>
            <w:r w:rsidR="00621D1E" w:rsidRPr="00DE1712">
              <w:rPr>
                <w:rFonts w:ascii="Times New Roman" w:hAnsi="Times New Roman"/>
                <w:vertAlign w:val="superscript"/>
              </w:rPr>
              <w:footnoteReference w:id="1"/>
            </w:r>
            <w:r w:rsidR="00DC323D" w:rsidRPr="00DE1712">
              <w:rPr>
                <w:rFonts w:ascii="Times New Roman" w:hAnsi="Times New Roman"/>
              </w:rPr>
              <w:t xml:space="preserve"> </w:t>
            </w:r>
            <w:r w:rsidR="003D458A">
              <w:rPr>
                <w:rFonts w:ascii="Times New Roman" w:hAnsi="Times New Roman"/>
              </w:rPr>
              <w:t>A</w:t>
            </w:r>
            <w:r w:rsidR="009369B2" w:rsidRPr="00DE1712">
              <w:rPr>
                <w:rFonts w:ascii="Times New Roman" w:hAnsi="Times New Roman"/>
              </w:rPr>
              <w:t xml:space="preserve">by ustalić praktyczne problemy pojawiające się na tle </w:t>
            </w:r>
            <w:r w:rsidR="00232ACF" w:rsidRPr="00DE1712">
              <w:rPr>
                <w:rFonts w:ascii="Times New Roman" w:hAnsi="Times New Roman"/>
              </w:rPr>
              <w:t xml:space="preserve">tej </w:t>
            </w:r>
            <w:r w:rsidR="009369B2" w:rsidRPr="00DE1712">
              <w:rPr>
                <w:rFonts w:ascii="Times New Roman" w:hAnsi="Times New Roman"/>
              </w:rPr>
              <w:t xml:space="preserve">ustawy oraz ewentualnie uzyskać namiary na orzecznictwo, zdecydowano się </w:t>
            </w:r>
            <w:r w:rsidR="00834D7D" w:rsidRPr="00DE1712">
              <w:rPr>
                <w:rFonts w:ascii="Times New Roman" w:hAnsi="Times New Roman"/>
              </w:rPr>
              <w:t xml:space="preserve">nie </w:t>
            </w:r>
            <w:r w:rsidR="009369B2" w:rsidRPr="00DE1712">
              <w:rPr>
                <w:rFonts w:ascii="Times New Roman" w:hAnsi="Times New Roman"/>
              </w:rPr>
              <w:t>dokon</w:t>
            </w:r>
            <w:r w:rsidR="00834D7D" w:rsidRPr="00DE1712">
              <w:rPr>
                <w:rFonts w:ascii="Times New Roman" w:hAnsi="Times New Roman"/>
              </w:rPr>
              <w:t>ywać</w:t>
            </w:r>
            <w:r w:rsidR="009369B2" w:rsidRPr="00DE1712">
              <w:rPr>
                <w:rFonts w:ascii="Times New Roman" w:hAnsi="Times New Roman"/>
              </w:rPr>
              <w:t xml:space="preserve"> analizy akt spraw sądowych, lecz skierowano pisma do </w:t>
            </w:r>
            <w:r w:rsidR="00AB2B4E" w:rsidRPr="00DE1712">
              <w:rPr>
                <w:rFonts w:ascii="Times New Roman" w:hAnsi="Times New Roman"/>
              </w:rPr>
              <w:t xml:space="preserve">starostów i prezydentów miast, tj. </w:t>
            </w:r>
            <w:r w:rsidR="009369B2" w:rsidRPr="00DE1712">
              <w:rPr>
                <w:rFonts w:ascii="Times New Roman" w:hAnsi="Times New Roman"/>
              </w:rPr>
              <w:t xml:space="preserve">podmiotów odpowiedzialnych za rzeczy znalezione. Doświadczenia tych podmiotów uznano za istotne w kontekście opisania oraz próby rozwiązania praktycznych problemów pojawiających się na tle stosowania ustawy o rzeczach znalezionych. </w:t>
            </w:r>
            <w:r w:rsidR="00126F30" w:rsidRPr="00DE1712">
              <w:rPr>
                <w:rFonts w:ascii="Times New Roman" w:hAnsi="Times New Roman"/>
              </w:rPr>
              <w:t>Pisma wysłano do wszystkich 314 powiatów oraz 66 miast na prawach powiatu</w:t>
            </w:r>
            <w:r w:rsidR="003D458A">
              <w:rPr>
                <w:rFonts w:ascii="Times New Roman" w:hAnsi="Times New Roman"/>
              </w:rPr>
              <w:t xml:space="preserve"> (ł</w:t>
            </w:r>
            <w:r w:rsidR="00126F30" w:rsidRPr="00DE1712">
              <w:rPr>
                <w:rFonts w:ascii="Times New Roman" w:hAnsi="Times New Roman"/>
              </w:rPr>
              <w:t>ącznie wysłano 380 pism</w:t>
            </w:r>
            <w:r w:rsidR="003D458A">
              <w:rPr>
                <w:rFonts w:ascii="Times New Roman" w:hAnsi="Times New Roman"/>
              </w:rPr>
              <w:t>)</w:t>
            </w:r>
            <w:r w:rsidR="00126F30" w:rsidRPr="00DE1712">
              <w:rPr>
                <w:rFonts w:ascii="Times New Roman" w:hAnsi="Times New Roman"/>
              </w:rPr>
              <w:t>.</w:t>
            </w:r>
            <w:r w:rsidR="002373C8" w:rsidRPr="00DE1712">
              <w:t xml:space="preserve"> </w:t>
            </w:r>
            <w:r w:rsidR="002373C8" w:rsidRPr="00DE1712">
              <w:rPr>
                <w:rFonts w:ascii="Times New Roman" w:hAnsi="Times New Roman"/>
              </w:rPr>
              <w:t>W piśmie zwrócono się o udzielenie informacji o ewentualnych problemach prawnych, które starostowie lub prezydenci miast spotykali w ramach swojej praktyki w związku z zastosowaniem przepisów ustawy o rzeczach znalezionych</w:t>
            </w:r>
            <w:r w:rsidR="003962F7">
              <w:rPr>
                <w:rFonts w:ascii="Times New Roman" w:hAnsi="Times New Roman"/>
              </w:rPr>
              <w:t>,</w:t>
            </w:r>
            <w:r w:rsidR="002373C8" w:rsidRPr="00DE1712">
              <w:rPr>
                <w:rFonts w:ascii="Times New Roman" w:hAnsi="Times New Roman"/>
              </w:rPr>
              <w:t xml:space="preserve"> a także wskazanie (znanych tym instytucjom z ich praktyki) dat wydania i sygnatur prawomocnie zakończonych orzeczeń sądów powszechnych wydanych w sprawach cywilnych lub administracyjnych związanych z zastosowaniem </w:t>
            </w:r>
            <w:r w:rsidR="00F623A5">
              <w:rPr>
                <w:rFonts w:ascii="Times New Roman" w:hAnsi="Times New Roman"/>
              </w:rPr>
              <w:br/>
            </w:r>
            <w:r w:rsidR="002373C8" w:rsidRPr="00DE1712">
              <w:rPr>
                <w:rFonts w:ascii="Times New Roman" w:hAnsi="Times New Roman"/>
              </w:rPr>
              <w:t>w praktyce ustawy o rzeczach znalezionych.</w:t>
            </w:r>
          </w:p>
          <w:p w14:paraId="76622FA6" w14:textId="555CA2C2" w:rsidR="00902CE3" w:rsidRPr="00DE1712" w:rsidRDefault="00902CE3" w:rsidP="00902CE3">
            <w:pPr>
              <w:spacing w:line="240" w:lineRule="auto"/>
              <w:jc w:val="both"/>
              <w:rPr>
                <w:rFonts w:ascii="Times New Roman" w:hAnsi="Times New Roman"/>
              </w:rPr>
            </w:pPr>
            <w:r w:rsidRPr="00DE1712">
              <w:rPr>
                <w:rFonts w:ascii="Times New Roman" w:hAnsi="Times New Roman"/>
              </w:rPr>
              <w:t>Raport</w:t>
            </w:r>
            <w:r w:rsidR="00F51A77" w:rsidRPr="00DE1712">
              <w:rPr>
                <w:rFonts w:ascii="Times New Roman" w:hAnsi="Times New Roman"/>
              </w:rPr>
              <w:t xml:space="preserve"> </w:t>
            </w:r>
            <w:r w:rsidRPr="00DE1712">
              <w:rPr>
                <w:rFonts w:ascii="Times New Roman" w:hAnsi="Times New Roman"/>
              </w:rPr>
              <w:t xml:space="preserve">zawiera analizę 131 </w:t>
            </w:r>
            <w:r w:rsidR="00DB54A7" w:rsidRPr="00DE1712">
              <w:rPr>
                <w:rFonts w:ascii="Times New Roman" w:hAnsi="Times New Roman"/>
              </w:rPr>
              <w:t xml:space="preserve">otrzymanych </w:t>
            </w:r>
            <w:r w:rsidRPr="00DE1712">
              <w:rPr>
                <w:rFonts w:ascii="Times New Roman" w:hAnsi="Times New Roman"/>
              </w:rPr>
              <w:t>pisemnych odpowiedzi starostw powiatowych</w:t>
            </w:r>
            <w:r w:rsidR="00424CED" w:rsidRPr="00DE1712">
              <w:rPr>
                <w:rFonts w:ascii="Times New Roman" w:hAnsi="Times New Roman"/>
              </w:rPr>
              <w:t>, w tym</w:t>
            </w:r>
            <w:r w:rsidRPr="00DE1712">
              <w:rPr>
                <w:rFonts w:ascii="Times New Roman" w:hAnsi="Times New Roman"/>
              </w:rPr>
              <w:t xml:space="preserve"> </w:t>
            </w:r>
            <w:r w:rsidR="00424CED" w:rsidRPr="00DE1712">
              <w:rPr>
                <w:rFonts w:ascii="Times New Roman" w:hAnsi="Times New Roman"/>
              </w:rPr>
              <w:t xml:space="preserve">101 odpowiedzi </w:t>
            </w:r>
            <w:r w:rsidR="00424CED" w:rsidRPr="00DE1712">
              <w:rPr>
                <w:rFonts w:ascii="Times New Roman" w:hAnsi="Times New Roman"/>
              </w:rPr>
              <w:br/>
              <w:t xml:space="preserve">ze starostw powiatowych oraz 30 z urzędów miast na prawach powiatu, </w:t>
            </w:r>
            <w:r w:rsidRPr="00DE1712">
              <w:rPr>
                <w:rFonts w:ascii="Times New Roman" w:hAnsi="Times New Roman"/>
              </w:rPr>
              <w:t xml:space="preserve">wykonujących zadania związane </w:t>
            </w:r>
            <w:r w:rsidR="00424CED" w:rsidRPr="00DE1712">
              <w:rPr>
                <w:rFonts w:ascii="Times New Roman" w:hAnsi="Times New Roman"/>
              </w:rPr>
              <w:br/>
            </w:r>
            <w:r w:rsidRPr="00DE1712">
              <w:rPr>
                <w:rFonts w:ascii="Times New Roman" w:hAnsi="Times New Roman"/>
              </w:rPr>
              <w:lastRenderedPageBreak/>
              <w:t>z prowadzeniem na podstawie ustawy postępowań w sprawach odbierania zawiadomień o znalezieniu rzeczy, przyjmowania i przechowywania rzeczy znalezionych oraz poszukiwania osób uprawnionych do odbioru</w:t>
            </w:r>
            <w:r w:rsidR="00424CED" w:rsidRPr="00DE1712">
              <w:rPr>
                <w:rFonts w:ascii="Times New Roman" w:hAnsi="Times New Roman"/>
              </w:rPr>
              <w:t xml:space="preserve">. </w:t>
            </w:r>
          </w:p>
          <w:p w14:paraId="773A3284" w14:textId="7A930080" w:rsidR="00AA14E2" w:rsidRPr="00DE1712" w:rsidRDefault="00AA14E2" w:rsidP="00AA14E2">
            <w:pPr>
              <w:spacing w:line="240" w:lineRule="auto"/>
              <w:jc w:val="both"/>
              <w:rPr>
                <w:rFonts w:ascii="Times New Roman" w:hAnsi="Times New Roman"/>
                <w:i/>
                <w:iCs/>
              </w:rPr>
            </w:pPr>
            <w:r w:rsidRPr="00DE1712">
              <w:rPr>
                <w:rFonts w:ascii="Times New Roman" w:hAnsi="Times New Roman"/>
              </w:rPr>
              <w:t xml:space="preserve">W raporcie wymienione zostały m. in. następujące postulaty </w:t>
            </w:r>
            <w:r w:rsidRPr="00DE1712">
              <w:rPr>
                <w:rFonts w:ascii="Times New Roman" w:hAnsi="Times New Roman"/>
                <w:i/>
                <w:iCs/>
              </w:rPr>
              <w:t xml:space="preserve">de lege </w:t>
            </w:r>
            <w:proofErr w:type="spellStart"/>
            <w:r w:rsidRPr="00DE1712">
              <w:rPr>
                <w:rFonts w:ascii="Times New Roman" w:hAnsi="Times New Roman"/>
                <w:i/>
                <w:iCs/>
              </w:rPr>
              <w:t>ferenda</w:t>
            </w:r>
            <w:proofErr w:type="spellEnd"/>
            <w:r w:rsidRPr="00DE1712">
              <w:rPr>
                <w:rFonts w:ascii="Times New Roman" w:hAnsi="Times New Roman"/>
                <w:i/>
                <w:iCs/>
              </w:rPr>
              <w:t>:</w:t>
            </w:r>
          </w:p>
          <w:p w14:paraId="4B6FA0E1" w14:textId="53AAE143" w:rsidR="000A26C1" w:rsidRPr="00DE1712" w:rsidRDefault="00AA0805" w:rsidP="003D458A">
            <w:pPr>
              <w:pStyle w:val="Akapitzlist"/>
              <w:numPr>
                <w:ilvl w:val="0"/>
                <w:numId w:val="2"/>
              </w:numPr>
              <w:spacing w:after="120" w:line="240" w:lineRule="auto"/>
              <w:ind w:left="357" w:hanging="357"/>
              <w:contextualSpacing w:val="0"/>
              <w:jc w:val="both"/>
              <w:rPr>
                <w:rFonts w:ascii="Times New Roman" w:hAnsi="Times New Roman"/>
              </w:rPr>
            </w:pPr>
            <w:r w:rsidRPr="00DE1712">
              <w:rPr>
                <w:rFonts w:ascii="Times New Roman" w:hAnsi="Times New Roman"/>
                <w:u w:val="single"/>
              </w:rPr>
              <w:t>W</w:t>
            </w:r>
            <w:r w:rsidR="00424CED" w:rsidRPr="00DE1712">
              <w:rPr>
                <w:rFonts w:ascii="Times New Roman" w:hAnsi="Times New Roman"/>
                <w:u w:val="single"/>
              </w:rPr>
              <w:t>yraźne wskazanie</w:t>
            </w:r>
            <w:r w:rsidR="002373C8" w:rsidRPr="00DE1712">
              <w:rPr>
                <w:rFonts w:ascii="Times New Roman" w:hAnsi="Times New Roman"/>
                <w:u w:val="single"/>
              </w:rPr>
              <w:t xml:space="preserve"> w </w:t>
            </w:r>
            <w:r w:rsidR="005E40F8" w:rsidRPr="00DE1712">
              <w:rPr>
                <w:rFonts w:ascii="Times New Roman" w:hAnsi="Times New Roman"/>
                <w:u w:val="single"/>
              </w:rPr>
              <w:t>przepisach</w:t>
            </w:r>
            <w:r w:rsidR="00424CED" w:rsidRPr="00DE1712">
              <w:rPr>
                <w:rFonts w:ascii="Times New Roman" w:hAnsi="Times New Roman"/>
                <w:u w:val="single"/>
              </w:rPr>
              <w:t>, że właściwe jest biuro rzeczy znalezionych miejsca położenia rzeczy</w:t>
            </w:r>
            <w:r w:rsidR="00C40E55" w:rsidRPr="00DE1712">
              <w:rPr>
                <w:rFonts w:ascii="Times New Roman" w:hAnsi="Times New Roman"/>
              </w:rPr>
              <w:t xml:space="preserve"> - </w:t>
            </w:r>
            <w:r w:rsidR="00424CED" w:rsidRPr="00DE1712">
              <w:rPr>
                <w:rFonts w:ascii="Times New Roman" w:hAnsi="Times New Roman"/>
              </w:rPr>
              <w:t xml:space="preserve"> </w:t>
            </w:r>
            <w:r w:rsidR="00424CED" w:rsidRPr="00DE1712">
              <w:rPr>
                <w:rFonts w:ascii="Times New Roman" w:hAnsi="Times New Roman"/>
              </w:rPr>
              <w:br/>
            </w:r>
            <w:r w:rsidR="000A26C1" w:rsidRPr="00DE1712">
              <w:rPr>
                <w:rFonts w:ascii="Times New Roman" w:hAnsi="Times New Roman"/>
              </w:rPr>
              <w:t xml:space="preserve">obecnie </w:t>
            </w:r>
            <w:r w:rsidR="00AA14E2" w:rsidRPr="00DE1712">
              <w:rPr>
                <w:rFonts w:ascii="Times New Roman" w:hAnsi="Times New Roman"/>
              </w:rPr>
              <w:t xml:space="preserve">art. 5 ust. 1 ustawy </w:t>
            </w:r>
            <w:r w:rsidR="000A26C1" w:rsidRPr="00DE1712">
              <w:rPr>
                <w:rFonts w:ascii="Times New Roman" w:hAnsi="Times New Roman"/>
              </w:rPr>
              <w:t>stanowi</w:t>
            </w:r>
            <w:r w:rsidR="00AA14E2" w:rsidRPr="00DE1712">
              <w:rPr>
                <w:rFonts w:ascii="Times New Roman" w:hAnsi="Times New Roman"/>
              </w:rPr>
              <w:t xml:space="preserve">, że znalazca rzeczy, który nie zna osoby uprawnionej do jej odbioru </w:t>
            </w:r>
            <w:r w:rsidR="000A26C1" w:rsidRPr="00DE1712">
              <w:rPr>
                <w:rFonts w:ascii="Times New Roman" w:hAnsi="Times New Roman"/>
              </w:rPr>
              <w:br/>
            </w:r>
            <w:r w:rsidR="00AA14E2" w:rsidRPr="00DE1712">
              <w:rPr>
                <w:rFonts w:ascii="Times New Roman" w:hAnsi="Times New Roman"/>
              </w:rPr>
              <w:t xml:space="preserve">lub nie zna jej miejsca pobytu, niezwłocznie zawiadamia o znalezieniu rzeczy starostę właściwego ze względu </w:t>
            </w:r>
            <w:r w:rsidR="006C6931" w:rsidRPr="00DE1712">
              <w:rPr>
                <w:rFonts w:ascii="Times New Roman" w:hAnsi="Times New Roman"/>
              </w:rPr>
              <w:br/>
            </w:r>
            <w:r w:rsidR="00AA14E2" w:rsidRPr="00DE1712">
              <w:rPr>
                <w:rFonts w:ascii="Times New Roman" w:hAnsi="Times New Roman"/>
              </w:rPr>
              <w:t>na miejsce zamieszkania znalazcy lub starostę właściwego ze względu na miejsce jej znalezienia</w:t>
            </w:r>
            <w:r w:rsidR="004A169F" w:rsidRPr="00DE1712">
              <w:rPr>
                <w:rFonts w:ascii="Times New Roman" w:hAnsi="Times New Roman"/>
              </w:rPr>
              <w:t>. Z</w:t>
            </w:r>
            <w:r w:rsidR="00AA14E2" w:rsidRPr="00DE1712">
              <w:rPr>
                <w:rFonts w:ascii="Times New Roman" w:hAnsi="Times New Roman"/>
              </w:rPr>
              <w:t>azwyczaj osoba, która zgubiła rzecz, podejmuje poszukiwania w obrębie miejsca, gdzie rzecz zagubiła</w:t>
            </w:r>
            <w:r w:rsidR="004A169F" w:rsidRPr="00DE1712">
              <w:rPr>
                <w:rFonts w:ascii="Times New Roman" w:hAnsi="Times New Roman"/>
              </w:rPr>
              <w:t>.</w:t>
            </w:r>
          </w:p>
          <w:p w14:paraId="36D9282C" w14:textId="0AD3358D" w:rsidR="00AA14E2" w:rsidRPr="00DE1712" w:rsidRDefault="00AA0805" w:rsidP="003D458A">
            <w:pPr>
              <w:pStyle w:val="Akapitzlist"/>
              <w:numPr>
                <w:ilvl w:val="0"/>
                <w:numId w:val="2"/>
              </w:numPr>
              <w:spacing w:after="120" w:line="240" w:lineRule="auto"/>
              <w:ind w:left="357" w:hanging="357"/>
              <w:jc w:val="both"/>
              <w:rPr>
                <w:rFonts w:ascii="Times New Roman" w:hAnsi="Times New Roman"/>
              </w:rPr>
            </w:pPr>
            <w:r w:rsidRPr="00DE1712">
              <w:rPr>
                <w:rFonts w:ascii="Times New Roman" w:hAnsi="Times New Roman"/>
                <w:u w:val="single"/>
              </w:rPr>
              <w:t>K</w:t>
            </w:r>
            <w:r w:rsidR="00AA14E2" w:rsidRPr="00DE1712">
              <w:rPr>
                <w:rFonts w:ascii="Times New Roman" w:hAnsi="Times New Roman"/>
                <w:u w:val="single"/>
              </w:rPr>
              <w:t xml:space="preserve">onieczność rozważenia możliwości podwyższenia wskazanej minimalnej wartości przyjmowanych </w:t>
            </w:r>
            <w:r w:rsidR="00C40E55" w:rsidRPr="00DE1712">
              <w:rPr>
                <w:rFonts w:ascii="Times New Roman" w:hAnsi="Times New Roman"/>
                <w:u w:val="single"/>
              </w:rPr>
              <w:br/>
            </w:r>
            <w:r w:rsidR="00AA14E2" w:rsidRPr="00DE1712">
              <w:rPr>
                <w:rFonts w:ascii="Times New Roman" w:hAnsi="Times New Roman"/>
                <w:u w:val="single"/>
              </w:rPr>
              <w:t>przez właściwego starostę rzeczy znalezionych</w:t>
            </w:r>
            <w:r w:rsidR="00C40E55" w:rsidRPr="00DE1712">
              <w:rPr>
                <w:rFonts w:ascii="Times New Roman" w:hAnsi="Times New Roman"/>
                <w:b/>
                <w:bCs/>
              </w:rPr>
              <w:t xml:space="preserve"> </w:t>
            </w:r>
            <w:r w:rsidR="00C40E55" w:rsidRPr="00DE1712">
              <w:rPr>
                <w:rFonts w:ascii="Times New Roman" w:hAnsi="Times New Roman"/>
              </w:rPr>
              <w:t xml:space="preserve">- </w:t>
            </w:r>
            <w:r w:rsidR="004A169F" w:rsidRPr="00DE1712">
              <w:rPr>
                <w:rFonts w:ascii="Times New Roman" w:hAnsi="Times New Roman"/>
              </w:rPr>
              <w:t>wskazano,</w:t>
            </w:r>
            <w:r w:rsidR="00AA14E2" w:rsidRPr="00DE1712">
              <w:rPr>
                <w:rFonts w:ascii="Times New Roman" w:hAnsi="Times New Roman"/>
              </w:rPr>
              <w:t xml:space="preserve"> że obecnie kwota ta „jest bardzo mała”</w:t>
            </w:r>
            <w:r w:rsidR="004A169F" w:rsidRPr="00DE1712">
              <w:rPr>
                <w:rFonts w:ascii="Times New Roman" w:hAnsi="Times New Roman"/>
              </w:rPr>
              <w:t>. O</w:t>
            </w:r>
            <w:r w:rsidR="00AA14E2" w:rsidRPr="00DE1712">
              <w:rPr>
                <w:rFonts w:ascii="Times New Roman" w:hAnsi="Times New Roman"/>
              </w:rPr>
              <w:t xml:space="preserve">kreślona </w:t>
            </w:r>
            <w:r w:rsidR="004B620B">
              <w:rPr>
                <w:rFonts w:ascii="Times New Roman" w:hAnsi="Times New Roman"/>
              </w:rPr>
              <w:br/>
            </w:r>
            <w:r w:rsidR="00AA14E2" w:rsidRPr="00DE1712">
              <w:rPr>
                <w:rFonts w:ascii="Times New Roman" w:hAnsi="Times New Roman"/>
              </w:rPr>
              <w:t xml:space="preserve">w art. 5 ust. 3 oraz w art. 12 ust. 4 ustawy wartość rzeczy znalezionej, która może być przyjęta przez starostę </w:t>
            </w:r>
            <w:r w:rsidR="004B620B">
              <w:rPr>
                <w:rFonts w:ascii="Times New Roman" w:hAnsi="Times New Roman"/>
              </w:rPr>
              <w:br/>
            </w:r>
            <w:r w:rsidR="00AA14E2" w:rsidRPr="00DE1712">
              <w:rPr>
                <w:rFonts w:ascii="Times New Roman" w:hAnsi="Times New Roman"/>
              </w:rPr>
              <w:t>(100 zł), nie podlegała aktualizacji do realnej wartości pieniądza od chwili wejścia w życie ustawy</w:t>
            </w:r>
            <w:r w:rsidR="004A169F" w:rsidRPr="00DE1712">
              <w:rPr>
                <w:rFonts w:ascii="Times New Roman" w:hAnsi="Times New Roman"/>
              </w:rPr>
              <w:t xml:space="preserve">; </w:t>
            </w:r>
            <w:r w:rsidR="00C40E55" w:rsidRPr="00DE1712">
              <w:rPr>
                <w:rFonts w:ascii="Times New Roman" w:hAnsi="Times New Roman"/>
              </w:rPr>
              <w:t>p</w:t>
            </w:r>
            <w:r w:rsidR="00AA14E2" w:rsidRPr="00DE1712">
              <w:rPr>
                <w:rFonts w:ascii="Times New Roman" w:hAnsi="Times New Roman"/>
              </w:rPr>
              <w:t>rzy tak niskiej wartości często trudno jest ocenić, jaką rzeczywiście wartość ma rzecz znaleziona</w:t>
            </w:r>
            <w:r w:rsidR="00050408" w:rsidRPr="00DE1712">
              <w:rPr>
                <w:rFonts w:ascii="Times New Roman" w:hAnsi="Times New Roman"/>
              </w:rPr>
              <w:t>;</w:t>
            </w:r>
            <w:r w:rsidR="00AA14E2" w:rsidRPr="00DE1712">
              <w:rPr>
                <w:rFonts w:ascii="Times New Roman" w:hAnsi="Times New Roman"/>
              </w:rPr>
              <w:t xml:space="preserve"> </w:t>
            </w:r>
          </w:p>
          <w:p w14:paraId="43E6FED8" w14:textId="62B8990B" w:rsidR="00AA14E2" w:rsidRPr="00DE1712" w:rsidRDefault="00AA0805" w:rsidP="003D458A">
            <w:pPr>
              <w:numPr>
                <w:ilvl w:val="0"/>
                <w:numId w:val="2"/>
              </w:numPr>
              <w:spacing w:after="120" w:line="240" w:lineRule="auto"/>
              <w:ind w:left="357" w:hanging="357"/>
              <w:jc w:val="both"/>
              <w:rPr>
                <w:rFonts w:ascii="Times New Roman" w:hAnsi="Times New Roman"/>
              </w:rPr>
            </w:pPr>
            <w:r w:rsidRPr="00DE1712">
              <w:rPr>
                <w:rFonts w:ascii="Times New Roman" w:hAnsi="Times New Roman"/>
                <w:u w:val="single"/>
              </w:rPr>
              <w:t>R</w:t>
            </w:r>
            <w:r w:rsidR="00AE29D9" w:rsidRPr="00DE1712">
              <w:rPr>
                <w:rFonts w:ascii="Times New Roman" w:hAnsi="Times New Roman"/>
                <w:u w:val="single"/>
              </w:rPr>
              <w:t xml:space="preserve">ozwiązanie umożliwiające przejście własności znalezionych dokumentów zawierających dane osobowe </w:t>
            </w:r>
            <w:r w:rsidR="00E55BD0" w:rsidRPr="00DE1712">
              <w:rPr>
                <w:rFonts w:ascii="Times New Roman" w:hAnsi="Times New Roman"/>
                <w:u w:val="single"/>
              </w:rPr>
              <w:br/>
            </w:r>
            <w:r w:rsidR="00AE29D9" w:rsidRPr="00DE1712">
              <w:rPr>
                <w:rFonts w:ascii="Times New Roman" w:hAnsi="Times New Roman"/>
                <w:u w:val="single"/>
              </w:rPr>
              <w:t xml:space="preserve">na właściwy powiat, a następnie utylizację rzeczy znalezionej pod warunkiem nieodebrania rzeczy </w:t>
            </w:r>
            <w:r w:rsidR="00E55BD0" w:rsidRPr="00DE1712">
              <w:rPr>
                <w:rFonts w:ascii="Times New Roman" w:hAnsi="Times New Roman"/>
                <w:u w:val="single"/>
              </w:rPr>
              <w:br/>
            </w:r>
            <w:r w:rsidR="00AE29D9" w:rsidRPr="00DE1712">
              <w:rPr>
                <w:rFonts w:ascii="Times New Roman" w:hAnsi="Times New Roman"/>
                <w:u w:val="single"/>
              </w:rPr>
              <w:t>przez uprawnionego do końca okresu przechowywania rzeczy</w:t>
            </w:r>
            <w:r w:rsidR="00AE29D9" w:rsidRPr="00DE1712">
              <w:rPr>
                <w:rFonts w:ascii="Times New Roman" w:hAnsi="Times New Roman"/>
                <w:b/>
                <w:bCs/>
              </w:rPr>
              <w:t xml:space="preserve"> - </w:t>
            </w:r>
            <w:r w:rsidR="00AE29D9" w:rsidRPr="00DE1712">
              <w:rPr>
                <w:rFonts w:ascii="Times New Roman" w:hAnsi="Times New Roman"/>
              </w:rPr>
              <w:t>j</w:t>
            </w:r>
            <w:r w:rsidR="00AA14E2" w:rsidRPr="00DE1712">
              <w:rPr>
                <w:rFonts w:ascii="Times New Roman" w:hAnsi="Times New Roman"/>
              </w:rPr>
              <w:t>ednym z najpoważniejszych problemów pojawiających się na tle ustawy jest kwestia postępowania ze znalezionymi dokumentami zawierającymi dane osobowe, w tym elektronicznymi nośnikami danych</w:t>
            </w:r>
            <w:r w:rsidR="004A169F" w:rsidRPr="00DE1712">
              <w:rPr>
                <w:rFonts w:ascii="Times New Roman" w:hAnsi="Times New Roman"/>
              </w:rPr>
              <w:t>. O</w:t>
            </w:r>
            <w:r w:rsidR="00AA14E2" w:rsidRPr="00DE1712">
              <w:rPr>
                <w:rFonts w:ascii="Times New Roman" w:hAnsi="Times New Roman"/>
              </w:rPr>
              <w:t>bowiązujący reżim ochrony danych osobowych</w:t>
            </w:r>
            <w:r w:rsidR="00AA14E2" w:rsidRPr="00DE1712">
              <w:rPr>
                <w:rFonts w:ascii="Times New Roman" w:hAnsi="Times New Roman"/>
                <w:vertAlign w:val="superscript"/>
              </w:rPr>
              <w:footnoteReference w:id="2"/>
            </w:r>
            <w:r w:rsidR="00AA14E2" w:rsidRPr="00DE1712">
              <w:rPr>
                <w:rFonts w:ascii="Times New Roman" w:hAnsi="Times New Roman"/>
              </w:rPr>
              <w:t xml:space="preserve"> </w:t>
            </w:r>
            <w:r w:rsidR="00AE29D9" w:rsidRPr="00DE1712">
              <w:rPr>
                <w:rFonts w:ascii="Times New Roman" w:hAnsi="Times New Roman"/>
              </w:rPr>
              <w:br/>
            </w:r>
            <w:r w:rsidR="00AA14E2" w:rsidRPr="00DE1712">
              <w:rPr>
                <w:rFonts w:ascii="Times New Roman" w:hAnsi="Times New Roman"/>
              </w:rPr>
              <w:t>w zasadzie wyklucza możliwość nabycia przez znalazcę nośnika danych wraz z zapisanymi na tym nośniku dokumentami zawierającymi dane osobowe</w:t>
            </w:r>
            <w:r w:rsidR="00050408" w:rsidRPr="00DE1712">
              <w:rPr>
                <w:rFonts w:ascii="Times New Roman" w:hAnsi="Times New Roman"/>
              </w:rPr>
              <w:t>;</w:t>
            </w:r>
            <w:r w:rsidR="00AA14E2" w:rsidRPr="00DE1712">
              <w:rPr>
                <w:rFonts w:ascii="Times New Roman" w:hAnsi="Times New Roman"/>
              </w:rPr>
              <w:t xml:space="preserve"> </w:t>
            </w:r>
          </w:p>
          <w:p w14:paraId="35C10056" w14:textId="01C02600" w:rsidR="00FA414A" w:rsidRPr="00E23889" w:rsidRDefault="00AA0805" w:rsidP="00EC6092">
            <w:pPr>
              <w:numPr>
                <w:ilvl w:val="0"/>
                <w:numId w:val="2"/>
              </w:numPr>
              <w:spacing w:after="120" w:line="240" w:lineRule="auto"/>
              <w:ind w:left="363"/>
              <w:jc w:val="both"/>
              <w:rPr>
                <w:rFonts w:ascii="Times New Roman" w:hAnsi="Times New Roman"/>
              </w:rPr>
            </w:pPr>
            <w:r w:rsidRPr="00E23889">
              <w:rPr>
                <w:rFonts w:ascii="Times New Roman" w:hAnsi="Times New Roman"/>
                <w:u w:val="single"/>
              </w:rPr>
              <w:t>K</w:t>
            </w:r>
            <w:r w:rsidR="00AA14E2" w:rsidRPr="00E23889">
              <w:rPr>
                <w:rFonts w:ascii="Times New Roman" w:hAnsi="Times New Roman"/>
                <w:u w:val="single"/>
              </w:rPr>
              <w:t xml:space="preserve">onieczność uzupełnienia art. 7 ust. 2 o sposób postępowania z materiałami niebezpiecznymi, </w:t>
            </w:r>
            <w:r w:rsidR="00AA14E2" w:rsidRPr="00E23889">
              <w:rPr>
                <w:rFonts w:ascii="Times New Roman" w:hAnsi="Times New Roman"/>
              </w:rPr>
              <w:t>np. butlami z gazem, paralizatorami, miotaczami gazu, sztyletami i innymi ostrymi przedmiotami, pojemnikami zawierającymi nawozy lub substancje toksyczne</w:t>
            </w:r>
            <w:r w:rsidR="00E23889" w:rsidRPr="00E23889">
              <w:rPr>
                <w:rFonts w:ascii="Times New Roman" w:hAnsi="Times New Roman"/>
              </w:rPr>
              <w:t xml:space="preserve"> - </w:t>
            </w:r>
            <w:r w:rsidR="00FA414A" w:rsidRPr="00E23889">
              <w:rPr>
                <w:rFonts w:ascii="Times New Roman" w:hAnsi="Times New Roman"/>
              </w:rPr>
              <w:t xml:space="preserve"> wynika</w:t>
            </w:r>
            <w:r w:rsidR="00E23889">
              <w:rPr>
                <w:rFonts w:ascii="Times New Roman" w:hAnsi="Times New Roman"/>
              </w:rPr>
              <w:t xml:space="preserve"> to</w:t>
            </w:r>
            <w:r w:rsidR="00FA414A" w:rsidRPr="00E23889">
              <w:rPr>
                <w:rFonts w:ascii="Times New Roman" w:hAnsi="Times New Roman"/>
              </w:rPr>
              <w:t xml:space="preserve"> z obecnego brzmienia art. 7 ust. 2 ustawy, który wskazuje, że: „Rzecz, której posiadanie wymaga pozwolenia, w szczególności broń, amunicję, materiały wybuchowe albo dowód osobisty lub paszport, właściwy zarządca niezwłocznie oddaje najbliższej jednostce organizacyjnej Policji, a jeżeli oddanie rzeczy wiązałoby się z zagrożeniem życia lub zdrowia - zawiadamia o miejscu, w którym rzecz się znajduje. Jednostka organizacyjna Policji niezwłocznie zawiadamia właściwego starostę o znalezieniu rzeczy </w:t>
            </w:r>
            <w:r w:rsidR="003962F7" w:rsidRPr="00E23889">
              <w:rPr>
                <w:rFonts w:ascii="Times New Roman" w:hAnsi="Times New Roman"/>
              </w:rPr>
              <w:br/>
            </w:r>
            <w:r w:rsidR="00FA414A" w:rsidRPr="00E23889">
              <w:rPr>
                <w:rFonts w:ascii="Times New Roman" w:hAnsi="Times New Roman"/>
              </w:rPr>
              <w:t>oraz znalazcy”. Przepis wyróżnia więc grupę przedmiotów niebezpiecznych i wymagających na swoje posiadanie pozwolenia (takich jak broń, amunicję, czy materiały wybuchowe). Stąd też art. 7 ust. 2 ustawy powinien być uzupełniony o sposób postępowania z materiałami niebezpiecznymi, gdyż przechowywanie takich rzeczy określonych warunkach rodzi zagrożenie dla zdrowia i życia osób zatrudnionych w starostwach</w:t>
            </w:r>
            <w:r w:rsidR="00B043D1" w:rsidRPr="00E23889">
              <w:rPr>
                <w:rFonts w:ascii="Times New Roman" w:hAnsi="Times New Roman"/>
              </w:rPr>
              <w:t>.</w:t>
            </w:r>
          </w:p>
          <w:p w14:paraId="3433157F" w14:textId="7804217C" w:rsidR="00A86AF2" w:rsidRPr="00DE1712" w:rsidRDefault="00AA0805" w:rsidP="003D458A">
            <w:pPr>
              <w:numPr>
                <w:ilvl w:val="0"/>
                <w:numId w:val="2"/>
              </w:numPr>
              <w:spacing w:line="240" w:lineRule="auto"/>
              <w:ind w:left="363"/>
              <w:jc w:val="both"/>
              <w:rPr>
                <w:rFonts w:ascii="Times New Roman" w:hAnsi="Times New Roman"/>
                <w:u w:val="single"/>
              </w:rPr>
            </w:pPr>
            <w:r w:rsidRPr="00DE1712">
              <w:rPr>
                <w:rFonts w:ascii="Times New Roman" w:hAnsi="Times New Roman"/>
                <w:u w:val="single"/>
              </w:rPr>
              <w:t>Możliwoś</w:t>
            </w:r>
            <w:r w:rsidR="00A86AF2" w:rsidRPr="00DE1712">
              <w:rPr>
                <w:rFonts w:ascii="Times New Roman" w:hAnsi="Times New Roman"/>
                <w:u w:val="single"/>
              </w:rPr>
              <w:t>ć przekazania przez znalazcę rzeczy, której cechy zewnętrzne lub umieszczone na niej znaki szczególne wskazują, że stanowi ona sprzęt lub ekwipunek wojskowy oraz dokumentu wojskowego (w szczególności legitymacji, książeczki lub zaświadczenia wojskowego albo karty powołania) nie tylko do właściwego starosty, ale również do najbliższej jednostki Żandarmerii Wojskowej.</w:t>
            </w:r>
          </w:p>
          <w:p w14:paraId="663F5289" w14:textId="437E8B84" w:rsidR="00664C6A" w:rsidRPr="00664C6A" w:rsidRDefault="00D5226F" w:rsidP="00664C6A">
            <w:pPr>
              <w:spacing w:after="120" w:line="240" w:lineRule="auto"/>
              <w:ind w:left="363"/>
              <w:jc w:val="both"/>
              <w:rPr>
                <w:rFonts w:ascii="Times New Roman" w:hAnsi="Times New Roman"/>
              </w:rPr>
            </w:pPr>
            <w:r w:rsidRPr="00DE1712">
              <w:rPr>
                <w:rFonts w:ascii="Times New Roman" w:hAnsi="Times New Roman"/>
              </w:rPr>
              <w:t xml:space="preserve">Artykuł 20 ust. 1 ustawy wskazuje, że: „W przypadku znalezienia rzeczy, której cechy zewnętrzne </w:t>
            </w:r>
            <w:r w:rsidR="00F623A5">
              <w:rPr>
                <w:rFonts w:ascii="Times New Roman" w:hAnsi="Times New Roman"/>
              </w:rPr>
              <w:br/>
            </w:r>
            <w:r w:rsidRPr="00DE1712">
              <w:rPr>
                <w:rFonts w:ascii="Times New Roman" w:hAnsi="Times New Roman"/>
              </w:rPr>
              <w:t>lub umieszczone na niej znaki szczególne wskazują, że stanowi ona sprzęt lub ekwipunek wojskowy</w:t>
            </w:r>
            <w:r w:rsidR="00F623A5">
              <w:rPr>
                <w:rFonts w:ascii="Times New Roman" w:hAnsi="Times New Roman"/>
              </w:rPr>
              <w:t>,</w:t>
            </w:r>
            <w:r w:rsidRPr="00DE1712">
              <w:rPr>
                <w:rFonts w:ascii="Times New Roman" w:hAnsi="Times New Roman"/>
              </w:rPr>
              <w:t xml:space="preserve"> </w:t>
            </w:r>
            <w:r w:rsidR="00F623A5">
              <w:rPr>
                <w:rFonts w:ascii="Times New Roman" w:hAnsi="Times New Roman"/>
              </w:rPr>
              <w:br/>
            </w:r>
            <w:r w:rsidRPr="00DE1712">
              <w:rPr>
                <w:rFonts w:ascii="Times New Roman" w:hAnsi="Times New Roman"/>
              </w:rPr>
              <w:t xml:space="preserve">oraz w przypadku znalezienia dokumentu wojskowego, a w szczególności legitymacji, książeczki </w:t>
            </w:r>
            <w:r w:rsidR="00F623A5">
              <w:rPr>
                <w:rFonts w:ascii="Times New Roman" w:hAnsi="Times New Roman"/>
              </w:rPr>
              <w:br/>
            </w:r>
            <w:r w:rsidRPr="00DE1712">
              <w:rPr>
                <w:rFonts w:ascii="Times New Roman" w:hAnsi="Times New Roman"/>
              </w:rPr>
              <w:t xml:space="preserve">lub zaświadczenia wojskowego albo karty powołania, właściwy starosta niezwłocznie oddaje rzecz </w:t>
            </w:r>
            <w:r w:rsidR="00F623A5">
              <w:rPr>
                <w:rFonts w:ascii="Times New Roman" w:hAnsi="Times New Roman"/>
              </w:rPr>
              <w:br/>
            </w:r>
            <w:r w:rsidRPr="00DE1712">
              <w:rPr>
                <w:rFonts w:ascii="Times New Roman" w:hAnsi="Times New Roman"/>
              </w:rPr>
              <w:t xml:space="preserve">lub dokument najbliższej jednostce organizacyjnej Żandarmerii Wojskowej”. Połączony jest on newralgicznie </w:t>
            </w:r>
            <w:r w:rsidR="004B620B">
              <w:rPr>
                <w:rFonts w:ascii="Times New Roman" w:hAnsi="Times New Roman"/>
              </w:rPr>
              <w:br/>
            </w:r>
            <w:r w:rsidRPr="00DE1712">
              <w:rPr>
                <w:rFonts w:ascii="Times New Roman" w:hAnsi="Times New Roman"/>
              </w:rPr>
              <w:t xml:space="preserve">z poprzedzającym go art. 5 ust. 4 ustawy, który wskazuje się, że „Kto znalazł rzecz, której cechy zewnętrzne </w:t>
            </w:r>
            <w:r w:rsidR="003962F7">
              <w:rPr>
                <w:rFonts w:ascii="Times New Roman" w:hAnsi="Times New Roman"/>
              </w:rPr>
              <w:br/>
            </w:r>
            <w:r w:rsidRPr="00DE1712">
              <w:rPr>
                <w:rFonts w:ascii="Times New Roman" w:hAnsi="Times New Roman"/>
              </w:rPr>
              <w:t xml:space="preserve">lub umieszczone na niej znaki szczególne wskazują, że stanowi ona sprzęt lub ekwipunek wojskowy, </w:t>
            </w:r>
            <w:r w:rsidR="00F623A5">
              <w:rPr>
                <w:rFonts w:ascii="Times New Roman" w:hAnsi="Times New Roman"/>
              </w:rPr>
              <w:br/>
            </w:r>
            <w:r w:rsidRPr="00DE1712">
              <w:rPr>
                <w:rFonts w:ascii="Times New Roman" w:hAnsi="Times New Roman"/>
              </w:rPr>
              <w:t xml:space="preserve">oraz w przypadku znalezienia dokumentu wojskowego, a w szczególności legitymacji, książeczki </w:t>
            </w:r>
            <w:r w:rsidR="00F623A5">
              <w:rPr>
                <w:rFonts w:ascii="Times New Roman" w:hAnsi="Times New Roman"/>
              </w:rPr>
              <w:br/>
            </w:r>
            <w:r w:rsidRPr="00DE1712">
              <w:rPr>
                <w:rFonts w:ascii="Times New Roman" w:hAnsi="Times New Roman"/>
              </w:rPr>
              <w:t xml:space="preserve">lub zaświadczenia wojskowego albo karty powołania, oddaje rzecz lub dokument niezwłocznie właściwemu staroście”. Z obu tych przepisów wynika bowiem, że znalazca najpierw oddaje rzecz staroście, a ta przekazuje </w:t>
            </w:r>
            <w:r w:rsidR="004B620B">
              <w:rPr>
                <w:rFonts w:ascii="Times New Roman" w:hAnsi="Times New Roman"/>
              </w:rPr>
              <w:br/>
            </w:r>
            <w:r w:rsidRPr="00DE1712">
              <w:rPr>
                <w:rFonts w:ascii="Times New Roman" w:hAnsi="Times New Roman"/>
              </w:rPr>
              <w:t xml:space="preserve">je Żandarmerii Wojskowej. W </w:t>
            </w:r>
            <w:r w:rsidR="004B620B">
              <w:rPr>
                <w:rFonts w:ascii="Times New Roman" w:hAnsi="Times New Roman"/>
              </w:rPr>
              <w:t>raporcie</w:t>
            </w:r>
            <w:r w:rsidRPr="00DE1712">
              <w:rPr>
                <w:rFonts w:ascii="Times New Roman" w:hAnsi="Times New Roman"/>
              </w:rPr>
              <w:t xml:space="preserve"> wskazano, że z zestawienia art. 5 ust. 4 ustawy oraz art. 20 ust. 1 ustawy wynika, że znalazca rzeczy, której cechy zewnętrzne lub umieszczone na niej znaki szczególne wskazują, </w:t>
            </w:r>
            <w:r w:rsidR="003962F7">
              <w:rPr>
                <w:rFonts w:ascii="Times New Roman" w:hAnsi="Times New Roman"/>
              </w:rPr>
              <w:br/>
            </w:r>
            <w:r w:rsidRPr="00DE1712">
              <w:rPr>
                <w:rFonts w:ascii="Times New Roman" w:hAnsi="Times New Roman"/>
              </w:rPr>
              <w:t>że stanowi ona sprzęt lub ekwipunek wojskowy oraz dokumentu wojskowego (w szczególności legitymacji, książeczki lub zaświadczenia wojskowego albo karty powołania) powinien także mieć możliwości przekazania jej do najbliższej jednostki wojskowej lub Żandarmerii Wojskowej. Realizowany byłby wówczas sens ustawy, która takie rozwiązanie sumarycznie przewiduje.</w:t>
            </w:r>
            <w:r w:rsidR="00664C6A">
              <w:rPr>
                <w:rFonts w:ascii="Times New Roman" w:hAnsi="Times New Roman"/>
              </w:rPr>
              <w:t xml:space="preserve"> </w:t>
            </w:r>
            <w:r w:rsidR="00664C6A" w:rsidRPr="00664C6A">
              <w:rPr>
                <w:rFonts w:ascii="Times New Roman" w:hAnsi="Times New Roman"/>
              </w:rPr>
              <w:t xml:space="preserve">Przy czym, jeśli chodzi o dokumenty wojskowe, przewiduje się, że znalazca oddaje go organowi wskazanemu w dokumencie, a jeżeli brak jest na nim informacji o sposobie postępowania w przypadku jego znalezienia – właściwemu staroście albo jednostce organizacyjnej Żandarmerii Wojskowej. Odmienność postępowania z dokumentami wojskowymi wynika z faktu, że umieszczane są na nich zalecenia dotyczące sposobu postępowania w przypadku ich znalezienia. Ma to na celu jak najszybsze uzyskanie </w:t>
            </w:r>
            <w:r w:rsidR="00664C6A" w:rsidRPr="00664C6A">
              <w:rPr>
                <w:rFonts w:ascii="Times New Roman" w:hAnsi="Times New Roman"/>
              </w:rPr>
              <w:lastRenderedPageBreak/>
              <w:t xml:space="preserve">informacji przez organy wojskowe o fakcie zagubienia dokumentu, ponieważ sieć jednostek wojskowych </w:t>
            </w:r>
            <w:r w:rsidR="00E23889">
              <w:rPr>
                <w:rFonts w:ascii="Times New Roman" w:hAnsi="Times New Roman"/>
              </w:rPr>
              <w:br/>
            </w:r>
            <w:r w:rsidR="00664C6A" w:rsidRPr="00664C6A">
              <w:rPr>
                <w:rFonts w:ascii="Times New Roman" w:hAnsi="Times New Roman"/>
              </w:rPr>
              <w:t xml:space="preserve">i posterunków Policji, które są wskazane w ww. zaleceniach, jest znacznie większa niż placówek Żandarmerii Wojskowej oraz starostw powiatowych. </w:t>
            </w:r>
          </w:p>
          <w:p w14:paraId="46BEF24E" w14:textId="376D07E6" w:rsidR="00AA14E2" w:rsidRPr="00DE1712" w:rsidRDefault="00112538" w:rsidP="00E23889">
            <w:pPr>
              <w:numPr>
                <w:ilvl w:val="0"/>
                <w:numId w:val="2"/>
              </w:numPr>
              <w:spacing w:line="240" w:lineRule="auto"/>
              <w:ind w:left="357" w:hanging="357"/>
              <w:jc w:val="both"/>
              <w:rPr>
                <w:rFonts w:ascii="Times New Roman" w:hAnsi="Times New Roman"/>
                <w:u w:val="single"/>
              </w:rPr>
            </w:pPr>
            <w:r w:rsidRPr="00DE1712">
              <w:rPr>
                <w:rFonts w:ascii="Times New Roman" w:hAnsi="Times New Roman"/>
                <w:u w:val="single"/>
              </w:rPr>
              <w:t>D</w:t>
            </w:r>
            <w:r w:rsidR="00AA14E2" w:rsidRPr="00DE1712">
              <w:rPr>
                <w:rFonts w:ascii="Times New Roman" w:hAnsi="Times New Roman"/>
                <w:u w:val="single"/>
              </w:rPr>
              <w:t>ookreśleni</w:t>
            </w:r>
            <w:r w:rsidRPr="00DE1712">
              <w:rPr>
                <w:rFonts w:ascii="Times New Roman" w:hAnsi="Times New Roman"/>
                <w:u w:val="single"/>
              </w:rPr>
              <w:t>e</w:t>
            </w:r>
            <w:r w:rsidR="00AA14E2" w:rsidRPr="00DE1712">
              <w:rPr>
                <w:rFonts w:ascii="Times New Roman" w:hAnsi="Times New Roman"/>
                <w:u w:val="single"/>
              </w:rPr>
              <w:t xml:space="preserve"> w treści ustawy norm określających zasady współpracy podmiotów publicznych (właściwego starosty, Policji, Żandarmerii Wojskowej) w tym zakresie realizacji celów ustawy,</w:t>
            </w:r>
            <w:r w:rsidR="00AA14E2" w:rsidRPr="00DE1712">
              <w:rPr>
                <w:rFonts w:ascii="Times New Roman" w:hAnsi="Times New Roman"/>
              </w:rPr>
              <w:t xml:space="preserve"> tj. zabezpieczenia rzeczy znalezionej i prowadzenie postępowania poszukiwawczego w sposób gwarantujący zachowanie uprawnień uprawnionego do odbioru rzeczy znalezionej (osoby, która rzecz zgubiła) albo znalazcy rzeczy. </w:t>
            </w:r>
          </w:p>
          <w:p w14:paraId="3FF8CC4D" w14:textId="56379F0D" w:rsidR="00BC4C61" w:rsidRPr="00DE1712" w:rsidRDefault="00BC4C61" w:rsidP="003D458A">
            <w:pPr>
              <w:spacing w:after="120" w:line="240" w:lineRule="auto"/>
              <w:ind w:left="357"/>
              <w:jc w:val="both"/>
              <w:rPr>
                <w:rFonts w:ascii="Times New Roman" w:hAnsi="Times New Roman"/>
              </w:rPr>
            </w:pPr>
            <w:r w:rsidRPr="00DE1712">
              <w:rPr>
                <w:rFonts w:ascii="Times New Roman" w:hAnsi="Times New Roman"/>
              </w:rPr>
              <w:t xml:space="preserve">Ustawa nie przewiduje jak należy postąpić w przypadkach, kiedy znalazca przynosi dokumenty np. dowód osobisty lub paszport do biura rzeczy znalezionych w starostwie. Analogicznie sytuacja wygląda w stosunku </w:t>
            </w:r>
            <w:r w:rsidR="003962F7">
              <w:rPr>
                <w:rFonts w:ascii="Times New Roman" w:hAnsi="Times New Roman"/>
              </w:rPr>
              <w:br/>
            </w:r>
            <w:r w:rsidRPr="00DE1712">
              <w:rPr>
                <w:rFonts w:ascii="Times New Roman" w:hAnsi="Times New Roman"/>
              </w:rPr>
              <w:t xml:space="preserve">do innych przedmiotów wymienionych w przepisie takich jak rzecz, której posiadanie wymaga pozwolenia, </w:t>
            </w:r>
            <w:r w:rsidR="004B620B">
              <w:rPr>
                <w:rFonts w:ascii="Times New Roman" w:hAnsi="Times New Roman"/>
              </w:rPr>
              <w:br/>
            </w:r>
            <w:r w:rsidRPr="00DE1712">
              <w:rPr>
                <w:rFonts w:ascii="Times New Roman" w:hAnsi="Times New Roman"/>
              </w:rPr>
              <w:t xml:space="preserve">w szczególności broń, amunicję, materiały wybuchowe. Jak się wydaje w takim przypadku biuro rzeczy znalezionych powinno odmówić ich przyjęcia odsyłając znalazcę do odpowiedniej komendy Policji. Wątpliwe byłoby bowiem przyjmowanie takich rzeczy przez biuro rzeczy znalezionych, a następnie przekazywanie ich Policji. Tym niemniej brak jest </w:t>
            </w:r>
            <w:r w:rsidR="00772957" w:rsidRPr="00DE1712">
              <w:rPr>
                <w:rFonts w:ascii="Times New Roman" w:hAnsi="Times New Roman"/>
              </w:rPr>
              <w:t>w obecnym stanie</w:t>
            </w:r>
            <w:r w:rsidRPr="00DE1712">
              <w:rPr>
                <w:rFonts w:ascii="Times New Roman" w:hAnsi="Times New Roman"/>
              </w:rPr>
              <w:t xml:space="preserve"> podstaw prawnych, aby w wyraźny sposób dokonać takiej odmowy przyjęcia wskazanych rzeczy.</w:t>
            </w:r>
            <w:r w:rsidR="00772957" w:rsidRPr="00DE1712">
              <w:t xml:space="preserve"> </w:t>
            </w:r>
            <w:r w:rsidR="00772957" w:rsidRPr="00DE1712">
              <w:rPr>
                <w:rFonts w:ascii="Times New Roman" w:hAnsi="Times New Roman"/>
              </w:rPr>
              <w:t xml:space="preserve">Dodatkowo pozostaje kwestia, dlaczego Policja ma zawiadamiać starostę o znalezieniu przez znalazcę (a tym ewentualnie nawet jej funkcjonariuszy – por. uwagi powyżej) np. broni, dowodu osobistego czy paszportu . Wskazuje się, że Policja powinna zawiadomić starostę tylko o znalezieniu tych rzeczy, które zagrażają zdrowiu lub życiu mieszkańców np. materiałów wybuchowych. Ponadto zgodnie </w:t>
            </w:r>
            <w:r w:rsidR="004B620B">
              <w:rPr>
                <w:rFonts w:ascii="Times New Roman" w:hAnsi="Times New Roman"/>
              </w:rPr>
              <w:br/>
            </w:r>
            <w:r w:rsidR="00772957" w:rsidRPr="00DE1712">
              <w:rPr>
                <w:rFonts w:ascii="Times New Roman" w:hAnsi="Times New Roman"/>
              </w:rPr>
              <w:t xml:space="preserve">z literalnym brzmieniem art. 6 ustawy Policja ma jedynie obowiązek przyjąć rzecz oraz zawiadomić starostę </w:t>
            </w:r>
            <w:r w:rsidR="004B620B">
              <w:rPr>
                <w:rFonts w:ascii="Times New Roman" w:hAnsi="Times New Roman"/>
              </w:rPr>
              <w:br/>
            </w:r>
            <w:r w:rsidR="00772957" w:rsidRPr="00DE1712">
              <w:rPr>
                <w:rFonts w:ascii="Times New Roman" w:hAnsi="Times New Roman"/>
              </w:rPr>
              <w:t>o znalezieniu. Natomiast brak jest wskazania, czy rzecz należy następnie przekazać do starosty oraz kto w takiej sytuacji przechowuje rzecz znalezioną.</w:t>
            </w:r>
          </w:p>
          <w:p w14:paraId="3E29CB3A" w14:textId="77777777" w:rsidR="00112538" w:rsidRPr="003D458A" w:rsidRDefault="00112538" w:rsidP="003D458A">
            <w:pPr>
              <w:pStyle w:val="Akapitzlist"/>
              <w:numPr>
                <w:ilvl w:val="0"/>
                <w:numId w:val="6"/>
              </w:numPr>
              <w:spacing w:after="120" w:line="240" w:lineRule="auto"/>
              <w:ind w:left="344"/>
              <w:jc w:val="both"/>
              <w:rPr>
                <w:rFonts w:ascii="Times New Roman" w:hAnsi="Times New Roman"/>
              </w:rPr>
            </w:pPr>
            <w:r w:rsidRPr="003D458A">
              <w:rPr>
                <w:rFonts w:ascii="Times New Roman" w:hAnsi="Times New Roman"/>
                <w:u w:val="single"/>
              </w:rPr>
              <w:t xml:space="preserve">Połączenie poświadczenia i protokołu w jeden dokument </w:t>
            </w:r>
            <w:r w:rsidRPr="003D458A">
              <w:rPr>
                <w:rFonts w:ascii="Times New Roman" w:hAnsi="Times New Roman"/>
              </w:rPr>
              <w:t>- w</w:t>
            </w:r>
            <w:r w:rsidR="00AA14E2" w:rsidRPr="003D458A">
              <w:rPr>
                <w:rFonts w:ascii="Times New Roman" w:hAnsi="Times New Roman"/>
              </w:rPr>
              <w:t xml:space="preserve">skazano na brak uzasadnienia do dublowania dokumentów podlegających sporządzeniu w związku z przyjęciem zawiadomienia o znalezieniu rzeczy, </w:t>
            </w:r>
            <w:r w:rsidRPr="003D458A">
              <w:rPr>
                <w:rFonts w:ascii="Times New Roman" w:hAnsi="Times New Roman"/>
              </w:rPr>
              <w:br/>
            </w:r>
            <w:r w:rsidR="00AA14E2" w:rsidRPr="003D458A">
              <w:rPr>
                <w:rFonts w:ascii="Times New Roman" w:hAnsi="Times New Roman"/>
              </w:rPr>
              <w:t>tj. protokołu o</w:t>
            </w:r>
            <w:r w:rsidR="00AA14E2" w:rsidRPr="003D458A">
              <w:rPr>
                <w:rFonts w:ascii="Times New Roman" w:hAnsi="Times New Roman"/>
                <w:lang w:val="la-Latn"/>
              </w:rPr>
              <w:t>debrani</w:t>
            </w:r>
            <w:r w:rsidR="00AA14E2" w:rsidRPr="003D458A">
              <w:rPr>
                <w:rFonts w:ascii="Times New Roman" w:hAnsi="Times New Roman"/>
              </w:rPr>
              <w:t>a</w:t>
            </w:r>
            <w:r w:rsidR="00AA14E2" w:rsidRPr="003D458A">
              <w:rPr>
                <w:rFonts w:ascii="Times New Roman" w:hAnsi="Times New Roman"/>
                <w:lang w:val="la-Latn"/>
              </w:rPr>
              <w:t xml:space="preserve"> zawiadomienia o znalezieniu rzeczy oraz przyjęci</w:t>
            </w:r>
            <w:r w:rsidR="00AA14E2" w:rsidRPr="003D458A">
              <w:rPr>
                <w:rFonts w:ascii="Times New Roman" w:hAnsi="Times New Roman"/>
              </w:rPr>
              <w:t>u</w:t>
            </w:r>
            <w:r w:rsidR="00AA14E2" w:rsidRPr="003D458A">
              <w:rPr>
                <w:rFonts w:ascii="Times New Roman" w:hAnsi="Times New Roman"/>
                <w:lang w:val="la-Latn"/>
              </w:rPr>
              <w:t xml:space="preserve"> rzeczy</w:t>
            </w:r>
            <w:r w:rsidR="00AA14E2" w:rsidRPr="003D458A">
              <w:rPr>
                <w:rFonts w:ascii="Times New Roman" w:hAnsi="Times New Roman"/>
              </w:rPr>
              <w:t xml:space="preserve"> oraz poświadczenia przyjęcia zawiadomienia o znalezieniu rzeczy albo znalezieniu oraz przyjęciu rzeczy. </w:t>
            </w:r>
          </w:p>
          <w:p w14:paraId="2CD5B414" w14:textId="0B9F9568" w:rsidR="00AA14E2" w:rsidRPr="00DE1712" w:rsidRDefault="00E55BD0" w:rsidP="004B620B">
            <w:pPr>
              <w:numPr>
                <w:ilvl w:val="0"/>
                <w:numId w:val="2"/>
              </w:numPr>
              <w:spacing w:after="120" w:line="240" w:lineRule="auto"/>
              <w:ind w:left="346" w:hanging="346"/>
              <w:jc w:val="both"/>
              <w:rPr>
                <w:rFonts w:ascii="Times New Roman" w:hAnsi="Times New Roman"/>
                <w:u w:val="single"/>
              </w:rPr>
            </w:pPr>
            <w:r w:rsidRPr="00DE1712">
              <w:rPr>
                <w:rFonts w:ascii="Times New Roman" w:hAnsi="Times New Roman"/>
                <w:u w:val="single"/>
              </w:rPr>
              <w:t>W</w:t>
            </w:r>
            <w:r w:rsidR="00AA14E2" w:rsidRPr="00DE1712">
              <w:rPr>
                <w:rFonts w:ascii="Times New Roman" w:hAnsi="Times New Roman"/>
                <w:u w:val="single"/>
              </w:rPr>
              <w:t xml:space="preserve">prowadzenie jednoznacznego przepisu upoważniającego do zasięgania przez starostę w ramach postępowania poszukiwawczego informacji o danych adresowych osób uprawnionych do odbioru rzeczy. </w:t>
            </w:r>
          </w:p>
          <w:p w14:paraId="1D6A2834" w14:textId="3752C0A0" w:rsidR="00AA14E2" w:rsidRPr="00DE1712" w:rsidRDefault="00E55BD0" w:rsidP="003D458A">
            <w:pPr>
              <w:numPr>
                <w:ilvl w:val="0"/>
                <w:numId w:val="2"/>
              </w:numPr>
              <w:spacing w:after="120" w:line="240" w:lineRule="auto"/>
              <w:ind w:left="344" w:hanging="344"/>
              <w:jc w:val="both"/>
              <w:rPr>
                <w:rFonts w:ascii="Times New Roman" w:hAnsi="Times New Roman"/>
              </w:rPr>
            </w:pPr>
            <w:r w:rsidRPr="00DE1712">
              <w:rPr>
                <w:rFonts w:ascii="Times New Roman" w:hAnsi="Times New Roman"/>
                <w:u w:val="single"/>
              </w:rPr>
              <w:t>Z</w:t>
            </w:r>
            <w:r w:rsidR="00AA14E2" w:rsidRPr="00DE1712">
              <w:rPr>
                <w:rFonts w:ascii="Times New Roman" w:hAnsi="Times New Roman"/>
                <w:u w:val="single"/>
              </w:rPr>
              <w:t>niesieni</w:t>
            </w:r>
            <w:r w:rsidRPr="00DE1712">
              <w:rPr>
                <w:rFonts w:ascii="Times New Roman" w:hAnsi="Times New Roman"/>
                <w:u w:val="single"/>
              </w:rPr>
              <w:t>e</w:t>
            </w:r>
            <w:r w:rsidR="00AA14E2" w:rsidRPr="00DE1712">
              <w:rPr>
                <w:rFonts w:ascii="Times New Roman" w:hAnsi="Times New Roman"/>
                <w:u w:val="single"/>
              </w:rPr>
              <w:t xml:space="preserve"> obowiązku dokonywania ogłoszeń o znalezieniu rzeczy w dzienniku o charakterze ogólnopolskim</w:t>
            </w:r>
            <w:r w:rsidRPr="00DE1712">
              <w:rPr>
                <w:rFonts w:ascii="Times New Roman" w:hAnsi="Times New Roman"/>
                <w:u w:val="single"/>
              </w:rPr>
              <w:t xml:space="preserve"> </w:t>
            </w:r>
            <w:r w:rsidRPr="00DE1712">
              <w:rPr>
                <w:rFonts w:ascii="Times New Roman" w:hAnsi="Times New Roman"/>
              </w:rPr>
              <w:t xml:space="preserve"> </w:t>
            </w:r>
            <w:r w:rsidR="004B620B">
              <w:rPr>
                <w:rFonts w:ascii="Times New Roman" w:hAnsi="Times New Roman"/>
              </w:rPr>
              <w:t>D</w:t>
            </w:r>
            <w:r w:rsidR="00AA14E2" w:rsidRPr="00DE1712">
              <w:rPr>
                <w:rFonts w:ascii="Times New Roman" w:hAnsi="Times New Roman"/>
              </w:rPr>
              <w:t>oświadczenia w tym zakresie wskazują, że ogłoszenia te nie przyczyniają się do odnalezienia osoby</w:t>
            </w:r>
            <w:r w:rsidR="00D01232" w:rsidRPr="00DE1712">
              <w:rPr>
                <w:rFonts w:ascii="Times New Roman" w:hAnsi="Times New Roman"/>
              </w:rPr>
              <w:t xml:space="preserve"> </w:t>
            </w:r>
            <w:r w:rsidR="00AA14E2" w:rsidRPr="00DE1712">
              <w:rPr>
                <w:rFonts w:ascii="Times New Roman" w:hAnsi="Times New Roman"/>
              </w:rPr>
              <w:t xml:space="preserve">uprawnionej do odbioru rzeczy, a ich publikacja wiąże się z koniecznością ponoszenia kosztów. </w:t>
            </w:r>
          </w:p>
          <w:p w14:paraId="30D68A92" w14:textId="77777777" w:rsidR="004B620B" w:rsidRPr="004B620B" w:rsidRDefault="00D01232" w:rsidP="003D458A">
            <w:pPr>
              <w:numPr>
                <w:ilvl w:val="0"/>
                <w:numId w:val="2"/>
              </w:numPr>
              <w:spacing w:line="240" w:lineRule="auto"/>
              <w:ind w:left="344" w:hanging="344"/>
              <w:jc w:val="both"/>
              <w:rPr>
                <w:rFonts w:ascii="Times New Roman" w:hAnsi="Times New Roman"/>
              </w:rPr>
            </w:pPr>
            <w:r w:rsidRPr="00DE1712">
              <w:rPr>
                <w:rFonts w:ascii="Times New Roman" w:hAnsi="Times New Roman"/>
                <w:u w:val="single"/>
              </w:rPr>
              <w:t>S</w:t>
            </w:r>
            <w:r w:rsidR="00AA14E2" w:rsidRPr="00DE1712">
              <w:rPr>
                <w:rFonts w:ascii="Times New Roman" w:hAnsi="Times New Roman"/>
                <w:u w:val="single"/>
              </w:rPr>
              <w:t>krócenie terminów wynikających z art. 187 § 1 k.c. do odbioru rzeczy przez osobę uprawnion</w:t>
            </w:r>
            <w:r w:rsidRPr="00DE1712">
              <w:rPr>
                <w:rFonts w:ascii="Times New Roman" w:hAnsi="Times New Roman"/>
                <w:u w:val="single"/>
              </w:rPr>
              <w:t>ą</w:t>
            </w:r>
            <w:r w:rsidR="00AA14E2" w:rsidRPr="00DE1712">
              <w:rPr>
                <w:rFonts w:ascii="Times New Roman" w:hAnsi="Times New Roman"/>
                <w:u w:val="single"/>
              </w:rPr>
              <w:t xml:space="preserve"> (i konsekwentnie nabycia jej własności przez znalazcę) odpowiednio do 3 miesięcy lub 6 miesięcy (jeżeli doręczono danej osobie wezwanie do odbioru) oraz 6 miesięcy lub roku (jeżeli osoby nie można wezwać do odbioru rzeczy)</w:t>
            </w:r>
            <w:r w:rsidR="00ED38F8" w:rsidRPr="00DE1712">
              <w:rPr>
                <w:rFonts w:ascii="Times New Roman" w:hAnsi="Times New Roman"/>
                <w:u w:val="single"/>
              </w:rPr>
              <w:t xml:space="preserve"> </w:t>
            </w:r>
          </w:p>
          <w:p w14:paraId="0E3DE527" w14:textId="2EDDAB23" w:rsidR="00AA14E2" w:rsidRPr="00DE1712" w:rsidRDefault="004B620B" w:rsidP="004B620B">
            <w:pPr>
              <w:spacing w:line="240" w:lineRule="auto"/>
              <w:ind w:left="344"/>
              <w:jc w:val="both"/>
              <w:rPr>
                <w:rFonts w:ascii="Times New Roman" w:hAnsi="Times New Roman"/>
              </w:rPr>
            </w:pPr>
            <w:r w:rsidRPr="004B620B">
              <w:rPr>
                <w:rFonts w:ascii="Times New Roman" w:hAnsi="Times New Roman"/>
              </w:rPr>
              <w:t xml:space="preserve">W raporcie </w:t>
            </w:r>
            <w:r w:rsidR="00AA14E2" w:rsidRPr="004B620B">
              <w:rPr>
                <w:rFonts w:ascii="Times New Roman" w:hAnsi="Times New Roman"/>
              </w:rPr>
              <w:t xml:space="preserve">wskazano, że w niektórych krajach UE terminy te wynoszą kilka tygodni. Wskazano przy tym, </w:t>
            </w:r>
            <w:r w:rsidR="003962F7">
              <w:rPr>
                <w:rFonts w:ascii="Times New Roman" w:hAnsi="Times New Roman"/>
              </w:rPr>
              <w:br/>
            </w:r>
            <w:r w:rsidR="00AA14E2" w:rsidRPr="004B620B">
              <w:rPr>
                <w:rFonts w:ascii="Times New Roman" w:hAnsi="Times New Roman"/>
              </w:rPr>
              <w:t xml:space="preserve">że </w:t>
            </w:r>
            <w:r w:rsidRPr="004B620B">
              <w:rPr>
                <w:rFonts w:ascii="Times New Roman" w:hAnsi="Times New Roman"/>
              </w:rPr>
              <w:t>obecnie</w:t>
            </w:r>
            <w:r w:rsidR="00AA14E2" w:rsidRPr="00DE1712">
              <w:rPr>
                <w:rFonts w:ascii="Times New Roman" w:hAnsi="Times New Roman"/>
                <w:i/>
                <w:iCs/>
              </w:rPr>
              <w:t xml:space="preserve"> </w:t>
            </w:r>
            <w:r w:rsidR="00AA14E2" w:rsidRPr="00DE1712">
              <w:rPr>
                <w:rFonts w:ascii="Times New Roman" w:hAnsi="Times New Roman"/>
              </w:rPr>
              <w:t xml:space="preserve">w przypadkach, gdy nie ma możliwości wezwania właściciela rzeczy do jej odbioru, </w:t>
            </w:r>
            <w:r w:rsidR="00ED38F8" w:rsidRPr="00DE1712">
              <w:rPr>
                <w:rFonts w:ascii="Times New Roman" w:hAnsi="Times New Roman"/>
              </w:rPr>
              <w:t>b</w:t>
            </w:r>
            <w:r w:rsidR="00AA14E2" w:rsidRPr="00DE1712">
              <w:rPr>
                <w:rFonts w:ascii="Times New Roman" w:hAnsi="Times New Roman"/>
              </w:rPr>
              <w:t>iuro rzeczy znalezionych poszukuje właściciela tej rzeczy przez okres 1 roku (co wynika z art. 15 ust. 3 ustawy) zamieszczając w Biuletynie Informacji Publicznej i na tablicy ogłoszeń ogłoszenie o znalezieniu rzeczy i wezwanie do jej odbioru. Zgodnie jednak z art. 187 § 1 Kodeksu cywilnego dopiero po upływie kolejnego roku następuje nabycie własności rzeczy znalezionej przez znalazcę.</w:t>
            </w:r>
          </w:p>
          <w:p w14:paraId="6613C78B" w14:textId="77777777" w:rsidR="00BF130E" w:rsidRPr="00DE1712" w:rsidRDefault="00BF130E" w:rsidP="002B6DD8">
            <w:pPr>
              <w:spacing w:line="240" w:lineRule="auto"/>
              <w:ind w:left="360"/>
              <w:jc w:val="both"/>
              <w:rPr>
                <w:rFonts w:ascii="Times New Roman" w:hAnsi="Times New Roman"/>
              </w:rPr>
            </w:pPr>
          </w:p>
          <w:p w14:paraId="2F04D01C" w14:textId="1E88E861" w:rsidR="00BF130E" w:rsidRPr="00DE1712" w:rsidRDefault="00BF130E" w:rsidP="00DE1712">
            <w:pPr>
              <w:spacing w:line="240" w:lineRule="auto"/>
              <w:jc w:val="both"/>
              <w:rPr>
                <w:rFonts w:ascii="Times New Roman" w:hAnsi="Times New Roman"/>
              </w:rPr>
            </w:pPr>
            <w:r w:rsidRPr="00DE1712">
              <w:rPr>
                <w:rFonts w:ascii="Times New Roman" w:hAnsi="Times New Roman"/>
              </w:rPr>
              <w:t xml:space="preserve">Dodatkowo </w:t>
            </w:r>
            <w:r w:rsidR="002B6DD8" w:rsidRPr="00DE1712">
              <w:rPr>
                <w:rFonts w:ascii="Times New Roman" w:hAnsi="Times New Roman"/>
              </w:rPr>
              <w:t xml:space="preserve">raport </w:t>
            </w:r>
            <w:r w:rsidRPr="00DE1712">
              <w:rPr>
                <w:rFonts w:ascii="Times New Roman" w:hAnsi="Times New Roman"/>
              </w:rPr>
              <w:t>zawiera wnioski dotyczące następujących kwestii:</w:t>
            </w:r>
          </w:p>
          <w:p w14:paraId="1FD7ACE0" w14:textId="08FB2965" w:rsidR="00612A02" w:rsidRPr="00DE1712" w:rsidRDefault="00BF130E" w:rsidP="00FD0158">
            <w:pPr>
              <w:pStyle w:val="Akapitzlist"/>
              <w:numPr>
                <w:ilvl w:val="0"/>
                <w:numId w:val="3"/>
              </w:numPr>
              <w:spacing w:line="240" w:lineRule="auto"/>
              <w:jc w:val="both"/>
              <w:rPr>
                <w:rFonts w:ascii="Times New Roman" w:hAnsi="Times New Roman"/>
              </w:rPr>
            </w:pPr>
            <w:r w:rsidRPr="00DE1712">
              <w:rPr>
                <w:rFonts w:ascii="Times New Roman" w:hAnsi="Times New Roman"/>
              </w:rPr>
              <w:t xml:space="preserve">Zgodnie </w:t>
            </w:r>
            <w:r w:rsidR="00417EC4" w:rsidRPr="00DE1712">
              <w:rPr>
                <w:rFonts w:ascii="Times New Roman" w:hAnsi="Times New Roman"/>
              </w:rPr>
              <w:t>z art. 19 ust. 3 ustawy w</w:t>
            </w:r>
            <w:r w:rsidR="00417EC4" w:rsidRPr="00DE1712">
              <w:rPr>
                <w:rFonts w:ascii="Times New Roman" w:hAnsi="Times New Roman"/>
                <w:lang w:val="la-Latn"/>
              </w:rPr>
              <w:t xml:space="preserve">łaściwy starosta wydaje </w:t>
            </w:r>
            <w:r w:rsidR="00417EC4" w:rsidRPr="00DE1712">
              <w:rPr>
                <w:rFonts w:ascii="Times New Roman" w:hAnsi="Times New Roman"/>
              </w:rPr>
              <w:t xml:space="preserve">obligatoryjnie </w:t>
            </w:r>
            <w:r w:rsidR="00417EC4" w:rsidRPr="00DE1712">
              <w:rPr>
                <w:rFonts w:ascii="Times New Roman" w:hAnsi="Times New Roman"/>
                <w:lang w:val="la-Latn"/>
              </w:rPr>
              <w:t>znalazcy, który odebrał rzecz, zaświadczenie stwierdzające upływ terminów przechowania rzeczy oraz zawierające informację o wydaniu rzeczy</w:t>
            </w:r>
            <w:r w:rsidR="00417EC4" w:rsidRPr="00DE1712">
              <w:rPr>
                <w:rFonts w:ascii="Times New Roman" w:hAnsi="Times New Roman"/>
              </w:rPr>
              <w:t xml:space="preserve">, a także informacje przewidziane w art. 19 ust. 1 ustawy. Ustawa nie reguluje jednak przypadku, gdy rzecz znaleziona nie została oddana staroście a jedynie zawiadomiono starostę o znalezieniu rzeczy, gdyż przechowującym jest znalazca. Ustawa przewiduje, że tylko niektóre rzeczy muszą być oddane właściwemu staroście, w stosunku do pozostałych istnieje natomiast jedynie uprawnienie do ich przekazania (art. 5 ust. 5 ustawy), chyba że dokonuje tego zarządca budynku, pomieszczenia albo środka transportu publicznego, któremu to rzeczy te zostały oddane (por. art. 7 ust. 1 ustawy). W praktyce oznacza to, że rzeczy inne niż wskazane </w:t>
            </w:r>
            <w:r w:rsidR="003962F7">
              <w:rPr>
                <w:rFonts w:ascii="Times New Roman" w:hAnsi="Times New Roman"/>
              </w:rPr>
              <w:br/>
            </w:r>
            <w:r w:rsidR="00417EC4" w:rsidRPr="00DE1712">
              <w:rPr>
                <w:rFonts w:ascii="Times New Roman" w:hAnsi="Times New Roman"/>
              </w:rPr>
              <w:t>w wymienionych przepisach nie muszą być oddane staroście, a dla znalazcy, który dopełnił obowiązku zawiadomienia o znalezieniu rzeczy, jednak jej nie przekazał, brak jest podstaw do wydania zaświadczenia stwierdzającego upływ terminów przechowania rzeczy.</w:t>
            </w:r>
          </w:p>
          <w:p w14:paraId="71EFA655" w14:textId="69E41258" w:rsidR="00417EC4" w:rsidRPr="00DE1712" w:rsidRDefault="00417EC4" w:rsidP="00FD0158">
            <w:pPr>
              <w:pStyle w:val="Akapitzlist"/>
              <w:numPr>
                <w:ilvl w:val="0"/>
                <w:numId w:val="3"/>
              </w:numPr>
              <w:spacing w:line="240" w:lineRule="auto"/>
              <w:jc w:val="both"/>
              <w:rPr>
                <w:rFonts w:ascii="Times New Roman" w:hAnsi="Times New Roman"/>
              </w:rPr>
            </w:pPr>
            <w:r w:rsidRPr="00DE1712">
              <w:rPr>
                <w:rFonts w:ascii="Times New Roman" w:hAnsi="Times New Roman"/>
              </w:rPr>
              <w:t xml:space="preserve">W art. 21 przewidziano dla właściwego starosty obowiązek dokonania wpłaty (deponowanie) pieniędzy </w:t>
            </w:r>
            <w:r w:rsidRPr="00DE1712">
              <w:rPr>
                <w:rFonts w:ascii="Times New Roman" w:hAnsi="Times New Roman"/>
              </w:rPr>
              <w:br/>
              <w:t>(po określeniu waluty i nominałów) na rachunek sum depozytowych bez wskazani</w:t>
            </w:r>
            <w:r w:rsidR="00612A02" w:rsidRPr="00DE1712">
              <w:rPr>
                <w:rFonts w:ascii="Times New Roman" w:hAnsi="Times New Roman"/>
              </w:rPr>
              <w:t>a</w:t>
            </w:r>
            <w:r w:rsidRPr="00DE1712">
              <w:rPr>
                <w:rFonts w:ascii="Times New Roman" w:hAnsi="Times New Roman"/>
              </w:rPr>
              <w:t xml:space="preserve">, czy w przypadku znalezienia pieniędzy w walucie obcej ma to być rachunek sum depozytowych w walucie polskiej, czy w walucie obcej.  </w:t>
            </w:r>
            <w:r w:rsidR="00612A02" w:rsidRPr="00DE1712">
              <w:rPr>
                <w:rFonts w:ascii="Times New Roman" w:hAnsi="Times New Roman"/>
              </w:rPr>
              <w:t>Wskazano</w:t>
            </w:r>
            <w:r w:rsidRPr="00DE1712">
              <w:rPr>
                <w:rFonts w:ascii="Times New Roman" w:hAnsi="Times New Roman"/>
              </w:rPr>
              <w:t xml:space="preserve"> przy tym, że starosta zwykle nie prowadzi konta depozytowego w innej walucie niż waluta polska, ponieważ prowadzenie kont depozytowych w różnych, obcych walutach wiązałoby się z koniecznością ponoszenia wysokich kosztów ich prowadzenia, niejednokrotnie przekraczających wartość znalezionych pieniędzy.</w:t>
            </w:r>
          </w:p>
          <w:p w14:paraId="0D407136" w14:textId="683C2BA1" w:rsidR="00BA2552" w:rsidRPr="00DE1712" w:rsidRDefault="003A4030" w:rsidP="004A53D3">
            <w:pPr>
              <w:spacing w:line="240" w:lineRule="auto"/>
              <w:jc w:val="both"/>
              <w:rPr>
                <w:rFonts w:ascii="Times New Roman" w:hAnsi="Times New Roman"/>
              </w:rPr>
            </w:pPr>
            <w:r>
              <w:rPr>
                <w:rFonts w:ascii="Times New Roman" w:hAnsi="Times New Roman"/>
              </w:rPr>
              <w:lastRenderedPageBreak/>
              <w:t>Ponadto</w:t>
            </w:r>
            <w:r w:rsidR="0057478C" w:rsidRPr="00DE1712">
              <w:rPr>
                <w:rFonts w:ascii="Times New Roman" w:hAnsi="Times New Roman"/>
              </w:rPr>
              <w:t xml:space="preserve"> należy</w:t>
            </w:r>
            <w:r w:rsidR="00AA14E2" w:rsidRPr="00DE1712">
              <w:rPr>
                <w:rFonts w:ascii="Times New Roman" w:hAnsi="Times New Roman"/>
              </w:rPr>
              <w:t xml:space="preserve"> wskazać, że w piśmie Przedsiębiorstwa Państwowego „Porty Lotnicze” z dnia 8 września 2021 r., PPL.T1 .T2.TO.TOOT.TOOTQ.07-41.77.2021, zwrócono się z prośbą o rozważenie podjęcia działań zmierzających do wydłużenia wskazanego w art. 7 ust. 1 ustawy terminu na przekazanie rzeczy właściwemu staroście. W piśmie wskazano, że zgodnie z art. 7 ust. 1 ustawy zarządca budynku, w tym m. in. zarządca portu lotniczego,  po upływie </w:t>
            </w:r>
            <w:r w:rsidR="0072645F" w:rsidRPr="00DE1712">
              <w:rPr>
                <w:rFonts w:ascii="Times New Roman" w:hAnsi="Times New Roman"/>
              </w:rPr>
              <w:br/>
            </w:r>
            <w:r w:rsidR="00AA14E2" w:rsidRPr="00DE1712">
              <w:rPr>
                <w:rFonts w:ascii="Times New Roman" w:hAnsi="Times New Roman"/>
              </w:rPr>
              <w:t xml:space="preserve">3 dni od otrzymania rzeczy znalezionej przekazuje ją właściwemu staroście, chyba że w tym terminie zgłosi się osoba uprawniona do odbioru rzeczy. Mając jednak na uwadze fakt, że osoby korzystające z terminali niejednokrotnie poszukują zagubionych rzeczy dopiero po powrocie statkiem powietrznym na dany terminal lub też telefonicznie deklarują chęć jej odebrania po powrocie, dotrzymywanie przez zarządcę portu lotniczego wskazanego w ustawie terminu dostarczenia rzeczy do miejsca wyznaczonego przez właściwego starostę jest niecelowe, nieefektywne </w:t>
            </w:r>
            <w:r w:rsidR="00F623A5">
              <w:rPr>
                <w:rFonts w:ascii="Times New Roman" w:hAnsi="Times New Roman"/>
              </w:rPr>
              <w:br/>
            </w:r>
            <w:r w:rsidR="00AA14E2" w:rsidRPr="00DE1712">
              <w:rPr>
                <w:rFonts w:ascii="Times New Roman" w:hAnsi="Times New Roman"/>
              </w:rPr>
              <w:t>i znacznie utrudnione. W projekcie ustawy przewidziano stosowne rozwiązanie również i w tym zakresie.</w:t>
            </w:r>
          </w:p>
        </w:tc>
      </w:tr>
      <w:tr w:rsidR="006A701A" w:rsidRPr="008B4FE6" w14:paraId="6E59439F" w14:textId="77777777" w:rsidTr="003C27A2">
        <w:trPr>
          <w:trHeight w:val="142"/>
        </w:trPr>
        <w:tc>
          <w:tcPr>
            <w:tcW w:w="10519" w:type="dxa"/>
            <w:gridSpan w:val="26"/>
            <w:shd w:val="clear" w:color="auto" w:fill="99CCFF"/>
            <w:vAlign w:val="center"/>
          </w:tcPr>
          <w:p w14:paraId="5307D3E8" w14:textId="77777777" w:rsidR="006A701A" w:rsidRPr="008B4FE6" w:rsidRDefault="0013216E" w:rsidP="00FD0158">
            <w:pPr>
              <w:numPr>
                <w:ilvl w:val="0"/>
                <w:numId w:val="1"/>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4D370B8C" w14:textId="77777777" w:rsidTr="003C27A2">
        <w:trPr>
          <w:trHeight w:val="142"/>
        </w:trPr>
        <w:tc>
          <w:tcPr>
            <w:tcW w:w="10519" w:type="dxa"/>
            <w:gridSpan w:val="26"/>
            <w:shd w:val="clear" w:color="auto" w:fill="auto"/>
          </w:tcPr>
          <w:p w14:paraId="71B992BB" w14:textId="6762AC48" w:rsidR="0057478C" w:rsidRPr="00F623A5" w:rsidRDefault="0057478C" w:rsidP="0057478C">
            <w:pPr>
              <w:spacing w:line="240" w:lineRule="auto"/>
              <w:jc w:val="both"/>
              <w:rPr>
                <w:rFonts w:ascii="Times New Roman" w:hAnsi="Times New Roman"/>
              </w:rPr>
            </w:pPr>
            <w:r w:rsidRPr="00F623A5">
              <w:rPr>
                <w:rFonts w:ascii="Times New Roman" w:hAnsi="Times New Roman"/>
                <w:spacing w:val="-2"/>
              </w:rPr>
              <w:t>Z uwagi na powyższe</w:t>
            </w:r>
            <w:r w:rsidR="003A4030">
              <w:rPr>
                <w:rFonts w:ascii="Times New Roman" w:hAnsi="Times New Roman"/>
                <w:spacing w:val="-2"/>
              </w:rPr>
              <w:t>,</w:t>
            </w:r>
            <w:r w:rsidRPr="00F623A5">
              <w:rPr>
                <w:rFonts w:ascii="Times New Roman" w:hAnsi="Times New Roman"/>
                <w:spacing w:val="-2"/>
              </w:rPr>
              <w:t xml:space="preserve"> zasadnym wydaje się przeprowadzenie interwencji legislacyjnej mającej na celu usprawnienie wdrożonych rozwiązań i wydanie proje</w:t>
            </w:r>
            <w:r w:rsidRPr="00F623A5">
              <w:rPr>
                <w:rFonts w:ascii="Times New Roman" w:hAnsi="Times New Roman"/>
              </w:rPr>
              <w:t>ktowanej ustawy, w której przewidziano w szczególności następujące rozwiązania:</w:t>
            </w:r>
          </w:p>
          <w:p w14:paraId="773F0AF6" w14:textId="77777777" w:rsidR="0057478C" w:rsidRPr="00F623A5" w:rsidRDefault="0057478C" w:rsidP="0057478C">
            <w:pPr>
              <w:pStyle w:val="Akapitzlist"/>
              <w:numPr>
                <w:ilvl w:val="0"/>
                <w:numId w:val="4"/>
              </w:numPr>
              <w:spacing w:line="240" w:lineRule="auto"/>
              <w:jc w:val="both"/>
              <w:rPr>
                <w:rFonts w:ascii="Times New Roman" w:hAnsi="Times New Roman"/>
              </w:rPr>
            </w:pPr>
            <w:r w:rsidRPr="00F623A5">
              <w:rPr>
                <w:rFonts w:ascii="Times New Roman" w:hAnsi="Times New Roman"/>
              </w:rPr>
              <w:t>Zmiana definicji „właściwego starosty”, której celem jest przekazanie prowadzenia czynności, których przedmiotem są rzeczy znalezione, do właściwości starosty właściwego ze względu na miejsce znalezienia rzeczy;</w:t>
            </w:r>
          </w:p>
          <w:p w14:paraId="48948976" w14:textId="77777777" w:rsidR="0057478C" w:rsidRPr="00F623A5" w:rsidRDefault="0057478C" w:rsidP="0057478C">
            <w:pPr>
              <w:pStyle w:val="Akapitzlist"/>
              <w:numPr>
                <w:ilvl w:val="0"/>
                <w:numId w:val="4"/>
              </w:numPr>
              <w:spacing w:line="240" w:lineRule="auto"/>
              <w:jc w:val="both"/>
              <w:rPr>
                <w:rFonts w:ascii="Times New Roman" w:hAnsi="Times New Roman"/>
              </w:rPr>
            </w:pPr>
            <w:r w:rsidRPr="00F623A5">
              <w:rPr>
                <w:rFonts w:ascii="Times New Roman" w:hAnsi="Times New Roman"/>
              </w:rPr>
              <w:t>Podwyższenie limitu wartości rzeczy znalezionej, poniżej którego do określonych rzeczy można nie stosować przepisów ustawy o czynnościach właściwego starosty;</w:t>
            </w:r>
          </w:p>
          <w:p w14:paraId="056A44B8" w14:textId="77777777" w:rsidR="0057478C" w:rsidRPr="00F623A5" w:rsidRDefault="0057478C" w:rsidP="0057478C">
            <w:pPr>
              <w:pStyle w:val="Akapitzlist"/>
              <w:numPr>
                <w:ilvl w:val="0"/>
                <w:numId w:val="4"/>
              </w:numPr>
              <w:spacing w:line="240" w:lineRule="auto"/>
              <w:jc w:val="both"/>
              <w:rPr>
                <w:rFonts w:ascii="Times New Roman" w:hAnsi="Times New Roman"/>
              </w:rPr>
            </w:pPr>
            <w:r w:rsidRPr="00F623A5">
              <w:rPr>
                <w:rFonts w:ascii="Times New Roman" w:hAnsi="Times New Roman"/>
              </w:rPr>
              <w:t>Wprowadzenie norm dot. sposobu postępowania z rzeczami znalezionymi będącymi dokumentami zawierającymi dane osobowe;</w:t>
            </w:r>
          </w:p>
          <w:p w14:paraId="58DAF9F2" w14:textId="49E21DDB" w:rsidR="0057478C" w:rsidRPr="00F623A5" w:rsidRDefault="0057478C" w:rsidP="0057478C">
            <w:pPr>
              <w:pStyle w:val="Akapitzlist"/>
              <w:numPr>
                <w:ilvl w:val="0"/>
                <w:numId w:val="4"/>
              </w:numPr>
              <w:spacing w:line="240" w:lineRule="auto"/>
              <w:jc w:val="both"/>
              <w:rPr>
                <w:rFonts w:ascii="Times New Roman" w:hAnsi="Times New Roman"/>
              </w:rPr>
            </w:pPr>
            <w:r w:rsidRPr="00F623A5">
              <w:rPr>
                <w:rFonts w:ascii="Times New Roman" w:hAnsi="Times New Roman"/>
              </w:rPr>
              <w:t xml:space="preserve">Wprowadzenie przepisów określających sposób postępowania z rzeczami niebezpiecznymi dla życia </w:t>
            </w:r>
            <w:r w:rsidR="004B620B">
              <w:rPr>
                <w:rFonts w:ascii="Times New Roman" w:hAnsi="Times New Roman"/>
              </w:rPr>
              <w:br/>
            </w:r>
            <w:r w:rsidRPr="00F623A5">
              <w:rPr>
                <w:rFonts w:ascii="Times New Roman" w:hAnsi="Times New Roman"/>
              </w:rPr>
              <w:t>i zdrowia;</w:t>
            </w:r>
          </w:p>
          <w:p w14:paraId="63B38E1B" w14:textId="77777777" w:rsidR="0057478C" w:rsidRPr="00F623A5" w:rsidRDefault="0057478C" w:rsidP="0057478C">
            <w:pPr>
              <w:pStyle w:val="Akapitzlist"/>
              <w:numPr>
                <w:ilvl w:val="0"/>
                <w:numId w:val="4"/>
              </w:numPr>
              <w:spacing w:line="240" w:lineRule="auto"/>
              <w:jc w:val="both"/>
              <w:rPr>
                <w:rFonts w:ascii="Times New Roman" w:hAnsi="Times New Roman"/>
              </w:rPr>
            </w:pPr>
            <w:r w:rsidRPr="00F623A5">
              <w:rPr>
                <w:rFonts w:ascii="Times New Roman" w:hAnsi="Times New Roman"/>
              </w:rPr>
              <w:t xml:space="preserve">Uproszczenia proceduralne oraz doprecyzowania zasad współdziałania organów w zakresie postępowania </w:t>
            </w:r>
            <w:r w:rsidRPr="00F623A5">
              <w:rPr>
                <w:rFonts w:ascii="Times New Roman" w:hAnsi="Times New Roman"/>
              </w:rPr>
              <w:br/>
              <w:t>z rzeczami znalezionymi, w szczególności skrócenie ustawowych terminów poszukiwania osób uprawnionych do odbioru rzeczy oraz przejścia własności rzeczy znalezionej na znalazcę.</w:t>
            </w:r>
          </w:p>
          <w:p w14:paraId="18AB6377" w14:textId="77777777" w:rsidR="0057478C" w:rsidRPr="00F623A5" w:rsidRDefault="0057478C" w:rsidP="00017369">
            <w:pPr>
              <w:pStyle w:val="ARTartustawynprozporzdzenia"/>
              <w:spacing w:before="0" w:line="240" w:lineRule="auto"/>
              <w:ind w:firstLine="0"/>
              <w:rPr>
                <w:rFonts w:ascii="Times New Roman" w:hAnsi="Times New Roman" w:cs="Times New Roman"/>
                <w:sz w:val="22"/>
                <w:szCs w:val="22"/>
              </w:rPr>
            </w:pPr>
          </w:p>
          <w:p w14:paraId="0702EC78" w14:textId="2D471ACE" w:rsidR="0057478C" w:rsidRDefault="0057478C" w:rsidP="00017369">
            <w:pPr>
              <w:pStyle w:val="ARTartustawynprozporzdzenia"/>
              <w:spacing w:before="0" w:line="240" w:lineRule="auto"/>
              <w:ind w:firstLine="0"/>
              <w:rPr>
                <w:rFonts w:ascii="Times New Roman" w:hAnsi="Times New Roman" w:cs="Times New Roman"/>
                <w:sz w:val="22"/>
                <w:szCs w:val="22"/>
              </w:rPr>
            </w:pPr>
            <w:r>
              <w:rPr>
                <w:rFonts w:ascii="Times New Roman" w:hAnsi="Times New Roman" w:cs="Times New Roman"/>
                <w:sz w:val="22"/>
                <w:szCs w:val="22"/>
              </w:rPr>
              <w:t>ROZWI</w:t>
            </w:r>
            <w:r w:rsidR="009818B9">
              <w:rPr>
                <w:rFonts w:ascii="Times New Roman" w:hAnsi="Times New Roman" w:cs="Times New Roman"/>
                <w:sz w:val="22"/>
                <w:szCs w:val="22"/>
              </w:rPr>
              <w:t>Ą</w:t>
            </w:r>
            <w:r>
              <w:rPr>
                <w:rFonts w:ascii="Times New Roman" w:hAnsi="Times New Roman" w:cs="Times New Roman"/>
                <w:sz w:val="22"/>
                <w:szCs w:val="22"/>
              </w:rPr>
              <w:t>ZANIA SZCZEGÓŁOWE</w:t>
            </w:r>
          </w:p>
          <w:p w14:paraId="532BAA97" w14:textId="2EC362C3" w:rsidR="00017369" w:rsidRPr="00C2367D" w:rsidRDefault="00017369" w:rsidP="00017369">
            <w:pPr>
              <w:pStyle w:val="ARTartustawynprozporzdzenia"/>
              <w:spacing w:before="0" w:line="240" w:lineRule="auto"/>
              <w:ind w:firstLine="0"/>
              <w:rPr>
                <w:rFonts w:ascii="Times New Roman" w:hAnsi="Times New Roman" w:cs="Times New Roman"/>
                <w:sz w:val="22"/>
                <w:szCs w:val="22"/>
              </w:rPr>
            </w:pPr>
            <w:r w:rsidRPr="00C2367D">
              <w:rPr>
                <w:rFonts w:ascii="Times New Roman" w:hAnsi="Times New Roman" w:cs="Times New Roman"/>
                <w:sz w:val="22"/>
                <w:szCs w:val="22"/>
              </w:rPr>
              <w:t>Wobec kwestii przedstawionych w pkt 1 OSR</w:t>
            </w:r>
            <w:r w:rsidR="00E8587A">
              <w:rPr>
                <w:rFonts w:ascii="Times New Roman" w:hAnsi="Times New Roman" w:cs="Times New Roman"/>
                <w:sz w:val="22"/>
                <w:szCs w:val="22"/>
              </w:rPr>
              <w:t>, proponuje się następujące rozwiązania:</w:t>
            </w:r>
          </w:p>
          <w:p w14:paraId="462DF911" w14:textId="07CF0C89" w:rsidR="00AC4BCD" w:rsidRPr="00E8587A" w:rsidRDefault="00E8587A" w:rsidP="0003248D">
            <w:pPr>
              <w:pStyle w:val="ARTartustawynprozporzdzenia"/>
              <w:spacing w:before="0" w:line="240" w:lineRule="auto"/>
              <w:ind w:firstLine="0"/>
              <w:rPr>
                <w:rFonts w:ascii="Times New Roman" w:hAnsi="Times New Roman" w:cs="Times New Roman"/>
                <w:b/>
                <w:bCs/>
                <w:sz w:val="22"/>
                <w:szCs w:val="22"/>
                <w:u w:val="single"/>
              </w:rPr>
            </w:pPr>
            <w:r w:rsidRPr="003A5CF3">
              <w:rPr>
                <w:rFonts w:ascii="Times New Roman" w:hAnsi="Times New Roman" w:cs="Times New Roman"/>
                <w:sz w:val="22"/>
                <w:szCs w:val="22"/>
                <w:u w:val="single"/>
              </w:rPr>
              <w:t>A</w:t>
            </w:r>
            <w:r w:rsidR="004E48DC" w:rsidRPr="003A5CF3">
              <w:rPr>
                <w:rFonts w:ascii="Times New Roman" w:hAnsi="Times New Roman" w:cs="Times New Roman"/>
                <w:sz w:val="22"/>
                <w:szCs w:val="22"/>
                <w:u w:val="single"/>
              </w:rPr>
              <w:t>rt. 1 wprowadza zmiany</w:t>
            </w:r>
            <w:r w:rsidR="00751FA5" w:rsidRPr="003A5CF3">
              <w:rPr>
                <w:rFonts w:ascii="Times New Roman" w:hAnsi="Times New Roman" w:cs="Times New Roman"/>
                <w:sz w:val="22"/>
                <w:szCs w:val="22"/>
                <w:u w:val="single"/>
              </w:rPr>
              <w:t xml:space="preserve"> w </w:t>
            </w:r>
            <w:r w:rsidR="00804B90" w:rsidRPr="003A5CF3">
              <w:rPr>
                <w:rFonts w:ascii="Times New Roman" w:hAnsi="Times New Roman" w:cs="Times New Roman"/>
                <w:sz w:val="22"/>
                <w:szCs w:val="22"/>
                <w:u w:val="single"/>
              </w:rPr>
              <w:t>ustawie z dnia 20 lutego 2015 r. o rzeczach znalezionych (Dz. U. z 2023 r. poz. 501)</w:t>
            </w:r>
          </w:p>
          <w:p w14:paraId="69DA823B" w14:textId="38464BBA" w:rsidR="00205767"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C2367D">
              <w:rPr>
                <w:rFonts w:ascii="Times New Roman" w:hAnsi="Times New Roman" w:cs="Times New Roman"/>
                <w:sz w:val="22"/>
                <w:szCs w:val="22"/>
              </w:rPr>
              <w:t xml:space="preserve">W </w:t>
            </w:r>
            <w:r w:rsidRPr="003A5CF3">
              <w:rPr>
                <w:rFonts w:ascii="Times New Roman" w:hAnsi="Times New Roman" w:cs="Times New Roman"/>
                <w:sz w:val="22"/>
                <w:szCs w:val="22"/>
              </w:rPr>
              <w:t>art. 1 pkt 1 lit. a projekt</w:t>
            </w:r>
            <w:r w:rsidR="002E330D" w:rsidRPr="003A5CF3">
              <w:rPr>
                <w:rFonts w:ascii="Times New Roman" w:hAnsi="Times New Roman" w:cs="Times New Roman"/>
                <w:sz w:val="22"/>
                <w:szCs w:val="22"/>
              </w:rPr>
              <w:t>u</w:t>
            </w:r>
            <w:r w:rsidRPr="003A5CF3">
              <w:rPr>
                <w:rFonts w:ascii="Times New Roman" w:hAnsi="Times New Roman" w:cs="Times New Roman"/>
                <w:sz w:val="22"/>
                <w:szCs w:val="22"/>
              </w:rPr>
              <w:t xml:space="preserve"> przewid</w:t>
            </w:r>
            <w:r w:rsidR="002E330D" w:rsidRPr="003A5CF3">
              <w:rPr>
                <w:rFonts w:ascii="Times New Roman" w:hAnsi="Times New Roman" w:cs="Times New Roman"/>
                <w:sz w:val="22"/>
                <w:szCs w:val="22"/>
              </w:rPr>
              <w:t>ziano</w:t>
            </w:r>
            <w:r w:rsidRPr="003A5CF3">
              <w:rPr>
                <w:rFonts w:ascii="Times New Roman" w:hAnsi="Times New Roman" w:cs="Times New Roman"/>
                <w:sz w:val="22"/>
                <w:szCs w:val="22"/>
              </w:rPr>
              <w:t xml:space="preserve"> zmianę art. 5 ust. 1 ustawy zawierającego definicję właściwego starosty. Zgodnie z aktualnym brzmienie</w:t>
            </w:r>
            <w:r w:rsidR="0057478C" w:rsidRPr="003A5CF3">
              <w:rPr>
                <w:rFonts w:ascii="Times New Roman" w:hAnsi="Times New Roman" w:cs="Times New Roman"/>
                <w:sz w:val="22"/>
                <w:szCs w:val="22"/>
              </w:rPr>
              <w:t>m</w:t>
            </w:r>
            <w:r w:rsidRPr="003A5CF3">
              <w:rPr>
                <w:rFonts w:ascii="Times New Roman" w:hAnsi="Times New Roman" w:cs="Times New Roman"/>
                <w:sz w:val="22"/>
                <w:szCs w:val="22"/>
              </w:rPr>
              <w:t xml:space="preserve"> tego przepisu w rozumieniu ustawy pojęcie „właściwy starosta”  oznacza starostę właściwego ze względu na miejsce zamieszkania znalazcy lub miejsce znalezienia rzeczy. </w:t>
            </w:r>
            <w:r w:rsidR="008F1A82" w:rsidRPr="003A5CF3">
              <w:rPr>
                <w:rFonts w:ascii="Times New Roman" w:hAnsi="Times New Roman" w:cs="Times New Roman"/>
                <w:sz w:val="22"/>
                <w:szCs w:val="22"/>
              </w:rPr>
              <w:br/>
            </w:r>
            <w:r w:rsidRPr="003A5CF3">
              <w:rPr>
                <w:rFonts w:ascii="Times New Roman" w:hAnsi="Times New Roman" w:cs="Times New Roman"/>
                <w:sz w:val="22"/>
                <w:szCs w:val="22"/>
              </w:rPr>
              <w:t xml:space="preserve">Takie brzmienie przepisu z jednej strony ułatwiało znalazcy rzeczy realizację jego obowiązków, tj. zawiadomienia o znalezieniu rzeczy, względnie jej oddania w przypadkach przewidzianych w ustawie, ponieważ mógł </w:t>
            </w:r>
            <w:r w:rsidR="008F1A82" w:rsidRPr="003A5CF3">
              <w:rPr>
                <w:rFonts w:ascii="Times New Roman" w:hAnsi="Times New Roman" w:cs="Times New Roman"/>
                <w:sz w:val="22"/>
                <w:szCs w:val="22"/>
              </w:rPr>
              <w:br/>
            </w:r>
            <w:r w:rsidRPr="003A5CF3">
              <w:rPr>
                <w:rFonts w:ascii="Times New Roman" w:hAnsi="Times New Roman" w:cs="Times New Roman"/>
                <w:sz w:val="22"/>
                <w:szCs w:val="22"/>
              </w:rPr>
              <w:t xml:space="preserve">on dokonać tego również w miejscu swojego zamieszkania. Z drugiej strony realizacja obowiązków znalazcy </w:t>
            </w:r>
            <w:r w:rsidR="008F1A82" w:rsidRPr="003A5CF3">
              <w:rPr>
                <w:rFonts w:ascii="Times New Roman" w:hAnsi="Times New Roman" w:cs="Times New Roman"/>
                <w:sz w:val="22"/>
                <w:szCs w:val="22"/>
              </w:rPr>
              <w:br/>
            </w:r>
            <w:r w:rsidRPr="003A5CF3">
              <w:rPr>
                <w:rFonts w:ascii="Times New Roman" w:hAnsi="Times New Roman" w:cs="Times New Roman"/>
                <w:sz w:val="22"/>
                <w:szCs w:val="22"/>
              </w:rPr>
              <w:t xml:space="preserve">u starosty właściwego ze względu na jego zamieszkania skutkuje koniecznością wszczęcia postępowania poszukiwawczego przez tego starostę, również w tych wypadkach, w których jego siedziba znajduje się daleko od miejsca znalezienia rzeczy. </w:t>
            </w:r>
          </w:p>
          <w:p w14:paraId="7886AA1E" w14:textId="2A0CD408" w:rsidR="00205767" w:rsidRPr="003A5CF3" w:rsidRDefault="00205767" w:rsidP="008F1A82">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Zatem</w:t>
            </w:r>
            <w:r w:rsidR="00C2367D" w:rsidRPr="003A5CF3">
              <w:rPr>
                <w:rFonts w:ascii="Times New Roman" w:hAnsi="Times New Roman" w:cs="Times New Roman"/>
                <w:sz w:val="22"/>
                <w:szCs w:val="22"/>
              </w:rPr>
              <w:t xml:space="preserve"> projekt przewiduje, że właściwym starostą, tj. organem zobowiązanym do prowadzenia postępowania poszukiwawczego w celu odnalezienia osoby uprawnionej do odbioru rzeczy będzie tylko starosta właściwy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ze względu na miejsce jej znalezienia. Jednocześnie w celu utrzymania w  przepisach prawa ułatwienia </w:t>
            </w:r>
            <w:r w:rsidR="007104EE" w:rsidRPr="003A5CF3">
              <w:rPr>
                <w:rFonts w:ascii="Times New Roman" w:hAnsi="Times New Roman" w:cs="Times New Roman"/>
                <w:sz w:val="22"/>
                <w:szCs w:val="22"/>
              </w:rPr>
              <w:br/>
            </w:r>
            <w:r w:rsidR="00C2367D" w:rsidRPr="003A5CF3">
              <w:rPr>
                <w:rFonts w:ascii="Times New Roman" w:hAnsi="Times New Roman" w:cs="Times New Roman"/>
                <w:sz w:val="22"/>
                <w:szCs w:val="22"/>
              </w:rPr>
              <w:t>dla znalazcy rzeczy w zakresie realizacji jego obowiązków</w:t>
            </w:r>
            <w:r w:rsidR="00C2367D" w:rsidRPr="003A5CF3">
              <w:rPr>
                <w:rFonts w:ascii="Times New Roman" w:hAnsi="Times New Roman" w:cs="Times New Roman"/>
                <w:sz w:val="22"/>
                <w:szCs w:val="22"/>
                <w:vertAlign w:val="superscript"/>
              </w:rPr>
              <w:footnoteReference w:id="3"/>
            </w:r>
            <w:r w:rsidR="00C2367D" w:rsidRPr="003A5CF3">
              <w:rPr>
                <w:rFonts w:ascii="Times New Roman" w:hAnsi="Times New Roman" w:cs="Times New Roman"/>
                <w:sz w:val="22"/>
                <w:szCs w:val="22"/>
              </w:rPr>
              <w:t xml:space="preserve"> przewidziano dodanie ust. 6 w art. 5, zgodnie </w:t>
            </w:r>
            <w:r w:rsidR="007104EE"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z którym znalazca może zawiadomić o znalezieniu rzeczy lub oddać rzecz znalezioną staroście właściwemu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ze względu na swoje miejsce zamieszkania. W takim przypadku starosta właściwy ze względu na miejsce zamieszkania znalazcy będzie miał obowiązek zawiadomienia o znalezieniu rzeczy starosty właściwego </w:t>
            </w:r>
            <w:r w:rsidR="007104EE"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ze względu na miejsce jej znalezienia, a przypadku odebrania rzeczy znalezionej od znalazcy również jej przekazania. </w:t>
            </w:r>
          </w:p>
          <w:p w14:paraId="0677664A" w14:textId="7BD3E5AD" w:rsidR="003423A3" w:rsidRPr="003A5CF3" w:rsidRDefault="00C2367D" w:rsidP="008F1A82">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Wprowadzenie </w:t>
            </w:r>
            <w:r w:rsidR="00205767" w:rsidRPr="003A5CF3">
              <w:rPr>
                <w:rFonts w:ascii="Times New Roman" w:hAnsi="Times New Roman" w:cs="Times New Roman"/>
                <w:sz w:val="22"/>
                <w:szCs w:val="22"/>
              </w:rPr>
              <w:t xml:space="preserve">powyższych </w:t>
            </w:r>
            <w:r w:rsidRPr="003A5CF3">
              <w:rPr>
                <w:rFonts w:ascii="Times New Roman" w:hAnsi="Times New Roman" w:cs="Times New Roman"/>
                <w:sz w:val="22"/>
                <w:szCs w:val="22"/>
              </w:rPr>
              <w:t xml:space="preserve">rozwiązań powinno </w:t>
            </w:r>
            <w:r w:rsidRPr="003A5CF3">
              <w:rPr>
                <w:rFonts w:ascii="Times New Roman" w:hAnsi="Times New Roman" w:cs="Times New Roman"/>
                <w:sz w:val="22"/>
                <w:szCs w:val="22"/>
                <w:u w:val="single"/>
              </w:rPr>
              <w:t>poprawić skuteczność prowadzenia postępowania poszukiwawczego</w:t>
            </w:r>
            <w:r w:rsidRPr="003A5CF3">
              <w:rPr>
                <w:rFonts w:ascii="Times New Roman" w:hAnsi="Times New Roman" w:cs="Times New Roman"/>
                <w:sz w:val="22"/>
                <w:szCs w:val="22"/>
              </w:rPr>
              <w:t>, również w tych przypadkach, w których znalazca z różnych przyczyn nie jest w stanie zawiadomić o znalezieniu rzeczy, ew. przedstawić jej do odebrania staroście właściwemu ze względu na miejsce jej znalezienia.</w:t>
            </w:r>
          </w:p>
          <w:p w14:paraId="4D67CAF5" w14:textId="77777777" w:rsidR="008F1A82"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W art. 1 pkt 1 lit. b projekt przewiduje zmianę art. 5 ust. 3 ustawy w zakresie określenia kwoty znalezionych pieniędzy, w odniesieniu do której ustaje obowiązek ich oddania właściwemu staroście. </w:t>
            </w:r>
          </w:p>
          <w:p w14:paraId="77346F95" w14:textId="37805230" w:rsidR="003423A3" w:rsidRPr="003A5CF3" w:rsidRDefault="00205767" w:rsidP="008F1A82">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Proponuje się </w:t>
            </w:r>
            <w:r w:rsidR="00C2367D" w:rsidRPr="003A5CF3">
              <w:rPr>
                <w:rFonts w:ascii="Times New Roman" w:hAnsi="Times New Roman" w:cs="Times New Roman"/>
                <w:sz w:val="22"/>
                <w:szCs w:val="22"/>
              </w:rPr>
              <w:t xml:space="preserve">wprowadzenie mechanizmu waloryzacji tej wartości w oparciu o wysokość minimalnego wynagrodzenia za pracę. Przy określaniu wartości tej kwoty kierowano się stosunkiem obowiązującej wartości 100 zł do minimalnego wynagrodzenia za pracę obowiązującego w dniu wejścia w życie ustawy o rzeczach </w:t>
            </w:r>
            <w:r w:rsidR="00C2367D" w:rsidRPr="003A5CF3">
              <w:rPr>
                <w:rFonts w:ascii="Times New Roman" w:hAnsi="Times New Roman" w:cs="Times New Roman"/>
                <w:sz w:val="22"/>
                <w:szCs w:val="22"/>
              </w:rPr>
              <w:lastRenderedPageBreak/>
              <w:t>znalezionych</w:t>
            </w:r>
            <w:r w:rsidR="008F1A82" w:rsidRPr="003A5CF3">
              <w:rPr>
                <w:rFonts w:ascii="Times New Roman" w:hAnsi="Times New Roman" w:cs="Times New Roman"/>
                <w:sz w:val="22"/>
                <w:szCs w:val="22"/>
              </w:rPr>
              <w:t xml:space="preserve"> </w:t>
            </w:r>
            <w:r w:rsidR="00C2367D" w:rsidRPr="003A5CF3">
              <w:rPr>
                <w:rFonts w:ascii="Times New Roman" w:hAnsi="Times New Roman" w:cs="Times New Roman"/>
                <w:sz w:val="22"/>
                <w:szCs w:val="22"/>
              </w:rPr>
              <w:t>(ok. 5%).</w:t>
            </w:r>
            <w:r w:rsidR="00C2367D" w:rsidRPr="003A5CF3">
              <w:rPr>
                <w:rFonts w:ascii="Times New Roman" w:hAnsi="Times New Roman" w:cs="Times New Roman"/>
                <w:sz w:val="22"/>
                <w:szCs w:val="22"/>
                <w:vertAlign w:val="superscript"/>
              </w:rPr>
              <w:footnoteReference w:id="4"/>
            </w:r>
            <w:r w:rsidR="00C2367D" w:rsidRPr="003A5CF3">
              <w:rPr>
                <w:rFonts w:ascii="Times New Roman" w:hAnsi="Times New Roman" w:cs="Times New Roman"/>
                <w:sz w:val="22"/>
                <w:szCs w:val="22"/>
              </w:rPr>
              <w:t xml:space="preserve"> Analogiczną zmianę przewidziano w art. 1 pkt 5 do wprowadzenia konsekwentnie w art. 12 ust. 4 (określenie wartości rzeczy znalezionej, której przyjęcia starosta może odmówić) oraz w art. 15 ust. 3 (określenie wartości rzeczy znalezionej, której przekroczenie powoduje powstanie obowiązku wezwania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na tablicy ogłoszeń, o której mowa w art. 14 ustawy, oraz dokonanie ogłoszenia w Biuletynie Informacji Publicznej).</w:t>
            </w:r>
            <w:r w:rsidR="003423A3" w:rsidRPr="003A5CF3">
              <w:rPr>
                <w:rFonts w:ascii="Times New Roman" w:hAnsi="Times New Roman" w:cs="Times New Roman"/>
                <w:sz w:val="22"/>
                <w:szCs w:val="22"/>
              </w:rPr>
              <w:t xml:space="preserve"> </w:t>
            </w:r>
          </w:p>
          <w:p w14:paraId="10306C5E" w14:textId="77777777" w:rsidR="00C40D42" w:rsidRPr="003A5CF3" w:rsidRDefault="003423A3"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Art. </w:t>
            </w:r>
            <w:r w:rsidR="00C2367D" w:rsidRPr="003A5CF3">
              <w:rPr>
                <w:rFonts w:ascii="Times New Roman" w:hAnsi="Times New Roman" w:cs="Times New Roman"/>
                <w:sz w:val="22"/>
                <w:szCs w:val="22"/>
              </w:rPr>
              <w:t xml:space="preserve">1 pkt 1 lit. c przewiduje dodanie ust. 3a w art. 5, który będzie stanowił nową regulację w zakresie sposobu postępowania ze znalezionymi dokumentami zawierającymi dane osobowe. </w:t>
            </w:r>
          </w:p>
          <w:p w14:paraId="2A5C3B54" w14:textId="371DE397" w:rsidR="003423A3" w:rsidRPr="003A5CF3" w:rsidRDefault="00C40D42" w:rsidP="008F1A82">
            <w:pPr>
              <w:pStyle w:val="ARTartustawynprozporzdzenia"/>
              <w:spacing w:before="0" w:line="240" w:lineRule="auto"/>
              <w:ind w:left="360" w:firstLine="0"/>
              <w:rPr>
                <w:rFonts w:ascii="Times New Roman" w:hAnsi="Times New Roman" w:cs="Times New Roman"/>
                <w:sz w:val="22"/>
                <w:szCs w:val="22"/>
              </w:rPr>
            </w:pPr>
            <w:r w:rsidRPr="003A5CF3">
              <w:rPr>
                <w:rFonts w:ascii="Times New Roman" w:hAnsi="Times New Roman" w:cs="Times New Roman"/>
                <w:sz w:val="22"/>
                <w:szCs w:val="22"/>
              </w:rPr>
              <w:t>Proponowane rozwiązanie ma na celu</w:t>
            </w:r>
            <w:r w:rsidR="00C2367D" w:rsidRPr="003A5CF3">
              <w:rPr>
                <w:rFonts w:ascii="Times New Roman" w:hAnsi="Times New Roman" w:cs="Times New Roman"/>
                <w:sz w:val="22"/>
                <w:szCs w:val="22"/>
              </w:rPr>
              <w:t xml:space="preserve"> </w:t>
            </w:r>
            <w:r w:rsidR="00C2367D" w:rsidRPr="003A5CF3">
              <w:rPr>
                <w:rFonts w:ascii="Times New Roman" w:hAnsi="Times New Roman" w:cs="Times New Roman"/>
                <w:sz w:val="22"/>
                <w:szCs w:val="22"/>
                <w:u w:val="single"/>
              </w:rPr>
              <w:t>podniesienie poziomu ochrony danych osobowych</w:t>
            </w:r>
            <w:r w:rsidR="00C2367D" w:rsidRPr="003A5CF3">
              <w:rPr>
                <w:rFonts w:ascii="Times New Roman" w:hAnsi="Times New Roman" w:cs="Times New Roman"/>
                <w:sz w:val="22"/>
                <w:szCs w:val="22"/>
              </w:rPr>
              <w:t xml:space="preserve"> poprzez wprowadzenie obowiązku przekazania dokumentów zawierających takie dane właściwemu staroście, o ile tożsamość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albo miejsce pobytu osoby uprawionej do ich odbioru nie jest znalazcy znana. </w:t>
            </w:r>
            <w:r w:rsidRPr="003A5CF3">
              <w:rPr>
                <w:rFonts w:ascii="Times New Roman" w:hAnsi="Times New Roman" w:cs="Times New Roman"/>
                <w:sz w:val="22"/>
                <w:szCs w:val="22"/>
              </w:rPr>
              <w:t>Z uwagi na to, że d</w:t>
            </w:r>
            <w:r w:rsidR="00C2367D" w:rsidRPr="003A5CF3">
              <w:rPr>
                <w:rFonts w:ascii="Times New Roman" w:hAnsi="Times New Roman" w:cs="Times New Roman"/>
                <w:sz w:val="22"/>
                <w:szCs w:val="22"/>
              </w:rPr>
              <w:t xml:space="preserve">okumenty mogą zawierać dane wrażliwe, </w:t>
            </w:r>
            <w:r w:rsidRPr="003A5CF3">
              <w:rPr>
                <w:rFonts w:ascii="Times New Roman" w:hAnsi="Times New Roman" w:cs="Times New Roman"/>
                <w:sz w:val="22"/>
                <w:szCs w:val="22"/>
              </w:rPr>
              <w:t xml:space="preserve">zachodzi </w:t>
            </w:r>
            <w:r w:rsidR="00C2367D" w:rsidRPr="003A5CF3">
              <w:rPr>
                <w:rFonts w:ascii="Times New Roman" w:hAnsi="Times New Roman" w:cs="Times New Roman"/>
                <w:sz w:val="22"/>
                <w:szCs w:val="22"/>
              </w:rPr>
              <w:t>koni</w:t>
            </w:r>
            <w:r w:rsidRPr="003A5CF3">
              <w:rPr>
                <w:rFonts w:ascii="Times New Roman" w:hAnsi="Times New Roman" w:cs="Times New Roman"/>
                <w:sz w:val="22"/>
                <w:szCs w:val="22"/>
              </w:rPr>
              <w:t>e</w:t>
            </w:r>
            <w:r w:rsidR="00C2367D" w:rsidRPr="003A5CF3">
              <w:rPr>
                <w:rFonts w:ascii="Times New Roman" w:hAnsi="Times New Roman" w:cs="Times New Roman"/>
                <w:sz w:val="22"/>
                <w:szCs w:val="22"/>
              </w:rPr>
              <w:t xml:space="preserve">czność wprowadzenia regulacji umożliwiającej przejęcie kontroli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nad takimi dokumentami przez podmiot publiczny, w celu niezwłocznego podjęcia czynności z zakresu</w:t>
            </w:r>
            <w:r w:rsidR="003962F7" w:rsidRPr="003A5CF3">
              <w:rPr>
                <w:rFonts w:ascii="Times New Roman" w:hAnsi="Times New Roman" w:cs="Times New Roman"/>
                <w:sz w:val="22"/>
                <w:szCs w:val="22"/>
              </w:rPr>
              <w:t xml:space="preserve"> </w:t>
            </w:r>
            <w:r w:rsidR="00C2367D" w:rsidRPr="003A5CF3">
              <w:rPr>
                <w:rFonts w:ascii="Times New Roman" w:hAnsi="Times New Roman" w:cs="Times New Roman"/>
                <w:sz w:val="22"/>
                <w:szCs w:val="22"/>
              </w:rPr>
              <w:t>postępowania poszukiwawczego, a w razie jego bezskuteczności – zniszczenia znalezionego dokumentu. Konieczność zapewnienia ochrony danych osobowych wyłącza możliwość przejścia własności znalezionego dokumentu na znalazcę. Obowiązek znalazcy przekazania znalezionego dokumentu właściwemu staroście będzie dotyczył wszystkich dokumentów, niezależnie od tego, na jakim nośniku został on zapisany (papierowym, elektronicznym). W celu zbadania, czy nośnik elektroniczny zawiera dokument zawierający dane osobowe, starosta ma prawo przeprowadzenia właściwych czynności. Ustalenie, że nośnik nie zawiera dokumentu zawierającego dane osobowe stanowi przesłankę do wyłączenia szczególnego trybu postępowania ze znalezionym nośnikiem, czego skutkiem będzie w szczególności możliwości nabycia jego własności przez znalazcę.</w:t>
            </w:r>
          </w:p>
          <w:p w14:paraId="109E7129" w14:textId="326EA554" w:rsidR="008F1A82" w:rsidRPr="003A5CF3" w:rsidRDefault="003A4030"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A</w:t>
            </w:r>
            <w:r w:rsidR="00C2367D" w:rsidRPr="003A5CF3">
              <w:rPr>
                <w:rFonts w:ascii="Times New Roman" w:hAnsi="Times New Roman" w:cs="Times New Roman"/>
                <w:sz w:val="22"/>
                <w:szCs w:val="22"/>
              </w:rPr>
              <w:t>rt. 1 pkt 1 lit. d</w:t>
            </w:r>
            <w:r w:rsidR="00664C6A" w:rsidRPr="003A5CF3">
              <w:rPr>
                <w:rFonts w:ascii="Times New Roman" w:hAnsi="Times New Roman" w:cs="Times New Roman"/>
                <w:sz w:val="22"/>
                <w:szCs w:val="22"/>
              </w:rPr>
              <w:t xml:space="preserve"> i e</w:t>
            </w:r>
            <w:r w:rsidR="00C2367D" w:rsidRPr="003A5CF3">
              <w:rPr>
                <w:rFonts w:ascii="Times New Roman" w:hAnsi="Times New Roman" w:cs="Times New Roman"/>
                <w:sz w:val="22"/>
                <w:szCs w:val="22"/>
              </w:rPr>
              <w:t xml:space="preserve"> rozszerz</w:t>
            </w:r>
            <w:r w:rsidR="00382DD8" w:rsidRPr="003A5CF3">
              <w:rPr>
                <w:rFonts w:ascii="Times New Roman" w:hAnsi="Times New Roman" w:cs="Times New Roman"/>
                <w:sz w:val="22"/>
                <w:szCs w:val="22"/>
              </w:rPr>
              <w:t>a</w:t>
            </w:r>
            <w:r w:rsidR="00C2367D" w:rsidRPr="003A5CF3">
              <w:rPr>
                <w:rFonts w:ascii="Times New Roman" w:hAnsi="Times New Roman" w:cs="Times New Roman"/>
                <w:sz w:val="22"/>
                <w:szCs w:val="22"/>
              </w:rPr>
              <w:t xml:space="preserve"> katalog podmiotów, którym znalazca ma obowiązek oddać znalezioną rzecz, której cechy zewnętrzne lub umieszczone na niej znaki szczególne wskazują, że stanowi ona sprzęt </w:t>
            </w:r>
            <w:r w:rsidR="007104EE"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lub ekwipunek wojskowy, oraz w przypadku znalezienia dokumentu wojskowego, a w szczególności legitymacji, książeczki lub zaświadczenia wojskowego albo karty powołania. </w:t>
            </w:r>
          </w:p>
          <w:p w14:paraId="41FF27B0" w14:textId="3ECBFD8F" w:rsidR="00582B6E" w:rsidRPr="003A5CF3" w:rsidRDefault="00382DD8" w:rsidP="008F1A82">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Proponowane </w:t>
            </w:r>
            <w:r w:rsidR="008F1A82" w:rsidRPr="003A5CF3">
              <w:rPr>
                <w:rFonts w:ascii="Times New Roman" w:hAnsi="Times New Roman" w:cs="Times New Roman"/>
                <w:sz w:val="22"/>
                <w:szCs w:val="22"/>
              </w:rPr>
              <w:t>rozwiązanie</w:t>
            </w:r>
            <w:r w:rsidR="00C2367D" w:rsidRPr="003A5CF3">
              <w:rPr>
                <w:rFonts w:ascii="Times New Roman" w:hAnsi="Times New Roman" w:cs="Times New Roman"/>
                <w:sz w:val="22"/>
                <w:szCs w:val="22"/>
              </w:rPr>
              <w:t xml:space="preserve"> </w:t>
            </w:r>
            <w:r w:rsidR="00C2367D" w:rsidRPr="003A5CF3">
              <w:rPr>
                <w:rFonts w:ascii="Times New Roman" w:hAnsi="Times New Roman" w:cs="Times New Roman"/>
                <w:sz w:val="22"/>
                <w:szCs w:val="22"/>
                <w:u w:val="single"/>
              </w:rPr>
              <w:t>umożliwi skrócenie obiegu znalezionego sprzętu, ekwipunku lub dokumentu wojskowego pomiędzy organami publicznymi przyczyniając się do ułatwienia i przyspieszenia wykonywania przez nie ich zadań, a w szczególności przeprowadzenia ew. dalszych czynności oraz przyczyni się do zwiększenia poziomu zabezpieczenia znalezionych przedmiotów</w:t>
            </w:r>
            <w:r w:rsidR="00C2367D" w:rsidRPr="003A5CF3">
              <w:rPr>
                <w:rFonts w:ascii="Times New Roman" w:hAnsi="Times New Roman" w:cs="Times New Roman"/>
                <w:sz w:val="22"/>
                <w:szCs w:val="22"/>
              </w:rPr>
              <w:t>.</w:t>
            </w:r>
          </w:p>
          <w:p w14:paraId="24B3767B" w14:textId="77777777" w:rsidR="008F1A82"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W art. 1 pkt 1 lit. e przewiduje się dodanie ust. 6 w art. 5. Celem tej zmiany jest zachowanie regulacji umożliwiającej znalazcy realizację jego obowiązków związanych z zawiadomieniem lub oddaniem rzeczy znalezionej przed starostą właściwym ze względu na jego miejsce zamieszkania. W celu umożliwienia prowadzenia przeprowadzenia postępowania poszukiwawczego przez właściwego starostę (starostę właściwego ze względu na miejsce znalezienia rzeczy) przewiduje się nałożenie na starostę właściwego ze względu na miejsca zamieszkania znalazcy obowiązku sporządzenia protokołu odebrania zawiadomienia lub przyjęcia rzeczy znalezionej od znalazcy oraz przesłania protokołu wraz z rzeczą znalezioną właściwemu staroście. </w:t>
            </w:r>
          </w:p>
          <w:p w14:paraId="76ACE165" w14:textId="38D37EC7" w:rsidR="00582B6E" w:rsidRPr="003A5CF3" w:rsidRDefault="00C2367D" w:rsidP="008F1A82">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Zmiana stanowi konsekwencję zmiany definicji właściwego starosty, a zamierzonym skutkiem jej wejścia w życie jest w szczególności </w:t>
            </w:r>
            <w:r w:rsidRPr="003A5CF3">
              <w:rPr>
                <w:rFonts w:ascii="Times New Roman" w:hAnsi="Times New Roman" w:cs="Times New Roman"/>
                <w:sz w:val="22"/>
                <w:szCs w:val="22"/>
                <w:u w:val="single"/>
              </w:rPr>
              <w:t>usprawnienie procesu poszukiwania osoby uprawnionej do odbioru rzeczy</w:t>
            </w:r>
            <w:r w:rsidRPr="003A5CF3">
              <w:rPr>
                <w:rFonts w:ascii="Times New Roman" w:hAnsi="Times New Roman" w:cs="Times New Roman"/>
                <w:sz w:val="22"/>
                <w:szCs w:val="22"/>
              </w:rPr>
              <w:t>.</w:t>
            </w:r>
          </w:p>
          <w:p w14:paraId="76A26F6A" w14:textId="2541D57B" w:rsidR="00582B6E"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Zmiana przewidziana w art. 1 pkt 2  polega na wyłączeniu z zakresu normowania art. 6 sposobu postępowania ze znalezionymi rzeczami niebezpiecznymi oraz ze znalezionymi dowodem osobistym i paszportem. Regulacje w tym zakresie zostały przewidziane odpowiednio w nowym art. 6a (rzeczy niebezpieczne) oraz w art. 5 ust. 3a (dokumenty zawierające dane osobowe).</w:t>
            </w:r>
          </w:p>
          <w:p w14:paraId="53AAAA6C" w14:textId="77777777" w:rsidR="00D7710C"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Przewidziany w art. 1 pkt 3 nowy art. 6a stanowi, że jeżeli oddanie rzeczy wiązałoby się z zagrożeniem życia lub zdrowia, znalazca powinien zawiadomić o miejscu, w którym rzecz się znajduje, jednostkę organizacyjną Policji, która niezwłocznie powinna zawiadomić o znalezieniu rzeczy właściwego starostę przesyłając mu odpis protokołu o przyjęciu zawiadomienia o znalezieniu rzeczy. </w:t>
            </w:r>
          </w:p>
          <w:p w14:paraId="6B272F44" w14:textId="10B0DCF1" w:rsidR="007E3E77" w:rsidRPr="003A5CF3" w:rsidRDefault="00C2367D" w:rsidP="00D7710C">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Wprowadzenie osobnej regulacji sposobu postępowania ze znalezionymi rzeczami niebezpiecznymi, tj. takimi, których oddanie, a niekiedy nawet ich dotknięcie czy poruszenie mogłoby zagrażać zdrowiu lub życiu, ma na celu </w:t>
            </w:r>
            <w:r w:rsidRPr="003A5CF3">
              <w:rPr>
                <w:rFonts w:ascii="Times New Roman" w:hAnsi="Times New Roman" w:cs="Times New Roman"/>
                <w:sz w:val="22"/>
                <w:szCs w:val="22"/>
                <w:u w:val="single"/>
              </w:rPr>
              <w:t>wprowadzenie jednolitej regulacji sposobu postępowania z takimi rzeczami niezależnie od miejsca znalezienia rzeczy ani innych obowiązków wynikających z faktu znalezienia rzeczy</w:t>
            </w:r>
            <w:r w:rsidRPr="003A5CF3">
              <w:rPr>
                <w:rFonts w:ascii="Times New Roman" w:hAnsi="Times New Roman" w:cs="Times New Roman"/>
                <w:sz w:val="22"/>
                <w:szCs w:val="22"/>
              </w:rPr>
              <w:t>. Stosowne odwołanie do treści art. 6a zostało przewidziane do wprowadzenia w art. 7 ust. 3, a zatem w grupie przepisów regulujących sposób postępowania z rzeczą</w:t>
            </w:r>
            <w:r w:rsidR="008F1A82" w:rsidRPr="003A5CF3">
              <w:rPr>
                <w:rFonts w:ascii="Times New Roman" w:hAnsi="Times New Roman" w:cs="Times New Roman"/>
                <w:sz w:val="22"/>
                <w:szCs w:val="22"/>
              </w:rPr>
              <w:t xml:space="preserve"> </w:t>
            </w:r>
            <w:r w:rsidRPr="003A5CF3">
              <w:rPr>
                <w:rFonts w:ascii="Times New Roman" w:hAnsi="Times New Roman" w:cs="Times New Roman"/>
                <w:sz w:val="22"/>
                <w:szCs w:val="22"/>
              </w:rPr>
              <w:t xml:space="preserve">znaleziona w budynku publicznym, innym budynku lub pomieszczeniu otwartym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dla publiczności albo środku transportu publicznego. Również i w takim przypadku o znalezieniu rzeczy należy zawiadomić jednostkę organizacyjną Policji.</w:t>
            </w:r>
          </w:p>
          <w:p w14:paraId="201958A1" w14:textId="51B6477D" w:rsidR="00E97BCF"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W art. 1 pkt 4 przewidziano zmianę określonych w art. 7 ustawy reguł postępowania z rzeczami znalezionymi budynku publicznym, innym budynku lub pomieszczeniu otwartym dla publiczności albo środku transportu </w:t>
            </w:r>
            <w:r w:rsidRPr="003A5CF3">
              <w:rPr>
                <w:rFonts w:ascii="Times New Roman" w:hAnsi="Times New Roman" w:cs="Times New Roman"/>
                <w:sz w:val="22"/>
                <w:szCs w:val="22"/>
              </w:rPr>
              <w:lastRenderedPageBreak/>
              <w:t xml:space="preserve">publicznego. W tym zakresie przewiduje </w:t>
            </w:r>
            <w:r w:rsidR="00EF5B60" w:rsidRPr="003A5CF3">
              <w:rPr>
                <w:rFonts w:ascii="Times New Roman" w:hAnsi="Times New Roman" w:cs="Times New Roman"/>
                <w:sz w:val="22"/>
                <w:szCs w:val="22"/>
              </w:rPr>
              <w:t xml:space="preserve">się </w:t>
            </w:r>
            <w:r w:rsidRPr="003A5CF3">
              <w:rPr>
                <w:rFonts w:ascii="Times New Roman" w:hAnsi="Times New Roman" w:cs="Times New Roman"/>
                <w:sz w:val="22"/>
                <w:szCs w:val="22"/>
              </w:rPr>
              <w:t>obowiązek zawiadomienia osoby uprawnionej do odbioru rzeczy przez właściwego zarządcę</w:t>
            </w:r>
            <w:r w:rsidR="00664C6A" w:rsidRPr="003A5CF3">
              <w:rPr>
                <w:rFonts w:ascii="Times New Roman" w:hAnsi="Times New Roman" w:cs="Times New Roman"/>
                <w:sz w:val="22"/>
                <w:szCs w:val="22"/>
              </w:rPr>
              <w:t xml:space="preserve"> przy czym w przypadkach, w których nie jest to możliwe, w szczególności </w:t>
            </w:r>
            <w:r w:rsidR="00664C6A" w:rsidRPr="003A5CF3">
              <w:rPr>
                <w:rFonts w:ascii="Times New Roman" w:hAnsi="Times New Roman" w:cs="Times New Roman"/>
                <w:sz w:val="22"/>
                <w:szCs w:val="22"/>
              </w:rPr>
              <w:br/>
              <w:t xml:space="preserve">z uwagi na brak znajomości tożsamości osoby uprawnionej, zawiadomienie powinno być dokonane na stronie internetowej właściwego zarządcy, o ile ją </w:t>
            </w:r>
            <w:r w:rsidR="00234271" w:rsidRPr="003A5CF3">
              <w:rPr>
                <w:rFonts w:ascii="Times New Roman" w:hAnsi="Times New Roman" w:cs="Times New Roman"/>
                <w:sz w:val="22"/>
                <w:szCs w:val="22"/>
              </w:rPr>
              <w:t>prowadzi</w:t>
            </w:r>
            <w:r w:rsidRPr="003A5CF3">
              <w:rPr>
                <w:rFonts w:ascii="Times New Roman" w:hAnsi="Times New Roman" w:cs="Times New Roman"/>
                <w:sz w:val="22"/>
                <w:szCs w:val="22"/>
              </w:rPr>
              <w:t xml:space="preserve">. Dopiero po bezskutecznym upływie 30-dniowego terminu do odebrania rzeczy przez osobę uprawioną właściwy zarządca będzie obowiązany </w:t>
            </w:r>
            <w:r w:rsidR="00825A51" w:rsidRPr="003A5CF3">
              <w:rPr>
                <w:rFonts w:ascii="Times New Roman" w:hAnsi="Times New Roman" w:cs="Times New Roman"/>
                <w:sz w:val="22"/>
                <w:szCs w:val="22"/>
              </w:rPr>
              <w:t xml:space="preserve">niezwłocznie </w:t>
            </w:r>
            <w:r w:rsidRPr="003A5CF3">
              <w:rPr>
                <w:rFonts w:ascii="Times New Roman" w:hAnsi="Times New Roman" w:cs="Times New Roman"/>
                <w:sz w:val="22"/>
                <w:szCs w:val="22"/>
              </w:rPr>
              <w:t>przekazać rzecz właściwemu staroście.</w:t>
            </w:r>
            <w:r w:rsidR="0039729E" w:rsidRPr="003A5CF3">
              <w:rPr>
                <w:rFonts w:ascii="Times New Roman" w:hAnsi="Times New Roman" w:cs="Times New Roman"/>
                <w:sz w:val="22"/>
                <w:szCs w:val="22"/>
              </w:rPr>
              <w:t xml:space="preserve"> Doprecyzowanie terminu przekazania przez zarządcę rzeczy znalezionej ma na celu uniknięcie sytuacji, w której byłaby ona w jego posiadaniu przez czas znacznie przekraczający wspomniany 30-dniowy termin, a tym samym rozpoczęcie postępowania z rzeczą znalezioną przez właściwego starostę.</w:t>
            </w:r>
            <w:r w:rsidRPr="003A5CF3">
              <w:rPr>
                <w:rFonts w:ascii="Times New Roman" w:hAnsi="Times New Roman" w:cs="Times New Roman"/>
                <w:sz w:val="22"/>
                <w:szCs w:val="22"/>
              </w:rPr>
              <w:t xml:space="preserve"> Proponowane rozwiązani</w:t>
            </w:r>
            <w:r w:rsidR="007E3E77" w:rsidRPr="003A5CF3">
              <w:rPr>
                <w:rFonts w:ascii="Times New Roman" w:hAnsi="Times New Roman" w:cs="Times New Roman"/>
                <w:sz w:val="22"/>
                <w:szCs w:val="22"/>
              </w:rPr>
              <w:t>a</w:t>
            </w:r>
            <w:r w:rsidRPr="003A5CF3">
              <w:rPr>
                <w:rFonts w:ascii="Times New Roman" w:hAnsi="Times New Roman" w:cs="Times New Roman"/>
                <w:sz w:val="22"/>
                <w:szCs w:val="22"/>
              </w:rPr>
              <w:t xml:space="preserve"> powinny przyczynić się do usprawnienia poszukiwania osoby uprawnionej do odbioru rzeczy, w szczególności poprzez poprawę transparentności informacji o znalezieniu rzeczy. </w:t>
            </w:r>
          </w:p>
          <w:p w14:paraId="3FD3CA63" w14:textId="28F807AB" w:rsidR="00DA00A1" w:rsidRPr="003A5CF3" w:rsidRDefault="00C2367D" w:rsidP="00213734">
            <w:pPr>
              <w:pStyle w:val="ARTartustawynprozporzdzenia"/>
              <w:spacing w:line="240" w:lineRule="auto"/>
              <w:ind w:left="360" w:firstLine="0"/>
              <w:rPr>
                <w:rFonts w:ascii="Times New Roman" w:hAnsi="Times New Roman" w:cs="Times New Roman"/>
                <w:sz w:val="22"/>
                <w:szCs w:val="22"/>
              </w:rPr>
            </w:pPr>
            <w:r w:rsidRPr="003A5CF3">
              <w:rPr>
                <w:rFonts w:ascii="Times New Roman" w:hAnsi="Times New Roman" w:cs="Times New Roman"/>
                <w:sz w:val="22"/>
                <w:szCs w:val="22"/>
              </w:rPr>
              <w:t xml:space="preserve">Ponadto </w:t>
            </w:r>
            <w:r w:rsidRPr="003A5CF3">
              <w:rPr>
                <w:rFonts w:ascii="Times New Roman" w:hAnsi="Times New Roman" w:cs="Times New Roman"/>
                <w:sz w:val="22"/>
                <w:szCs w:val="22"/>
                <w:u w:val="single"/>
              </w:rPr>
              <w:t xml:space="preserve">projekt realizuje </w:t>
            </w:r>
            <w:r w:rsidR="00DE1712" w:rsidRPr="003A5CF3">
              <w:rPr>
                <w:rFonts w:ascii="Times New Roman" w:hAnsi="Times New Roman" w:cs="Times New Roman"/>
                <w:sz w:val="22"/>
                <w:szCs w:val="22"/>
                <w:u w:val="single"/>
              </w:rPr>
              <w:t xml:space="preserve">postulat </w:t>
            </w:r>
            <w:r w:rsidRPr="003A5CF3">
              <w:rPr>
                <w:rFonts w:ascii="Times New Roman" w:hAnsi="Times New Roman" w:cs="Times New Roman"/>
                <w:sz w:val="22"/>
                <w:szCs w:val="22"/>
                <w:u w:val="single"/>
              </w:rPr>
              <w:t>Przedsiębiorstwa Państwowego Porty Lotnicze dotyczący wydłużenia terminu przechowywania rzeczy przez właściwego zarządcę przed jej oddaniem do właściwego starosty</w:t>
            </w:r>
            <w:r w:rsidRPr="003A5CF3">
              <w:rPr>
                <w:rFonts w:ascii="Times New Roman" w:hAnsi="Times New Roman" w:cs="Times New Roman"/>
                <w:sz w:val="22"/>
                <w:szCs w:val="22"/>
              </w:rPr>
              <w:t xml:space="preserve">. </w:t>
            </w:r>
            <w:r w:rsidR="00DA00A1" w:rsidRPr="003A5CF3">
              <w:rPr>
                <w:rFonts w:ascii="Times New Roman" w:hAnsi="Times New Roman" w:cs="Times New Roman"/>
                <w:sz w:val="22"/>
                <w:szCs w:val="22"/>
              </w:rPr>
              <w:t xml:space="preserve">Proponowane zastąpienie terminu 3-dniowego terminem 30-dniowym na przekazanie rzeczy właściwemu staroście </w:t>
            </w:r>
            <w:r w:rsidR="00F87F0F" w:rsidRPr="003A5CF3">
              <w:rPr>
                <w:rFonts w:ascii="Times New Roman" w:hAnsi="Times New Roman" w:cs="Times New Roman"/>
                <w:sz w:val="22"/>
                <w:szCs w:val="22"/>
              </w:rPr>
              <w:br/>
            </w:r>
            <w:r w:rsidR="00DA00A1" w:rsidRPr="003A5CF3">
              <w:rPr>
                <w:rFonts w:ascii="Times New Roman" w:hAnsi="Times New Roman" w:cs="Times New Roman"/>
                <w:sz w:val="22"/>
                <w:szCs w:val="22"/>
              </w:rPr>
              <w:t xml:space="preserve">w omawianej sytuacji stanowi rozwiązanie dla sytuacji, w której osoby korzystające z terminali lotniczych niejednokrotnie poszukują zagubionych rzeczy dopiero po powrocie statkiem powietrznym na dany terminal </w:t>
            </w:r>
            <w:r w:rsidR="00F87F0F" w:rsidRPr="003A5CF3">
              <w:rPr>
                <w:rFonts w:ascii="Times New Roman" w:hAnsi="Times New Roman" w:cs="Times New Roman"/>
                <w:sz w:val="22"/>
                <w:szCs w:val="22"/>
              </w:rPr>
              <w:br/>
            </w:r>
            <w:r w:rsidR="00DA00A1" w:rsidRPr="003A5CF3">
              <w:rPr>
                <w:rFonts w:ascii="Times New Roman" w:hAnsi="Times New Roman" w:cs="Times New Roman"/>
                <w:sz w:val="22"/>
                <w:szCs w:val="22"/>
              </w:rPr>
              <w:t xml:space="preserve">lub telefonicznie deklarują chęć ich odebrania po powrocie w miejscu, gdzie rzecz zagubiły. W związku z tym dotrzymanie dotychczasowego 3-dniowego terminu zobowiązującego zarządcę portu lotniczego dostarczenia rzeczy do miejsca wyznaczonego przez właściwego starostę jest nieefektywne i znacznie utrudnione. </w:t>
            </w:r>
            <w:r w:rsidR="00F87F0F" w:rsidRPr="003A5CF3">
              <w:rPr>
                <w:rFonts w:ascii="Times New Roman" w:hAnsi="Times New Roman" w:cs="Times New Roman"/>
                <w:sz w:val="22"/>
                <w:szCs w:val="22"/>
              </w:rPr>
              <w:br/>
            </w:r>
            <w:r w:rsidR="00DA00A1" w:rsidRPr="003A5CF3">
              <w:rPr>
                <w:rFonts w:ascii="Times New Roman" w:hAnsi="Times New Roman" w:cs="Times New Roman"/>
                <w:sz w:val="22"/>
                <w:szCs w:val="22"/>
              </w:rPr>
              <w:t>Analogiczne sytuacje mają miejsce w przypadku znalezienia rzeczy w innych budynkach publicznych lub pomieszczeniach otwartych dla publiczności albo środka</w:t>
            </w:r>
            <w:r w:rsidR="00A03CE5" w:rsidRPr="003A5CF3">
              <w:rPr>
                <w:rFonts w:ascii="Times New Roman" w:hAnsi="Times New Roman" w:cs="Times New Roman"/>
                <w:sz w:val="22"/>
                <w:szCs w:val="22"/>
              </w:rPr>
              <w:t>ch</w:t>
            </w:r>
            <w:r w:rsidR="00DA00A1" w:rsidRPr="003A5CF3">
              <w:rPr>
                <w:rFonts w:ascii="Times New Roman" w:hAnsi="Times New Roman" w:cs="Times New Roman"/>
                <w:sz w:val="22"/>
                <w:szCs w:val="22"/>
              </w:rPr>
              <w:t xml:space="preserve"> transportu.</w:t>
            </w:r>
          </w:p>
          <w:p w14:paraId="19B4F184" w14:textId="33925C64" w:rsidR="007E3E77" w:rsidRPr="003A5CF3" w:rsidRDefault="00C2367D" w:rsidP="00213734">
            <w:pPr>
              <w:pStyle w:val="ARTartustawynprozporzdzenia"/>
              <w:spacing w:line="240" w:lineRule="auto"/>
              <w:ind w:left="360" w:firstLine="0"/>
              <w:rPr>
                <w:rFonts w:ascii="Times New Roman" w:hAnsi="Times New Roman" w:cs="Times New Roman"/>
                <w:sz w:val="22"/>
                <w:szCs w:val="22"/>
              </w:rPr>
            </w:pPr>
            <w:r w:rsidRPr="003A5CF3">
              <w:rPr>
                <w:rFonts w:ascii="Times New Roman" w:hAnsi="Times New Roman" w:cs="Times New Roman"/>
                <w:sz w:val="22"/>
                <w:szCs w:val="22"/>
              </w:rPr>
              <w:t xml:space="preserve">W art. 7 ust. 2 przewidziano usunięcie odniesienia do dowodu osobistego i paszportu, tego typu dokumenty powinny być bowiem oddawane na zasadach ogólnych właściwemu staroście w miejsce jednostki organizacyjnej Policji. </w:t>
            </w:r>
            <w:r w:rsidR="00A52180" w:rsidRPr="003A5CF3">
              <w:rPr>
                <w:rFonts w:ascii="Times New Roman" w:hAnsi="Times New Roman" w:cs="Times New Roman"/>
                <w:sz w:val="22"/>
                <w:szCs w:val="22"/>
              </w:rPr>
              <w:t xml:space="preserve">Ustawa o rzeczach znalezionych w art. 6 i art. 7 stanowi w sposób enigmatyczny o znalezionych dokumentach wymieniając tylko dowody osobiste i paszporty i zasadach postępowania z nimi (poprzez oddanie ich do najbliższej jednostki Policji). </w:t>
            </w:r>
            <w:r w:rsidR="00ED5330" w:rsidRPr="003A5CF3">
              <w:rPr>
                <w:rFonts w:ascii="Times New Roman" w:hAnsi="Times New Roman" w:cs="Times New Roman"/>
                <w:sz w:val="22"/>
                <w:szCs w:val="22"/>
              </w:rPr>
              <w:t>W praktyce zauważa się, że Policja,</w:t>
            </w:r>
            <w:r w:rsidR="006261E3" w:rsidRPr="003A5CF3">
              <w:rPr>
                <w:rFonts w:ascii="Times New Roman" w:hAnsi="Times New Roman" w:cs="Times New Roman"/>
                <w:sz w:val="22"/>
                <w:szCs w:val="22"/>
              </w:rPr>
              <w:t xml:space="preserve"> </w:t>
            </w:r>
            <w:r w:rsidR="00ED5330" w:rsidRPr="003A5CF3">
              <w:rPr>
                <w:rFonts w:ascii="Times New Roman" w:hAnsi="Times New Roman" w:cs="Times New Roman"/>
                <w:sz w:val="22"/>
                <w:szCs w:val="22"/>
              </w:rPr>
              <w:t xml:space="preserve">wbrew obowiązkowi wynikającymi </w:t>
            </w:r>
            <w:r w:rsidR="00D7710C" w:rsidRPr="003A5CF3">
              <w:rPr>
                <w:rFonts w:ascii="Times New Roman" w:hAnsi="Times New Roman" w:cs="Times New Roman"/>
                <w:sz w:val="22"/>
                <w:szCs w:val="22"/>
              </w:rPr>
              <w:br/>
            </w:r>
            <w:r w:rsidR="00ED5330" w:rsidRPr="003A5CF3">
              <w:rPr>
                <w:rFonts w:ascii="Times New Roman" w:hAnsi="Times New Roman" w:cs="Times New Roman"/>
                <w:sz w:val="22"/>
                <w:szCs w:val="22"/>
              </w:rPr>
              <w:t xml:space="preserve">z art. 6 ustawy, według oświadczeń znalazców, odmawia przyjmowania znalezionych dowodów osobistych, odsyłając znalazców bezpośrednio do biura rzeczy znalezionych lub sama przekazuje takie dowody osobiste </w:t>
            </w:r>
            <w:r w:rsidR="003962F7" w:rsidRPr="003A5CF3">
              <w:rPr>
                <w:rFonts w:ascii="Times New Roman" w:hAnsi="Times New Roman" w:cs="Times New Roman"/>
                <w:sz w:val="22"/>
                <w:szCs w:val="22"/>
              </w:rPr>
              <w:br/>
            </w:r>
            <w:r w:rsidR="00ED5330" w:rsidRPr="003A5CF3">
              <w:rPr>
                <w:rFonts w:ascii="Times New Roman" w:hAnsi="Times New Roman" w:cs="Times New Roman"/>
                <w:sz w:val="22"/>
                <w:szCs w:val="22"/>
              </w:rPr>
              <w:t>do biura rzeczy znalezionych. Z uwagi na powyższe</w:t>
            </w:r>
            <w:r w:rsidR="006261E3" w:rsidRPr="003A5CF3">
              <w:rPr>
                <w:rFonts w:ascii="Times New Roman" w:hAnsi="Times New Roman" w:cs="Times New Roman"/>
                <w:sz w:val="22"/>
                <w:szCs w:val="22"/>
              </w:rPr>
              <w:t xml:space="preserve"> </w:t>
            </w:r>
            <w:r w:rsidR="00ED5330" w:rsidRPr="003A5CF3">
              <w:rPr>
                <w:rFonts w:ascii="Times New Roman" w:hAnsi="Times New Roman" w:cs="Times New Roman"/>
                <w:sz w:val="22"/>
                <w:szCs w:val="22"/>
              </w:rPr>
              <w:t xml:space="preserve">zachodzi </w:t>
            </w:r>
            <w:r w:rsidR="00EF5B60" w:rsidRPr="003A5CF3">
              <w:rPr>
                <w:rFonts w:ascii="Times New Roman" w:hAnsi="Times New Roman" w:cs="Times New Roman"/>
                <w:sz w:val="22"/>
                <w:szCs w:val="22"/>
              </w:rPr>
              <w:t xml:space="preserve">konieczność zmiany </w:t>
            </w:r>
            <w:r w:rsidRPr="003A5CF3">
              <w:rPr>
                <w:rFonts w:ascii="Times New Roman" w:hAnsi="Times New Roman" w:cs="Times New Roman"/>
                <w:sz w:val="22"/>
                <w:szCs w:val="22"/>
              </w:rPr>
              <w:t>przepisów zobowiązujących znalazców</w:t>
            </w:r>
            <w:r w:rsidR="00D7710C" w:rsidRPr="003A5CF3">
              <w:rPr>
                <w:rFonts w:ascii="Times New Roman" w:hAnsi="Times New Roman" w:cs="Times New Roman"/>
                <w:sz w:val="22"/>
                <w:szCs w:val="22"/>
              </w:rPr>
              <w:t xml:space="preserve"> </w:t>
            </w:r>
            <w:r w:rsidRPr="003A5CF3">
              <w:rPr>
                <w:rFonts w:ascii="Times New Roman" w:hAnsi="Times New Roman" w:cs="Times New Roman"/>
                <w:sz w:val="22"/>
                <w:szCs w:val="22"/>
              </w:rPr>
              <w:t xml:space="preserve">dowodów osobistych i paszportów do ich oddawania do jednostki Policji. Jedynie w odniesieniu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 xml:space="preserve">do znalezionych rzeczy, których posiadanie wymaga pozwolenia, w szczególności broni, amunicji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 xml:space="preserve">albo materiałów wybuchowych, przewiduje się obowiązek ich niezwłocznego przekazania przez właściwego zarządcę do najbliższej jednostki organizacyjnej Policji, która o znalezieniu rzeczy powinna niezwłocznie zawiadomić właściwego starostę przesyłając odpis protokołu o przyjęciu rzeczy. W przypadku znalezienia rzeczy niebezpiecznych (zagrażających życiu lub zdrowiu) na zasadach ogólnych obowiązek niezwłocznego zawiadomienia o miejscu znalezienia jednostki Policji (odesłanie do art. 6a). </w:t>
            </w:r>
          </w:p>
          <w:p w14:paraId="6165537D" w14:textId="650009B5" w:rsidR="007E3E77"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Zmiany w art. 13 ustawy o rzeczach znalezionych (art. 1 pkt 6) dotyczą </w:t>
            </w:r>
            <w:r w:rsidRPr="003A5CF3">
              <w:rPr>
                <w:rFonts w:ascii="Times New Roman" w:hAnsi="Times New Roman" w:cs="Times New Roman"/>
                <w:sz w:val="22"/>
                <w:szCs w:val="22"/>
                <w:u w:val="single"/>
              </w:rPr>
              <w:t>uproszczeń w zakresie sporządzania dokumentów związanych z przyjęciem zawiadomienia o znalezieniu rzeczy oraz z odebraniem rzeczy znalezionej od znalazcy</w:t>
            </w:r>
            <w:r w:rsidRPr="003A5CF3">
              <w:rPr>
                <w:rFonts w:ascii="Times New Roman" w:hAnsi="Times New Roman" w:cs="Times New Roman"/>
                <w:sz w:val="22"/>
                <w:szCs w:val="22"/>
              </w:rPr>
              <w:t xml:space="preserve">. </w:t>
            </w:r>
            <w:r w:rsidR="00EF5B60" w:rsidRPr="003A5CF3">
              <w:rPr>
                <w:rFonts w:ascii="Times New Roman" w:hAnsi="Times New Roman" w:cs="Times New Roman"/>
                <w:sz w:val="22"/>
                <w:szCs w:val="22"/>
              </w:rPr>
              <w:t xml:space="preserve">Proponuje </w:t>
            </w:r>
            <w:r w:rsidRPr="003A5CF3">
              <w:rPr>
                <w:rFonts w:ascii="Times New Roman" w:hAnsi="Times New Roman" w:cs="Times New Roman"/>
                <w:sz w:val="22"/>
                <w:szCs w:val="22"/>
              </w:rPr>
              <w:t xml:space="preserve">się przyznanie jednostkom Policji oraz Żandarmerii Wojskowej kompetencji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do sporządzenia protokołu z przyjęcia zawiadomienia o znalezieniu rzeczy lub przyjęcia rzeczy, co usuwa istniejącą  lukę prawną w tym zakresie. Dotyczy to przypadków znalezienia rzeczy niebezpiecznych, broni, amunicji, ekwipunku albo dokumentu wojskowego, które znalazca ma wg projektowanych rozwiązań przekazać Policji albo Żandarmerii Wojskowej, względnie zawiadomić</w:t>
            </w:r>
            <w:r w:rsidR="00D7710C" w:rsidRPr="003A5CF3">
              <w:rPr>
                <w:rFonts w:ascii="Times New Roman" w:hAnsi="Times New Roman" w:cs="Times New Roman"/>
                <w:sz w:val="22"/>
                <w:szCs w:val="22"/>
              </w:rPr>
              <w:t xml:space="preserve"> </w:t>
            </w:r>
            <w:r w:rsidRPr="003A5CF3">
              <w:rPr>
                <w:rFonts w:ascii="Times New Roman" w:hAnsi="Times New Roman" w:cs="Times New Roman"/>
                <w:sz w:val="22"/>
                <w:szCs w:val="22"/>
              </w:rPr>
              <w:t>o miejscu ich położenia. Obowiązujące przepisy nie określają, kto powinien sporządzić protokół w przypadku znalezienia tego typu rzeczy</w:t>
            </w:r>
            <w:r w:rsidR="00722891" w:rsidRPr="003A5CF3">
              <w:rPr>
                <w:rFonts w:ascii="Times New Roman" w:hAnsi="Times New Roman" w:cs="Times New Roman"/>
                <w:sz w:val="22"/>
                <w:szCs w:val="22"/>
              </w:rPr>
              <w:t xml:space="preserve">. Przewiduje </w:t>
            </w:r>
            <w:r w:rsidRPr="003A5CF3">
              <w:rPr>
                <w:rFonts w:ascii="Times New Roman" w:hAnsi="Times New Roman" w:cs="Times New Roman"/>
                <w:sz w:val="22"/>
                <w:szCs w:val="22"/>
              </w:rPr>
              <w:t>się</w:t>
            </w:r>
            <w:r w:rsidR="00722891" w:rsidRPr="003A5CF3">
              <w:rPr>
                <w:rFonts w:ascii="Times New Roman" w:hAnsi="Times New Roman" w:cs="Times New Roman"/>
                <w:sz w:val="22"/>
                <w:szCs w:val="22"/>
              </w:rPr>
              <w:t xml:space="preserve"> również</w:t>
            </w:r>
            <w:r w:rsidRPr="003A5CF3">
              <w:rPr>
                <w:rFonts w:ascii="Times New Roman" w:hAnsi="Times New Roman" w:cs="Times New Roman"/>
                <w:sz w:val="22"/>
                <w:szCs w:val="22"/>
              </w:rPr>
              <w:t xml:space="preserve"> uproszczenia w zakresie obsługi administracyjnej zgłoszenia znalazcy poprzez rezygnację z wydawania osobnego poświadczenia o przyjęciu zawiadomienia o znalezieniu rzeczy oraz przyjęcia rzeczy znalezionej.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 xml:space="preserve">Za wystarczające uznać należy wydanie znalazcy sporządzenie protokołu o treści określonej w proj. art. 13 ust. 2 oraz wydanie znalazcy jego odpisu. Projektowana w art. 13 ust. 2 treść protokołu uwzględnia w szczególności dane, które według obowiązujących przepisów są zamieszczane </w:t>
            </w:r>
            <w:r w:rsidR="00722891" w:rsidRPr="003A5CF3">
              <w:rPr>
                <w:rFonts w:ascii="Times New Roman" w:hAnsi="Times New Roman" w:cs="Times New Roman"/>
                <w:sz w:val="22"/>
                <w:szCs w:val="22"/>
              </w:rPr>
              <w:t>w</w:t>
            </w:r>
            <w:r w:rsidRPr="003A5CF3">
              <w:rPr>
                <w:rFonts w:ascii="Times New Roman" w:hAnsi="Times New Roman" w:cs="Times New Roman"/>
                <w:sz w:val="22"/>
                <w:szCs w:val="22"/>
              </w:rPr>
              <w:t xml:space="preserve"> poświadczeniu. </w:t>
            </w:r>
          </w:p>
          <w:p w14:paraId="05DA6B6A" w14:textId="6157C90D" w:rsidR="00284FE6"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W art. 1 pkt 7 lit. a przewidziano zmianę art. 15 ust. 1, której celem jest sprawne prowadzenie przez właściwego starostę postępowania poszukiwawczego osoby uprawnionej do odbioru rzeczy. Zmiana polega na upoważnieniu starosty do poszukiwania informacji o adresie osoby, która rzecz utraciła (zgubiła), a jej tożsamość jest staroście znana. W celu przesłania wezwania do odebrania rzeczy znalezionej niezbędne jest ustalenie adresu (co najmniej adresu do doręczeń). W tym celu właściwy starosta będzie mógł się zwracać do wszelkich podmiotów dysponujących bazami danych zawierającymi informacji o osobach (rejestry, ewidencje, zarówno publiczne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 xml:space="preserve">jak i prywatne). Wykorzystanie pozyskanych informacji wyłącznie do zawiadomienia osoby uprawnionej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o znalezieniu rzeczy wraz z wezwaniem do jej odbioru uzasadnia przetwarzanie danych osobowych osoby uprawnionej do odbioru rzeczy, jak również wydaje się rozwiązaniem celowym i proporcjonalnym.</w:t>
            </w:r>
          </w:p>
          <w:p w14:paraId="63911DCD" w14:textId="0804CD6F" w:rsidR="00284FE6" w:rsidRPr="003A5CF3" w:rsidRDefault="00CD5EA6"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A</w:t>
            </w:r>
            <w:r w:rsidR="00C2367D" w:rsidRPr="003A5CF3">
              <w:rPr>
                <w:rFonts w:ascii="Times New Roman" w:hAnsi="Times New Roman" w:cs="Times New Roman"/>
                <w:sz w:val="22"/>
                <w:szCs w:val="22"/>
              </w:rPr>
              <w:t xml:space="preserve">rt. 1 pkt 7 lit. b przewiduje skrócenie terminu na publikację wezwania do odbioru rzeczy na tablicy ogłoszeń do 6 miesięcy oraz rezygnację z ogłaszania o znalezieniu rzeczy w prasie lokalnej i ogólnopolskiej. Zgłoszone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lastRenderedPageBreak/>
              <w:t xml:space="preserve">w tym zakresie przez starostwa powiatowe i opisane w raporcie postulaty </w:t>
            </w:r>
            <w:r w:rsidR="00284FE6" w:rsidRPr="003A5CF3">
              <w:rPr>
                <w:rFonts w:ascii="Times New Roman" w:hAnsi="Times New Roman" w:cs="Times New Roman"/>
                <w:sz w:val="22"/>
                <w:szCs w:val="22"/>
              </w:rPr>
              <w:t>zostały</w:t>
            </w:r>
            <w:r w:rsidR="00C2367D" w:rsidRPr="003A5CF3">
              <w:rPr>
                <w:rFonts w:ascii="Times New Roman" w:hAnsi="Times New Roman" w:cs="Times New Roman"/>
                <w:sz w:val="22"/>
                <w:szCs w:val="22"/>
              </w:rPr>
              <w:t xml:space="preserve"> w pełni uwzględni</w:t>
            </w:r>
            <w:r w:rsidR="00284FE6" w:rsidRPr="003A5CF3">
              <w:rPr>
                <w:rFonts w:ascii="Times New Roman" w:hAnsi="Times New Roman" w:cs="Times New Roman"/>
                <w:sz w:val="22"/>
                <w:szCs w:val="22"/>
              </w:rPr>
              <w:t>one</w:t>
            </w:r>
            <w:r w:rsidR="00C2367D" w:rsidRPr="003A5CF3">
              <w:rPr>
                <w:rFonts w:ascii="Times New Roman" w:hAnsi="Times New Roman" w:cs="Times New Roman"/>
                <w:sz w:val="22"/>
                <w:szCs w:val="22"/>
              </w:rPr>
              <w:t xml:space="preserve">, </w:t>
            </w:r>
            <w:r w:rsidR="00D7710C" w:rsidRPr="003A5CF3">
              <w:rPr>
                <w:rFonts w:ascii="Times New Roman" w:hAnsi="Times New Roman" w:cs="Times New Roman"/>
                <w:sz w:val="22"/>
                <w:szCs w:val="22"/>
              </w:rPr>
              <w:br/>
            </w:r>
            <w:r w:rsidR="00C2367D" w:rsidRPr="003A5CF3">
              <w:rPr>
                <w:rFonts w:ascii="Times New Roman" w:hAnsi="Times New Roman" w:cs="Times New Roman"/>
                <w:sz w:val="22"/>
                <w:szCs w:val="22"/>
              </w:rPr>
              <w:t>w szczególności wskazuje się na</w:t>
            </w:r>
            <w:r w:rsidR="005E332E" w:rsidRPr="003A5CF3">
              <w:rPr>
                <w:rFonts w:ascii="Times New Roman" w:hAnsi="Times New Roman" w:cs="Times New Roman"/>
                <w:sz w:val="22"/>
                <w:szCs w:val="22"/>
              </w:rPr>
              <w:t xml:space="preserve"> ich</w:t>
            </w:r>
            <w:r w:rsidR="00C2367D" w:rsidRPr="003A5CF3">
              <w:rPr>
                <w:rFonts w:ascii="Times New Roman" w:hAnsi="Times New Roman" w:cs="Times New Roman"/>
                <w:sz w:val="22"/>
                <w:szCs w:val="22"/>
              </w:rPr>
              <w:t xml:space="preserve"> nieefektywność. Skrócenie terminu na publikację wezwania do odbioru rzeczy wynika z kolei z założenia o skróceniu postępowania poszukiwawczego do okresu, który z jednej strony pozwala na podjęcie wszystkich niezbędnych czynności</w:t>
            </w:r>
            <w:r w:rsidRPr="003A5CF3">
              <w:rPr>
                <w:rFonts w:ascii="Times New Roman" w:hAnsi="Times New Roman" w:cs="Times New Roman"/>
                <w:sz w:val="22"/>
                <w:szCs w:val="22"/>
              </w:rPr>
              <w:t xml:space="preserve"> </w:t>
            </w:r>
            <w:r w:rsidR="00C2367D" w:rsidRPr="003A5CF3">
              <w:rPr>
                <w:rFonts w:ascii="Times New Roman" w:hAnsi="Times New Roman" w:cs="Times New Roman"/>
                <w:sz w:val="22"/>
                <w:szCs w:val="22"/>
              </w:rPr>
              <w:t>obejmujących efektywne poszukiwanie osoby uprawnionej do odbioru rzeczy, a z drugiej strony, w</w:t>
            </w:r>
            <w:r w:rsidR="005E332E" w:rsidRPr="003A5CF3">
              <w:rPr>
                <w:rFonts w:ascii="Times New Roman" w:hAnsi="Times New Roman" w:cs="Times New Roman"/>
                <w:sz w:val="22"/>
                <w:szCs w:val="22"/>
              </w:rPr>
              <w:t>edłu</w:t>
            </w:r>
            <w:r w:rsidR="00C2367D" w:rsidRPr="003A5CF3">
              <w:rPr>
                <w:rFonts w:ascii="Times New Roman" w:hAnsi="Times New Roman" w:cs="Times New Roman"/>
                <w:sz w:val="22"/>
                <w:szCs w:val="22"/>
              </w:rPr>
              <w:t>g dotychczasowych doświadczeń, wystarcza na jej odnalezienie, o ile osoba uprawniona poszukuje zgubionej rzeczy.</w:t>
            </w:r>
          </w:p>
          <w:p w14:paraId="1CA697FD" w14:textId="4ED76815" w:rsidR="00FF62D2"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W art. 1 pkt 8 przewidziano m. in. zmianę art. 19 ust. 2.</w:t>
            </w:r>
            <w:r w:rsidR="00FC67D0" w:rsidRPr="003A5CF3">
              <w:rPr>
                <w:rFonts w:ascii="Times New Roman" w:hAnsi="Times New Roman" w:cs="Times New Roman"/>
                <w:sz w:val="22"/>
                <w:szCs w:val="22"/>
              </w:rPr>
              <w:t>, która</w:t>
            </w:r>
            <w:r w:rsidRPr="003A5CF3">
              <w:rPr>
                <w:rFonts w:ascii="Times New Roman" w:hAnsi="Times New Roman" w:cs="Times New Roman"/>
                <w:sz w:val="22"/>
                <w:szCs w:val="22"/>
              </w:rPr>
              <w:t xml:space="preserve"> stanowi konsekwencję założonego wprowadzenia przepisów o postępowaniu ze znalezionymi </w:t>
            </w:r>
            <w:r w:rsidR="00F561FD" w:rsidRPr="003A5CF3">
              <w:rPr>
                <w:rFonts w:ascii="Times New Roman" w:hAnsi="Times New Roman" w:cs="Times New Roman"/>
                <w:sz w:val="22"/>
                <w:szCs w:val="22"/>
              </w:rPr>
              <w:t xml:space="preserve">rzeczami umożliwiającymi dostęp do pomieszczeń, pojazdów i innych zamykanych przedmiotów i </w:t>
            </w:r>
            <w:r w:rsidRPr="003A5CF3">
              <w:rPr>
                <w:rFonts w:ascii="Times New Roman" w:hAnsi="Times New Roman" w:cs="Times New Roman"/>
                <w:sz w:val="22"/>
                <w:szCs w:val="22"/>
              </w:rPr>
              <w:t xml:space="preserve">dokumentami zawierającymi dane osobowe. </w:t>
            </w:r>
            <w:r w:rsidR="00FC67D0" w:rsidRPr="003A5CF3">
              <w:rPr>
                <w:rFonts w:ascii="Times New Roman" w:hAnsi="Times New Roman" w:cs="Times New Roman"/>
                <w:sz w:val="22"/>
                <w:szCs w:val="22"/>
              </w:rPr>
              <w:t>Nowelizacja</w:t>
            </w:r>
            <w:r w:rsidRPr="003A5CF3">
              <w:rPr>
                <w:rFonts w:ascii="Times New Roman" w:hAnsi="Times New Roman" w:cs="Times New Roman"/>
                <w:sz w:val="22"/>
                <w:szCs w:val="22"/>
              </w:rPr>
              <w:t xml:space="preserve"> art. 19 ust. 3 wiąże się z uwagami raportu dot. treści tego przepisu</w:t>
            </w:r>
            <w:r w:rsidR="00FC67D0" w:rsidRPr="003A5CF3">
              <w:rPr>
                <w:rFonts w:ascii="Times New Roman" w:hAnsi="Times New Roman" w:cs="Times New Roman"/>
                <w:sz w:val="22"/>
                <w:szCs w:val="22"/>
              </w:rPr>
              <w:t>, mianowicie w</w:t>
            </w:r>
            <w:r w:rsidRPr="003A5CF3">
              <w:rPr>
                <w:rFonts w:ascii="Times New Roman" w:hAnsi="Times New Roman" w:cs="Times New Roman"/>
                <w:sz w:val="22"/>
                <w:szCs w:val="22"/>
              </w:rPr>
              <w:t xml:space="preserve"> obecnym brzmieniu przepis stanowi,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że właściwy starosta wydaje znalazcy, który odebrał rzecz, zaświadczenie stwierdzające upływ terminów przechowania rzeczy oraz zawierające informację o wydaniu rzeczy. W zaświadczeniu zamieszcza się informację o treści ust. 1. Wydaje się, że istotnym zdarzeniem, które powinno być ujawnione w zaświadczeniu jest upływ terminu, o którym mowa w art. 187 § 1 Kodeksu cywilnego, tj. terminu, po których następuje nabycie własności rzeczy znalezionej przez znalazcę. To właśnie ta okoliczność, tj. nabycie własności rzeczy wobec upływu terminów z Kodeksu cywilnego, powinna być stwierdzona w zaświadczeniu. Dodatkowo w sytuacji, w której rzecz znaleziona jest odbierana przez znalazcę od właściwego starosty w następstwie nabycia przez znalazcę własności rzeczy, istotne staje się zamieszczenie stosownej informacji w tym zakresie w zaświadczeniu.</w:t>
            </w:r>
          </w:p>
          <w:p w14:paraId="3BE17C01" w14:textId="0B282E71" w:rsidR="00FF62D2"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Zmiany w art. 21 ust. 1 (art. 1 pkt </w:t>
            </w:r>
            <w:r w:rsidR="00F561FD" w:rsidRPr="003A5CF3">
              <w:rPr>
                <w:rFonts w:ascii="Times New Roman" w:hAnsi="Times New Roman" w:cs="Times New Roman"/>
                <w:sz w:val="22"/>
                <w:szCs w:val="22"/>
              </w:rPr>
              <w:t>9</w:t>
            </w:r>
            <w:r w:rsidRPr="003A5CF3">
              <w:rPr>
                <w:rFonts w:ascii="Times New Roman" w:hAnsi="Times New Roman" w:cs="Times New Roman"/>
                <w:sz w:val="22"/>
                <w:szCs w:val="22"/>
              </w:rPr>
              <w:t xml:space="preserve">) mają na celu określenie sposobu postępowania ze znalezionymi środkami pieniężnymi. </w:t>
            </w:r>
            <w:r w:rsidR="002B1B05" w:rsidRPr="003A5CF3">
              <w:rPr>
                <w:rFonts w:ascii="Times New Roman" w:hAnsi="Times New Roman" w:cs="Times New Roman"/>
                <w:sz w:val="22"/>
                <w:szCs w:val="22"/>
              </w:rPr>
              <w:t>Obecne przepisy stanowi</w:t>
            </w:r>
            <w:r w:rsidR="009D45D7" w:rsidRPr="003A5CF3">
              <w:rPr>
                <w:rFonts w:ascii="Times New Roman" w:hAnsi="Times New Roman" w:cs="Times New Roman"/>
                <w:sz w:val="22"/>
                <w:szCs w:val="22"/>
              </w:rPr>
              <w:t>ą</w:t>
            </w:r>
            <w:r w:rsidR="00CD5EA6" w:rsidRPr="003A5CF3">
              <w:rPr>
                <w:rFonts w:ascii="Times New Roman" w:hAnsi="Times New Roman" w:cs="Times New Roman"/>
                <w:sz w:val="22"/>
                <w:szCs w:val="22"/>
              </w:rPr>
              <w:t>, że w przypadku znalezienia pieniędzy, „właściwy starosta sporządza ich opis zawierający liczbę banknotów lub monet, a także ich waluty i nominały. Po sporządzeniu opisu właściwy starosta wpłaca znalezione pieniądze na rachunek bankowy sum depozytowych”.</w:t>
            </w:r>
            <w:r w:rsidR="002B1B05" w:rsidRPr="003A5CF3">
              <w:rPr>
                <w:rFonts w:ascii="Times New Roman" w:hAnsi="Times New Roman" w:cs="Times New Roman"/>
                <w:sz w:val="22"/>
                <w:szCs w:val="22"/>
              </w:rPr>
              <w:t xml:space="preserve"> W praktyce jednak</w:t>
            </w:r>
            <w:r w:rsidRPr="003A5CF3">
              <w:rPr>
                <w:rFonts w:ascii="Times New Roman" w:hAnsi="Times New Roman" w:cs="Times New Roman"/>
                <w:sz w:val="22"/>
                <w:szCs w:val="22"/>
              </w:rPr>
              <w:t xml:space="preserve"> w przypadku środków pieniężnych w walucie polskiej zaktualizuje się obowiązek ich wpłaty na rachunek bankowy sum depozytowych. </w:t>
            </w:r>
            <w:r w:rsidR="002B1B05" w:rsidRPr="003A5CF3">
              <w:rPr>
                <w:rFonts w:ascii="Times New Roman" w:hAnsi="Times New Roman" w:cs="Times New Roman"/>
                <w:sz w:val="22"/>
                <w:szCs w:val="22"/>
              </w:rPr>
              <w:t>S</w:t>
            </w:r>
            <w:r w:rsidRPr="003A5CF3">
              <w:rPr>
                <w:rFonts w:ascii="Times New Roman" w:hAnsi="Times New Roman" w:cs="Times New Roman"/>
                <w:sz w:val="22"/>
                <w:szCs w:val="22"/>
              </w:rPr>
              <w:t xml:space="preserve">tarosta zwykle nie prowadzi konta depozytowego w innej walucie niż waluta polska, co oznacza w szczególności, że właściwy starosta zmuszony jest zakładać konta sum depozytowych w różnych walutach. Koszty utrzymania konta w walucie obcej (w tym opłaty za obsługę i utrzymanie konta) oraz koszt samych wpłaty niejednokrotnie przewyższają wartość rzeczy, w szczególności w sytuacjach, w których siedziba lub oddział banku prowadzącego konta depozytowe w walutach obcych mogą być położone w innych miejscowościach.  Należy przy tym zauważyć, że z reguły brak jest możliwości wpłaty na rachunek bankowy znalezionych monet. Z uwagi na różnicę pomiędzy datą znalezienia pieniędzy i datą przekazania ich do biura rzeczy znalezionych </w:t>
            </w:r>
            <w:r w:rsidR="003962F7" w:rsidRPr="003A5CF3">
              <w:rPr>
                <w:rFonts w:ascii="Times New Roman" w:hAnsi="Times New Roman" w:cs="Times New Roman"/>
                <w:sz w:val="22"/>
                <w:szCs w:val="22"/>
              </w:rPr>
              <w:br/>
            </w:r>
            <w:r w:rsidRPr="003A5CF3">
              <w:rPr>
                <w:rFonts w:ascii="Times New Roman" w:hAnsi="Times New Roman" w:cs="Times New Roman"/>
                <w:sz w:val="22"/>
                <w:szCs w:val="22"/>
              </w:rPr>
              <w:t>oraz w odniesieniu do daty ew</w:t>
            </w:r>
            <w:r w:rsidR="002B1B05" w:rsidRPr="003A5CF3">
              <w:rPr>
                <w:rFonts w:ascii="Times New Roman" w:hAnsi="Times New Roman" w:cs="Times New Roman"/>
                <w:sz w:val="22"/>
                <w:szCs w:val="22"/>
              </w:rPr>
              <w:t>entualnego</w:t>
            </w:r>
            <w:r w:rsidRPr="003A5CF3">
              <w:rPr>
                <w:rFonts w:ascii="Times New Roman" w:hAnsi="Times New Roman" w:cs="Times New Roman"/>
                <w:sz w:val="22"/>
                <w:szCs w:val="22"/>
              </w:rPr>
              <w:t xml:space="preserve"> zwrotu znalezionych pieniędzy osobie uprawnionej pojawia się zagadnienie różnic kursowych oraz obliczenia wysokośc</w:t>
            </w:r>
            <w:r w:rsidR="00FF62D2" w:rsidRPr="003A5CF3">
              <w:rPr>
                <w:rFonts w:ascii="Times New Roman" w:hAnsi="Times New Roman" w:cs="Times New Roman"/>
                <w:sz w:val="22"/>
                <w:szCs w:val="22"/>
              </w:rPr>
              <w:t>i</w:t>
            </w:r>
            <w:r w:rsidR="00C0402F" w:rsidRPr="003A5CF3">
              <w:rPr>
                <w:rFonts w:ascii="Times New Roman" w:hAnsi="Times New Roman" w:cs="Times New Roman"/>
                <w:sz w:val="22"/>
                <w:szCs w:val="22"/>
              </w:rPr>
              <w:t xml:space="preserve"> znaleźnego</w:t>
            </w:r>
            <w:r w:rsidRPr="003A5CF3">
              <w:rPr>
                <w:rFonts w:ascii="Times New Roman" w:hAnsi="Times New Roman" w:cs="Times New Roman"/>
                <w:sz w:val="22"/>
                <w:szCs w:val="22"/>
              </w:rPr>
              <w:t>.</w:t>
            </w:r>
          </w:p>
          <w:p w14:paraId="1B42A5BB" w14:textId="1F8A58E8" w:rsidR="00FF62D2"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W związku z proj</w:t>
            </w:r>
            <w:r w:rsidR="00FF62D2" w:rsidRPr="003A5CF3">
              <w:rPr>
                <w:rFonts w:ascii="Times New Roman" w:hAnsi="Times New Roman" w:cs="Times New Roman"/>
                <w:sz w:val="22"/>
                <w:szCs w:val="22"/>
              </w:rPr>
              <w:t>ektowanym</w:t>
            </w:r>
            <w:r w:rsidRPr="003A5CF3">
              <w:rPr>
                <w:rFonts w:ascii="Times New Roman" w:hAnsi="Times New Roman" w:cs="Times New Roman"/>
                <w:sz w:val="22"/>
                <w:szCs w:val="22"/>
              </w:rPr>
              <w:t xml:space="preserve"> wprowadzeniem do ustawy szczególnej regulacji dot. znalezionych dokumentów zawierających dane osobowe w rozdziale 4 ustawy należało zmienić tytuł tego rozdziału (art. 1 pkt </w:t>
            </w:r>
            <w:r w:rsidR="00F561FD" w:rsidRPr="003A5CF3">
              <w:rPr>
                <w:rFonts w:ascii="Times New Roman" w:hAnsi="Times New Roman" w:cs="Times New Roman"/>
                <w:sz w:val="22"/>
                <w:szCs w:val="22"/>
              </w:rPr>
              <w:t>10</w:t>
            </w:r>
            <w:r w:rsidRPr="003A5CF3">
              <w:rPr>
                <w:rFonts w:ascii="Times New Roman" w:hAnsi="Times New Roman" w:cs="Times New Roman"/>
                <w:sz w:val="22"/>
                <w:szCs w:val="22"/>
              </w:rPr>
              <w:t>).</w:t>
            </w:r>
          </w:p>
          <w:p w14:paraId="02CD6274" w14:textId="19817273" w:rsidR="00060AEB" w:rsidRPr="003A5CF3" w:rsidRDefault="00C0402F" w:rsidP="00D7710C">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A</w:t>
            </w:r>
            <w:r w:rsidR="00C2367D" w:rsidRPr="003A5CF3">
              <w:rPr>
                <w:rFonts w:ascii="Times New Roman" w:hAnsi="Times New Roman" w:cs="Times New Roman"/>
                <w:sz w:val="22"/>
                <w:szCs w:val="22"/>
              </w:rPr>
              <w:t xml:space="preserve">rt. 1 pkt </w:t>
            </w:r>
            <w:r w:rsidR="00F561FD" w:rsidRPr="003A5CF3">
              <w:rPr>
                <w:rFonts w:ascii="Times New Roman" w:hAnsi="Times New Roman" w:cs="Times New Roman"/>
                <w:sz w:val="22"/>
                <w:szCs w:val="22"/>
              </w:rPr>
              <w:t xml:space="preserve">11 </w:t>
            </w:r>
            <w:r w:rsidR="00C2367D" w:rsidRPr="003A5CF3">
              <w:rPr>
                <w:rFonts w:ascii="Times New Roman" w:hAnsi="Times New Roman" w:cs="Times New Roman"/>
                <w:sz w:val="22"/>
                <w:szCs w:val="22"/>
              </w:rPr>
              <w:t xml:space="preserve">przewiduje wprowadzenie do art. 22 zmian terminologicznych. W ustawie o rzeczach znalezionych oraz w Kodeksie cywilnym posłużono się w odniesieniu do niektórych rzeczy znalezionych w kontekście obowiązków znalazcy pojęciem „rzeczy o wartości historycznej, naukowej lub artystycznej”, a z drugiej strony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w kontekście nabycia własności przez Skarb Państwa pojęciem „zabytku lub materiału archiwalnego”. </w:t>
            </w:r>
            <w:r w:rsidR="00CF7F54" w:rsidRPr="003A5CF3">
              <w:rPr>
                <w:rFonts w:ascii="Times New Roman" w:hAnsi="Times New Roman" w:cs="Times New Roman"/>
                <w:sz w:val="22"/>
                <w:szCs w:val="22"/>
              </w:rPr>
              <w:t>U</w:t>
            </w:r>
            <w:r w:rsidR="00C2367D" w:rsidRPr="003A5CF3">
              <w:rPr>
                <w:rFonts w:ascii="Times New Roman" w:hAnsi="Times New Roman" w:cs="Times New Roman"/>
                <w:sz w:val="22"/>
                <w:szCs w:val="22"/>
              </w:rPr>
              <w:t>kształtowana w rozdziale 4 ustawy o rzeczach znalezionych procedura dotyczy znalezionych rzeczy o wartości historycznej, naukowej lub artystycznej i zmierza do ustalenia, czy rzeczy te stanowią zabytek</w:t>
            </w:r>
            <w:r w:rsidR="00CF7F54" w:rsidRPr="003A5CF3">
              <w:rPr>
                <w:rFonts w:ascii="Times New Roman" w:hAnsi="Times New Roman" w:cs="Times New Roman"/>
                <w:sz w:val="22"/>
                <w:szCs w:val="22"/>
              </w:rPr>
              <w:t xml:space="preserve"> lub</w:t>
            </w:r>
            <w:r w:rsidR="00C2367D" w:rsidRPr="003A5CF3">
              <w:rPr>
                <w:rFonts w:ascii="Times New Roman" w:hAnsi="Times New Roman" w:cs="Times New Roman"/>
                <w:sz w:val="22"/>
                <w:szCs w:val="22"/>
              </w:rPr>
              <w:t xml:space="preserve"> materiał archiwalny. Ustalenie to jest </w:t>
            </w:r>
            <w:r w:rsidR="00CF7F54" w:rsidRPr="003A5CF3">
              <w:rPr>
                <w:rFonts w:ascii="Times New Roman" w:hAnsi="Times New Roman" w:cs="Times New Roman"/>
                <w:sz w:val="22"/>
                <w:szCs w:val="22"/>
              </w:rPr>
              <w:t xml:space="preserve">konieczne </w:t>
            </w:r>
            <w:r w:rsidR="00C2367D" w:rsidRPr="003A5CF3">
              <w:rPr>
                <w:rFonts w:ascii="Times New Roman" w:hAnsi="Times New Roman" w:cs="Times New Roman"/>
                <w:sz w:val="22"/>
                <w:szCs w:val="22"/>
              </w:rPr>
              <w:t xml:space="preserve">dla dalszych losów rzeczy znalezionej, </w:t>
            </w:r>
            <w:r w:rsidR="00CF7F54" w:rsidRPr="003A5CF3">
              <w:rPr>
                <w:rFonts w:ascii="Times New Roman" w:hAnsi="Times New Roman" w:cs="Times New Roman"/>
                <w:sz w:val="22"/>
                <w:szCs w:val="22"/>
              </w:rPr>
              <w:t>z uwagi na fakt, że</w:t>
            </w:r>
            <w:r w:rsidR="00C2367D" w:rsidRPr="003A5CF3">
              <w:rPr>
                <w:rFonts w:ascii="Times New Roman" w:hAnsi="Times New Roman" w:cs="Times New Roman"/>
                <w:sz w:val="22"/>
                <w:szCs w:val="22"/>
              </w:rPr>
              <w:t xml:space="preserve"> zgodnie </w:t>
            </w:r>
            <w:r w:rsidR="003962F7" w:rsidRPr="003A5CF3">
              <w:rPr>
                <w:rFonts w:ascii="Times New Roman" w:hAnsi="Times New Roman" w:cs="Times New Roman"/>
                <w:sz w:val="22"/>
                <w:szCs w:val="22"/>
              </w:rPr>
              <w:br/>
            </w:r>
            <w:r w:rsidR="00C2367D" w:rsidRPr="003A5CF3">
              <w:rPr>
                <w:rFonts w:ascii="Times New Roman" w:hAnsi="Times New Roman" w:cs="Times New Roman"/>
                <w:sz w:val="22"/>
                <w:szCs w:val="22"/>
              </w:rPr>
              <w:t xml:space="preserve">z Kodeksem cywilnym tylko rzeczy niebędące zabytkiem lub materiałem archiwalnym mogą stać własnością znalazcy, jeżeli znalazca dopełnił swoich obowiązków i odebrał rzecz w wyznaczonym przez starostę terminie. </w:t>
            </w:r>
            <w:r w:rsidR="00CF7F54" w:rsidRPr="003A5CF3">
              <w:rPr>
                <w:rFonts w:ascii="Times New Roman" w:hAnsi="Times New Roman" w:cs="Times New Roman"/>
                <w:sz w:val="22"/>
                <w:szCs w:val="22"/>
              </w:rPr>
              <w:t>Wobec powyższego p</w:t>
            </w:r>
            <w:r w:rsidR="00C2367D" w:rsidRPr="003A5CF3">
              <w:rPr>
                <w:rFonts w:ascii="Times New Roman" w:hAnsi="Times New Roman" w:cs="Times New Roman"/>
                <w:sz w:val="22"/>
                <w:szCs w:val="22"/>
              </w:rPr>
              <w:t>rzesłanką zawiadomienia właściwego miejscowo wojewódzkiego konserwatora zabytków powinno być przypuszczenie właściwego starosty, że znaleziona rzecz jest zabytkiem lub materiałem archiwalnym. Skutkiem tego zawiadomienia będzie przeprowadzenie oględzin rzeczy znalezionej i potwierdzenie, względnie zanegowanie przypuszczenia właściwego starosty w zakresie tego, czy rzecz znaleziona jest zabytkiem lub materiałem archiwalnym.</w:t>
            </w:r>
          </w:p>
          <w:p w14:paraId="36AACC8B" w14:textId="1E5B8422" w:rsidR="00D7710C" w:rsidRPr="003A5CF3" w:rsidRDefault="00C2367D" w:rsidP="008F1A82">
            <w:pPr>
              <w:pStyle w:val="ARTartustawynprozporzdzenia"/>
              <w:numPr>
                <w:ilvl w:val="0"/>
                <w:numId w:val="5"/>
              </w:numPr>
              <w:spacing w:line="240" w:lineRule="auto"/>
              <w:ind w:left="360"/>
              <w:rPr>
                <w:rFonts w:ascii="Times New Roman" w:hAnsi="Times New Roman" w:cs="Times New Roman"/>
                <w:sz w:val="22"/>
                <w:szCs w:val="22"/>
              </w:rPr>
            </w:pPr>
            <w:r w:rsidRPr="003A5CF3">
              <w:rPr>
                <w:rFonts w:ascii="Times New Roman" w:hAnsi="Times New Roman" w:cs="Times New Roman"/>
                <w:sz w:val="22"/>
                <w:szCs w:val="22"/>
              </w:rPr>
              <w:t xml:space="preserve">W art. 1 pkt </w:t>
            </w:r>
            <w:r w:rsidR="00F561FD" w:rsidRPr="003A5CF3">
              <w:rPr>
                <w:rFonts w:ascii="Times New Roman" w:hAnsi="Times New Roman" w:cs="Times New Roman"/>
                <w:sz w:val="22"/>
                <w:szCs w:val="22"/>
              </w:rPr>
              <w:t xml:space="preserve">12 </w:t>
            </w:r>
            <w:r w:rsidRPr="003A5CF3">
              <w:rPr>
                <w:rFonts w:ascii="Times New Roman" w:hAnsi="Times New Roman" w:cs="Times New Roman"/>
                <w:sz w:val="22"/>
                <w:szCs w:val="22"/>
              </w:rPr>
              <w:t>przewidziano regulację w zakresie określenia sposobu postępowania z rzeczami znalezionymi</w:t>
            </w:r>
            <w:r w:rsidR="00F561FD" w:rsidRPr="003A5CF3">
              <w:rPr>
                <w:rFonts w:ascii="Times New Roman" w:hAnsi="Times New Roman" w:cs="Times New Roman"/>
                <w:sz w:val="22"/>
                <w:szCs w:val="22"/>
              </w:rPr>
              <w:t xml:space="preserve"> umożl</w:t>
            </w:r>
            <w:r w:rsidR="000C299D">
              <w:rPr>
                <w:rFonts w:ascii="Times New Roman" w:hAnsi="Times New Roman" w:cs="Times New Roman"/>
                <w:sz w:val="22"/>
                <w:szCs w:val="22"/>
              </w:rPr>
              <w:t>i</w:t>
            </w:r>
            <w:r w:rsidR="00F561FD" w:rsidRPr="003A5CF3">
              <w:rPr>
                <w:rFonts w:ascii="Times New Roman" w:hAnsi="Times New Roman" w:cs="Times New Roman"/>
                <w:sz w:val="22"/>
                <w:szCs w:val="22"/>
              </w:rPr>
              <w:t>wiającymi dostęp do pomieszczeń, pojazdów i innych zamykanych przedmiotów lub</w:t>
            </w:r>
            <w:r w:rsidRPr="003A5CF3">
              <w:rPr>
                <w:rFonts w:ascii="Times New Roman" w:hAnsi="Times New Roman" w:cs="Times New Roman"/>
                <w:sz w:val="22"/>
                <w:szCs w:val="22"/>
              </w:rPr>
              <w:t xml:space="preserve"> </w:t>
            </w:r>
            <w:r w:rsidR="00F561FD" w:rsidRPr="003A5CF3">
              <w:rPr>
                <w:rFonts w:ascii="Times New Roman" w:hAnsi="Times New Roman" w:cs="Times New Roman"/>
                <w:sz w:val="22"/>
                <w:szCs w:val="22"/>
              </w:rPr>
              <w:t xml:space="preserve">będących </w:t>
            </w:r>
            <w:r w:rsidR="00240C8B" w:rsidRPr="003A5CF3">
              <w:rPr>
                <w:rFonts w:ascii="Times New Roman" w:hAnsi="Times New Roman" w:cs="Times New Roman"/>
                <w:sz w:val="22"/>
                <w:szCs w:val="22"/>
              </w:rPr>
              <w:t xml:space="preserve">dokumentem zawierającym </w:t>
            </w:r>
            <w:r w:rsidRPr="003A5CF3">
              <w:rPr>
                <w:rFonts w:ascii="Times New Roman" w:hAnsi="Times New Roman" w:cs="Times New Roman"/>
                <w:sz w:val="22"/>
                <w:szCs w:val="22"/>
              </w:rPr>
              <w:t xml:space="preserve">dane osobowe. Przewiduje się, że po bezskutecznym upływie terminu </w:t>
            </w:r>
            <w:r w:rsidR="00C7285D" w:rsidRPr="003A5CF3">
              <w:rPr>
                <w:rFonts w:ascii="Times New Roman" w:hAnsi="Times New Roman" w:cs="Times New Roman"/>
                <w:sz w:val="22"/>
                <w:szCs w:val="22"/>
              </w:rPr>
              <w:br/>
            </w:r>
            <w:r w:rsidRPr="003A5CF3">
              <w:rPr>
                <w:rFonts w:ascii="Times New Roman" w:hAnsi="Times New Roman" w:cs="Times New Roman"/>
                <w:sz w:val="22"/>
                <w:szCs w:val="22"/>
              </w:rPr>
              <w:t xml:space="preserve">do ich odebrania przez osobę uprawnioną staną się one własnością powiatu, a właściwy starosta dokona ich zniszczenia. Z czynności zniszczenia należy sporządzić protokół. </w:t>
            </w:r>
          </w:p>
          <w:p w14:paraId="5CAE507A" w14:textId="29B8FFC5" w:rsidR="00060AEB" w:rsidRPr="003A5CF3" w:rsidRDefault="00C2367D" w:rsidP="00D7710C">
            <w:pPr>
              <w:pStyle w:val="ARTartustawynprozporzdzenia"/>
              <w:spacing w:before="0" w:line="240" w:lineRule="auto"/>
              <w:ind w:left="357" w:firstLine="0"/>
              <w:rPr>
                <w:rFonts w:ascii="Times New Roman" w:hAnsi="Times New Roman" w:cs="Times New Roman"/>
                <w:sz w:val="22"/>
                <w:szCs w:val="22"/>
              </w:rPr>
            </w:pPr>
            <w:r w:rsidRPr="003A5CF3">
              <w:rPr>
                <w:rFonts w:ascii="Times New Roman" w:hAnsi="Times New Roman" w:cs="Times New Roman"/>
                <w:sz w:val="22"/>
                <w:szCs w:val="22"/>
              </w:rPr>
              <w:t xml:space="preserve">Proponowana w tym zakresie zmiana ma na celu </w:t>
            </w:r>
            <w:r w:rsidRPr="003A5CF3">
              <w:rPr>
                <w:rFonts w:ascii="Times New Roman" w:hAnsi="Times New Roman" w:cs="Times New Roman"/>
                <w:sz w:val="22"/>
                <w:szCs w:val="22"/>
                <w:u w:val="single"/>
              </w:rPr>
              <w:t>zapewnienie bezpieczeństwa danych osobowych, które mogą być zapisane na zagubionych nośnikach, zarówno papierowych, jak i elektronicznych</w:t>
            </w:r>
            <w:r w:rsidRPr="003A5CF3">
              <w:rPr>
                <w:rFonts w:ascii="Times New Roman" w:hAnsi="Times New Roman" w:cs="Times New Roman"/>
                <w:sz w:val="22"/>
                <w:szCs w:val="22"/>
              </w:rPr>
              <w:t xml:space="preserve">. Nie ma wątpliwości, </w:t>
            </w:r>
            <w:r w:rsidR="00D7710C" w:rsidRPr="003A5CF3">
              <w:rPr>
                <w:rFonts w:ascii="Times New Roman" w:hAnsi="Times New Roman" w:cs="Times New Roman"/>
                <w:sz w:val="22"/>
                <w:szCs w:val="22"/>
              </w:rPr>
              <w:br/>
            </w:r>
            <w:r w:rsidRPr="003A5CF3">
              <w:rPr>
                <w:rFonts w:ascii="Times New Roman" w:hAnsi="Times New Roman" w:cs="Times New Roman"/>
                <w:sz w:val="22"/>
                <w:szCs w:val="22"/>
              </w:rPr>
              <w:t xml:space="preserve">że wynikające z przepisów ustawy zadania właściwego starosty powinny obejmować w ramach czynności zabezpieczenia rzeczy znalezionej i przeprowadzenia postępowania poszukiwawczego w celu podjęcia próby odnalezienia osoby uprawnionej do odbioru rzeczy również czynności służące zapobieżeniu dostania się danych osobowych zawartych na znalezionych nośnikach danych w ręce osób niepowołanych. Zapewnienie </w:t>
            </w:r>
            <w:r w:rsidRPr="003A5CF3">
              <w:rPr>
                <w:rFonts w:ascii="Times New Roman" w:hAnsi="Times New Roman" w:cs="Times New Roman"/>
                <w:sz w:val="22"/>
                <w:szCs w:val="22"/>
              </w:rPr>
              <w:lastRenderedPageBreak/>
              <w:t xml:space="preserve">bezpieczeństwa danych osobowych z jednej strony wyklucza nabycie własności znalezionego nośnika danych osobowych przez znalazcę, a z drugiej strony upoważnia właściwego starostę do dokonania sprawdzenia, </w:t>
            </w:r>
            <w:r w:rsidR="00D003F8" w:rsidRPr="003A5CF3">
              <w:rPr>
                <w:rFonts w:ascii="Times New Roman" w:hAnsi="Times New Roman" w:cs="Times New Roman"/>
                <w:sz w:val="22"/>
                <w:szCs w:val="22"/>
              </w:rPr>
              <w:br/>
            </w:r>
            <w:r w:rsidRPr="003A5CF3">
              <w:rPr>
                <w:rFonts w:ascii="Times New Roman" w:hAnsi="Times New Roman" w:cs="Times New Roman"/>
                <w:sz w:val="22"/>
                <w:szCs w:val="22"/>
              </w:rPr>
              <w:t xml:space="preserve">czy nośnik nie zawiera danych osobowych, przy wykorzystaniu wszelkich dostępnych w tym zakresie technik. </w:t>
            </w:r>
            <w:r w:rsidR="00D003F8" w:rsidRPr="003A5CF3">
              <w:rPr>
                <w:rFonts w:ascii="Times New Roman" w:hAnsi="Times New Roman" w:cs="Times New Roman"/>
                <w:sz w:val="22"/>
                <w:szCs w:val="22"/>
              </w:rPr>
              <w:br/>
            </w:r>
            <w:r w:rsidRPr="003A5CF3">
              <w:rPr>
                <w:rFonts w:ascii="Times New Roman" w:hAnsi="Times New Roman" w:cs="Times New Roman"/>
                <w:sz w:val="22"/>
                <w:szCs w:val="22"/>
              </w:rPr>
              <w:t>Pojęcie dokumentu w rozumieniu proj</w:t>
            </w:r>
            <w:r w:rsidR="00D003F8" w:rsidRPr="003A5CF3">
              <w:rPr>
                <w:rFonts w:ascii="Times New Roman" w:hAnsi="Times New Roman" w:cs="Times New Roman"/>
                <w:sz w:val="22"/>
                <w:szCs w:val="22"/>
              </w:rPr>
              <w:t>ektowanego</w:t>
            </w:r>
            <w:r w:rsidRPr="003A5CF3">
              <w:rPr>
                <w:rFonts w:ascii="Times New Roman" w:hAnsi="Times New Roman" w:cs="Times New Roman"/>
                <w:sz w:val="22"/>
                <w:szCs w:val="22"/>
              </w:rPr>
              <w:t xml:space="preserve"> przepisu należy rozumieć w ten sam sposób, w jakim jest ono użyte w art. 77</w:t>
            </w:r>
            <w:r w:rsidRPr="003A5CF3">
              <w:rPr>
                <w:rFonts w:ascii="Times New Roman" w:hAnsi="Times New Roman" w:cs="Times New Roman"/>
                <w:sz w:val="22"/>
                <w:szCs w:val="22"/>
                <w:vertAlign w:val="superscript"/>
              </w:rPr>
              <w:t>3</w:t>
            </w:r>
            <w:r w:rsidRPr="003A5CF3">
              <w:rPr>
                <w:rFonts w:ascii="Times New Roman" w:hAnsi="Times New Roman" w:cs="Times New Roman"/>
                <w:sz w:val="22"/>
                <w:szCs w:val="22"/>
              </w:rPr>
              <w:t xml:space="preserve"> Kodeksu cywilnego, zgodnie z którym dokumentem jest każdy nośnik informacji umożliwiający zapoznanie się z jej treścią.</w:t>
            </w:r>
          </w:p>
          <w:p w14:paraId="6A300A70" w14:textId="77777777" w:rsidR="00D003F8" w:rsidRPr="003A5CF3" w:rsidRDefault="00D003F8" w:rsidP="008F1A82">
            <w:pPr>
              <w:pStyle w:val="ARTartustawynprozporzdzenia"/>
              <w:spacing w:line="240" w:lineRule="auto"/>
              <w:ind w:left="360" w:firstLine="0"/>
              <w:rPr>
                <w:rFonts w:ascii="Times New Roman" w:hAnsi="Times New Roman" w:cs="Times New Roman"/>
                <w:sz w:val="22"/>
                <w:szCs w:val="22"/>
              </w:rPr>
            </w:pPr>
          </w:p>
          <w:p w14:paraId="251F5F4A" w14:textId="78174CB9" w:rsidR="004E48DC" w:rsidRPr="003A5CF3" w:rsidRDefault="00060AEB" w:rsidP="002B602C">
            <w:pPr>
              <w:pStyle w:val="ARTartustawynprozporzdzenia"/>
              <w:spacing w:before="0" w:line="240" w:lineRule="auto"/>
              <w:ind w:firstLine="0"/>
              <w:rPr>
                <w:rFonts w:ascii="Times New Roman" w:hAnsi="Times New Roman" w:cs="Times New Roman"/>
                <w:sz w:val="22"/>
                <w:szCs w:val="22"/>
                <w:u w:val="single"/>
              </w:rPr>
            </w:pPr>
            <w:r w:rsidRPr="003A5CF3">
              <w:rPr>
                <w:rFonts w:ascii="Times New Roman" w:hAnsi="Times New Roman" w:cs="Times New Roman"/>
                <w:sz w:val="22"/>
                <w:szCs w:val="22"/>
                <w:u w:val="single"/>
              </w:rPr>
              <w:t>A</w:t>
            </w:r>
            <w:r w:rsidR="002B602C" w:rsidRPr="003A5CF3">
              <w:rPr>
                <w:rFonts w:ascii="Times New Roman" w:hAnsi="Times New Roman" w:cs="Times New Roman"/>
                <w:sz w:val="22"/>
                <w:szCs w:val="22"/>
                <w:u w:val="single"/>
              </w:rPr>
              <w:t xml:space="preserve">rt. 2 </w:t>
            </w:r>
            <w:r w:rsidR="002179A0" w:rsidRPr="003A5CF3">
              <w:rPr>
                <w:rFonts w:ascii="Times New Roman" w:hAnsi="Times New Roman" w:cs="Times New Roman"/>
                <w:sz w:val="22"/>
                <w:szCs w:val="22"/>
                <w:u w:val="single"/>
              </w:rPr>
              <w:t xml:space="preserve">wprowadza zmiany w ustawie </w:t>
            </w:r>
            <w:r w:rsidRPr="003A5CF3">
              <w:rPr>
                <w:rFonts w:ascii="Times New Roman" w:hAnsi="Times New Roman" w:cs="Times New Roman"/>
                <w:sz w:val="22"/>
                <w:szCs w:val="22"/>
                <w:u w:val="single"/>
              </w:rPr>
              <w:t>z dnia 23 kwietnia 1964 r. - Kodeks cywilny</w:t>
            </w:r>
            <w:r w:rsidR="000C299D">
              <w:rPr>
                <w:rStyle w:val="Odwoanieprzypisudolnego"/>
                <w:rFonts w:ascii="Times New Roman" w:hAnsi="Times New Roman" w:cs="Times New Roman"/>
                <w:sz w:val="22"/>
                <w:szCs w:val="22"/>
                <w:u w:val="single"/>
              </w:rPr>
              <w:footnoteReference w:id="5"/>
            </w:r>
          </w:p>
          <w:p w14:paraId="20D9ACF3" w14:textId="77777777" w:rsidR="000C299D" w:rsidRDefault="00D7710C" w:rsidP="002179A0">
            <w:pPr>
              <w:pStyle w:val="ARTartustawynprozporzdzenia"/>
              <w:spacing w:before="0" w:line="240" w:lineRule="auto"/>
              <w:ind w:firstLine="0"/>
              <w:rPr>
                <w:rFonts w:ascii="Times New Roman" w:hAnsi="Times New Roman" w:cs="Times New Roman"/>
                <w:sz w:val="22"/>
                <w:szCs w:val="22"/>
              </w:rPr>
            </w:pPr>
            <w:r w:rsidRPr="003A5CF3">
              <w:rPr>
                <w:rFonts w:ascii="Times New Roman" w:hAnsi="Times New Roman" w:cs="Times New Roman"/>
                <w:sz w:val="22"/>
                <w:szCs w:val="22"/>
              </w:rPr>
              <w:t>Pro</w:t>
            </w:r>
            <w:r w:rsidR="00C7285D" w:rsidRPr="003A5CF3">
              <w:rPr>
                <w:rFonts w:ascii="Times New Roman" w:hAnsi="Times New Roman" w:cs="Times New Roman"/>
                <w:sz w:val="22"/>
                <w:szCs w:val="22"/>
              </w:rPr>
              <w:t>ponowane</w:t>
            </w:r>
            <w:r w:rsidRPr="003A5CF3">
              <w:rPr>
                <w:rFonts w:ascii="Times New Roman" w:hAnsi="Times New Roman" w:cs="Times New Roman"/>
                <w:sz w:val="22"/>
                <w:szCs w:val="22"/>
              </w:rPr>
              <w:t xml:space="preserve"> zmiany m</w:t>
            </w:r>
            <w:r w:rsidR="00060AEB" w:rsidRPr="003A5CF3">
              <w:rPr>
                <w:rFonts w:ascii="Times New Roman" w:hAnsi="Times New Roman" w:cs="Times New Roman"/>
                <w:sz w:val="22"/>
                <w:szCs w:val="22"/>
              </w:rPr>
              <w:t xml:space="preserve">ają charakter wynikowy i stanowią konsekwencję projektowanych zmian ustawy o rzeczach znalezionych. W związku z projektowanym skróceniem terminów na prowadzenie postępowania poszukiwawczego przewiduje się skrócenie do 6 miesięcy terminu do odebrania rzeczy przez osobę uprawnioną, którą imiennie wezwano do odbioru rzeczy oraz do jednego roku terminu do odebrania rzeczy w przypadku, gdy dane osoby uprawionej są nieznane, a wezwania dokonano na tablicy ogłoszeń, o której mowa w art. 14 ustawy o rzeczach znalezionych, względnie w Biuletynie Informacji Publicznej. </w:t>
            </w:r>
          </w:p>
          <w:p w14:paraId="7A00151D" w14:textId="59CCABCF" w:rsidR="002179A0" w:rsidRPr="003A5CF3" w:rsidRDefault="00060AEB" w:rsidP="002179A0">
            <w:pPr>
              <w:pStyle w:val="ARTartustawynprozporzdzenia"/>
              <w:spacing w:before="0" w:line="240" w:lineRule="auto"/>
              <w:ind w:firstLine="0"/>
              <w:rPr>
                <w:rFonts w:ascii="Times New Roman" w:hAnsi="Times New Roman" w:cs="Times New Roman"/>
                <w:sz w:val="22"/>
                <w:szCs w:val="22"/>
              </w:rPr>
            </w:pPr>
            <w:r w:rsidRPr="003A5CF3">
              <w:rPr>
                <w:rFonts w:ascii="Times New Roman" w:hAnsi="Times New Roman" w:cs="Times New Roman"/>
                <w:sz w:val="22"/>
                <w:szCs w:val="22"/>
              </w:rPr>
              <w:t xml:space="preserve">Zmiana w tym zakresie ma służyć postulowanemu uproszczeniu procedur związanych ze znalezieniem rzeczy. </w:t>
            </w:r>
            <w:r w:rsidR="000C299D">
              <w:rPr>
                <w:rFonts w:ascii="Times New Roman" w:hAnsi="Times New Roman" w:cs="Times New Roman"/>
                <w:sz w:val="22"/>
                <w:szCs w:val="22"/>
              </w:rPr>
              <w:br/>
            </w:r>
            <w:r w:rsidRPr="003A5CF3">
              <w:rPr>
                <w:rFonts w:ascii="Times New Roman" w:hAnsi="Times New Roman" w:cs="Times New Roman"/>
                <w:sz w:val="22"/>
                <w:szCs w:val="22"/>
              </w:rPr>
              <w:t>Po upływie wskazanych terminów rzecz znaleziona stanie się własnością znalazcy albo Skarbu Państwa, przy czym nie będzie to dotyczyło m. in. dokumentów zawierających dane osobowe, które będą przechodziły na własność powiatu w celu dokonania ich zniszczenia.</w:t>
            </w:r>
            <w:r w:rsidR="002179A0" w:rsidRPr="003A5CF3">
              <w:rPr>
                <w:rFonts w:ascii="Times New Roman" w:hAnsi="Times New Roman" w:cs="Times New Roman"/>
                <w:sz w:val="22"/>
                <w:szCs w:val="22"/>
              </w:rPr>
              <w:t xml:space="preserve"> </w:t>
            </w:r>
          </w:p>
          <w:p w14:paraId="05DB9312" w14:textId="77777777" w:rsidR="002179A0" w:rsidRPr="003A5CF3" w:rsidRDefault="002179A0" w:rsidP="002179A0">
            <w:pPr>
              <w:pStyle w:val="ARTartustawynprozporzdzenia"/>
              <w:spacing w:before="0" w:line="240" w:lineRule="auto"/>
              <w:ind w:firstLine="0"/>
              <w:rPr>
                <w:rFonts w:ascii="Times New Roman" w:hAnsi="Times New Roman" w:cs="Times New Roman"/>
                <w:sz w:val="22"/>
                <w:szCs w:val="22"/>
              </w:rPr>
            </w:pPr>
          </w:p>
          <w:p w14:paraId="379794DF" w14:textId="6214743B" w:rsidR="00C7285D" w:rsidRPr="002F71A4" w:rsidRDefault="002F71A4" w:rsidP="00C7285D">
            <w:pPr>
              <w:pStyle w:val="ARTartustawynprozporzdzenia"/>
              <w:spacing w:before="0" w:after="120" w:line="240" w:lineRule="auto"/>
              <w:ind w:firstLine="0"/>
              <w:rPr>
                <w:rFonts w:ascii="Times New Roman" w:hAnsi="Times New Roman" w:cs="Times New Roman"/>
                <w:b/>
                <w:bCs/>
                <w:sz w:val="22"/>
                <w:szCs w:val="22"/>
                <w:u w:val="single"/>
              </w:rPr>
            </w:pPr>
            <w:r w:rsidRPr="003A5CF3">
              <w:rPr>
                <w:rFonts w:ascii="Times New Roman" w:hAnsi="Times New Roman" w:cs="Times New Roman"/>
                <w:sz w:val="22"/>
                <w:szCs w:val="22"/>
                <w:u w:val="single"/>
              </w:rPr>
              <w:t>A</w:t>
            </w:r>
            <w:r w:rsidR="002179A0" w:rsidRPr="003A5CF3">
              <w:rPr>
                <w:rFonts w:ascii="Times New Roman" w:hAnsi="Times New Roman" w:cs="Times New Roman"/>
                <w:sz w:val="22"/>
                <w:szCs w:val="22"/>
                <w:u w:val="single"/>
              </w:rPr>
              <w:t xml:space="preserve">rt. 3. stanowi, że </w:t>
            </w:r>
            <w:r w:rsidRPr="003A5CF3">
              <w:rPr>
                <w:rFonts w:ascii="Times New Roman" w:hAnsi="Times New Roman" w:cs="Times New Roman"/>
                <w:sz w:val="22"/>
                <w:szCs w:val="22"/>
                <w:u w:val="single"/>
              </w:rPr>
              <w:t>przepisy ustawy stosuje się do rzeczy znalezionych po dniu jej wejścia w życie.</w:t>
            </w:r>
          </w:p>
        </w:tc>
      </w:tr>
      <w:tr w:rsidR="006A701A" w:rsidRPr="008B4FE6" w14:paraId="76205619" w14:textId="77777777" w:rsidTr="003C27A2">
        <w:trPr>
          <w:trHeight w:val="307"/>
        </w:trPr>
        <w:tc>
          <w:tcPr>
            <w:tcW w:w="10519" w:type="dxa"/>
            <w:gridSpan w:val="26"/>
            <w:shd w:val="clear" w:color="auto" w:fill="99CCFF"/>
            <w:vAlign w:val="center"/>
          </w:tcPr>
          <w:p w14:paraId="53C2E036" w14:textId="77777777" w:rsidR="006A701A" w:rsidRPr="008B4FE6" w:rsidRDefault="009E3C4B" w:rsidP="00FD0158">
            <w:pPr>
              <w:numPr>
                <w:ilvl w:val="0"/>
                <w:numId w:val="1"/>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60455E78" w14:textId="77777777" w:rsidTr="003C27A2">
        <w:trPr>
          <w:trHeight w:val="142"/>
        </w:trPr>
        <w:tc>
          <w:tcPr>
            <w:tcW w:w="10519" w:type="dxa"/>
            <w:gridSpan w:val="26"/>
            <w:shd w:val="clear" w:color="auto" w:fill="auto"/>
          </w:tcPr>
          <w:p w14:paraId="2905D83D" w14:textId="06177DC5" w:rsidR="00E932B5" w:rsidRPr="00B37C80" w:rsidRDefault="007A15D7" w:rsidP="00511C96">
            <w:pPr>
              <w:spacing w:line="240" w:lineRule="auto"/>
              <w:jc w:val="both"/>
              <w:rPr>
                <w:rFonts w:ascii="Times New Roman" w:hAnsi="Times New Roman"/>
                <w:color w:val="000000"/>
                <w:spacing w:val="-2"/>
              </w:rPr>
            </w:pPr>
            <w:r w:rsidRPr="007A15D7">
              <w:rPr>
                <w:rFonts w:ascii="Times New Roman" w:hAnsi="Times New Roman"/>
                <w:color w:val="000000"/>
                <w:spacing w:val="-2"/>
              </w:rPr>
              <w:t xml:space="preserve">Projektowane rozwiązania ze względu na stopień szczegółowości nie były poddawane analizie </w:t>
            </w:r>
            <w:proofErr w:type="spellStart"/>
            <w:r w:rsidRPr="007A15D7">
              <w:rPr>
                <w:rFonts w:ascii="Times New Roman" w:hAnsi="Times New Roman"/>
                <w:color w:val="000000"/>
                <w:spacing w:val="-2"/>
              </w:rPr>
              <w:t>prawnoporównawczej</w:t>
            </w:r>
            <w:proofErr w:type="spellEnd"/>
            <w:r w:rsidRPr="007A15D7">
              <w:rPr>
                <w:rFonts w:ascii="Times New Roman" w:hAnsi="Times New Roman"/>
                <w:color w:val="000000"/>
                <w:spacing w:val="-2"/>
              </w:rPr>
              <w:t>.</w:t>
            </w:r>
          </w:p>
        </w:tc>
      </w:tr>
      <w:tr w:rsidR="006A701A" w:rsidRPr="008B4FE6" w14:paraId="7C1E5134" w14:textId="77777777" w:rsidTr="003C27A2">
        <w:trPr>
          <w:trHeight w:val="359"/>
        </w:trPr>
        <w:tc>
          <w:tcPr>
            <w:tcW w:w="10519" w:type="dxa"/>
            <w:gridSpan w:val="26"/>
            <w:shd w:val="clear" w:color="auto" w:fill="99CCFF"/>
            <w:vAlign w:val="center"/>
          </w:tcPr>
          <w:p w14:paraId="60461847" w14:textId="77777777" w:rsidR="006A701A" w:rsidRPr="008B4FE6" w:rsidRDefault="006A701A" w:rsidP="00FD0158">
            <w:pPr>
              <w:numPr>
                <w:ilvl w:val="0"/>
                <w:numId w:val="1"/>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7F64A3" w:rsidRPr="008B4FE6" w14:paraId="61212E74" w14:textId="77777777" w:rsidTr="00175994">
        <w:trPr>
          <w:trHeight w:val="313"/>
        </w:trPr>
        <w:tc>
          <w:tcPr>
            <w:tcW w:w="2156" w:type="dxa"/>
            <w:gridSpan w:val="2"/>
            <w:shd w:val="clear" w:color="auto" w:fill="auto"/>
          </w:tcPr>
          <w:p w14:paraId="30669655" w14:textId="3EAE3835" w:rsidR="007F64A3" w:rsidRPr="009B1DC3" w:rsidRDefault="007F64A3" w:rsidP="007F64A3">
            <w:pPr>
              <w:spacing w:before="40" w:line="240" w:lineRule="auto"/>
              <w:jc w:val="center"/>
              <w:rPr>
                <w:rFonts w:ascii="Times New Roman" w:hAnsi="Times New Roman"/>
                <w:color w:val="000000"/>
              </w:rPr>
            </w:pPr>
            <w:r w:rsidRPr="005A2AD5">
              <w:rPr>
                <w:rFonts w:ascii="Times New Roman" w:hAnsi="Times New Roman"/>
                <w:color w:val="000000"/>
                <w:spacing w:val="-2"/>
              </w:rPr>
              <w:t>Grupa</w:t>
            </w:r>
          </w:p>
        </w:tc>
        <w:tc>
          <w:tcPr>
            <w:tcW w:w="2268" w:type="dxa"/>
            <w:gridSpan w:val="7"/>
            <w:shd w:val="clear" w:color="auto" w:fill="auto"/>
          </w:tcPr>
          <w:p w14:paraId="6AA1FB51" w14:textId="3CAF1096" w:rsidR="007F64A3" w:rsidRDefault="007F64A3" w:rsidP="007F64A3">
            <w:pPr>
              <w:spacing w:before="40" w:line="240" w:lineRule="auto"/>
              <w:jc w:val="center"/>
              <w:rPr>
                <w:rFonts w:ascii="Times New Roman" w:hAnsi="Times New Roman"/>
                <w:color w:val="000000"/>
                <w:spacing w:val="-2"/>
              </w:rPr>
            </w:pPr>
            <w:r w:rsidRPr="005A2AD5">
              <w:rPr>
                <w:rFonts w:ascii="Times New Roman" w:hAnsi="Times New Roman"/>
                <w:color w:val="000000"/>
                <w:spacing w:val="-2"/>
              </w:rPr>
              <w:t>Wielkość</w:t>
            </w:r>
          </w:p>
        </w:tc>
        <w:tc>
          <w:tcPr>
            <w:tcW w:w="1701" w:type="dxa"/>
            <w:gridSpan w:val="6"/>
            <w:shd w:val="clear" w:color="auto" w:fill="auto"/>
          </w:tcPr>
          <w:p w14:paraId="6333345B" w14:textId="78D1736A" w:rsidR="007F64A3" w:rsidRPr="009B1DC3" w:rsidRDefault="007F64A3" w:rsidP="007F64A3">
            <w:pPr>
              <w:spacing w:before="40" w:line="240" w:lineRule="auto"/>
              <w:jc w:val="center"/>
              <w:rPr>
                <w:rFonts w:ascii="Times New Roman" w:hAnsi="Times New Roman"/>
                <w:color w:val="000000"/>
                <w:spacing w:val="-2"/>
              </w:rPr>
            </w:pPr>
            <w:r w:rsidRPr="005A2AD5">
              <w:rPr>
                <w:rFonts w:ascii="Times New Roman" w:hAnsi="Times New Roman"/>
                <w:color w:val="000000"/>
                <w:spacing w:val="-2"/>
              </w:rPr>
              <w:t>Źródło danych</w:t>
            </w:r>
          </w:p>
        </w:tc>
        <w:tc>
          <w:tcPr>
            <w:tcW w:w="4394" w:type="dxa"/>
            <w:gridSpan w:val="11"/>
            <w:shd w:val="clear" w:color="auto" w:fill="auto"/>
          </w:tcPr>
          <w:p w14:paraId="3E6C7068" w14:textId="0937A7BA" w:rsidR="007F64A3" w:rsidRPr="008B4FE6" w:rsidRDefault="007F64A3" w:rsidP="007F64A3">
            <w:pPr>
              <w:spacing w:before="40" w:after="240" w:line="240" w:lineRule="auto"/>
              <w:jc w:val="center"/>
              <w:rPr>
                <w:rFonts w:ascii="Times New Roman" w:hAnsi="Times New Roman"/>
                <w:color w:val="000000"/>
                <w:spacing w:val="-2"/>
              </w:rPr>
            </w:pPr>
            <w:r w:rsidRPr="005A2AD5">
              <w:rPr>
                <w:rFonts w:ascii="Times New Roman" w:hAnsi="Times New Roman"/>
                <w:color w:val="000000"/>
                <w:spacing w:val="-2"/>
              </w:rPr>
              <w:t>Oddziaływanie</w:t>
            </w:r>
          </w:p>
        </w:tc>
      </w:tr>
      <w:tr w:rsidR="00232D6A" w:rsidRPr="00267F7F" w14:paraId="3A382E08" w14:textId="77777777" w:rsidTr="003A5CF3">
        <w:trPr>
          <w:trHeight w:val="557"/>
        </w:trPr>
        <w:tc>
          <w:tcPr>
            <w:tcW w:w="2156" w:type="dxa"/>
            <w:gridSpan w:val="2"/>
            <w:shd w:val="clear" w:color="auto" w:fill="auto"/>
            <w:vAlign w:val="center"/>
          </w:tcPr>
          <w:p w14:paraId="10529E42" w14:textId="77777777" w:rsidR="00232D6A" w:rsidRPr="009B1DC3" w:rsidRDefault="00232D6A" w:rsidP="00292988">
            <w:pPr>
              <w:spacing w:before="40" w:line="240" w:lineRule="auto"/>
              <w:rPr>
                <w:rFonts w:ascii="Times New Roman" w:hAnsi="Times New Roman"/>
                <w:color w:val="000000"/>
                <w:spacing w:val="-2"/>
              </w:rPr>
            </w:pPr>
            <w:r>
              <w:rPr>
                <w:rFonts w:ascii="Times New Roman" w:hAnsi="Times New Roman"/>
                <w:color w:val="000000"/>
              </w:rPr>
              <w:t>Starosta właściwy</w:t>
            </w:r>
          </w:p>
        </w:tc>
        <w:tc>
          <w:tcPr>
            <w:tcW w:w="2268" w:type="dxa"/>
            <w:gridSpan w:val="7"/>
            <w:shd w:val="clear" w:color="auto" w:fill="auto"/>
            <w:vAlign w:val="center"/>
          </w:tcPr>
          <w:p w14:paraId="4C8DFD87" w14:textId="77777777" w:rsidR="00232D6A" w:rsidRDefault="00232D6A" w:rsidP="00292988">
            <w:pPr>
              <w:spacing w:before="40" w:line="240" w:lineRule="auto"/>
              <w:jc w:val="center"/>
              <w:rPr>
                <w:rFonts w:ascii="Times New Roman" w:hAnsi="Times New Roman"/>
              </w:rPr>
            </w:pPr>
          </w:p>
          <w:p w14:paraId="7E43FCAE" w14:textId="77777777" w:rsidR="00232D6A" w:rsidRDefault="00232D6A" w:rsidP="00292988">
            <w:pPr>
              <w:spacing w:before="40" w:line="240" w:lineRule="auto"/>
              <w:jc w:val="center"/>
              <w:rPr>
                <w:rFonts w:ascii="Times New Roman" w:hAnsi="Times New Roman"/>
              </w:rPr>
            </w:pPr>
            <w:r>
              <w:rPr>
                <w:rFonts w:ascii="Times New Roman" w:hAnsi="Times New Roman"/>
              </w:rPr>
              <w:t>380</w:t>
            </w:r>
          </w:p>
          <w:p w14:paraId="7C05D1FE" w14:textId="77777777" w:rsidR="00817505" w:rsidRDefault="00232D6A" w:rsidP="00292988">
            <w:pPr>
              <w:spacing w:before="40" w:line="240" w:lineRule="auto"/>
              <w:jc w:val="center"/>
              <w:rPr>
                <w:rFonts w:ascii="Times New Roman" w:hAnsi="Times New Roman"/>
              </w:rPr>
            </w:pPr>
            <w:r>
              <w:rPr>
                <w:rFonts w:ascii="Times New Roman" w:hAnsi="Times New Roman"/>
              </w:rPr>
              <w:t xml:space="preserve">w tym </w:t>
            </w:r>
            <w:r w:rsidRPr="00DE1712">
              <w:rPr>
                <w:rFonts w:ascii="Times New Roman" w:hAnsi="Times New Roman"/>
              </w:rPr>
              <w:t xml:space="preserve">314 </w:t>
            </w:r>
            <w:r w:rsidR="00817505">
              <w:rPr>
                <w:rFonts w:ascii="Times New Roman" w:hAnsi="Times New Roman"/>
              </w:rPr>
              <w:t>starostów</w:t>
            </w:r>
          </w:p>
          <w:p w14:paraId="11419AD9" w14:textId="6DA71466" w:rsidR="00232D6A" w:rsidRPr="009B1DC3" w:rsidRDefault="00232D6A" w:rsidP="00292988">
            <w:pPr>
              <w:spacing w:before="40" w:line="240" w:lineRule="auto"/>
              <w:jc w:val="center"/>
              <w:rPr>
                <w:rFonts w:ascii="Times New Roman" w:hAnsi="Times New Roman"/>
                <w:color w:val="000000"/>
                <w:spacing w:val="-2"/>
              </w:rPr>
            </w:pPr>
            <w:r w:rsidRPr="00DE1712">
              <w:rPr>
                <w:rFonts w:ascii="Times New Roman" w:hAnsi="Times New Roman"/>
              </w:rPr>
              <w:t>oraz 66</w:t>
            </w:r>
            <w:r w:rsidR="00817505">
              <w:rPr>
                <w:rFonts w:ascii="Times New Roman" w:hAnsi="Times New Roman"/>
              </w:rPr>
              <w:t xml:space="preserve"> prezydentów</w:t>
            </w:r>
            <w:r w:rsidRPr="00DE1712">
              <w:rPr>
                <w:rFonts w:ascii="Times New Roman" w:hAnsi="Times New Roman"/>
              </w:rPr>
              <w:t xml:space="preserve"> miast na prawach powiatu</w:t>
            </w:r>
          </w:p>
        </w:tc>
        <w:tc>
          <w:tcPr>
            <w:tcW w:w="1701" w:type="dxa"/>
            <w:gridSpan w:val="6"/>
            <w:shd w:val="clear" w:color="auto" w:fill="auto"/>
            <w:vAlign w:val="center"/>
          </w:tcPr>
          <w:p w14:paraId="1CDE1F39" w14:textId="77777777" w:rsidR="00232D6A" w:rsidRPr="009B1DC3" w:rsidRDefault="00232D6A" w:rsidP="00292988">
            <w:pPr>
              <w:spacing w:before="40" w:line="240" w:lineRule="auto"/>
              <w:jc w:val="center"/>
              <w:rPr>
                <w:rFonts w:ascii="Times New Roman" w:hAnsi="Times New Roman"/>
                <w:color w:val="000000"/>
                <w:spacing w:val="-2"/>
              </w:rPr>
            </w:pPr>
            <w:r w:rsidRPr="00562474">
              <w:rPr>
                <w:rFonts w:ascii="Times New Roman" w:hAnsi="Times New Roman"/>
                <w:color w:val="000000"/>
                <w:spacing w:val="-2"/>
              </w:rPr>
              <w:t>Informacja ogólnodostępna</w:t>
            </w:r>
          </w:p>
        </w:tc>
        <w:tc>
          <w:tcPr>
            <w:tcW w:w="4394" w:type="dxa"/>
            <w:gridSpan w:val="11"/>
            <w:shd w:val="clear" w:color="auto" w:fill="auto"/>
          </w:tcPr>
          <w:p w14:paraId="10607D84" w14:textId="07ABEF57" w:rsidR="00232D6A" w:rsidRDefault="00232D6A" w:rsidP="00292988">
            <w:pPr>
              <w:spacing w:line="240" w:lineRule="auto"/>
              <w:jc w:val="both"/>
              <w:rPr>
                <w:rFonts w:ascii="Times New Roman" w:hAnsi="Times New Roman"/>
              </w:rPr>
            </w:pPr>
            <w:r>
              <w:rPr>
                <w:rFonts w:ascii="Times New Roman" w:hAnsi="Times New Roman"/>
              </w:rPr>
              <w:t xml:space="preserve">Projekt ustawy wprowadza zmiany </w:t>
            </w:r>
            <w:r>
              <w:rPr>
                <w:rFonts w:ascii="Times New Roman" w:hAnsi="Times New Roman"/>
              </w:rPr>
              <w:br/>
              <w:t xml:space="preserve">w przepisach ustawy o rzeczach znalezionych oraz ustawy – Kodeks cywilny i reguluje </w:t>
            </w:r>
            <w:r w:rsidR="00473164">
              <w:rPr>
                <w:rFonts w:ascii="Times New Roman" w:hAnsi="Times New Roman"/>
              </w:rPr>
              <w:br/>
            </w:r>
            <w:r>
              <w:rPr>
                <w:rFonts w:ascii="Times New Roman" w:hAnsi="Times New Roman"/>
              </w:rPr>
              <w:t>w sposób bardziej szczegółowy kwestie omówione w pkt 1 OSR;</w:t>
            </w:r>
          </w:p>
          <w:p w14:paraId="60BBE015" w14:textId="77777777" w:rsidR="00232D6A" w:rsidRDefault="00232D6A" w:rsidP="00292988">
            <w:pPr>
              <w:spacing w:line="240" w:lineRule="auto"/>
              <w:jc w:val="both"/>
              <w:rPr>
                <w:rFonts w:ascii="Times New Roman" w:hAnsi="Times New Roman"/>
              </w:rPr>
            </w:pPr>
            <w:r>
              <w:rPr>
                <w:rFonts w:ascii="Times New Roman" w:hAnsi="Times New Roman"/>
              </w:rPr>
              <w:t>Są to m.in.:</w:t>
            </w:r>
          </w:p>
          <w:p w14:paraId="22906923" w14:textId="77777777" w:rsidR="00232D6A" w:rsidRDefault="00232D6A" w:rsidP="00232D6A">
            <w:pPr>
              <w:pStyle w:val="Akapitzlist"/>
              <w:numPr>
                <w:ilvl w:val="0"/>
                <w:numId w:val="7"/>
              </w:numPr>
              <w:spacing w:line="240" w:lineRule="auto"/>
              <w:ind w:left="470" w:hanging="357"/>
              <w:jc w:val="both"/>
              <w:rPr>
                <w:rFonts w:ascii="Times New Roman" w:hAnsi="Times New Roman"/>
              </w:rPr>
            </w:pPr>
            <w:r w:rsidRPr="00881B7E">
              <w:rPr>
                <w:rFonts w:ascii="Times New Roman" w:hAnsi="Times New Roman"/>
              </w:rPr>
              <w:t>zmiana definicji „właściwego starosty”;</w:t>
            </w:r>
          </w:p>
          <w:p w14:paraId="191E1F96" w14:textId="209DCDC9" w:rsidR="00232D6A" w:rsidRDefault="00232D6A" w:rsidP="00232D6A">
            <w:pPr>
              <w:pStyle w:val="Akapitzlist"/>
              <w:numPr>
                <w:ilvl w:val="0"/>
                <w:numId w:val="7"/>
              </w:numPr>
              <w:spacing w:line="240" w:lineRule="auto"/>
              <w:ind w:left="470" w:hanging="357"/>
              <w:jc w:val="both"/>
              <w:rPr>
                <w:rFonts w:ascii="Times New Roman" w:hAnsi="Times New Roman"/>
              </w:rPr>
            </w:pPr>
            <w:r w:rsidRPr="00267F7F">
              <w:rPr>
                <w:rFonts w:ascii="Times New Roman" w:hAnsi="Times New Roman"/>
              </w:rPr>
              <w:t xml:space="preserve">podwyższenie limitu wartości rzeczy znalezionej, poniżej którego </w:t>
            </w:r>
            <w:r w:rsidR="00C34BDA">
              <w:rPr>
                <w:rFonts w:ascii="Times New Roman" w:hAnsi="Times New Roman"/>
              </w:rPr>
              <w:br/>
            </w:r>
            <w:r w:rsidRPr="00267F7F">
              <w:rPr>
                <w:rFonts w:ascii="Times New Roman" w:hAnsi="Times New Roman"/>
              </w:rPr>
              <w:t>do określonych rzeczy można nie stosować przepisów ustawy</w:t>
            </w:r>
            <w:r w:rsidR="00C34BDA">
              <w:rPr>
                <w:rFonts w:ascii="Times New Roman" w:hAnsi="Times New Roman"/>
              </w:rPr>
              <w:t xml:space="preserve"> </w:t>
            </w:r>
            <w:r w:rsidR="00C34BDA">
              <w:rPr>
                <w:rFonts w:ascii="Times New Roman" w:hAnsi="Times New Roman"/>
              </w:rPr>
              <w:br/>
            </w:r>
            <w:r w:rsidRPr="00267F7F">
              <w:rPr>
                <w:rFonts w:ascii="Times New Roman" w:hAnsi="Times New Roman"/>
              </w:rPr>
              <w:t>o czynnościach właściwego starosty;</w:t>
            </w:r>
          </w:p>
          <w:p w14:paraId="33AE75FD" w14:textId="705F5E2C" w:rsidR="00232D6A" w:rsidRDefault="00232D6A" w:rsidP="00232D6A">
            <w:pPr>
              <w:pStyle w:val="Akapitzlist"/>
              <w:numPr>
                <w:ilvl w:val="0"/>
                <w:numId w:val="7"/>
              </w:numPr>
              <w:spacing w:line="240" w:lineRule="auto"/>
              <w:ind w:left="470" w:hanging="357"/>
              <w:jc w:val="both"/>
              <w:rPr>
                <w:rFonts w:ascii="Times New Roman" w:hAnsi="Times New Roman"/>
              </w:rPr>
            </w:pPr>
            <w:r w:rsidRPr="00267F7F">
              <w:rPr>
                <w:rFonts w:ascii="Times New Roman" w:hAnsi="Times New Roman"/>
              </w:rPr>
              <w:t>wprowadzenie norm dot. sposobu postępowania z rzeczami znalezionymi</w:t>
            </w:r>
            <w:r w:rsidR="00D4611E">
              <w:rPr>
                <w:rFonts w:ascii="Times New Roman" w:hAnsi="Times New Roman"/>
              </w:rPr>
              <w:t xml:space="preserve">, które </w:t>
            </w:r>
            <w:r w:rsidR="00D4611E" w:rsidRPr="00D4611E">
              <w:rPr>
                <w:rFonts w:ascii="Times New Roman" w:hAnsi="Times New Roman"/>
              </w:rPr>
              <w:t>umożliwia</w:t>
            </w:r>
            <w:r w:rsidR="00D4611E">
              <w:rPr>
                <w:rFonts w:ascii="Times New Roman" w:hAnsi="Times New Roman"/>
              </w:rPr>
              <w:t>ją</w:t>
            </w:r>
            <w:r w:rsidR="00D4611E" w:rsidRPr="00D4611E">
              <w:rPr>
                <w:rFonts w:ascii="Times New Roman" w:hAnsi="Times New Roman"/>
              </w:rPr>
              <w:t xml:space="preserve"> dostęp do pomieszczeń, pojazdów i innych zamykanych przedmiotów lub</w:t>
            </w:r>
            <w:r w:rsidRPr="00267F7F">
              <w:rPr>
                <w:rFonts w:ascii="Times New Roman" w:hAnsi="Times New Roman"/>
              </w:rPr>
              <w:t xml:space="preserve"> będącymi dokumentami zawierającymi dane osobowe;</w:t>
            </w:r>
          </w:p>
          <w:p w14:paraId="46F1431A" w14:textId="77777777" w:rsidR="00232D6A" w:rsidRDefault="00232D6A" w:rsidP="00232D6A">
            <w:pPr>
              <w:pStyle w:val="Akapitzlist"/>
              <w:numPr>
                <w:ilvl w:val="0"/>
                <w:numId w:val="7"/>
              </w:numPr>
              <w:spacing w:line="240" w:lineRule="auto"/>
              <w:ind w:left="470" w:hanging="357"/>
              <w:jc w:val="both"/>
              <w:rPr>
                <w:rFonts w:ascii="Times New Roman" w:hAnsi="Times New Roman"/>
              </w:rPr>
            </w:pPr>
            <w:r w:rsidRPr="00267F7F">
              <w:rPr>
                <w:rFonts w:ascii="Times New Roman" w:hAnsi="Times New Roman"/>
              </w:rPr>
              <w:t>wprowadzenie przepisów określających sposób postępowania z rzeczami niebezpiecznymi dla życia i zdrowia;</w:t>
            </w:r>
          </w:p>
          <w:p w14:paraId="30A80E45" w14:textId="66DE0267" w:rsidR="00232D6A" w:rsidRPr="00267F7F" w:rsidRDefault="00232D6A" w:rsidP="00232D6A">
            <w:pPr>
              <w:pStyle w:val="Akapitzlist"/>
              <w:numPr>
                <w:ilvl w:val="0"/>
                <w:numId w:val="7"/>
              </w:numPr>
              <w:spacing w:line="240" w:lineRule="auto"/>
              <w:ind w:left="470" w:hanging="357"/>
              <w:jc w:val="both"/>
              <w:rPr>
                <w:rFonts w:ascii="Times New Roman" w:hAnsi="Times New Roman"/>
              </w:rPr>
            </w:pPr>
            <w:r>
              <w:rPr>
                <w:rFonts w:ascii="Times New Roman" w:hAnsi="Times New Roman"/>
              </w:rPr>
              <w:t>u</w:t>
            </w:r>
            <w:r w:rsidRPr="00267F7F">
              <w:rPr>
                <w:rFonts w:ascii="Times New Roman" w:hAnsi="Times New Roman"/>
              </w:rPr>
              <w:t xml:space="preserve">proszczenia proceduralne </w:t>
            </w:r>
            <w:r w:rsidR="00C34BDA">
              <w:rPr>
                <w:rFonts w:ascii="Times New Roman" w:hAnsi="Times New Roman"/>
              </w:rPr>
              <w:br/>
            </w:r>
            <w:r w:rsidRPr="00267F7F">
              <w:rPr>
                <w:rFonts w:ascii="Times New Roman" w:hAnsi="Times New Roman"/>
              </w:rPr>
              <w:t>oraz doprecyzowani</w:t>
            </w:r>
            <w:r>
              <w:rPr>
                <w:rFonts w:ascii="Times New Roman" w:hAnsi="Times New Roman"/>
              </w:rPr>
              <w:t>e</w:t>
            </w:r>
            <w:r w:rsidRPr="00267F7F">
              <w:rPr>
                <w:rFonts w:ascii="Times New Roman" w:hAnsi="Times New Roman"/>
              </w:rPr>
              <w:t xml:space="preserve"> zasad współdziałania organów w zakresie postępowania z rzeczami znalezionymi, </w:t>
            </w:r>
            <w:r w:rsidR="00C34BDA">
              <w:rPr>
                <w:rFonts w:ascii="Times New Roman" w:hAnsi="Times New Roman"/>
              </w:rPr>
              <w:br/>
            </w:r>
            <w:r w:rsidRPr="00267F7F">
              <w:rPr>
                <w:rFonts w:ascii="Times New Roman" w:hAnsi="Times New Roman"/>
              </w:rPr>
              <w:t xml:space="preserve">w szczególności skrócenie ustawowych terminów poszukiwania osób uprawnionych do odbioru rzeczy </w:t>
            </w:r>
            <w:r w:rsidR="00C34BDA">
              <w:rPr>
                <w:rFonts w:ascii="Times New Roman" w:hAnsi="Times New Roman"/>
              </w:rPr>
              <w:br/>
            </w:r>
            <w:r w:rsidRPr="00267F7F">
              <w:rPr>
                <w:rFonts w:ascii="Times New Roman" w:hAnsi="Times New Roman"/>
              </w:rPr>
              <w:t>oraz</w:t>
            </w:r>
            <w:r w:rsidR="00C34BDA">
              <w:rPr>
                <w:rFonts w:ascii="Times New Roman" w:hAnsi="Times New Roman"/>
              </w:rPr>
              <w:t xml:space="preserve"> </w:t>
            </w:r>
            <w:r w:rsidRPr="00267F7F">
              <w:rPr>
                <w:rFonts w:ascii="Times New Roman" w:hAnsi="Times New Roman"/>
              </w:rPr>
              <w:t>przejścia własności rzeczy znalezionej na znalazcę.</w:t>
            </w:r>
          </w:p>
        </w:tc>
      </w:tr>
      <w:tr w:rsidR="00232D6A" w:rsidRPr="00957066" w14:paraId="2C90217F" w14:textId="77777777" w:rsidTr="00292988">
        <w:trPr>
          <w:trHeight w:val="1165"/>
        </w:trPr>
        <w:tc>
          <w:tcPr>
            <w:tcW w:w="2156" w:type="dxa"/>
            <w:gridSpan w:val="2"/>
            <w:shd w:val="clear" w:color="auto" w:fill="auto"/>
            <w:vAlign w:val="center"/>
          </w:tcPr>
          <w:p w14:paraId="184AAEE4" w14:textId="77777777" w:rsidR="00232D6A" w:rsidRPr="009B1DC3" w:rsidRDefault="00232D6A" w:rsidP="00292988">
            <w:pPr>
              <w:spacing w:line="240" w:lineRule="auto"/>
              <w:rPr>
                <w:rFonts w:ascii="Times New Roman" w:hAnsi="Times New Roman"/>
                <w:spacing w:val="-2"/>
              </w:rPr>
            </w:pPr>
            <w:r>
              <w:rPr>
                <w:rFonts w:ascii="Times New Roman" w:hAnsi="Times New Roman"/>
                <w:color w:val="000000"/>
              </w:rPr>
              <w:lastRenderedPageBreak/>
              <w:t>Policja</w:t>
            </w:r>
          </w:p>
        </w:tc>
        <w:tc>
          <w:tcPr>
            <w:tcW w:w="2268" w:type="dxa"/>
            <w:gridSpan w:val="7"/>
            <w:shd w:val="clear" w:color="auto" w:fill="auto"/>
            <w:vAlign w:val="center"/>
          </w:tcPr>
          <w:p w14:paraId="04242D55" w14:textId="77777777" w:rsidR="00232D6A" w:rsidRPr="009B1DC3" w:rsidRDefault="00232D6A" w:rsidP="00292988">
            <w:pPr>
              <w:spacing w:line="240" w:lineRule="auto"/>
              <w:jc w:val="center"/>
              <w:rPr>
                <w:rFonts w:ascii="Times New Roman" w:hAnsi="Times New Roman"/>
                <w:spacing w:val="-2"/>
              </w:rPr>
            </w:pPr>
            <w:r>
              <w:rPr>
                <w:rFonts w:ascii="Times New Roman" w:hAnsi="Times New Roman"/>
                <w:spacing w:val="-2"/>
              </w:rPr>
              <w:t>1</w:t>
            </w:r>
          </w:p>
        </w:tc>
        <w:tc>
          <w:tcPr>
            <w:tcW w:w="1701" w:type="dxa"/>
            <w:gridSpan w:val="6"/>
            <w:shd w:val="clear" w:color="auto" w:fill="auto"/>
            <w:vAlign w:val="center"/>
          </w:tcPr>
          <w:p w14:paraId="7AEBDACF" w14:textId="77777777" w:rsidR="00232D6A" w:rsidRPr="009B1DC3" w:rsidRDefault="00232D6A" w:rsidP="00292988">
            <w:pPr>
              <w:spacing w:line="240" w:lineRule="auto"/>
              <w:jc w:val="center"/>
              <w:rPr>
                <w:rFonts w:ascii="Times New Roman" w:hAnsi="Times New Roman"/>
                <w:spacing w:val="-2"/>
              </w:rPr>
            </w:pPr>
            <w:r w:rsidRPr="00562474">
              <w:rPr>
                <w:rFonts w:ascii="Times New Roman" w:hAnsi="Times New Roman"/>
                <w:color w:val="000000"/>
                <w:spacing w:val="-2"/>
              </w:rPr>
              <w:t>Informacja ogólnodostępna</w:t>
            </w:r>
          </w:p>
        </w:tc>
        <w:tc>
          <w:tcPr>
            <w:tcW w:w="4394" w:type="dxa"/>
            <w:gridSpan w:val="11"/>
            <w:shd w:val="clear" w:color="auto" w:fill="auto"/>
          </w:tcPr>
          <w:p w14:paraId="45363B99" w14:textId="77777777" w:rsidR="00232D6A" w:rsidRDefault="00232D6A" w:rsidP="00292988">
            <w:pPr>
              <w:spacing w:line="240" w:lineRule="auto"/>
              <w:jc w:val="both"/>
              <w:rPr>
                <w:rFonts w:ascii="Times New Roman" w:hAnsi="Times New Roman"/>
                <w:spacing w:val="-2"/>
              </w:rPr>
            </w:pPr>
            <w:r>
              <w:rPr>
                <w:rFonts w:ascii="Times New Roman" w:hAnsi="Times New Roman"/>
                <w:spacing w:val="-2"/>
              </w:rPr>
              <w:t xml:space="preserve">Projekt ustawy reguluje przepisy dotyczące postępowania w przypadku znalezienia rzeczy </w:t>
            </w:r>
            <w:r w:rsidRPr="00AF79CB">
              <w:rPr>
                <w:rFonts w:ascii="Times New Roman" w:hAnsi="Times New Roman"/>
                <w:spacing w:val="-2"/>
              </w:rPr>
              <w:t xml:space="preserve">której posiadanie wymaga pozwolenia, </w:t>
            </w:r>
            <w:r>
              <w:rPr>
                <w:rFonts w:ascii="Times New Roman" w:hAnsi="Times New Roman"/>
                <w:spacing w:val="-2"/>
              </w:rPr>
              <w:br/>
            </w:r>
            <w:r w:rsidRPr="00AF79CB">
              <w:rPr>
                <w:rFonts w:ascii="Times New Roman" w:hAnsi="Times New Roman"/>
                <w:spacing w:val="-2"/>
              </w:rPr>
              <w:t>w szczególności broń, amunicję albo materiały wybuchowe</w:t>
            </w:r>
            <w:r>
              <w:rPr>
                <w:rFonts w:ascii="Times New Roman" w:hAnsi="Times New Roman"/>
                <w:spacing w:val="-2"/>
              </w:rPr>
              <w:t>;</w:t>
            </w:r>
          </w:p>
          <w:p w14:paraId="4C9934EC" w14:textId="3C1376C8" w:rsidR="00232D6A" w:rsidRPr="00957066" w:rsidRDefault="00232D6A" w:rsidP="00292988">
            <w:pPr>
              <w:spacing w:line="240" w:lineRule="auto"/>
              <w:jc w:val="both"/>
              <w:rPr>
                <w:rFonts w:ascii="Times New Roman" w:hAnsi="Times New Roman"/>
                <w:spacing w:val="-2"/>
              </w:rPr>
            </w:pPr>
            <w:r>
              <w:rPr>
                <w:rFonts w:ascii="Times New Roman" w:hAnsi="Times New Roman"/>
              </w:rPr>
              <w:t xml:space="preserve">Projekt ustawy </w:t>
            </w:r>
            <w:r w:rsidRPr="00722891">
              <w:rPr>
                <w:rFonts w:ascii="Times New Roman" w:hAnsi="Times New Roman"/>
              </w:rPr>
              <w:t>przyzna</w:t>
            </w:r>
            <w:r>
              <w:rPr>
                <w:rFonts w:ascii="Times New Roman" w:hAnsi="Times New Roman"/>
              </w:rPr>
              <w:t>je</w:t>
            </w:r>
            <w:r w:rsidRPr="00722891">
              <w:rPr>
                <w:rFonts w:ascii="Times New Roman" w:hAnsi="Times New Roman"/>
              </w:rPr>
              <w:t xml:space="preserve"> jednostkom Policji kompetencj</w:t>
            </w:r>
            <w:r>
              <w:rPr>
                <w:rFonts w:ascii="Times New Roman" w:hAnsi="Times New Roman"/>
              </w:rPr>
              <w:t>e</w:t>
            </w:r>
            <w:r w:rsidRPr="00722891">
              <w:rPr>
                <w:rFonts w:ascii="Times New Roman" w:hAnsi="Times New Roman"/>
              </w:rPr>
              <w:t xml:space="preserve"> do sporządzenia protokołu </w:t>
            </w:r>
            <w:r w:rsidR="00C34BDA">
              <w:rPr>
                <w:rFonts w:ascii="Times New Roman" w:hAnsi="Times New Roman"/>
              </w:rPr>
              <w:br/>
            </w:r>
            <w:r w:rsidRPr="00722891">
              <w:rPr>
                <w:rFonts w:ascii="Times New Roman" w:hAnsi="Times New Roman"/>
              </w:rPr>
              <w:t>z przyjęcia zawiadomienia o znalezieniu rzeczy lub przyjęcia rzeczy</w:t>
            </w:r>
            <w:r>
              <w:rPr>
                <w:rFonts w:ascii="Times New Roman" w:hAnsi="Times New Roman"/>
              </w:rPr>
              <w:t>.</w:t>
            </w:r>
          </w:p>
        </w:tc>
      </w:tr>
      <w:tr w:rsidR="00232D6A" w:rsidRPr="009E75E0" w14:paraId="0F19358C" w14:textId="77777777" w:rsidTr="00292988">
        <w:trPr>
          <w:trHeight w:val="142"/>
        </w:trPr>
        <w:tc>
          <w:tcPr>
            <w:tcW w:w="2156" w:type="dxa"/>
            <w:gridSpan w:val="2"/>
            <w:shd w:val="clear" w:color="auto" w:fill="auto"/>
            <w:vAlign w:val="center"/>
          </w:tcPr>
          <w:p w14:paraId="3061BDDC" w14:textId="77777777" w:rsidR="00232D6A" w:rsidRPr="009B1DC3" w:rsidRDefault="00232D6A" w:rsidP="00292988">
            <w:pPr>
              <w:spacing w:line="240" w:lineRule="auto"/>
              <w:rPr>
                <w:rFonts w:ascii="Times New Roman" w:hAnsi="Times New Roman"/>
                <w:spacing w:val="-2"/>
              </w:rPr>
            </w:pPr>
            <w:r>
              <w:rPr>
                <w:rFonts w:ascii="Times New Roman" w:hAnsi="Times New Roman"/>
                <w:spacing w:val="-2"/>
              </w:rPr>
              <w:t>Żandarmeria Wojskowa</w:t>
            </w:r>
          </w:p>
        </w:tc>
        <w:tc>
          <w:tcPr>
            <w:tcW w:w="2268" w:type="dxa"/>
            <w:gridSpan w:val="7"/>
            <w:shd w:val="clear" w:color="auto" w:fill="auto"/>
            <w:vAlign w:val="center"/>
          </w:tcPr>
          <w:p w14:paraId="30BD67A8" w14:textId="77777777" w:rsidR="00232D6A" w:rsidRPr="009B1DC3" w:rsidRDefault="00232D6A" w:rsidP="00292988">
            <w:pPr>
              <w:spacing w:line="240" w:lineRule="auto"/>
              <w:jc w:val="center"/>
              <w:rPr>
                <w:rFonts w:ascii="Times New Roman" w:hAnsi="Times New Roman"/>
                <w:spacing w:val="-2"/>
              </w:rPr>
            </w:pPr>
            <w:r>
              <w:rPr>
                <w:rFonts w:ascii="Times New Roman" w:hAnsi="Times New Roman"/>
                <w:spacing w:val="-2"/>
              </w:rPr>
              <w:t>1</w:t>
            </w:r>
          </w:p>
        </w:tc>
        <w:tc>
          <w:tcPr>
            <w:tcW w:w="1701" w:type="dxa"/>
            <w:gridSpan w:val="6"/>
            <w:shd w:val="clear" w:color="auto" w:fill="auto"/>
            <w:vAlign w:val="center"/>
          </w:tcPr>
          <w:p w14:paraId="6D3E5D7D" w14:textId="77777777" w:rsidR="00232D6A" w:rsidRPr="009B1DC3" w:rsidRDefault="00232D6A" w:rsidP="00292988">
            <w:pPr>
              <w:spacing w:line="240" w:lineRule="auto"/>
              <w:jc w:val="center"/>
              <w:rPr>
                <w:rFonts w:ascii="Times New Roman" w:hAnsi="Times New Roman"/>
                <w:spacing w:val="-2"/>
              </w:rPr>
            </w:pPr>
            <w:r>
              <w:rPr>
                <w:rFonts w:ascii="Times New Roman" w:hAnsi="Times New Roman"/>
                <w:spacing w:val="-2"/>
              </w:rPr>
              <w:t>Informacja ogólnodostępna</w:t>
            </w:r>
          </w:p>
        </w:tc>
        <w:tc>
          <w:tcPr>
            <w:tcW w:w="4394" w:type="dxa"/>
            <w:gridSpan w:val="11"/>
            <w:shd w:val="clear" w:color="auto" w:fill="auto"/>
          </w:tcPr>
          <w:p w14:paraId="0C956CDD" w14:textId="6E0F0C06" w:rsidR="00232D6A" w:rsidRPr="0085614F" w:rsidRDefault="00232D6A" w:rsidP="00292988">
            <w:pPr>
              <w:spacing w:line="240" w:lineRule="auto"/>
              <w:jc w:val="both"/>
              <w:rPr>
                <w:rFonts w:ascii="Times New Roman" w:hAnsi="Times New Roman"/>
                <w:spacing w:val="-2"/>
              </w:rPr>
            </w:pPr>
            <w:r w:rsidRPr="0085614F">
              <w:rPr>
                <w:rFonts w:ascii="Times New Roman" w:hAnsi="Times New Roman"/>
                <w:spacing w:val="-2"/>
              </w:rPr>
              <w:t xml:space="preserve">Projekt ustawy reguluje przepisy dotyczące postępowania w przypadku znalezienia rzeczy której cechy zewnętrzne lub umieszczone na niej znaki szczególne wskazują, że stanowi ona sprzęt lub ekwipunek wojskowy, </w:t>
            </w:r>
            <w:r w:rsidR="00C34BDA">
              <w:rPr>
                <w:rFonts w:ascii="Times New Roman" w:hAnsi="Times New Roman"/>
                <w:spacing w:val="-2"/>
              </w:rPr>
              <w:br/>
            </w:r>
            <w:r w:rsidRPr="0085614F">
              <w:rPr>
                <w:rFonts w:ascii="Times New Roman" w:hAnsi="Times New Roman"/>
                <w:spacing w:val="-2"/>
              </w:rPr>
              <w:t>oraz w przypadku znalezienia dokumentu wojskowego, a w szczególności legitymacji, książeczki lub zaświadczenia wojskowego albo karty powołania;</w:t>
            </w:r>
          </w:p>
          <w:p w14:paraId="5B7E15DA" w14:textId="77777777" w:rsidR="00232D6A" w:rsidRPr="009E75E0" w:rsidRDefault="00232D6A" w:rsidP="00292988">
            <w:pPr>
              <w:spacing w:line="240" w:lineRule="auto"/>
              <w:jc w:val="both"/>
              <w:rPr>
                <w:rFonts w:ascii="Times New Roman" w:hAnsi="Times New Roman"/>
                <w:spacing w:val="-2"/>
              </w:rPr>
            </w:pPr>
            <w:r w:rsidRPr="0085614F">
              <w:rPr>
                <w:rFonts w:ascii="Times New Roman" w:hAnsi="Times New Roman"/>
                <w:spacing w:val="-2"/>
              </w:rPr>
              <w:t xml:space="preserve">Projekt ustawy przyznaje jednostkom </w:t>
            </w:r>
            <w:r>
              <w:rPr>
                <w:rFonts w:ascii="Times New Roman" w:hAnsi="Times New Roman"/>
                <w:spacing w:val="-2"/>
              </w:rPr>
              <w:t>Żandarmerii Wojskowej</w:t>
            </w:r>
            <w:r w:rsidRPr="0085614F">
              <w:rPr>
                <w:rFonts w:ascii="Times New Roman" w:hAnsi="Times New Roman"/>
                <w:spacing w:val="-2"/>
              </w:rPr>
              <w:t xml:space="preserve"> kompetencje </w:t>
            </w:r>
            <w:r>
              <w:rPr>
                <w:rFonts w:ascii="Times New Roman" w:hAnsi="Times New Roman"/>
                <w:spacing w:val="-2"/>
              </w:rPr>
              <w:br/>
            </w:r>
            <w:r w:rsidRPr="0085614F">
              <w:rPr>
                <w:rFonts w:ascii="Times New Roman" w:hAnsi="Times New Roman"/>
                <w:spacing w:val="-2"/>
              </w:rPr>
              <w:t xml:space="preserve">do sporządzenia protokołu z przyjęcia zawiadomienia o znalezieniu rzeczy </w:t>
            </w:r>
            <w:r>
              <w:rPr>
                <w:rFonts w:ascii="Times New Roman" w:hAnsi="Times New Roman"/>
                <w:spacing w:val="-2"/>
              </w:rPr>
              <w:br/>
            </w:r>
            <w:r w:rsidRPr="0085614F">
              <w:rPr>
                <w:rFonts w:ascii="Times New Roman" w:hAnsi="Times New Roman"/>
                <w:spacing w:val="-2"/>
              </w:rPr>
              <w:t>lub przyjęcia rzeczy.</w:t>
            </w:r>
          </w:p>
        </w:tc>
      </w:tr>
      <w:tr w:rsidR="00232D6A" w:rsidRPr="00CB0B27" w14:paraId="76E9D8FC" w14:textId="77777777" w:rsidTr="00292988">
        <w:trPr>
          <w:trHeight w:val="1831"/>
        </w:trPr>
        <w:tc>
          <w:tcPr>
            <w:tcW w:w="2156" w:type="dxa"/>
            <w:gridSpan w:val="2"/>
            <w:shd w:val="clear" w:color="auto" w:fill="auto"/>
            <w:vAlign w:val="center"/>
          </w:tcPr>
          <w:p w14:paraId="5527FE2C" w14:textId="099C6D70" w:rsidR="00232D6A" w:rsidRPr="009B1DC3" w:rsidRDefault="00232D6A" w:rsidP="00292988">
            <w:pPr>
              <w:spacing w:line="240" w:lineRule="auto"/>
              <w:rPr>
                <w:rFonts w:ascii="Times New Roman" w:hAnsi="Times New Roman"/>
                <w:spacing w:val="-2"/>
              </w:rPr>
            </w:pPr>
            <w:r>
              <w:rPr>
                <w:rFonts w:ascii="Times New Roman" w:hAnsi="Times New Roman"/>
                <w:spacing w:val="-2"/>
              </w:rPr>
              <w:t>Właściwy zarządca budynku</w:t>
            </w:r>
            <w:r w:rsidRPr="0034721C">
              <w:rPr>
                <w:rFonts w:ascii="Times New Roman" w:hAnsi="Times New Roman"/>
                <w:spacing w:val="-2"/>
              </w:rPr>
              <w:t>, pomieszczenia albo środka transportu publicznego</w:t>
            </w:r>
          </w:p>
        </w:tc>
        <w:tc>
          <w:tcPr>
            <w:tcW w:w="2268" w:type="dxa"/>
            <w:gridSpan w:val="7"/>
            <w:shd w:val="clear" w:color="auto" w:fill="auto"/>
            <w:vAlign w:val="center"/>
          </w:tcPr>
          <w:p w14:paraId="7A4EAE4E" w14:textId="77777777" w:rsidR="00232D6A" w:rsidRPr="009B1DC3" w:rsidRDefault="00232D6A" w:rsidP="00292988">
            <w:pPr>
              <w:spacing w:line="240" w:lineRule="auto"/>
              <w:jc w:val="center"/>
              <w:rPr>
                <w:rFonts w:ascii="Times New Roman" w:hAnsi="Times New Roman"/>
                <w:spacing w:val="-2"/>
              </w:rPr>
            </w:pPr>
            <w:r>
              <w:rPr>
                <w:rFonts w:ascii="Times New Roman" w:hAnsi="Times New Roman"/>
                <w:spacing w:val="-2"/>
              </w:rPr>
              <w:t xml:space="preserve">Wielkość trudna </w:t>
            </w:r>
            <w:r>
              <w:rPr>
                <w:rFonts w:ascii="Times New Roman" w:hAnsi="Times New Roman"/>
                <w:spacing w:val="-2"/>
              </w:rPr>
              <w:br/>
              <w:t>do oszacowania</w:t>
            </w:r>
          </w:p>
        </w:tc>
        <w:tc>
          <w:tcPr>
            <w:tcW w:w="1701" w:type="dxa"/>
            <w:gridSpan w:val="6"/>
            <w:shd w:val="clear" w:color="auto" w:fill="auto"/>
            <w:vAlign w:val="center"/>
          </w:tcPr>
          <w:p w14:paraId="3781DBC0" w14:textId="77777777" w:rsidR="00232D6A" w:rsidRPr="009B1DC3" w:rsidRDefault="00232D6A" w:rsidP="00292988">
            <w:pPr>
              <w:spacing w:line="240" w:lineRule="auto"/>
              <w:jc w:val="center"/>
              <w:rPr>
                <w:rFonts w:ascii="Times New Roman" w:hAnsi="Times New Roman"/>
                <w:spacing w:val="-2"/>
              </w:rPr>
            </w:pPr>
            <w:r>
              <w:rPr>
                <w:rFonts w:ascii="Times New Roman" w:hAnsi="Times New Roman"/>
                <w:spacing w:val="-2"/>
              </w:rPr>
              <w:t>-</w:t>
            </w:r>
          </w:p>
        </w:tc>
        <w:tc>
          <w:tcPr>
            <w:tcW w:w="4394" w:type="dxa"/>
            <w:gridSpan w:val="11"/>
            <w:shd w:val="clear" w:color="auto" w:fill="auto"/>
            <w:vAlign w:val="center"/>
          </w:tcPr>
          <w:p w14:paraId="0BD82082" w14:textId="77777777" w:rsidR="00232D6A" w:rsidRPr="00CB0B27" w:rsidRDefault="00232D6A" w:rsidP="00292988">
            <w:pPr>
              <w:spacing w:line="240" w:lineRule="auto"/>
              <w:jc w:val="both"/>
              <w:rPr>
                <w:rFonts w:ascii="Times New Roman" w:hAnsi="Times New Roman"/>
                <w:spacing w:val="-2"/>
              </w:rPr>
            </w:pPr>
            <w:r>
              <w:rPr>
                <w:rFonts w:ascii="Times New Roman" w:hAnsi="Times New Roman"/>
                <w:spacing w:val="-2"/>
              </w:rPr>
              <w:t xml:space="preserve">Projekt ustawy reguluje przepisy dotyczące postepowania w przypadku znalezienia rzeczy </w:t>
            </w:r>
            <w:r>
              <w:rPr>
                <w:rFonts w:ascii="Times New Roman" w:hAnsi="Times New Roman"/>
                <w:spacing w:val="-2"/>
              </w:rPr>
              <w:br/>
            </w:r>
            <w:r w:rsidRPr="00A76E8F">
              <w:rPr>
                <w:rFonts w:ascii="Times New Roman" w:hAnsi="Times New Roman"/>
                <w:spacing w:val="-2"/>
              </w:rPr>
              <w:t xml:space="preserve">w budynku publicznym, innym budynku </w:t>
            </w:r>
            <w:r>
              <w:rPr>
                <w:rFonts w:ascii="Times New Roman" w:hAnsi="Times New Roman"/>
                <w:spacing w:val="-2"/>
              </w:rPr>
              <w:br/>
            </w:r>
            <w:r w:rsidRPr="00A76E8F">
              <w:rPr>
                <w:rFonts w:ascii="Times New Roman" w:hAnsi="Times New Roman"/>
                <w:spacing w:val="-2"/>
              </w:rPr>
              <w:t>lub pomieszczeniu otwartym dla publiczności albo środku transportu publicznego</w:t>
            </w:r>
          </w:p>
          <w:p w14:paraId="7D63C0D6" w14:textId="77777777" w:rsidR="00232D6A" w:rsidRPr="00CB0B27" w:rsidRDefault="00232D6A" w:rsidP="00292988">
            <w:pPr>
              <w:spacing w:line="240" w:lineRule="auto"/>
              <w:jc w:val="both"/>
              <w:rPr>
                <w:rFonts w:ascii="Times New Roman" w:hAnsi="Times New Roman"/>
                <w:spacing w:val="-2"/>
              </w:rPr>
            </w:pPr>
          </w:p>
        </w:tc>
      </w:tr>
      <w:tr w:rsidR="00232D6A" w14:paraId="6DF6C2D2" w14:textId="77777777" w:rsidTr="00292988">
        <w:trPr>
          <w:trHeight w:val="142"/>
        </w:trPr>
        <w:tc>
          <w:tcPr>
            <w:tcW w:w="2156" w:type="dxa"/>
            <w:gridSpan w:val="2"/>
            <w:shd w:val="clear" w:color="auto" w:fill="auto"/>
            <w:vAlign w:val="center"/>
          </w:tcPr>
          <w:p w14:paraId="04363682" w14:textId="77777777" w:rsidR="00232D6A" w:rsidRDefault="00232D6A" w:rsidP="00292988">
            <w:pPr>
              <w:spacing w:line="240" w:lineRule="auto"/>
              <w:rPr>
                <w:rFonts w:ascii="Times New Roman" w:hAnsi="Times New Roman"/>
                <w:spacing w:val="-2"/>
              </w:rPr>
            </w:pPr>
            <w:r>
              <w:rPr>
                <w:rFonts w:ascii="Times New Roman" w:hAnsi="Times New Roman"/>
                <w:spacing w:val="-2"/>
              </w:rPr>
              <w:t>Skarb Państwa</w:t>
            </w:r>
          </w:p>
        </w:tc>
        <w:tc>
          <w:tcPr>
            <w:tcW w:w="2268" w:type="dxa"/>
            <w:gridSpan w:val="7"/>
            <w:shd w:val="clear" w:color="auto" w:fill="auto"/>
            <w:vAlign w:val="center"/>
          </w:tcPr>
          <w:p w14:paraId="2ED5CF8D"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1</w:t>
            </w:r>
          </w:p>
        </w:tc>
        <w:tc>
          <w:tcPr>
            <w:tcW w:w="1701" w:type="dxa"/>
            <w:gridSpan w:val="6"/>
            <w:shd w:val="clear" w:color="auto" w:fill="auto"/>
            <w:vAlign w:val="center"/>
          </w:tcPr>
          <w:p w14:paraId="5B882226"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Informacja ogólnodostępna</w:t>
            </w:r>
          </w:p>
        </w:tc>
        <w:tc>
          <w:tcPr>
            <w:tcW w:w="4394" w:type="dxa"/>
            <w:gridSpan w:val="11"/>
            <w:shd w:val="clear" w:color="auto" w:fill="auto"/>
            <w:vAlign w:val="center"/>
          </w:tcPr>
          <w:p w14:paraId="1092E20D" w14:textId="77777777" w:rsidR="00232D6A" w:rsidRDefault="00232D6A" w:rsidP="00292988">
            <w:pPr>
              <w:spacing w:line="240" w:lineRule="auto"/>
              <w:jc w:val="both"/>
              <w:rPr>
                <w:rFonts w:ascii="Times New Roman" w:hAnsi="Times New Roman"/>
                <w:spacing w:val="-2"/>
              </w:rPr>
            </w:pPr>
            <w:r w:rsidRPr="001F6552">
              <w:rPr>
                <w:rFonts w:ascii="Times New Roman" w:hAnsi="Times New Roman"/>
                <w:spacing w:val="-2"/>
              </w:rPr>
              <w:t xml:space="preserve">Projekt ustawy reguluje przepisy dotyczące </w:t>
            </w:r>
            <w:r>
              <w:rPr>
                <w:rFonts w:ascii="Times New Roman" w:hAnsi="Times New Roman"/>
                <w:spacing w:val="-2"/>
              </w:rPr>
              <w:t xml:space="preserve">postepowania w przypadku </w:t>
            </w:r>
            <w:r w:rsidRPr="001F6552">
              <w:rPr>
                <w:rFonts w:ascii="Times New Roman" w:hAnsi="Times New Roman"/>
                <w:spacing w:val="-2"/>
              </w:rPr>
              <w:t>znalezienia rzeczy, która stanowi zabytek lub materiał archiwalny</w:t>
            </w:r>
            <w:r>
              <w:rPr>
                <w:rFonts w:ascii="Times New Roman" w:hAnsi="Times New Roman"/>
                <w:spacing w:val="-2"/>
              </w:rPr>
              <w:t>.</w:t>
            </w:r>
          </w:p>
        </w:tc>
      </w:tr>
      <w:tr w:rsidR="00232D6A" w14:paraId="5EE2CE25" w14:textId="77777777" w:rsidTr="00292988">
        <w:trPr>
          <w:trHeight w:val="142"/>
        </w:trPr>
        <w:tc>
          <w:tcPr>
            <w:tcW w:w="2156" w:type="dxa"/>
            <w:gridSpan w:val="2"/>
            <w:shd w:val="clear" w:color="auto" w:fill="auto"/>
            <w:vAlign w:val="center"/>
          </w:tcPr>
          <w:p w14:paraId="2E9CD1AD" w14:textId="77777777" w:rsidR="00232D6A" w:rsidRDefault="00232D6A" w:rsidP="00292988">
            <w:pPr>
              <w:spacing w:line="240" w:lineRule="auto"/>
              <w:rPr>
                <w:rFonts w:ascii="Times New Roman" w:hAnsi="Times New Roman"/>
                <w:spacing w:val="-2"/>
              </w:rPr>
            </w:pPr>
            <w:r>
              <w:rPr>
                <w:rFonts w:ascii="Times New Roman" w:hAnsi="Times New Roman"/>
                <w:spacing w:val="-2"/>
              </w:rPr>
              <w:t>W</w:t>
            </w:r>
            <w:r w:rsidRPr="0034721C">
              <w:rPr>
                <w:rFonts w:ascii="Times New Roman" w:hAnsi="Times New Roman"/>
                <w:spacing w:val="-2"/>
              </w:rPr>
              <w:t>ojewódzki konserwator</w:t>
            </w:r>
            <w:r>
              <w:rPr>
                <w:rFonts w:ascii="Times New Roman" w:hAnsi="Times New Roman"/>
                <w:spacing w:val="-2"/>
              </w:rPr>
              <w:t xml:space="preserve"> </w:t>
            </w:r>
            <w:r w:rsidRPr="0034721C">
              <w:rPr>
                <w:rFonts w:ascii="Times New Roman" w:hAnsi="Times New Roman"/>
                <w:spacing w:val="-2"/>
              </w:rPr>
              <w:t>zabytków</w:t>
            </w:r>
            <w:r>
              <w:rPr>
                <w:rFonts w:ascii="Times New Roman" w:hAnsi="Times New Roman"/>
                <w:spacing w:val="-2"/>
              </w:rPr>
              <w:t xml:space="preserve"> (</w:t>
            </w:r>
            <w:r w:rsidRPr="0034721C">
              <w:rPr>
                <w:rFonts w:ascii="Times New Roman" w:hAnsi="Times New Roman"/>
                <w:spacing w:val="-2"/>
              </w:rPr>
              <w:t>właściw</w:t>
            </w:r>
            <w:r>
              <w:rPr>
                <w:rFonts w:ascii="Times New Roman" w:hAnsi="Times New Roman"/>
                <w:spacing w:val="-2"/>
              </w:rPr>
              <w:t>y</w:t>
            </w:r>
            <w:r w:rsidRPr="0034721C">
              <w:rPr>
                <w:rFonts w:ascii="Times New Roman" w:hAnsi="Times New Roman"/>
                <w:spacing w:val="-2"/>
              </w:rPr>
              <w:t xml:space="preserve"> miejscowo</w:t>
            </w:r>
            <w:r>
              <w:rPr>
                <w:rFonts w:ascii="Times New Roman" w:hAnsi="Times New Roman"/>
                <w:spacing w:val="-2"/>
              </w:rPr>
              <w:t>)</w:t>
            </w:r>
          </w:p>
        </w:tc>
        <w:tc>
          <w:tcPr>
            <w:tcW w:w="2268" w:type="dxa"/>
            <w:gridSpan w:val="7"/>
            <w:shd w:val="clear" w:color="auto" w:fill="auto"/>
            <w:vAlign w:val="center"/>
          </w:tcPr>
          <w:p w14:paraId="5124962A"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16</w:t>
            </w:r>
          </w:p>
        </w:tc>
        <w:tc>
          <w:tcPr>
            <w:tcW w:w="1701" w:type="dxa"/>
            <w:gridSpan w:val="6"/>
            <w:shd w:val="clear" w:color="auto" w:fill="auto"/>
            <w:vAlign w:val="center"/>
          </w:tcPr>
          <w:p w14:paraId="03A1AB91"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Informacja ogólnodostępna</w:t>
            </w:r>
          </w:p>
        </w:tc>
        <w:tc>
          <w:tcPr>
            <w:tcW w:w="4394" w:type="dxa"/>
            <w:gridSpan w:val="11"/>
            <w:shd w:val="clear" w:color="auto" w:fill="auto"/>
            <w:vAlign w:val="center"/>
          </w:tcPr>
          <w:p w14:paraId="6C3F9923" w14:textId="77777777" w:rsidR="00232D6A" w:rsidRDefault="00232D6A" w:rsidP="00292988">
            <w:pPr>
              <w:spacing w:line="240" w:lineRule="auto"/>
              <w:jc w:val="both"/>
              <w:rPr>
                <w:rFonts w:ascii="Times New Roman" w:hAnsi="Times New Roman"/>
                <w:spacing w:val="-2"/>
              </w:rPr>
            </w:pPr>
            <w:r w:rsidRPr="00AE7AF8">
              <w:rPr>
                <w:rFonts w:ascii="Times New Roman" w:hAnsi="Times New Roman"/>
                <w:spacing w:val="-2"/>
              </w:rPr>
              <w:t>Projekt ustawy reguluje przepisy dotyczące postepowania w przypadku znalezienia rzeczy, która stanowi zabytek lub materiał archiwalny.</w:t>
            </w:r>
          </w:p>
        </w:tc>
      </w:tr>
      <w:tr w:rsidR="00232D6A" w:rsidRPr="00AE7AF8" w14:paraId="44344881" w14:textId="77777777" w:rsidTr="00292988">
        <w:trPr>
          <w:trHeight w:val="142"/>
        </w:trPr>
        <w:tc>
          <w:tcPr>
            <w:tcW w:w="2156" w:type="dxa"/>
            <w:gridSpan w:val="2"/>
            <w:shd w:val="clear" w:color="auto" w:fill="auto"/>
            <w:vAlign w:val="center"/>
          </w:tcPr>
          <w:p w14:paraId="3E0B5A27" w14:textId="77777777" w:rsidR="00232D6A" w:rsidRDefault="00232D6A" w:rsidP="00292988">
            <w:pPr>
              <w:spacing w:line="240" w:lineRule="auto"/>
              <w:rPr>
                <w:rFonts w:ascii="Times New Roman" w:hAnsi="Times New Roman"/>
                <w:spacing w:val="-2"/>
              </w:rPr>
            </w:pPr>
            <w:r>
              <w:rPr>
                <w:rFonts w:ascii="Times New Roman" w:hAnsi="Times New Roman"/>
                <w:spacing w:val="-2"/>
              </w:rPr>
              <w:t>Znalazca</w:t>
            </w:r>
          </w:p>
        </w:tc>
        <w:tc>
          <w:tcPr>
            <w:tcW w:w="2268" w:type="dxa"/>
            <w:gridSpan w:val="7"/>
            <w:shd w:val="clear" w:color="auto" w:fill="auto"/>
            <w:vAlign w:val="center"/>
          </w:tcPr>
          <w:p w14:paraId="548E558B"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 xml:space="preserve">Wielkość trudna </w:t>
            </w:r>
            <w:r>
              <w:rPr>
                <w:rFonts w:ascii="Times New Roman" w:hAnsi="Times New Roman"/>
                <w:spacing w:val="-2"/>
              </w:rPr>
              <w:br/>
              <w:t>do oszacowania</w:t>
            </w:r>
          </w:p>
        </w:tc>
        <w:tc>
          <w:tcPr>
            <w:tcW w:w="1701" w:type="dxa"/>
            <w:gridSpan w:val="6"/>
            <w:shd w:val="clear" w:color="auto" w:fill="auto"/>
            <w:vAlign w:val="center"/>
          </w:tcPr>
          <w:p w14:paraId="7374AB5B" w14:textId="77777777" w:rsidR="00232D6A" w:rsidRDefault="00232D6A" w:rsidP="00292988">
            <w:pPr>
              <w:spacing w:line="240" w:lineRule="auto"/>
              <w:jc w:val="center"/>
              <w:rPr>
                <w:rFonts w:ascii="Times New Roman" w:hAnsi="Times New Roman"/>
                <w:spacing w:val="-2"/>
              </w:rPr>
            </w:pPr>
            <w:r>
              <w:rPr>
                <w:rFonts w:ascii="Times New Roman" w:hAnsi="Times New Roman"/>
                <w:spacing w:val="-2"/>
              </w:rPr>
              <w:t>-</w:t>
            </w:r>
          </w:p>
        </w:tc>
        <w:tc>
          <w:tcPr>
            <w:tcW w:w="4394" w:type="dxa"/>
            <w:gridSpan w:val="11"/>
            <w:shd w:val="clear" w:color="auto" w:fill="auto"/>
            <w:vAlign w:val="center"/>
          </w:tcPr>
          <w:p w14:paraId="5DDEB78B" w14:textId="77777777" w:rsidR="00232D6A" w:rsidRPr="00AE7AF8" w:rsidRDefault="00232D6A" w:rsidP="00292988">
            <w:pPr>
              <w:spacing w:line="240" w:lineRule="auto"/>
              <w:jc w:val="both"/>
              <w:rPr>
                <w:rFonts w:ascii="Times New Roman" w:hAnsi="Times New Roman"/>
                <w:spacing w:val="-2"/>
              </w:rPr>
            </w:pPr>
            <w:r w:rsidRPr="001F6552">
              <w:rPr>
                <w:rFonts w:ascii="Times New Roman" w:hAnsi="Times New Roman"/>
                <w:spacing w:val="-2"/>
              </w:rPr>
              <w:t>Projekt ustawy reguluje</w:t>
            </w:r>
            <w:r>
              <w:rPr>
                <w:rFonts w:ascii="Times New Roman" w:hAnsi="Times New Roman"/>
                <w:spacing w:val="-2"/>
              </w:rPr>
              <w:t xml:space="preserve"> obowiązki znalazcy </w:t>
            </w:r>
            <w:r>
              <w:rPr>
                <w:rFonts w:ascii="Times New Roman" w:hAnsi="Times New Roman"/>
                <w:spacing w:val="-2"/>
              </w:rPr>
              <w:br/>
              <w:t>i sposób postępowania w przypadku znalezienia rzeczy.</w:t>
            </w:r>
          </w:p>
        </w:tc>
      </w:tr>
      <w:tr w:rsidR="00BB362B" w:rsidRPr="008B4FE6" w14:paraId="159E3507" w14:textId="77777777" w:rsidTr="003C27A2">
        <w:trPr>
          <w:trHeight w:val="302"/>
        </w:trPr>
        <w:tc>
          <w:tcPr>
            <w:tcW w:w="10519" w:type="dxa"/>
            <w:gridSpan w:val="26"/>
            <w:shd w:val="clear" w:color="auto" w:fill="99CCFF"/>
            <w:vAlign w:val="center"/>
          </w:tcPr>
          <w:p w14:paraId="5B383035" w14:textId="77777777" w:rsidR="00BB362B" w:rsidRPr="008B4FE6" w:rsidRDefault="00BB362B" w:rsidP="00FD0158">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BB362B" w:rsidRPr="008B4FE6" w14:paraId="3A194171" w14:textId="77777777" w:rsidTr="003C27A2">
        <w:trPr>
          <w:trHeight w:val="342"/>
        </w:trPr>
        <w:tc>
          <w:tcPr>
            <w:tcW w:w="10519" w:type="dxa"/>
            <w:gridSpan w:val="26"/>
            <w:shd w:val="clear" w:color="auto" w:fill="FFFFFF"/>
          </w:tcPr>
          <w:p w14:paraId="0C225200" w14:textId="2EDCA3B5" w:rsidR="003E4385" w:rsidRDefault="003E4385" w:rsidP="009B1DC3">
            <w:p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 xml:space="preserve">Projekt </w:t>
            </w:r>
            <w:r w:rsidR="005867D8">
              <w:rPr>
                <w:rFonts w:ascii="Times New Roman" w:eastAsiaTheme="minorEastAsia" w:hAnsi="Times New Roman"/>
                <w:bCs/>
                <w:spacing w:val="-2"/>
                <w:lang w:eastAsia="pl-PL"/>
              </w:rPr>
              <w:t>został</w:t>
            </w:r>
            <w:r>
              <w:rPr>
                <w:rFonts w:ascii="Times New Roman" w:eastAsiaTheme="minorEastAsia" w:hAnsi="Times New Roman"/>
                <w:bCs/>
                <w:spacing w:val="-2"/>
                <w:lang w:eastAsia="pl-PL"/>
              </w:rPr>
              <w:t xml:space="preserve"> skierowany do konsultacji z następującymi podmiotami:</w:t>
            </w:r>
          </w:p>
          <w:p w14:paraId="1BB08E0A" w14:textId="6606F924"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Biłgorajskie Stowarzyszenie Kolekcjonerów Broni VICTORIA</w:t>
            </w:r>
            <w:r w:rsidR="00F36411">
              <w:rPr>
                <w:rFonts w:ascii="Times New Roman" w:eastAsiaTheme="minorEastAsia" w:hAnsi="Times New Roman"/>
                <w:bCs/>
                <w:spacing w:val="-2"/>
                <w:lang w:eastAsia="pl-PL"/>
              </w:rPr>
              <w:t>;</w:t>
            </w:r>
          </w:p>
          <w:p w14:paraId="5CF8448F" w14:textId="07C3941E"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Federacja Przedsiębiorców Polskich;</w:t>
            </w:r>
          </w:p>
          <w:p w14:paraId="5FD7F267" w14:textId="2CE0584F"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Forum Związków Zawodowych;</w:t>
            </w:r>
          </w:p>
          <w:p w14:paraId="5F45C669" w14:textId="3104F102"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Fundacja na Rzecz Bezpiecznego Obrotu Prawnego</w:t>
            </w:r>
            <w:r w:rsidR="00F36411">
              <w:rPr>
                <w:rFonts w:ascii="Times New Roman" w:eastAsiaTheme="minorEastAsia" w:hAnsi="Times New Roman"/>
                <w:bCs/>
                <w:spacing w:val="-2"/>
                <w:lang w:eastAsia="pl-PL"/>
              </w:rPr>
              <w:t>;</w:t>
            </w:r>
          </w:p>
          <w:p w14:paraId="12D98D81" w14:textId="4FCC87DA"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Fundacja Panoptykon</w:t>
            </w:r>
            <w:r w:rsidR="00F36411">
              <w:rPr>
                <w:rFonts w:ascii="Times New Roman" w:eastAsiaTheme="minorEastAsia" w:hAnsi="Times New Roman"/>
                <w:bCs/>
                <w:spacing w:val="-2"/>
                <w:lang w:eastAsia="pl-PL"/>
              </w:rPr>
              <w:t>;</w:t>
            </w:r>
          </w:p>
          <w:p w14:paraId="3F163BCB" w14:textId="200BD31C"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Fundacja Rozwoju Demokracji Lokalnej</w:t>
            </w:r>
            <w:r w:rsidR="00F36411">
              <w:rPr>
                <w:rFonts w:ascii="Times New Roman" w:eastAsiaTheme="minorEastAsia" w:hAnsi="Times New Roman"/>
                <w:bCs/>
                <w:spacing w:val="-2"/>
                <w:lang w:eastAsia="pl-PL"/>
              </w:rPr>
              <w:t>;</w:t>
            </w:r>
          </w:p>
          <w:p w14:paraId="20961BFB" w14:textId="68E0D618"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Izba Gospodarcza Komunikacji Miejskiej;</w:t>
            </w:r>
          </w:p>
          <w:p w14:paraId="224026DA" w14:textId="2C2A0AD1" w:rsidR="0039046C" w:rsidRDefault="0039046C"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Izba Gospodarcza Transportu Drogowego;</w:t>
            </w:r>
          </w:p>
          <w:p w14:paraId="64CF4A1D" w14:textId="1AA0B550"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Konfederacja „Lewiatan”;</w:t>
            </w:r>
          </w:p>
          <w:p w14:paraId="6F4E4B4B" w14:textId="779BDB25"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Niezależne Stowarzyszenie Prokuratorów „Ad Vocem”</w:t>
            </w:r>
            <w:r w:rsidR="00F36411">
              <w:rPr>
                <w:rFonts w:ascii="Times New Roman" w:eastAsiaTheme="minorEastAsia" w:hAnsi="Times New Roman"/>
                <w:bCs/>
                <w:spacing w:val="-2"/>
                <w:lang w:eastAsia="pl-PL"/>
              </w:rPr>
              <w:t>;</w:t>
            </w:r>
          </w:p>
          <w:p w14:paraId="3A3E7C4F" w14:textId="47F03B73"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NSZZ „Solidarność”;</w:t>
            </w:r>
          </w:p>
          <w:p w14:paraId="48747209" w14:textId="12B11A2D"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Ogólnopolskie Porozumienie Związków Zawodowych;</w:t>
            </w:r>
          </w:p>
          <w:p w14:paraId="2789C418" w14:textId="12EC9E96"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Ogólnopolskie Stowarzyszenie Przewoźników Osobowych;</w:t>
            </w:r>
          </w:p>
          <w:p w14:paraId="29AB666C" w14:textId="5C5E6F9E"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Ogólnopolskie Stowarzyszenie Referendarzy Sądowych</w:t>
            </w:r>
            <w:r w:rsidR="00F36411">
              <w:rPr>
                <w:rFonts w:ascii="Times New Roman" w:eastAsiaTheme="minorEastAsia" w:hAnsi="Times New Roman"/>
                <w:bCs/>
                <w:spacing w:val="-2"/>
                <w:lang w:eastAsia="pl-PL"/>
              </w:rPr>
              <w:t>;</w:t>
            </w:r>
          </w:p>
          <w:p w14:paraId="7420D4F3" w14:textId="03F1AAB9"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Ogólnopolski Związek Pracodawców Transportu Drogowego;</w:t>
            </w:r>
          </w:p>
          <w:p w14:paraId="52FC22C9" w14:textId="1477C09D"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Polska Izba Gospodarcza Transportu Samochodowego i Spedycji;</w:t>
            </w:r>
          </w:p>
          <w:p w14:paraId="131CF540" w14:textId="34B6DE63" w:rsidR="007153E3" w:rsidRPr="003E4385" w:rsidRDefault="007153E3"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Polska Izba Kolei;</w:t>
            </w:r>
          </w:p>
          <w:p w14:paraId="2F84FF8C" w14:textId="0FB1C7C7"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Polskie Porty Lotnicze Spółka Akcyjna z siedzibą w Warszawie</w:t>
            </w:r>
            <w:r w:rsidR="00F36411">
              <w:rPr>
                <w:rFonts w:ascii="Times New Roman" w:eastAsiaTheme="minorEastAsia" w:hAnsi="Times New Roman"/>
                <w:bCs/>
                <w:spacing w:val="-2"/>
                <w:lang w:eastAsia="pl-PL"/>
              </w:rPr>
              <w:t>;</w:t>
            </w:r>
          </w:p>
          <w:p w14:paraId="15F29F80" w14:textId="3560ED2E"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Polskie Stowarzyszenie Przewoźników Autokarowych;</w:t>
            </w:r>
          </w:p>
          <w:p w14:paraId="2AFC893E" w14:textId="38F655E0"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lastRenderedPageBreak/>
              <w:t>Pracodawcy Rzeczypospolitej Polskiej;</w:t>
            </w:r>
          </w:p>
          <w:p w14:paraId="1C4C6E2F" w14:textId="5802A2E6"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 xml:space="preserve">Stowarzyszenie Absolwentów i Aplikantów </w:t>
            </w:r>
            <w:proofErr w:type="spellStart"/>
            <w:r w:rsidRPr="003E4385">
              <w:rPr>
                <w:rFonts w:ascii="Times New Roman" w:eastAsiaTheme="minorEastAsia" w:hAnsi="Times New Roman"/>
                <w:bCs/>
                <w:spacing w:val="-2"/>
                <w:lang w:eastAsia="pl-PL"/>
              </w:rPr>
              <w:t>KSSiP</w:t>
            </w:r>
            <w:proofErr w:type="spellEnd"/>
            <w:r w:rsidRPr="003E4385">
              <w:rPr>
                <w:rFonts w:ascii="Times New Roman" w:eastAsiaTheme="minorEastAsia" w:hAnsi="Times New Roman"/>
                <w:bCs/>
                <w:spacing w:val="-2"/>
                <w:lang w:eastAsia="pl-PL"/>
              </w:rPr>
              <w:t xml:space="preserve"> „VOTUM”</w:t>
            </w:r>
            <w:r w:rsidR="00F36411">
              <w:rPr>
                <w:rFonts w:ascii="Times New Roman" w:eastAsiaTheme="minorEastAsia" w:hAnsi="Times New Roman"/>
                <w:bCs/>
                <w:spacing w:val="-2"/>
                <w:lang w:eastAsia="pl-PL"/>
              </w:rPr>
              <w:t>;</w:t>
            </w:r>
          </w:p>
          <w:p w14:paraId="5C463675" w14:textId="6163951F"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Stowarzyszenie Polski PKS;</w:t>
            </w:r>
          </w:p>
          <w:p w14:paraId="3B2BD020" w14:textId="1B43694C"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Stowarzyszenie Prokuratorów Rzeczypospolitej Polskiej</w:t>
            </w:r>
            <w:r w:rsidR="00F36411">
              <w:rPr>
                <w:rFonts w:ascii="Times New Roman" w:eastAsiaTheme="minorEastAsia" w:hAnsi="Times New Roman"/>
                <w:bCs/>
                <w:spacing w:val="-2"/>
                <w:lang w:eastAsia="pl-PL"/>
              </w:rPr>
              <w:t>;</w:t>
            </w:r>
          </w:p>
          <w:p w14:paraId="1ADC274E" w14:textId="090ED0C8"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Stowarzyszenie Referendarzy Sądowych LEX JUSTA</w:t>
            </w:r>
            <w:r w:rsidR="00F36411">
              <w:rPr>
                <w:rFonts w:ascii="Times New Roman" w:eastAsiaTheme="minorEastAsia" w:hAnsi="Times New Roman"/>
                <w:bCs/>
                <w:spacing w:val="-2"/>
                <w:lang w:eastAsia="pl-PL"/>
              </w:rPr>
              <w:t>;</w:t>
            </w:r>
            <w:r w:rsidRPr="003E4385">
              <w:rPr>
                <w:rFonts w:ascii="Times New Roman" w:eastAsiaTheme="minorEastAsia" w:hAnsi="Times New Roman"/>
                <w:bCs/>
                <w:spacing w:val="-2"/>
                <w:lang w:eastAsia="pl-PL"/>
              </w:rPr>
              <w:t xml:space="preserve"> </w:t>
            </w:r>
          </w:p>
          <w:p w14:paraId="0ADCA059" w14:textId="1DFEF15E"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Stowarzyszenie Referendarzy Sądowych Rzeczypospolitej Polskiej</w:t>
            </w:r>
            <w:r w:rsidR="00F36411">
              <w:rPr>
                <w:rFonts w:ascii="Times New Roman" w:eastAsiaTheme="minorEastAsia" w:hAnsi="Times New Roman"/>
                <w:bCs/>
                <w:spacing w:val="-2"/>
                <w:lang w:eastAsia="pl-PL"/>
              </w:rPr>
              <w:t>;</w:t>
            </w:r>
          </w:p>
          <w:p w14:paraId="4D0034F9" w14:textId="02D67DE7" w:rsidR="003E4385" w:rsidRP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Stowarzyszenie Sędziów Polskich „</w:t>
            </w:r>
            <w:proofErr w:type="spellStart"/>
            <w:r w:rsidRPr="003E4385">
              <w:rPr>
                <w:rFonts w:ascii="Times New Roman" w:eastAsiaTheme="minorEastAsia" w:hAnsi="Times New Roman"/>
                <w:bCs/>
                <w:spacing w:val="-2"/>
                <w:lang w:eastAsia="pl-PL"/>
              </w:rPr>
              <w:t>Iustitia</w:t>
            </w:r>
            <w:proofErr w:type="spellEnd"/>
            <w:r w:rsidRPr="003E4385">
              <w:rPr>
                <w:rFonts w:ascii="Times New Roman" w:eastAsiaTheme="minorEastAsia" w:hAnsi="Times New Roman"/>
                <w:bCs/>
                <w:spacing w:val="-2"/>
                <w:lang w:eastAsia="pl-PL"/>
              </w:rPr>
              <w:t>”</w:t>
            </w:r>
            <w:r w:rsidR="00F36411">
              <w:rPr>
                <w:rFonts w:ascii="Times New Roman" w:eastAsiaTheme="minorEastAsia" w:hAnsi="Times New Roman"/>
                <w:bCs/>
                <w:spacing w:val="-2"/>
                <w:lang w:eastAsia="pl-PL"/>
              </w:rPr>
              <w:t>;</w:t>
            </w:r>
            <w:r w:rsidRPr="003E4385">
              <w:rPr>
                <w:rFonts w:ascii="Times New Roman" w:eastAsiaTheme="minorEastAsia" w:hAnsi="Times New Roman"/>
                <w:bCs/>
                <w:spacing w:val="-2"/>
                <w:lang w:eastAsia="pl-PL"/>
              </w:rPr>
              <w:t xml:space="preserve"> </w:t>
            </w:r>
          </w:p>
          <w:p w14:paraId="1BFD089B" w14:textId="3A20E459"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Stowarzyszenie Sędziów „</w:t>
            </w:r>
            <w:proofErr w:type="spellStart"/>
            <w:r w:rsidRPr="003E4385">
              <w:rPr>
                <w:rFonts w:ascii="Times New Roman" w:eastAsiaTheme="minorEastAsia" w:hAnsi="Times New Roman"/>
                <w:bCs/>
                <w:spacing w:val="-2"/>
                <w:lang w:eastAsia="pl-PL"/>
              </w:rPr>
              <w:t>Themis</w:t>
            </w:r>
            <w:proofErr w:type="spellEnd"/>
            <w:r w:rsidRPr="003E4385">
              <w:rPr>
                <w:rFonts w:ascii="Times New Roman" w:eastAsiaTheme="minorEastAsia" w:hAnsi="Times New Roman"/>
                <w:bCs/>
                <w:spacing w:val="-2"/>
                <w:lang w:eastAsia="pl-PL"/>
              </w:rPr>
              <w:t>”</w:t>
            </w:r>
            <w:r w:rsidR="00F36411">
              <w:rPr>
                <w:rFonts w:ascii="Times New Roman" w:eastAsiaTheme="minorEastAsia" w:hAnsi="Times New Roman"/>
                <w:bCs/>
                <w:spacing w:val="-2"/>
                <w:lang w:eastAsia="pl-PL"/>
              </w:rPr>
              <w:t>;</w:t>
            </w:r>
          </w:p>
          <w:p w14:paraId="334B3687" w14:textId="684404EF"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Unia Metropolii Polskich;</w:t>
            </w:r>
          </w:p>
          <w:p w14:paraId="4AD4B318" w14:textId="0B3BECEC"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Unia Miasteczek Polskich;</w:t>
            </w:r>
          </w:p>
          <w:p w14:paraId="553FD51C" w14:textId="3F459A37" w:rsidR="003E4385" w:rsidRDefault="003E4385" w:rsidP="003E4385">
            <w:pPr>
              <w:pStyle w:val="Akapitzlist"/>
              <w:numPr>
                <w:ilvl w:val="0"/>
                <w:numId w:val="18"/>
              </w:numPr>
              <w:spacing w:line="240" w:lineRule="auto"/>
              <w:jc w:val="both"/>
              <w:rPr>
                <w:rFonts w:ascii="Times New Roman" w:eastAsiaTheme="minorEastAsia" w:hAnsi="Times New Roman"/>
                <w:bCs/>
                <w:spacing w:val="-2"/>
                <w:lang w:eastAsia="pl-PL"/>
              </w:rPr>
            </w:pPr>
            <w:r w:rsidRPr="003E4385">
              <w:rPr>
                <w:rFonts w:ascii="Times New Roman" w:eastAsiaTheme="minorEastAsia" w:hAnsi="Times New Roman"/>
                <w:bCs/>
                <w:spacing w:val="-2"/>
                <w:lang w:eastAsia="pl-PL"/>
              </w:rPr>
              <w:t>Urząd Lotnictwa Cywilnego</w:t>
            </w:r>
            <w:r w:rsidR="00F36411">
              <w:rPr>
                <w:rFonts w:ascii="Times New Roman" w:eastAsiaTheme="minorEastAsia" w:hAnsi="Times New Roman"/>
                <w:bCs/>
                <w:spacing w:val="-2"/>
                <w:lang w:eastAsia="pl-PL"/>
              </w:rPr>
              <w:t>;</w:t>
            </w:r>
          </w:p>
          <w:p w14:paraId="08CB7826" w14:textId="3CE402FA"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Zrzeszenie Międzynarodowych Przewoźników Drogowych;</w:t>
            </w:r>
          </w:p>
          <w:p w14:paraId="1448E40A" w14:textId="2E6C4EDE"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Gmin Wiejskich Rzeczypospolitej Polskiej;</w:t>
            </w:r>
          </w:p>
          <w:p w14:paraId="6DD6F25F" w14:textId="00230B1C"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Miast Polskich;</w:t>
            </w:r>
          </w:p>
          <w:p w14:paraId="2A03872C" w14:textId="6A4E9330" w:rsidR="007153E3" w:rsidRDefault="007153E3"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Niezależnych Przewoźników Kolejowych;</w:t>
            </w:r>
          </w:p>
          <w:p w14:paraId="216B0BAC" w14:textId="2DCD60CE"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Powiatów Polskich;</w:t>
            </w:r>
          </w:p>
          <w:p w14:paraId="29F25F21" w14:textId="392FC968"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 xml:space="preserve">Związek Pracodawców </w:t>
            </w:r>
            <w:proofErr w:type="spellStart"/>
            <w:r>
              <w:rPr>
                <w:rFonts w:ascii="Times New Roman" w:eastAsiaTheme="minorEastAsia" w:hAnsi="Times New Roman"/>
                <w:bCs/>
                <w:spacing w:val="-2"/>
                <w:lang w:eastAsia="pl-PL"/>
              </w:rPr>
              <w:t>Buisness</w:t>
            </w:r>
            <w:proofErr w:type="spellEnd"/>
            <w:r>
              <w:rPr>
                <w:rFonts w:ascii="Times New Roman" w:eastAsiaTheme="minorEastAsia" w:hAnsi="Times New Roman"/>
                <w:bCs/>
                <w:spacing w:val="-2"/>
                <w:lang w:eastAsia="pl-PL"/>
              </w:rPr>
              <w:t xml:space="preserve"> Centre Club;</w:t>
            </w:r>
          </w:p>
          <w:p w14:paraId="4EA0EEAE" w14:textId="01B4B59F"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 xml:space="preserve">Związek </w:t>
            </w:r>
            <w:r w:rsidR="00DC3024">
              <w:rPr>
                <w:rFonts w:ascii="Times New Roman" w:eastAsiaTheme="minorEastAsia" w:hAnsi="Times New Roman"/>
                <w:bCs/>
                <w:spacing w:val="-2"/>
                <w:lang w:eastAsia="pl-PL"/>
              </w:rPr>
              <w:t>Pracodawców</w:t>
            </w:r>
            <w:r>
              <w:rPr>
                <w:rFonts w:ascii="Times New Roman" w:eastAsiaTheme="minorEastAsia" w:hAnsi="Times New Roman"/>
                <w:bCs/>
                <w:spacing w:val="-2"/>
                <w:lang w:eastAsia="pl-PL"/>
              </w:rPr>
              <w:t xml:space="preserve"> „Transport i Logistyka Polska;</w:t>
            </w:r>
          </w:p>
          <w:p w14:paraId="37788036" w14:textId="254D7422"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Przedsiębiorców i Pracodawców;</w:t>
            </w:r>
          </w:p>
          <w:p w14:paraId="1942094D" w14:textId="76677F1E" w:rsidR="00F36411"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Rzemiosła Polskiego;</w:t>
            </w:r>
          </w:p>
          <w:p w14:paraId="177AD3D7" w14:textId="7E2F1B16" w:rsidR="007153E3" w:rsidRDefault="007153E3"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Samorządowych Przewoźników Kolejowych;</w:t>
            </w:r>
          </w:p>
          <w:p w14:paraId="2B28E729" w14:textId="2067CF92" w:rsidR="00F36411" w:rsidRPr="003E4385" w:rsidRDefault="00F36411" w:rsidP="003E4385">
            <w:pPr>
              <w:pStyle w:val="Akapitzlist"/>
              <w:numPr>
                <w:ilvl w:val="0"/>
                <w:numId w:val="18"/>
              </w:num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Związek Województw Rzeczypospolitej Polskiej.</w:t>
            </w:r>
          </w:p>
          <w:p w14:paraId="347B3C87" w14:textId="66FAE161" w:rsidR="008D76F5" w:rsidRDefault="008D76F5" w:rsidP="0039046C">
            <w:p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 xml:space="preserve">Zakreślony </w:t>
            </w:r>
            <w:r w:rsidR="005867D8">
              <w:rPr>
                <w:rFonts w:ascii="Times New Roman" w:eastAsiaTheme="minorEastAsia" w:hAnsi="Times New Roman"/>
                <w:bCs/>
                <w:spacing w:val="-2"/>
                <w:lang w:eastAsia="pl-PL"/>
              </w:rPr>
              <w:t>został</w:t>
            </w:r>
            <w:r>
              <w:rPr>
                <w:rFonts w:ascii="Times New Roman" w:eastAsiaTheme="minorEastAsia" w:hAnsi="Times New Roman"/>
                <w:bCs/>
                <w:spacing w:val="-2"/>
                <w:lang w:eastAsia="pl-PL"/>
              </w:rPr>
              <w:t xml:space="preserve"> 30-dniowy termin na zgłoszenie uwag.</w:t>
            </w:r>
          </w:p>
          <w:p w14:paraId="56025240" w14:textId="7A50FC0D" w:rsidR="0039046C" w:rsidRDefault="0039046C" w:rsidP="0039046C">
            <w:pPr>
              <w:spacing w:line="240" w:lineRule="auto"/>
              <w:jc w:val="both"/>
              <w:rPr>
                <w:rFonts w:ascii="Times New Roman" w:eastAsiaTheme="minorEastAsia" w:hAnsi="Times New Roman"/>
                <w:bCs/>
                <w:spacing w:val="-2"/>
                <w:lang w:eastAsia="pl-PL"/>
              </w:rPr>
            </w:pPr>
            <w:r>
              <w:rPr>
                <w:rFonts w:ascii="Times New Roman" w:eastAsiaTheme="minorEastAsia" w:hAnsi="Times New Roman"/>
                <w:bCs/>
                <w:spacing w:val="-2"/>
                <w:lang w:eastAsia="pl-PL"/>
              </w:rPr>
              <w:t>P</w:t>
            </w:r>
            <w:r w:rsidRPr="0039046C">
              <w:rPr>
                <w:rFonts w:ascii="Times New Roman" w:eastAsiaTheme="minorEastAsia" w:hAnsi="Times New Roman"/>
                <w:bCs/>
                <w:spacing w:val="-2"/>
                <w:lang w:eastAsia="pl-PL"/>
              </w:rPr>
              <w:t xml:space="preserve">rojekt </w:t>
            </w:r>
            <w:r w:rsidR="005867D8">
              <w:rPr>
                <w:rFonts w:ascii="Times New Roman" w:eastAsiaTheme="minorEastAsia" w:hAnsi="Times New Roman"/>
                <w:bCs/>
                <w:spacing w:val="-2"/>
                <w:lang w:eastAsia="pl-PL"/>
              </w:rPr>
              <w:t>został</w:t>
            </w:r>
            <w:r w:rsidRPr="0039046C">
              <w:rPr>
                <w:rFonts w:ascii="Times New Roman" w:eastAsiaTheme="minorEastAsia" w:hAnsi="Times New Roman"/>
                <w:bCs/>
                <w:spacing w:val="-2"/>
                <w:lang w:eastAsia="pl-PL"/>
              </w:rPr>
              <w:t xml:space="preserve"> </w:t>
            </w:r>
            <w:r>
              <w:rPr>
                <w:rFonts w:ascii="Times New Roman" w:eastAsiaTheme="minorEastAsia" w:hAnsi="Times New Roman"/>
                <w:bCs/>
                <w:spacing w:val="-2"/>
                <w:lang w:eastAsia="pl-PL"/>
              </w:rPr>
              <w:t xml:space="preserve">również </w:t>
            </w:r>
            <w:r w:rsidRPr="0039046C">
              <w:rPr>
                <w:rFonts w:ascii="Times New Roman" w:eastAsiaTheme="minorEastAsia" w:hAnsi="Times New Roman"/>
                <w:bCs/>
                <w:spacing w:val="-2"/>
                <w:lang w:eastAsia="pl-PL"/>
              </w:rPr>
              <w:t>skierowany do zaopiniowana do Komisji</w:t>
            </w:r>
            <w:r>
              <w:rPr>
                <w:rFonts w:ascii="Times New Roman" w:eastAsiaTheme="minorEastAsia" w:hAnsi="Times New Roman"/>
                <w:bCs/>
                <w:spacing w:val="-2"/>
                <w:lang w:eastAsia="pl-PL"/>
              </w:rPr>
              <w:t xml:space="preserve"> </w:t>
            </w:r>
            <w:r w:rsidRPr="0039046C">
              <w:rPr>
                <w:rFonts w:ascii="Times New Roman" w:eastAsiaTheme="minorEastAsia" w:hAnsi="Times New Roman"/>
                <w:bCs/>
                <w:spacing w:val="-2"/>
                <w:lang w:eastAsia="pl-PL"/>
              </w:rPr>
              <w:t>Wspólnej Rządu i Samorządu Terytorialnego</w:t>
            </w:r>
            <w:r>
              <w:rPr>
                <w:rFonts w:ascii="Times New Roman" w:eastAsiaTheme="minorEastAsia" w:hAnsi="Times New Roman"/>
                <w:bCs/>
                <w:spacing w:val="-2"/>
                <w:lang w:eastAsia="pl-PL"/>
              </w:rPr>
              <w:t>.</w:t>
            </w:r>
          </w:p>
          <w:p w14:paraId="129A075D" w14:textId="3D197B64" w:rsidR="00BB362B" w:rsidRPr="005C25B1" w:rsidRDefault="003E4385" w:rsidP="0039046C">
            <w:pPr>
              <w:spacing w:line="240" w:lineRule="auto"/>
              <w:jc w:val="both"/>
              <w:rPr>
                <w:rFonts w:ascii="Times New Roman" w:hAnsi="Times New Roman"/>
                <w:lang w:eastAsia="pl-PL"/>
              </w:rPr>
            </w:pPr>
            <w:r>
              <w:rPr>
                <w:rFonts w:ascii="Times New Roman" w:eastAsiaTheme="minorEastAsia" w:hAnsi="Times New Roman"/>
                <w:bCs/>
                <w:spacing w:val="-2"/>
                <w:lang w:eastAsia="pl-PL"/>
              </w:rPr>
              <w:t>Ponadto projekt</w:t>
            </w:r>
            <w:r w:rsidR="0091099C" w:rsidRPr="0091099C">
              <w:rPr>
                <w:rFonts w:ascii="Times New Roman" w:eastAsiaTheme="minorEastAsia" w:hAnsi="Times New Roman"/>
                <w:bCs/>
                <w:spacing w:val="-2"/>
                <w:lang w:eastAsia="pl-PL"/>
              </w:rPr>
              <w:t xml:space="preserve"> </w:t>
            </w:r>
            <w:r w:rsidR="00AD321C">
              <w:rPr>
                <w:rFonts w:ascii="Times New Roman" w:eastAsiaTheme="minorEastAsia" w:hAnsi="Times New Roman"/>
                <w:bCs/>
                <w:spacing w:val="-2"/>
                <w:lang w:eastAsia="pl-PL"/>
              </w:rPr>
              <w:t>został</w:t>
            </w:r>
            <w:r w:rsidR="0091099C" w:rsidRPr="0091099C">
              <w:rPr>
                <w:rFonts w:ascii="Times New Roman" w:eastAsiaTheme="minorEastAsia" w:hAnsi="Times New Roman"/>
                <w:bCs/>
                <w:spacing w:val="-2"/>
                <w:lang w:eastAsia="pl-PL"/>
              </w:rPr>
              <w:t xml:space="preserve"> udostępniony w Biuletynie Informacji Publicznej na stronie internetowej Rządowego Centrum Legislacji w zakładce Rządowy Proces Legislacyjny zgodnie z § 52 ust. 1 uchwały nr 190 Rady Ministrów </w:t>
            </w:r>
            <w:r w:rsidR="0091099C" w:rsidRPr="0091099C">
              <w:rPr>
                <w:rFonts w:ascii="Times New Roman" w:eastAsiaTheme="minorEastAsia" w:hAnsi="Times New Roman"/>
                <w:bCs/>
                <w:spacing w:val="-2"/>
                <w:lang w:eastAsia="pl-PL"/>
              </w:rPr>
              <w:br/>
              <w:t xml:space="preserve">z dnia 29 października 2013 r. – Regulamin pracy Rady Ministrów (M. P. z </w:t>
            </w:r>
            <w:r w:rsidR="00240C8B">
              <w:rPr>
                <w:rFonts w:ascii="Times New Roman" w:eastAsiaTheme="minorEastAsia" w:hAnsi="Times New Roman"/>
                <w:bCs/>
                <w:spacing w:val="-2"/>
                <w:lang w:eastAsia="pl-PL"/>
              </w:rPr>
              <w:t>2024</w:t>
            </w:r>
            <w:r w:rsidR="00240C8B" w:rsidRPr="0091099C">
              <w:rPr>
                <w:rFonts w:ascii="Times New Roman" w:eastAsiaTheme="minorEastAsia" w:hAnsi="Times New Roman"/>
                <w:bCs/>
                <w:spacing w:val="-2"/>
                <w:lang w:eastAsia="pl-PL"/>
              </w:rPr>
              <w:t xml:space="preserve"> </w:t>
            </w:r>
            <w:r w:rsidR="0091099C" w:rsidRPr="0091099C">
              <w:rPr>
                <w:rFonts w:ascii="Times New Roman" w:eastAsiaTheme="minorEastAsia" w:hAnsi="Times New Roman"/>
                <w:bCs/>
                <w:spacing w:val="-2"/>
                <w:lang w:eastAsia="pl-PL"/>
              </w:rPr>
              <w:t xml:space="preserve">r. poz. </w:t>
            </w:r>
            <w:r w:rsidR="00240C8B">
              <w:rPr>
                <w:rFonts w:ascii="Times New Roman" w:eastAsiaTheme="minorEastAsia" w:hAnsi="Times New Roman"/>
                <w:bCs/>
                <w:spacing w:val="-2"/>
                <w:lang w:eastAsia="pl-PL"/>
              </w:rPr>
              <w:t>806</w:t>
            </w:r>
            <w:r w:rsidR="0091099C" w:rsidRPr="0091099C">
              <w:rPr>
                <w:rFonts w:ascii="Times New Roman" w:eastAsiaTheme="minorEastAsia" w:hAnsi="Times New Roman"/>
                <w:bCs/>
                <w:spacing w:val="-2"/>
                <w:lang w:eastAsia="pl-PL"/>
              </w:rPr>
              <w:t xml:space="preserve">) oraz stosownie </w:t>
            </w:r>
            <w:r w:rsidR="0091099C" w:rsidRPr="0091099C">
              <w:rPr>
                <w:rFonts w:ascii="Times New Roman" w:eastAsiaTheme="minorEastAsia" w:hAnsi="Times New Roman"/>
                <w:bCs/>
                <w:spacing w:val="-2"/>
                <w:lang w:eastAsia="pl-PL"/>
              </w:rPr>
              <w:br/>
              <w:t xml:space="preserve">do wymogów art. 5 ustawy z dnia 7 lipca 2005 r. o działalności lobbingowej w procesie stanowienia prawa </w:t>
            </w:r>
            <w:r w:rsidR="0091099C" w:rsidRPr="0091099C">
              <w:rPr>
                <w:rFonts w:ascii="Times New Roman" w:eastAsiaTheme="minorEastAsia" w:hAnsi="Times New Roman"/>
                <w:bCs/>
                <w:spacing w:val="-2"/>
                <w:lang w:eastAsia="pl-PL"/>
              </w:rPr>
              <w:br/>
              <w:t>(Dz. U. z 2017 r. poz. 248</w:t>
            </w:r>
            <w:r w:rsidR="00240C8B">
              <w:rPr>
                <w:rFonts w:ascii="Times New Roman" w:eastAsiaTheme="minorEastAsia" w:hAnsi="Times New Roman"/>
                <w:bCs/>
                <w:spacing w:val="-2"/>
                <w:lang w:eastAsia="pl-PL"/>
              </w:rPr>
              <w:t xml:space="preserve"> i z 2024 r. poz. 1535</w:t>
            </w:r>
            <w:r w:rsidR="0091099C" w:rsidRPr="0091099C">
              <w:rPr>
                <w:rFonts w:ascii="Times New Roman" w:eastAsiaTheme="minorEastAsia" w:hAnsi="Times New Roman"/>
                <w:bCs/>
                <w:spacing w:val="-2"/>
                <w:lang w:eastAsia="pl-PL"/>
              </w:rPr>
              <w:t>).</w:t>
            </w:r>
          </w:p>
        </w:tc>
      </w:tr>
      <w:tr w:rsidR="00BB362B" w:rsidRPr="008B4FE6" w14:paraId="24283A7E" w14:textId="77777777" w:rsidTr="003C27A2">
        <w:trPr>
          <w:trHeight w:val="363"/>
        </w:trPr>
        <w:tc>
          <w:tcPr>
            <w:tcW w:w="10519" w:type="dxa"/>
            <w:gridSpan w:val="26"/>
            <w:shd w:val="clear" w:color="auto" w:fill="99CCFF"/>
            <w:vAlign w:val="center"/>
          </w:tcPr>
          <w:p w14:paraId="75F070E7" w14:textId="77777777" w:rsidR="00BB362B" w:rsidRPr="005C25B1" w:rsidRDefault="00BB362B" w:rsidP="00FD0158">
            <w:pPr>
              <w:numPr>
                <w:ilvl w:val="0"/>
                <w:numId w:val="1"/>
              </w:numPr>
              <w:spacing w:before="60" w:after="60" w:line="240" w:lineRule="auto"/>
              <w:jc w:val="both"/>
              <w:rPr>
                <w:rFonts w:ascii="Times New Roman" w:hAnsi="Times New Roman"/>
                <w:b/>
                <w:color w:val="000000"/>
              </w:rPr>
            </w:pPr>
            <w:r w:rsidRPr="005C25B1">
              <w:rPr>
                <w:rFonts w:ascii="Times New Roman" w:hAnsi="Times New Roman"/>
                <w:b/>
                <w:color w:val="000000"/>
              </w:rPr>
              <w:lastRenderedPageBreak/>
              <w:t xml:space="preserve"> Wpływ na sektor finansów publicznych</w:t>
            </w:r>
          </w:p>
        </w:tc>
      </w:tr>
      <w:tr w:rsidR="00BB362B" w:rsidRPr="008B4FE6" w14:paraId="6DB84EF8" w14:textId="77777777" w:rsidTr="003C27A2">
        <w:trPr>
          <w:trHeight w:val="142"/>
        </w:trPr>
        <w:tc>
          <w:tcPr>
            <w:tcW w:w="2439" w:type="dxa"/>
            <w:gridSpan w:val="3"/>
            <w:vMerge w:val="restart"/>
            <w:shd w:val="clear" w:color="auto" w:fill="FFFFFF"/>
          </w:tcPr>
          <w:p w14:paraId="3658AEE5" w14:textId="55FE4F82" w:rsidR="00BB362B" w:rsidRPr="00C53F26" w:rsidRDefault="00BB362B" w:rsidP="00BB362B">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w:t>
            </w:r>
            <w:r>
              <w:rPr>
                <w:rFonts w:ascii="Times New Roman" w:hAnsi="Times New Roman"/>
                <w:color w:val="000000"/>
                <w:sz w:val="21"/>
                <w:szCs w:val="21"/>
              </w:rPr>
              <w:t>202</w:t>
            </w:r>
            <w:r w:rsidR="00B267B5">
              <w:rPr>
                <w:rFonts w:ascii="Times New Roman" w:hAnsi="Times New Roman"/>
                <w:color w:val="000000"/>
                <w:sz w:val="21"/>
                <w:szCs w:val="21"/>
              </w:rPr>
              <w:t>4</w:t>
            </w:r>
            <w:r w:rsidRPr="006F78C4">
              <w:rPr>
                <w:rFonts w:ascii="Times New Roman" w:hAnsi="Times New Roman"/>
                <w:color w:val="000000"/>
                <w:sz w:val="21"/>
                <w:szCs w:val="21"/>
              </w:rPr>
              <w:t xml:space="preserve"> r.)</w:t>
            </w:r>
          </w:p>
        </w:tc>
        <w:tc>
          <w:tcPr>
            <w:tcW w:w="8080" w:type="dxa"/>
            <w:gridSpan w:val="23"/>
            <w:shd w:val="clear" w:color="auto" w:fill="FFFFFF"/>
          </w:tcPr>
          <w:p w14:paraId="033A46BC" w14:textId="77777777" w:rsidR="00BB362B" w:rsidRPr="00C53F26" w:rsidRDefault="00BB362B" w:rsidP="00BB362B">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BB362B" w:rsidRPr="008B4FE6" w14:paraId="7C3038CE" w14:textId="77777777" w:rsidTr="008710BD">
        <w:trPr>
          <w:trHeight w:val="142"/>
        </w:trPr>
        <w:tc>
          <w:tcPr>
            <w:tcW w:w="2439" w:type="dxa"/>
            <w:gridSpan w:val="3"/>
            <w:vMerge/>
            <w:shd w:val="clear" w:color="auto" w:fill="FFFFFF"/>
          </w:tcPr>
          <w:p w14:paraId="52BA7489" w14:textId="77777777" w:rsidR="00BB362B" w:rsidRPr="00C53F26" w:rsidRDefault="00BB362B" w:rsidP="00BB362B">
            <w:pPr>
              <w:spacing w:before="40" w:after="40" w:line="240" w:lineRule="auto"/>
              <w:rPr>
                <w:rFonts w:ascii="Times New Roman" w:hAnsi="Times New Roman"/>
                <w:i/>
                <w:color w:val="000000"/>
                <w:sz w:val="21"/>
                <w:szCs w:val="21"/>
              </w:rPr>
            </w:pPr>
          </w:p>
        </w:tc>
        <w:tc>
          <w:tcPr>
            <w:tcW w:w="709" w:type="dxa"/>
            <w:shd w:val="clear" w:color="auto" w:fill="FFFFFF"/>
          </w:tcPr>
          <w:p w14:paraId="561580AA"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67" w:type="dxa"/>
            <w:gridSpan w:val="2"/>
            <w:shd w:val="clear" w:color="auto" w:fill="FFFFFF"/>
          </w:tcPr>
          <w:p w14:paraId="11F5CBE2"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67" w:type="dxa"/>
            <w:shd w:val="clear" w:color="auto" w:fill="FFFFFF"/>
          </w:tcPr>
          <w:p w14:paraId="1D9B5394"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7" w:type="dxa"/>
            <w:gridSpan w:val="4"/>
            <w:shd w:val="clear" w:color="auto" w:fill="FFFFFF"/>
          </w:tcPr>
          <w:p w14:paraId="6AE20A43"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709" w:type="dxa"/>
            <w:gridSpan w:val="2"/>
            <w:shd w:val="clear" w:color="auto" w:fill="FFFFFF"/>
          </w:tcPr>
          <w:p w14:paraId="7CB0A0B3"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67" w:type="dxa"/>
            <w:gridSpan w:val="2"/>
            <w:shd w:val="clear" w:color="auto" w:fill="FFFFFF"/>
          </w:tcPr>
          <w:p w14:paraId="1F11F6AE"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67" w:type="dxa"/>
            <w:gridSpan w:val="2"/>
            <w:shd w:val="clear" w:color="auto" w:fill="FFFFFF"/>
          </w:tcPr>
          <w:p w14:paraId="0F312A3C"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7" w:type="dxa"/>
            <w:gridSpan w:val="3"/>
            <w:shd w:val="clear" w:color="auto" w:fill="FFFFFF"/>
          </w:tcPr>
          <w:p w14:paraId="6C2DFC09"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67" w:type="dxa"/>
            <w:shd w:val="clear" w:color="auto" w:fill="FFFFFF"/>
          </w:tcPr>
          <w:p w14:paraId="3B2AE6F9"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67" w:type="dxa"/>
            <w:gridSpan w:val="2"/>
            <w:shd w:val="clear" w:color="auto" w:fill="FFFFFF"/>
          </w:tcPr>
          <w:p w14:paraId="77EBA21D"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67" w:type="dxa"/>
            <w:shd w:val="clear" w:color="auto" w:fill="FFFFFF"/>
          </w:tcPr>
          <w:p w14:paraId="25B73390" w14:textId="77777777" w:rsidR="00BB362B" w:rsidRPr="00C53F26" w:rsidRDefault="00BB362B" w:rsidP="00BB362B">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59" w:type="dxa"/>
            <w:gridSpan w:val="2"/>
            <w:shd w:val="clear" w:color="auto" w:fill="FFFFFF"/>
          </w:tcPr>
          <w:p w14:paraId="0041ED10" w14:textId="77777777" w:rsidR="00BB362B" w:rsidRPr="00C53F26" w:rsidRDefault="00BB362B" w:rsidP="00BB362B">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BB362B" w:rsidRPr="008B4FE6" w14:paraId="4365AD2F" w14:textId="77777777" w:rsidTr="008710BD">
        <w:trPr>
          <w:trHeight w:val="321"/>
        </w:trPr>
        <w:tc>
          <w:tcPr>
            <w:tcW w:w="2439" w:type="dxa"/>
            <w:gridSpan w:val="3"/>
            <w:shd w:val="clear" w:color="auto" w:fill="FFFFFF"/>
            <w:vAlign w:val="center"/>
          </w:tcPr>
          <w:p w14:paraId="6100274E"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709" w:type="dxa"/>
            <w:shd w:val="clear" w:color="auto" w:fill="FFFFFF"/>
          </w:tcPr>
          <w:p w14:paraId="5DF0B5EC" w14:textId="53A72CBA"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76800FB9" w14:textId="4F2B855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29E8291D" w14:textId="69E34719"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4A7E0F95" w14:textId="3877E043"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61289CFF" w14:textId="0923AB86"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6E1BC29E" w14:textId="7566F075"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3A061B63" w14:textId="7883DA9F"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175585B3" w14:textId="1710BF34"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46F6EA9C" w14:textId="12B3CEC9"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09934090" w14:textId="268D3841"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71207847" w14:textId="7B9F3A51"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05B31CD4" w14:textId="3E130B24"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2D499A4B" w14:textId="77777777" w:rsidTr="008710BD">
        <w:trPr>
          <w:trHeight w:val="321"/>
        </w:trPr>
        <w:tc>
          <w:tcPr>
            <w:tcW w:w="2439" w:type="dxa"/>
            <w:gridSpan w:val="3"/>
            <w:shd w:val="clear" w:color="auto" w:fill="FFFFFF"/>
            <w:vAlign w:val="center"/>
          </w:tcPr>
          <w:p w14:paraId="2EB1B872"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709" w:type="dxa"/>
            <w:shd w:val="clear" w:color="auto" w:fill="FFFFFF"/>
          </w:tcPr>
          <w:p w14:paraId="72FDB51E" w14:textId="5129E104" w:rsidR="00BB362B" w:rsidRPr="00D51F43" w:rsidRDefault="00BB362B" w:rsidP="00BB362B">
            <w:pPr>
              <w:spacing w:line="240" w:lineRule="auto"/>
              <w:rPr>
                <w:rFonts w:ascii="Times New Roman" w:hAnsi="Times New Roman"/>
                <w:color w:val="000000"/>
                <w:sz w:val="14"/>
                <w:szCs w:val="14"/>
              </w:rPr>
            </w:pPr>
          </w:p>
        </w:tc>
        <w:tc>
          <w:tcPr>
            <w:tcW w:w="567" w:type="dxa"/>
            <w:gridSpan w:val="2"/>
            <w:shd w:val="clear" w:color="auto" w:fill="FFFFFF"/>
          </w:tcPr>
          <w:p w14:paraId="0A1A3996" w14:textId="5D70F312" w:rsidR="00BB362B" w:rsidRPr="00D51F43" w:rsidRDefault="00BB362B" w:rsidP="00BB362B">
            <w:pPr>
              <w:spacing w:line="240" w:lineRule="auto"/>
              <w:rPr>
                <w:rFonts w:ascii="Times New Roman" w:hAnsi="Times New Roman"/>
                <w:color w:val="000000"/>
                <w:sz w:val="14"/>
                <w:szCs w:val="14"/>
              </w:rPr>
            </w:pPr>
          </w:p>
        </w:tc>
        <w:tc>
          <w:tcPr>
            <w:tcW w:w="567" w:type="dxa"/>
            <w:shd w:val="clear" w:color="auto" w:fill="FFFFFF"/>
          </w:tcPr>
          <w:p w14:paraId="2B1FE25F" w14:textId="3A1BF41E"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013C16CE" w14:textId="21439E48"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79438A77" w14:textId="6155524F"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2F23E8D3" w14:textId="1AD465E2"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0FA7B3C2" w14:textId="31EAE15C"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2FA7C96F" w14:textId="10052F0E"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52E76464" w14:textId="7E7956D5"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12032B98" w14:textId="57AC0CF1"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1EAC22D7" w14:textId="728E49A4"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4CC1438F" w14:textId="4F6BB868"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2DE80148" w14:textId="77777777" w:rsidTr="008710BD">
        <w:trPr>
          <w:trHeight w:val="344"/>
        </w:trPr>
        <w:tc>
          <w:tcPr>
            <w:tcW w:w="2439" w:type="dxa"/>
            <w:gridSpan w:val="3"/>
            <w:shd w:val="clear" w:color="auto" w:fill="FFFFFF"/>
            <w:vAlign w:val="center"/>
          </w:tcPr>
          <w:p w14:paraId="7BB104D0"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709" w:type="dxa"/>
            <w:shd w:val="clear" w:color="auto" w:fill="FFFFFF"/>
          </w:tcPr>
          <w:p w14:paraId="51128A09"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F465974"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58E29D57"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08BB0985" w14:textId="77777777"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0A68F0E9"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76EED9F5"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42C7880"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7917A0EF"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1A85FA3F"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20DDFB76"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7F0496A9" w14:textId="77777777"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6E14C575" w14:textId="77777777" w:rsidR="00BB362B" w:rsidRPr="00B37C80" w:rsidRDefault="00BB362B" w:rsidP="00BB362B">
            <w:pPr>
              <w:spacing w:line="240" w:lineRule="auto"/>
              <w:rPr>
                <w:rFonts w:ascii="Times New Roman" w:hAnsi="Times New Roman"/>
                <w:color w:val="000000"/>
                <w:sz w:val="21"/>
                <w:szCs w:val="21"/>
              </w:rPr>
            </w:pPr>
          </w:p>
        </w:tc>
      </w:tr>
      <w:tr w:rsidR="00BB362B" w:rsidRPr="008B4FE6" w14:paraId="74B945C1" w14:textId="77777777" w:rsidTr="008710BD">
        <w:trPr>
          <w:trHeight w:val="344"/>
        </w:trPr>
        <w:tc>
          <w:tcPr>
            <w:tcW w:w="2439" w:type="dxa"/>
            <w:gridSpan w:val="3"/>
            <w:shd w:val="clear" w:color="auto" w:fill="FFFFFF"/>
            <w:vAlign w:val="center"/>
          </w:tcPr>
          <w:p w14:paraId="3885F0A9"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709" w:type="dxa"/>
            <w:shd w:val="clear" w:color="auto" w:fill="FFFFFF"/>
          </w:tcPr>
          <w:p w14:paraId="056E6481"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77126BEC"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18C32C61"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128A5198" w14:textId="77777777"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5F68EB37"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57148342"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8FC527E"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12F58B9C"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70F99F5C"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33637566"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099B8FF7" w14:textId="77777777"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2FEEBC44" w14:textId="77777777" w:rsidR="00BB362B" w:rsidRPr="00B37C80" w:rsidRDefault="00BB362B" w:rsidP="00BB362B">
            <w:pPr>
              <w:spacing w:line="240" w:lineRule="auto"/>
              <w:rPr>
                <w:rFonts w:ascii="Times New Roman" w:hAnsi="Times New Roman"/>
                <w:color w:val="000000"/>
                <w:sz w:val="21"/>
                <w:szCs w:val="21"/>
              </w:rPr>
            </w:pPr>
          </w:p>
        </w:tc>
      </w:tr>
      <w:tr w:rsidR="00BB362B" w:rsidRPr="008B4FE6" w14:paraId="0C3F2D8B" w14:textId="77777777" w:rsidTr="008710BD">
        <w:trPr>
          <w:trHeight w:val="330"/>
        </w:trPr>
        <w:tc>
          <w:tcPr>
            <w:tcW w:w="2439" w:type="dxa"/>
            <w:gridSpan w:val="3"/>
            <w:shd w:val="clear" w:color="auto" w:fill="FFFFFF"/>
            <w:vAlign w:val="center"/>
          </w:tcPr>
          <w:p w14:paraId="02B60124"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709" w:type="dxa"/>
            <w:shd w:val="clear" w:color="auto" w:fill="FFFFFF"/>
            <w:vAlign w:val="center"/>
          </w:tcPr>
          <w:p w14:paraId="1B5677A8" w14:textId="750C81F4"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5F3916A3" w14:textId="280D1571" w:rsidR="00BB362B" w:rsidRPr="003C27A2" w:rsidRDefault="00BB362B" w:rsidP="00BB362B">
            <w:pPr>
              <w:spacing w:line="240" w:lineRule="auto"/>
              <w:rPr>
                <w:rFonts w:ascii="Times New Roman" w:hAnsi="Times New Roman"/>
                <w:b/>
                <w:bCs/>
                <w:color w:val="000000"/>
                <w:sz w:val="20"/>
                <w:szCs w:val="20"/>
              </w:rPr>
            </w:pPr>
            <w:r w:rsidRPr="003C27A2">
              <w:rPr>
                <w:rFonts w:ascii="Times New Roman" w:hAnsi="Times New Roman"/>
                <w:b/>
                <w:bCs/>
                <w:color w:val="000000"/>
                <w:sz w:val="20"/>
                <w:szCs w:val="20"/>
              </w:rPr>
              <w:t xml:space="preserve"> </w:t>
            </w:r>
          </w:p>
        </w:tc>
        <w:tc>
          <w:tcPr>
            <w:tcW w:w="567" w:type="dxa"/>
            <w:shd w:val="clear" w:color="auto" w:fill="FFFFFF"/>
            <w:vAlign w:val="center"/>
          </w:tcPr>
          <w:p w14:paraId="2C265B4F" w14:textId="18FC51B1"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4"/>
            <w:shd w:val="clear" w:color="auto" w:fill="FFFFFF"/>
            <w:vAlign w:val="center"/>
          </w:tcPr>
          <w:p w14:paraId="5689B559" w14:textId="22D6AB46" w:rsidR="00BB362B" w:rsidRPr="003C27A2" w:rsidRDefault="00BB362B" w:rsidP="00BB362B">
            <w:pPr>
              <w:spacing w:line="240" w:lineRule="auto"/>
              <w:jc w:val="right"/>
              <w:rPr>
                <w:rFonts w:ascii="Times New Roman" w:hAnsi="Times New Roman"/>
                <w:b/>
                <w:bCs/>
                <w:color w:val="000000"/>
                <w:sz w:val="20"/>
                <w:szCs w:val="20"/>
              </w:rPr>
            </w:pPr>
          </w:p>
        </w:tc>
        <w:tc>
          <w:tcPr>
            <w:tcW w:w="709" w:type="dxa"/>
            <w:gridSpan w:val="2"/>
            <w:shd w:val="clear" w:color="auto" w:fill="FFFFFF"/>
            <w:vAlign w:val="center"/>
          </w:tcPr>
          <w:p w14:paraId="7BFEF464" w14:textId="20756A35"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7EF29117" w14:textId="53783B8F"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3AB52DCB" w14:textId="4691C1A7"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3"/>
            <w:shd w:val="clear" w:color="auto" w:fill="FFFFFF"/>
            <w:vAlign w:val="center"/>
          </w:tcPr>
          <w:p w14:paraId="53AAAA20" w14:textId="60BF024D" w:rsidR="00BB362B" w:rsidRPr="003C27A2" w:rsidRDefault="00BB362B" w:rsidP="00BB362B">
            <w:pPr>
              <w:spacing w:line="240" w:lineRule="auto"/>
              <w:jc w:val="right"/>
              <w:rPr>
                <w:rFonts w:ascii="Times New Roman" w:hAnsi="Times New Roman"/>
                <w:b/>
                <w:bCs/>
                <w:color w:val="000000"/>
                <w:sz w:val="20"/>
                <w:szCs w:val="20"/>
              </w:rPr>
            </w:pPr>
          </w:p>
        </w:tc>
        <w:tc>
          <w:tcPr>
            <w:tcW w:w="567" w:type="dxa"/>
            <w:shd w:val="clear" w:color="auto" w:fill="FFFFFF"/>
            <w:vAlign w:val="center"/>
          </w:tcPr>
          <w:p w14:paraId="554D5E3F" w14:textId="1AC82DA0"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142581D0" w14:textId="0C8B0AF3" w:rsidR="00BB362B" w:rsidRPr="003C27A2" w:rsidRDefault="00BB362B" w:rsidP="00BB362B">
            <w:pPr>
              <w:spacing w:line="240" w:lineRule="auto"/>
              <w:jc w:val="right"/>
              <w:rPr>
                <w:rFonts w:ascii="Times New Roman" w:hAnsi="Times New Roman"/>
                <w:b/>
                <w:bCs/>
                <w:color w:val="000000"/>
                <w:sz w:val="20"/>
                <w:szCs w:val="20"/>
              </w:rPr>
            </w:pPr>
          </w:p>
        </w:tc>
        <w:tc>
          <w:tcPr>
            <w:tcW w:w="567" w:type="dxa"/>
            <w:shd w:val="clear" w:color="auto" w:fill="FFFFFF"/>
            <w:vAlign w:val="center"/>
          </w:tcPr>
          <w:p w14:paraId="7DF1C3C1" w14:textId="0FF7949D" w:rsidR="00BB362B" w:rsidRPr="003C27A2" w:rsidRDefault="00BB362B" w:rsidP="00BB362B">
            <w:pPr>
              <w:spacing w:line="240" w:lineRule="auto"/>
              <w:rPr>
                <w:rFonts w:ascii="Times New Roman" w:hAnsi="Times New Roman"/>
                <w:b/>
                <w:bCs/>
                <w:color w:val="000000"/>
                <w:sz w:val="20"/>
                <w:szCs w:val="20"/>
              </w:rPr>
            </w:pPr>
          </w:p>
        </w:tc>
        <w:tc>
          <w:tcPr>
            <w:tcW w:w="1559" w:type="dxa"/>
            <w:gridSpan w:val="2"/>
            <w:shd w:val="clear" w:color="auto" w:fill="FFFFFF"/>
            <w:vAlign w:val="center"/>
          </w:tcPr>
          <w:p w14:paraId="3EEFAFFC" w14:textId="1B31B4F7" w:rsidR="00BB362B" w:rsidRPr="003C27A2" w:rsidRDefault="00BB362B" w:rsidP="00BB362B">
            <w:pPr>
              <w:spacing w:line="240" w:lineRule="auto"/>
              <w:jc w:val="center"/>
              <w:rPr>
                <w:rFonts w:ascii="Times New Roman" w:hAnsi="Times New Roman"/>
                <w:b/>
                <w:bCs/>
                <w:color w:val="000000"/>
                <w:sz w:val="20"/>
                <w:szCs w:val="20"/>
              </w:rPr>
            </w:pPr>
          </w:p>
        </w:tc>
      </w:tr>
      <w:tr w:rsidR="00BB362B" w:rsidRPr="008B4FE6" w14:paraId="05907D78" w14:textId="77777777" w:rsidTr="008710BD">
        <w:trPr>
          <w:trHeight w:val="330"/>
        </w:trPr>
        <w:tc>
          <w:tcPr>
            <w:tcW w:w="2439" w:type="dxa"/>
            <w:gridSpan w:val="3"/>
            <w:shd w:val="clear" w:color="auto" w:fill="FFFFFF"/>
            <w:vAlign w:val="center"/>
          </w:tcPr>
          <w:p w14:paraId="6EC2DC8C"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709" w:type="dxa"/>
            <w:shd w:val="clear" w:color="auto" w:fill="FFFFFF"/>
            <w:vAlign w:val="center"/>
          </w:tcPr>
          <w:p w14:paraId="4493E9C2" w14:textId="2DF87DB5" w:rsidR="00BB362B" w:rsidRPr="004D2A65" w:rsidRDefault="00BB362B" w:rsidP="00BB362B">
            <w:pPr>
              <w:spacing w:line="240" w:lineRule="auto"/>
              <w:jc w:val="right"/>
              <w:rPr>
                <w:rFonts w:ascii="Times New Roman" w:hAnsi="Times New Roman"/>
                <w:color w:val="000000"/>
                <w:sz w:val="18"/>
                <w:szCs w:val="18"/>
              </w:rPr>
            </w:pPr>
          </w:p>
        </w:tc>
        <w:tc>
          <w:tcPr>
            <w:tcW w:w="567" w:type="dxa"/>
            <w:gridSpan w:val="2"/>
            <w:shd w:val="clear" w:color="auto" w:fill="FFFFFF"/>
            <w:vAlign w:val="center"/>
          </w:tcPr>
          <w:p w14:paraId="797B9DE6" w14:textId="4D2FCC1E" w:rsidR="00BB362B" w:rsidRPr="009D5541" w:rsidRDefault="00BB362B" w:rsidP="00BB362B">
            <w:pPr>
              <w:spacing w:line="240" w:lineRule="auto"/>
              <w:jc w:val="right"/>
              <w:rPr>
                <w:rFonts w:ascii="Times New Roman" w:hAnsi="Times New Roman"/>
                <w:color w:val="000000"/>
                <w:sz w:val="20"/>
                <w:szCs w:val="20"/>
              </w:rPr>
            </w:pPr>
            <w:r>
              <w:rPr>
                <w:rFonts w:ascii="Times New Roman" w:hAnsi="Times New Roman"/>
                <w:color w:val="000000"/>
                <w:sz w:val="20"/>
                <w:szCs w:val="20"/>
              </w:rPr>
              <w:t xml:space="preserve"> </w:t>
            </w:r>
          </w:p>
        </w:tc>
        <w:tc>
          <w:tcPr>
            <w:tcW w:w="567" w:type="dxa"/>
            <w:shd w:val="clear" w:color="auto" w:fill="FFFFFF"/>
            <w:vAlign w:val="center"/>
          </w:tcPr>
          <w:p w14:paraId="16658C60" w14:textId="3DB66B72"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4"/>
            <w:shd w:val="clear" w:color="auto" w:fill="FFFFFF"/>
            <w:vAlign w:val="center"/>
          </w:tcPr>
          <w:p w14:paraId="50C6F041" w14:textId="1A44D85F" w:rsidR="00BB362B" w:rsidRPr="009D5541" w:rsidRDefault="00BB362B" w:rsidP="00BB362B">
            <w:pPr>
              <w:spacing w:line="240" w:lineRule="auto"/>
              <w:jc w:val="right"/>
              <w:rPr>
                <w:rFonts w:ascii="Times New Roman" w:hAnsi="Times New Roman"/>
                <w:color w:val="000000"/>
                <w:sz w:val="20"/>
                <w:szCs w:val="20"/>
              </w:rPr>
            </w:pPr>
          </w:p>
        </w:tc>
        <w:tc>
          <w:tcPr>
            <w:tcW w:w="709" w:type="dxa"/>
            <w:gridSpan w:val="2"/>
            <w:shd w:val="clear" w:color="auto" w:fill="FFFFFF"/>
            <w:vAlign w:val="center"/>
          </w:tcPr>
          <w:p w14:paraId="7AFBBBFC" w14:textId="5E2D73D3"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2667B29A" w14:textId="10C1522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733B81C1" w14:textId="6379563E"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3"/>
            <w:shd w:val="clear" w:color="auto" w:fill="FFFFFF"/>
            <w:vAlign w:val="center"/>
          </w:tcPr>
          <w:p w14:paraId="4CEDB1B6" w14:textId="40EE6B94"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55C782D6" w14:textId="15A1EB8E"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61F31EE9" w14:textId="7FD65171"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46F5C250" w14:textId="5BFF585B" w:rsidR="00BB362B" w:rsidRPr="009D5541" w:rsidRDefault="00BB362B" w:rsidP="00BB362B">
            <w:pPr>
              <w:spacing w:line="240" w:lineRule="auto"/>
              <w:jc w:val="right"/>
              <w:rPr>
                <w:rFonts w:ascii="Times New Roman" w:hAnsi="Times New Roman"/>
                <w:color w:val="000000"/>
                <w:sz w:val="20"/>
                <w:szCs w:val="20"/>
              </w:rPr>
            </w:pPr>
          </w:p>
        </w:tc>
        <w:tc>
          <w:tcPr>
            <w:tcW w:w="1559" w:type="dxa"/>
            <w:gridSpan w:val="2"/>
            <w:shd w:val="clear" w:color="auto" w:fill="FFFFFF"/>
            <w:vAlign w:val="center"/>
          </w:tcPr>
          <w:p w14:paraId="5D2C3F97" w14:textId="0485A530" w:rsidR="00BB362B" w:rsidRPr="009D5541" w:rsidRDefault="00BB362B" w:rsidP="00BB362B">
            <w:pPr>
              <w:spacing w:line="240" w:lineRule="auto"/>
              <w:jc w:val="center"/>
              <w:rPr>
                <w:rFonts w:ascii="Times New Roman" w:hAnsi="Times New Roman"/>
                <w:color w:val="000000"/>
                <w:sz w:val="20"/>
                <w:szCs w:val="20"/>
              </w:rPr>
            </w:pPr>
          </w:p>
        </w:tc>
      </w:tr>
      <w:tr w:rsidR="00BB362B" w:rsidRPr="008B4FE6" w14:paraId="1EBFD69B" w14:textId="77777777" w:rsidTr="008710BD">
        <w:trPr>
          <w:trHeight w:val="351"/>
        </w:trPr>
        <w:tc>
          <w:tcPr>
            <w:tcW w:w="2439" w:type="dxa"/>
            <w:gridSpan w:val="3"/>
            <w:shd w:val="clear" w:color="auto" w:fill="FFFFFF"/>
            <w:vAlign w:val="center"/>
          </w:tcPr>
          <w:p w14:paraId="132A1081"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709" w:type="dxa"/>
            <w:shd w:val="clear" w:color="auto" w:fill="FFFFFF"/>
            <w:vAlign w:val="center"/>
          </w:tcPr>
          <w:p w14:paraId="4FC7E946"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434CF60D"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7A881F78"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4"/>
            <w:shd w:val="clear" w:color="auto" w:fill="FFFFFF"/>
            <w:vAlign w:val="center"/>
          </w:tcPr>
          <w:p w14:paraId="532C3B20" w14:textId="77777777" w:rsidR="00BB362B" w:rsidRPr="009D5541" w:rsidRDefault="00BB362B" w:rsidP="00BB362B">
            <w:pPr>
              <w:spacing w:line="240" w:lineRule="auto"/>
              <w:jc w:val="right"/>
              <w:rPr>
                <w:rFonts w:ascii="Times New Roman" w:hAnsi="Times New Roman"/>
                <w:color w:val="000000"/>
                <w:sz w:val="20"/>
                <w:szCs w:val="20"/>
              </w:rPr>
            </w:pPr>
          </w:p>
        </w:tc>
        <w:tc>
          <w:tcPr>
            <w:tcW w:w="709" w:type="dxa"/>
            <w:gridSpan w:val="2"/>
            <w:shd w:val="clear" w:color="auto" w:fill="FFFFFF"/>
            <w:vAlign w:val="center"/>
          </w:tcPr>
          <w:p w14:paraId="62E51044"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08ADF226"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142F4F6F"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3"/>
            <w:shd w:val="clear" w:color="auto" w:fill="FFFFFF"/>
            <w:vAlign w:val="center"/>
          </w:tcPr>
          <w:p w14:paraId="76070E91"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07C6C831"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6FFAA87C"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7E1E8F16" w14:textId="77777777" w:rsidR="00BB362B" w:rsidRPr="009D5541" w:rsidRDefault="00BB362B" w:rsidP="00BB362B">
            <w:pPr>
              <w:spacing w:line="240" w:lineRule="auto"/>
              <w:jc w:val="right"/>
              <w:rPr>
                <w:rFonts w:ascii="Times New Roman" w:hAnsi="Times New Roman"/>
                <w:color w:val="000000"/>
                <w:sz w:val="20"/>
                <w:szCs w:val="20"/>
              </w:rPr>
            </w:pPr>
          </w:p>
        </w:tc>
        <w:tc>
          <w:tcPr>
            <w:tcW w:w="1559" w:type="dxa"/>
            <w:gridSpan w:val="2"/>
            <w:shd w:val="clear" w:color="auto" w:fill="FFFFFF"/>
            <w:vAlign w:val="center"/>
          </w:tcPr>
          <w:p w14:paraId="75642A83" w14:textId="77777777" w:rsidR="00BB362B" w:rsidRPr="009D5541" w:rsidRDefault="00BB362B" w:rsidP="00BB362B">
            <w:pPr>
              <w:spacing w:line="240" w:lineRule="auto"/>
              <w:jc w:val="right"/>
              <w:rPr>
                <w:rFonts w:ascii="Times New Roman" w:hAnsi="Times New Roman"/>
                <w:color w:val="000000"/>
                <w:sz w:val="20"/>
                <w:szCs w:val="20"/>
              </w:rPr>
            </w:pPr>
          </w:p>
        </w:tc>
      </w:tr>
      <w:tr w:rsidR="00BB362B" w:rsidRPr="008B4FE6" w14:paraId="4373683B" w14:textId="77777777" w:rsidTr="008710BD">
        <w:trPr>
          <w:trHeight w:val="351"/>
        </w:trPr>
        <w:tc>
          <w:tcPr>
            <w:tcW w:w="2439" w:type="dxa"/>
            <w:gridSpan w:val="3"/>
            <w:shd w:val="clear" w:color="auto" w:fill="FFFFFF"/>
            <w:vAlign w:val="center"/>
          </w:tcPr>
          <w:p w14:paraId="4098CB41"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709" w:type="dxa"/>
            <w:shd w:val="clear" w:color="auto" w:fill="FFFFFF"/>
            <w:vAlign w:val="center"/>
          </w:tcPr>
          <w:p w14:paraId="40BA5960"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48038CC5"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4B3C33B0"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4"/>
            <w:shd w:val="clear" w:color="auto" w:fill="FFFFFF"/>
            <w:vAlign w:val="center"/>
          </w:tcPr>
          <w:p w14:paraId="5F97C3C6" w14:textId="77777777" w:rsidR="00BB362B" w:rsidRPr="009D5541" w:rsidRDefault="00BB362B" w:rsidP="00BB362B">
            <w:pPr>
              <w:spacing w:line="240" w:lineRule="auto"/>
              <w:jc w:val="right"/>
              <w:rPr>
                <w:rFonts w:ascii="Times New Roman" w:hAnsi="Times New Roman"/>
                <w:color w:val="000000"/>
                <w:sz w:val="20"/>
                <w:szCs w:val="20"/>
              </w:rPr>
            </w:pPr>
          </w:p>
        </w:tc>
        <w:tc>
          <w:tcPr>
            <w:tcW w:w="709" w:type="dxa"/>
            <w:gridSpan w:val="2"/>
            <w:shd w:val="clear" w:color="auto" w:fill="FFFFFF"/>
            <w:vAlign w:val="center"/>
          </w:tcPr>
          <w:p w14:paraId="5C3E5ECA"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5FC75FBF"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7EB0FF98"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3"/>
            <w:shd w:val="clear" w:color="auto" w:fill="FFFFFF"/>
            <w:vAlign w:val="center"/>
          </w:tcPr>
          <w:p w14:paraId="674A68EC"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2CA80592"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44EA71BA" w14:textId="7777777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7119D58B" w14:textId="77777777" w:rsidR="00BB362B" w:rsidRPr="009D5541" w:rsidRDefault="00BB362B" w:rsidP="00BB362B">
            <w:pPr>
              <w:spacing w:line="240" w:lineRule="auto"/>
              <w:jc w:val="right"/>
              <w:rPr>
                <w:rFonts w:ascii="Times New Roman" w:hAnsi="Times New Roman"/>
                <w:color w:val="000000"/>
                <w:sz w:val="20"/>
                <w:szCs w:val="20"/>
              </w:rPr>
            </w:pPr>
          </w:p>
        </w:tc>
        <w:tc>
          <w:tcPr>
            <w:tcW w:w="1559" w:type="dxa"/>
            <w:gridSpan w:val="2"/>
            <w:shd w:val="clear" w:color="auto" w:fill="FFFFFF"/>
            <w:vAlign w:val="center"/>
          </w:tcPr>
          <w:p w14:paraId="072221B2" w14:textId="77777777" w:rsidR="00BB362B" w:rsidRPr="009D5541" w:rsidRDefault="00BB362B" w:rsidP="00BB362B">
            <w:pPr>
              <w:spacing w:line="240" w:lineRule="auto"/>
              <w:jc w:val="right"/>
              <w:rPr>
                <w:rFonts w:ascii="Times New Roman" w:hAnsi="Times New Roman"/>
                <w:color w:val="000000"/>
                <w:sz w:val="20"/>
                <w:szCs w:val="20"/>
              </w:rPr>
            </w:pPr>
          </w:p>
        </w:tc>
      </w:tr>
      <w:tr w:rsidR="00BB362B" w:rsidRPr="008B4FE6" w14:paraId="68EA23BA" w14:textId="77777777" w:rsidTr="008710BD">
        <w:trPr>
          <w:trHeight w:val="360"/>
        </w:trPr>
        <w:tc>
          <w:tcPr>
            <w:tcW w:w="2439" w:type="dxa"/>
            <w:gridSpan w:val="3"/>
            <w:shd w:val="clear" w:color="auto" w:fill="FFFFFF"/>
            <w:vAlign w:val="center"/>
          </w:tcPr>
          <w:p w14:paraId="3D726C9C"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709" w:type="dxa"/>
            <w:shd w:val="clear" w:color="auto" w:fill="FFFFFF"/>
            <w:vAlign w:val="center"/>
          </w:tcPr>
          <w:p w14:paraId="69BD79F5" w14:textId="16C6EBD4"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24FC8B51" w14:textId="6DED8215" w:rsidR="00BB362B" w:rsidRPr="003C27A2" w:rsidRDefault="00BB362B" w:rsidP="00BB362B">
            <w:pPr>
              <w:spacing w:line="240" w:lineRule="auto"/>
              <w:jc w:val="right"/>
              <w:rPr>
                <w:rFonts w:ascii="Times New Roman" w:hAnsi="Times New Roman"/>
                <w:b/>
                <w:bCs/>
                <w:color w:val="000000"/>
                <w:sz w:val="20"/>
                <w:szCs w:val="20"/>
              </w:rPr>
            </w:pPr>
            <w:r w:rsidRPr="003C27A2">
              <w:rPr>
                <w:rFonts w:ascii="Times New Roman" w:hAnsi="Times New Roman"/>
                <w:b/>
                <w:bCs/>
                <w:color w:val="000000"/>
                <w:sz w:val="20"/>
                <w:szCs w:val="20"/>
              </w:rPr>
              <w:t xml:space="preserve"> </w:t>
            </w:r>
          </w:p>
        </w:tc>
        <w:tc>
          <w:tcPr>
            <w:tcW w:w="567" w:type="dxa"/>
            <w:shd w:val="clear" w:color="auto" w:fill="FFFFFF"/>
            <w:vAlign w:val="center"/>
          </w:tcPr>
          <w:p w14:paraId="077957B4" w14:textId="4BA45677"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4"/>
            <w:shd w:val="clear" w:color="auto" w:fill="FFFFFF"/>
            <w:vAlign w:val="center"/>
          </w:tcPr>
          <w:p w14:paraId="55264D7C" w14:textId="7A95F05D" w:rsidR="00BB362B" w:rsidRPr="003C27A2" w:rsidRDefault="00BB362B" w:rsidP="00BB362B">
            <w:pPr>
              <w:spacing w:line="240" w:lineRule="auto"/>
              <w:jc w:val="right"/>
              <w:rPr>
                <w:rFonts w:ascii="Times New Roman" w:hAnsi="Times New Roman"/>
                <w:b/>
                <w:bCs/>
                <w:color w:val="000000"/>
                <w:sz w:val="20"/>
                <w:szCs w:val="20"/>
              </w:rPr>
            </w:pPr>
          </w:p>
        </w:tc>
        <w:tc>
          <w:tcPr>
            <w:tcW w:w="709" w:type="dxa"/>
            <w:gridSpan w:val="2"/>
            <w:shd w:val="clear" w:color="auto" w:fill="FFFFFF"/>
            <w:vAlign w:val="center"/>
          </w:tcPr>
          <w:p w14:paraId="3977779F" w14:textId="65331785"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3734E5FB" w14:textId="741A2D58"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03679226" w14:textId="157C0CB8"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3"/>
            <w:shd w:val="clear" w:color="auto" w:fill="FFFFFF"/>
            <w:vAlign w:val="center"/>
          </w:tcPr>
          <w:p w14:paraId="375E659E" w14:textId="2B4A759E" w:rsidR="00BB362B" w:rsidRPr="003C27A2" w:rsidRDefault="00BB362B" w:rsidP="00BB362B">
            <w:pPr>
              <w:spacing w:line="240" w:lineRule="auto"/>
              <w:jc w:val="right"/>
              <w:rPr>
                <w:rFonts w:ascii="Times New Roman" w:hAnsi="Times New Roman"/>
                <w:b/>
                <w:bCs/>
                <w:color w:val="000000"/>
                <w:sz w:val="20"/>
                <w:szCs w:val="20"/>
              </w:rPr>
            </w:pPr>
          </w:p>
        </w:tc>
        <w:tc>
          <w:tcPr>
            <w:tcW w:w="567" w:type="dxa"/>
            <w:shd w:val="clear" w:color="auto" w:fill="FFFFFF"/>
            <w:vAlign w:val="center"/>
          </w:tcPr>
          <w:p w14:paraId="3B6D1F83" w14:textId="628EF08F" w:rsidR="00BB362B" w:rsidRPr="003C27A2" w:rsidRDefault="00BB362B" w:rsidP="00BB362B">
            <w:pPr>
              <w:spacing w:line="240" w:lineRule="auto"/>
              <w:jc w:val="right"/>
              <w:rPr>
                <w:rFonts w:ascii="Times New Roman" w:hAnsi="Times New Roman"/>
                <w:b/>
                <w:bCs/>
                <w:color w:val="000000"/>
                <w:sz w:val="20"/>
                <w:szCs w:val="20"/>
              </w:rPr>
            </w:pPr>
          </w:p>
        </w:tc>
        <w:tc>
          <w:tcPr>
            <w:tcW w:w="567" w:type="dxa"/>
            <w:gridSpan w:val="2"/>
            <w:shd w:val="clear" w:color="auto" w:fill="FFFFFF"/>
            <w:vAlign w:val="center"/>
          </w:tcPr>
          <w:p w14:paraId="645EB882" w14:textId="20AF86B4" w:rsidR="00BB362B" w:rsidRPr="003C27A2" w:rsidRDefault="00BB362B" w:rsidP="00BB362B">
            <w:pPr>
              <w:spacing w:line="240" w:lineRule="auto"/>
              <w:jc w:val="right"/>
              <w:rPr>
                <w:rFonts w:ascii="Times New Roman" w:hAnsi="Times New Roman"/>
                <w:b/>
                <w:bCs/>
                <w:color w:val="000000"/>
                <w:sz w:val="20"/>
                <w:szCs w:val="20"/>
              </w:rPr>
            </w:pPr>
          </w:p>
        </w:tc>
        <w:tc>
          <w:tcPr>
            <w:tcW w:w="567" w:type="dxa"/>
            <w:shd w:val="clear" w:color="auto" w:fill="FFFFFF"/>
            <w:vAlign w:val="center"/>
          </w:tcPr>
          <w:p w14:paraId="20D93DDA" w14:textId="08CF5853" w:rsidR="00BB362B" w:rsidRPr="003C27A2" w:rsidRDefault="00BB362B" w:rsidP="00BB362B">
            <w:pPr>
              <w:spacing w:line="240" w:lineRule="auto"/>
              <w:jc w:val="right"/>
              <w:rPr>
                <w:rFonts w:ascii="Times New Roman" w:hAnsi="Times New Roman"/>
                <w:b/>
                <w:bCs/>
                <w:color w:val="000000"/>
                <w:sz w:val="20"/>
                <w:szCs w:val="20"/>
              </w:rPr>
            </w:pPr>
          </w:p>
        </w:tc>
        <w:tc>
          <w:tcPr>
            <w:tcW w:w="1559" w:type="dxa"/>
            <w:gridSpan w:val="2"/>
            <w:shd w:val="clear" w:color="auto" w:fill="FFFFFF"/>
            <w:vAlign w:val="center"/>
          </w:tcPr>
          <w:p w14:paraId="492699E1" w14:textId="47EEE019" w:rsidR="00BB362B" w:rsidRPr="003C27A2" w:rsidRDefault="00BB362B" w:rsidP="00BB362B">
            <w:pPr>
              <w:spacing w:line="240" w:lineRule="auto"/>
              <w:jc w:val="right"/>
              <w:rPr>
                <w:rFonts w:ascii="Times New Roman" w:hAnsi="Times New Roman"/>
                <w:b/>
                <w:bCs/>
                <w:color w:val="000000"/>
                <w:sz w:val="20"/>
                <w:szCs w:val="20"/>
              </w:rPr>
            </w:pPr>
          </w:p>
        </w:tc>
      </w:tr>
      <w:tr w:rsidR="00BB362B" w:rsidRPr="008B4FE6" w14:paraId="1B22E77F" w14:textId="77777777" w:rsidTr="008710BD">
        <w:trPr>
          <w:trHeight w:val="360"/>
        </w:trPr>
        <w:tc>
          <w:tcPr>
            <w:tcW w:w="2439" w:type="dxa"/>
            <w:gridSpan w:val="3"/>
            <w:shd w:val="clear" w:color="auto" w:fill="FFFFFF"/>
            <w:vAlign w:val="center"/>
          </w:tcPr>
          <w:p w14:paraId="79699259"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709" w:type="dxa"/>
            <w:shd w:val="clear" w:color="auto" w:fill="FFFFFF"/>
            <w:vAlign w:val="center"/>
          </w:tcPr>
          <w:p w14:paraId="6220633B" w14:textId="1B2EB349" w:rsidR="00BB362B" w:rsidRPr="009D5541" w:rsidRDefault="00BB362B" w:rsidP="00BB362B">
            <w:pPr>
              <w:spacing w:line="240" w:lineRule="auto"/>
              <w:jc w:val="center"/>
              <w:rPr>
                <w:rFonts w:ascii="Times New Roman" w:hAnsi="Times New Roman"/>
                <w:color w:val="000000"/>
                <w:sz w:val="20"/>
                <w:szCs w:val="20"/>
              </w:rPr>
            </w:pPr>
          </w:p>
        </w:tc>
        <w:tc>
          <w:tcPr>
            <w:tcW w:w="567" w:type="dxa"/>
            <w:gridSpan w:val="2"/>
            <w:shd w:val="clear" w:color="auto" w:fill="FFFFFF"/>
            <w:vAlign w:val="center"/>
          </w:tcPr>
          <w:p w14:paraId="0F8BB4DD" w14:textId="5E0ECB0A"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7DA6415F" w14:textId="78903564"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4"/>
            <w:shd w:val="clear" w:color="auto" w:fill="FFFFFF"/>
            <w:vAlign w:val="center"/>
          </w:tcPr>
          <w:p w14:paraId="6E26D777" w14:textId="4F5D39B5" w:rsidR="00BB362B" w:rsidRPr="009D5541" w:rsidRDefault="00BB362B" w:rsidP="00BB362B">
            <w:pPr>
              <w:spacing w:line="240" w:lineRule="auto"/>
              <w:jc w:val="right"/>
              <w:rPr>
                <w:rFonts w:ascii="Times New Roman" w:hAnsi="Times New Roman"/>
                <w:color w:val="000000"/>
                <w:sz w:val="20"/>
                <w:szCs w:val="20"/>
              </w:rPr>
            </w:pPr>
          </w:p>
        </w:tc>
        <w:tc>
          <w:tcPr>
            <w:tcW w:w="709" w:type="dxa"/>
            <w:gridSpan w:val="2"/>
            <w:shd w:val="clear" w:color="auto" w:fill="FFFFFF"/>
            <w:vAlign w:val="center"/>
          </w:tcPr>
          <w:p w14:paraId="6324D71B" w14:textId="467BC2AC"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175D0FC9" w14:textId="14E82C3C"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683357DA" w14:textId="29F5B4EB"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3"/>
            <w:shd w:val="clear" w:color="auto" w:fill="FFFFFF"/>
            <w:vAlign w:val="center"/>
          </w:tcPr>
          <w:p w14:paraId="14BE2B20" w14:textId="522A5AE9"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5E8937CD" w14:textId="3DEE77AF" w:rsidR="00BB362B" w:rsidRPr="009D5541" w:rsidRDefault="00BB362B" w:rsidP="00BB362B">
            <w:pPr>
              <w:spacing w:line="240" w:lineRule="auto"/>
              <w:jc w:val="right"/>
              <w:rPr>
                <w:rFonts w:ascii="Times New Roman" w:hAnsi="Times New Roman"/>
                <w:color w:val="000000"/>
                <w:sz w:val="20"/>
                <w:szCs w:val="20"/>
              </w:rPr>
            </w:pPr>
          </w:p>
        </w:tc>
        <w:tc>
          <w:tcPr>
            <w:tcW w:w="567" w:type="dxa"/>
            <w:gridSpan w:val="2"/>
            <w:shd w:val="clear" w:color="auto" w:fill="FFFFFF"/>
            <w:vAlign w:val="center"/>
          </w:tcPr>
          <w:p w14:paraId="512E90C2" w14:textId="007242A7" w:rsidR="00BB362B" w:rsidRPr="009D5541" w:rsidRDefault="00BB362B" w:rsidP="00BB362B">
            <w:pPr>
              <w:spacing w:line="240" w:lineRule="auto"/>
              <w:jc w:val="right"/>
              <w:rPr>
                <w:rFonts w:ascii="Times New Roman" w:hAnsi="Times New Roman"/>
                <w:color w:val="000000"/>
                <w:sz w:val="20"/>
                <w:szCs w:val="20"/>
              </w:rPr>
            </w:pPr>
          </w:p>
        </w:tc>
        <w:tc>
          <w:tcPr>
            <w:tcW w:w="567" w:type="dxa"/>
            <w:shd w:val="clear" w:color="auto" w:fill="FFFFFF"/>
            <w:vAlign w:val="center"/>
          </w:tcPr>
          <w:p w14:paraId="027441CA" w14:textId="3A73BE7C" w:rsidR="00BB362B" w:rsidRPr="009D5541" w:rsidRDefault="00BB362B" w:rsidP="00BB362B">
            <w:pPr>
              <w:spacing w:line="240" w:lineRule="auto"/>
              <w:jc w:val="right"/>
              <w:rPr>
                <w:rFonts w:ascii="Times New Roman" w:hAnsi="Times New Roman"/>
                <w:color w:val="000000"/>
                <w:sz w:val="20"/>
                <w:szCs w:val="20"/>
              </w:rPr>
            </w:pPr>
          </w:p>
        </w:tc>
        <w:tc>
          <w:tcPr>
            <w:tcW w:w="1559" w:type="dxa"/>
            <w:gridSpan w:val="2"/>
            <w:shd w:val="clear" w:color="auto" w:fill="FFFFFF"/>
            <w:vAlign w:val="center"/>
          </w:tcPr>
          <w:p w14:paraId="410C97A8" w14:textId="0F0362F2" w:rsidR="00BB362B" w:rsidRPr="009D5541" w:rsidRDefault="00BB362B" w:rsidP="00BB362B">
            <w:pPr>
              <w:spacing w:line="240" w:lineRule="auto"/>
              <w:jc w:val="right"/>
              <w:rPr>
                <w:rFonts w:ascii="Times New Roman" w:hAnsi="Times New Roman"/>
                <w:color w:val="000000"/>
                <w:sz w:val="20"/>
                <w:szCs w:val="20"/>
              </w:rPr>
            </w:pPr>
          </w:p>
        </w:tc>
      </w:tr>
      <w:tr w:rsidR="00BB362B" w:rsidRPr="008B4FE6" w14:paraId="5A95AB8D" w14:textId="77777777" w:rsidTr="008710BD">
        <w:trPr>
          <w:trHeight w:val="357"/>
        </w:trPr>
        <w:tc>
          <w:tcPr>
            <w:tcW w:w="2439" w:type="dxa"/>
            <w:gridSpan w:val="3"/>
            <w:shd w:val="clear" w:color="auto" w:fill="FFFFFF"/>
            <w:vAlign w:val="center"/>
          </w:tcPr>
          <w:p w14:paraId="2517A6FD"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709" w:type="dxa"/>
            <w:shd w:val="clear" w:color="auto" w:fill="FFFFFF"/>
          </w:tcPr>
          <w:p w14:paraId="176E0610"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72EB5898"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49B2B5AE"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67F0B4CB" w14:textId="77777777"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1854AEC2"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03C1083F"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1F65FC1B"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26855986"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64C8289E"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6DCB256A"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2567428E" w14:textId="77777777"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0570FC8F" w14:textId="77777777" w:rsidR="00BB362B" w:rsidRPr="00B37C80" w:rsidRDefault="00BB362B" w:rsidP="00BB362B">
            <w:pPr>
              <w:spacing w:line="240" w:lineRule="auto"/>
              <w:rPr>
                <w:rFonts w:ascii="Times New Roman" w:hAnsi="Times New Roman"/>
                <w:color w:val="000000"/>
                <w:sz w:val="21"/>
                <w:szCs w:val="21"/>
              </w:rPr>
            </w:pPr>
          </w:p>
        </w:tc>
      </w:tr>
      <w:tr w:rsidR="00BB362B" w:rsidRPr="008B4FE6" w14:paraId="4962C438" w14:textId="77777777" w:rsidTr="008710BD">
        <w:trPr>
          <w:trHeight w:val="357"/>
        </w:trPr>
        <w:tc>
          <w:tcPr>
            <w:tcW w:w="2439" w:type="dxa"/>
            <w:gridSpan w:val="3"/>
            <w:shd w:val="clear" w:color="auto" w:fill="FFFFFF"/>
            <w:vAlign w:val="center"/>
          </w:tcPr>
          <w:p w14:paraId="3AE32381"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709" w:type="dxa"/>
            <w:shd w:val="clear" w:color="auto" w:fill="FFFFFF"/>
          </w:tcPr>
          <w:p w14:paraId="36D5D931"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4F9F1A9"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43B8B776"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4"/>
            <w:shd w:val="clear" w:color="auto" w:fill="FFFFFF"/>
          </w:tcPr>
          <w:p w14:paraId="20630642" w14:textId="77777777" w:rsidR="00BB362B" w:rsidRPr="00B37C80" w:rsidRDefault="00BB362B" w:rsidP="00BB362B">
            <w:pPr>
              <w:spacing w:line="240" w:lineRule="auto"/>
              <w:rPr>
                <w:rFonts w:ascii="Times New Roman" w:hAnsi="Times New Roman"/>
                <w:color w:val="000000"/>
                <w:sz w:val="21"/>
                <w:szCs w:val="21"/>
              </w:rPr>
            </w:pPr>
          </w:p>
        </w:tc>
        <w:tc>
          <w:tcPr>
            <w:tcW w:w="709" w:type="dxa"/>
            <w:gridSpan w:val="2"/>
            <w:shd w:val="clear" w:color="auto" w:fill="FFFFFF"/>
          </w:tcPr>
          <w:p w14:paraId="11F3C408"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FB42745"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D535D07"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3"/>
            <w:shd w:val="clear" w:color="auto" w:fill="FFFFFF"/>
          </w:tcPr>
          <w:p w14:paraId="1224C304"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275A3264" w14:textId="77777777" w:rsidR="00BB362B" w:rsidRPr="00B37C80" w:rsidRDefault="00BB362B" w:rsidP="00BB362B">
            <w:pPr>
              <w:spacing w:line="240" w:lineRule="auto"/>
              <w:rPr>
                <w:rFonts w:ascii="Times New Roman" w:hAnsi="Times New Roman"/>
                <w:color w:val="000000"/>
                <w:sz w:val="21"/>
                <w:szCs w:val="21"/>
              </w:rPr>
            </w:pPr>
          </w:p>
        </w:tc>
        <w:tc>
          <w:tcPr>
            <w:tcW w:w="567" w:type="dxa"/>
            <w:gridSpan w:val="2"/>
            <w:shd w:val="clear" w:color="auto" w:fill="FFFFFF"/>
          </w:tcPr>
          <w:p w14:paraId="4A4BFA2C" w14:textId="77777777" w:rsidR="00BB362B" w:rsidRPr="00B37C80" w:rsidRDefault="00BB362B" w:rsidP="00BB362B">
            <w:pPr>
              <w:spacing w:line="240" w:lineRule="auto"/>
              <w:rPr>
                <w:rFonts w:ascii="Times New Roman" w:hAnsi="Times New Roman"/>
                <w:color w:val="000000"/>
                <w:sz w:val="21"/>
                <w:szCs w:val="21"/>
              </w:rPr>
            </w:pPr>
          </w:p>
        </w:tc>
        <w:tc>
          <w:tcPr>
            <w:tcW w:w="567" w:type="dxa"/>
            <w:shd w:val="clear" w:color="auto" w:fill="FFFFFF"/>
          </w:tcPr>
          <w:p w14:paraId="5FC94DA3" w14:textId="77777777" w:rsidR="00BB362B" w:rsidRPr="00B37C80" w:rsidRDefault="00BB362B" w:rsidP="00BB362B">
            <w:pPr>
              <w:spacing w:line="240" w:lineRule="auto"/>
              <w:rPr>
                <w:rFonts w:ascii="Times New Roman" w:hAnsi="Times New Roman"/>
                <w:color w:val="000000"/>
                <w:sz w:val="21"/>
                <w:szCs w:val="21"/>
              </w:rPr>
            </w:pPr>
          </w:p>
        </w:tc>
        <w:tc>
          <w:tcPr>
            <w:tcW w:w="1559" w:type="dxa"/>
            <w:gridSpan w:val="2"/>
            <w:shd w:val="clear" w:color="auto" w:fill="FFFFFF"/>
          </w:tcPr>
          <w:p w14:paraId="48B45662" w14:textId="77777777" w:rsidR="00BB362B" w:rsidRPr="00B37C80" w:rsidRDefault="00BB362B" w:rsidP="00BB362B">
            <w:pPr>
              <w:spacing w:line="240" w:lineRule="auto"/>
              <w:rPr>
                <w:rFonts w:ascii="Times New Roman" w:hAnsi="Times New Roman"/>
                <w:color w:val="000000"/>
                <w:sz w:val="21"/>
                <w:szCs w:val="21"/>
              </w:rPr>
            </w:pPr>
          </w:p>
        </w:tc>
      </w:tr>
      <w:tr w:rsidR="00BB362B" w:rsidRPr="008B4FE6" w14:paraId="4B732B6C" w14:textId="77777777" w:rsidTr="00B40756">
        <w:trPr>
          <w:trHeight w:val="348"/>
        </w:trPr>
        <w:tc>
          <w:tcPr>
            <w:tcW w:w="2156" w:type="dxa"/>
            <w:gridSpan w:val="2"/>
            <w:shd w:val="clear" w:color="auto" w:fill="FFFFFF"/>
            <w:vAlign w:val="center"/>
          </w:tcPr>
          <w:p w14:paraId="6D0E7148" w14:textId="77777777" w:rsidR="00BB362B" w:rsidRPr="00C53F26" w:rsidRDefault="00BB362B" w:rsidP="00BB362B">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363" w:type="dxa"/>
            <w:gridSpan w:val="24"/>
            <w:shd w:val="clear" w:color="auto" w:fill="FFFFFF"/>
            <w:vAlign w:val="center"/>
          </w:tcPr>
          <w:p w14:paraId="69D92BD3" w14:textId="784B43FC" w:rsidR="00B40756" w:rsidRPr="009E75E0" w:rsidRDefault="009B1DC3" w:rsidP="00B40756">
            <w:pPr>
              <w:spacing w:line="240" w:lineRule="auto"/>
              <w:jc w:val="both"/>
              <w:rPr>
                <w:rFonts w:ascii="Times New Roman" w:hAnsi="Times New Roman"/>
              </w:rPr>
            </w:pPr>
            <w:r w:rsidRPr="009B1DC3">
              <w:rPr>
                <w:rFonts w:ascii="Times New Roman" w:hAnsi="Times New Roman"/>
              </w:rPr>
              <w:t>Wejście w życie proponowanych rozwiązań nie spowoduje dodatkowych kosztów dla sektora finansów publicznych, w tym dla budżetu państwa, budżetów jednostek samorządu terytorialnego oraz pozostałych jednostek sektora finansów publicznych.</w:t>
            </w:r>
          </w:p>
        </w:tc>
      </w:tr>
      <w:tr w:rsidR="00BB362B" w:rsidRPr="008B4FE6" w14:paraId="5330EB07" w14:textId="77777777" w:rsidTr="00B40756">
        <w:trPr>
          <w:trHeight w:val="557"/>
        </w:trPr>
        <w:tc>
          <w:tcPr>
            <w:tcW w:w="2156" w:type="dxa"/>
            <w:gridSpan w:val="2"/>
            <w:shd w:val="clear" w:color="auto" w:fill="FFFFFF"/>
          </w:tcPr>
          <w:p w14:paraId="1C55AC0C" w14:textId="77777777" w:rsidR="00BB362B" w:rsidRPr="00C53F26" w:rsidRDefault="00BB362B" w:rsidP="00BB362B">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363" w:type="dxa"/>
            <w:gridSpan w:val="24"/>
            <w:shd w:val="clear" w:color="auto" w:fill="FFFFFF"/>
            <w:vAlign w:val="center"/>
          </w:tcPr>
          <w:p w14:paraId="222A90C9" w14:textId="10E1D33C" w:rsidR="00A70C88" w:rsidRDefault="00552FAA">
            <w:pPr>
              <w:spacing w:line="240" w:lineRule="auto"/>
              <w:jc w:val="both"/>
              <w:rPr>
                <w:rFonts w:ascii="Times New Roman" w:hAnsi="Times New Roman"/>
                <w:lang w:eastAsia="pl-PL"/>
              </w:rPr>
            </w:pPr>
            <w:r>
              <w:rPr>
                <w:rFonts w:ascii="Times New Roman" w:hAnsi="Times New Roman"/>
                <w:lang w:eastAsia="pl-PL"/>
              </w:rPr>
              <w:t xml:space="preserve">Na potrzeby </w:t>
            </w:r>
            <w:r w:rsidR="00001CD9">
              <w:rPr>
                <w:rFonts w:ascii="Times New Roman" w:hAnsi="Times New Roman"/>
                <w:lang w:eastAsia="pl-PL"/>
              </w:rPr>
              <w:t xml:space="preserve">dokonania analizy </w:t>
            </w:r>
            <w:r w:rsidRPr="00552FAA">
              <w:rPr>
                <w:rFonts w:ascii="Times New Roman" w:hAnsi="Times New Roman"/>
                <w:lang w:eastAsia="pl-PL"/>
              </w:rPr>
              <w:t xml:space="preserve">kosztów funkcjonowania </w:t>
            </w:r>
            <w:r w:rsidR="00F46691">
              <w:rPr>
                <w:rFonts w:ascii="Times New Roman" w:hAnsi="Times New Roman"/>
                <w:lang w:eastAsia="pl-PL"/>
              </w:rPr>
              <w:t>B</w:t>
            </w:r>
            <w:r w:rsidRPr="00552FAA">
              <w:rPr>
                <w:rFonts w:ascii="Times New Roman" w:hAnsi="Times New Roman"/>
                <w:lang w:eastAsia="pl-PL"/>
              </w:rPr>
              <w:t>iur</w:t>
            </w:r>
            <w:r>
              <w:rPr>
                <w:rFonts w:ascii="Times New Roman" w:hAnsi="Times New Roman"/>
                <w:lang w:eastAsia="pl-PL"/>
              </w:rPr>
              <w:t xml:space="preserve"> </w:t>
            </w:r>
            <w:r w:rsidR="00F46691">
              <w:rPr>
                <w:rFonts w:ascii="Times New Roman" w:hAnsi="Times New Roman"/>
                <w:lang w:eastAsia="pl-PL"/>
              </w:rPr>
              <w:t>R</w:t>
            </w:r>
            <w:r w:rsidRPr="00552FAA">
              <w:rPr>
                <w:rFonts w:ascii="Times New Roman" w:hAnsi="Times New Roman"/>
                <w:lang w:eastAsia="pl-PL"/>
              </w:rPr>
              <w:t xml:space="preserve">zeczy </w:t>
            </w:r>
            <w:r w:rsidR="00F46691">
              <w:rPr>
                <w:rFonts w:ascii="Times New Roman" w:hAnsi="Times New Roman"/>
                <w:lang w:eastAsia="pl-PL"/>
              </w:rPr>
              <w:t>Z</w:t>
            </w:r>
            <w:r w:rsidRPr="00552FAA">
              <w:rPr>
                <w:rFonts w:ascii="Times New Roman" w:hAnsi="Times New Roman"/>
                <w:lang w:eastAsia="pl-PL"/>
              </w:rPr>
              <w:t xml:space="preserve">nalezionych </w:t>
            </w:r>
            <w:r w:rsidR="00CD7A32">
              <w:rPr>
                <w:rFonts w:ascii="Times New Roman" w:hAnsi="Times New Roman"/>
                <w:lang w:eastAsia="pl-PL"/>
              </w:rPr>
              <w:br/>
            </w:r>
            <w:r w:rsidRPr="00552FAA">
              <w:rPr>
                <w:rFonts w:ascii="Times New Roman" w:hAnsi="Times New Roman"/>
                <w:lang w:eastAsia="pl-PL"/>
              </w:rPr>
              <w:t>w</w:t>
            </w:r>
            <w:r w:rsidR="00CD7A32">
              <w:rPr>
                <w:rFonts w:ascii="Times New Roman" w:hAnsi="Times New Roman"/>
                <w:lang w:eastAsia="pl-PL"/>
              </w:rPr>
              <w:t xml:space="preserve"> </w:t>
            </w:r>
            <w:r w:rsidRPr="00552FAA">
              <w:rPr>
                <w:rFonts w:ascii="Times New Roman" w:hAnsi="Times New Roman"/>
                <w:lang w:eastAsia="pl-PL"/>
              </w:rPr>
              <w:t>kontekście zmniejszenia obowiązków informacyjnych oraz</w:t>
            </w:r>
            <w:r>
              <w:rPr>
                <w:rFonts w:ascii="Times New Roman" w:hAnsi="Times New Roman"/>
                <w:lang w:eastAsia="pl-PL"/>
              </w:rPr>
              <w:t xml:space="preserve"> </w:t>
            </w:r>
            <w:r w:rsidRPr="00552FAA">
              <w:rPr>
                <w:rFonts w:ascii="Times New Roman" w:hAnsi="Times New Roman"/>
                <w:lang w:eastAsia="pl-PL"/>
              </w:rPr>
              <w:t>ograniczenia okresu przechowywania rzecz znalezionych</w:t>
            </w:r>
            <w:r>
              <w:rPr>
                <w:rFonts w:ascii="Times New Roman" w:hAnsi="Times New Roman"/>
                <w:lang w:eastAsia="pl-PL"/>
              </w:rPr>
              <w:t xml:space="preserve"> </w:t>
            </w:r>
            <w:r w:rsidR="00F06F19">
              <w:rPr>
                <w:rFonts w:ascii="Times New Roman" w:hAnsi="Times New Roman"/>
                <w:lang w:eastAsia="pl-PL"/>
              </w:rPr>
              <w:t>skierowano</w:t>
            </w:r>
            <w:r w:rsidR="00001CD9">
              <w:rPr>
                <w:rFonts w:ascii="Times New Roman" w:hAnsi="Times New Roman"/>
                <w:lang w:eastAsia="pl-PL"/>
              </w:rPr>
              <w:t xml:space="preserve"> zapytanie </w:t>
            </w:r>
            <w:r w:rsidR="00E97BCF">
              <w:rPr>
                <w:rFonts w:ascii="Times New Roman" w:hAnsi="Times New Roman"/>
                <w:lang w:eastAsia="pl-PL"/>
              </w:rPr>
              <w:t xml:space="preserve">do BRZ </w:t>
            </w:r>
            <w:r w:rsidR="00001CD9">
              <w:rPr>
                <w:rFonts w:ascii="Times New Roman" w:hAnsi="Times New Roman"/>
                <w:lang w:eastAsia="pl-PL"/>
              </w:rPr>
              <w:t>o przedmiotowe koszty</w:t>
            </w:r>
            <w:r w:rsidR="00A70C88">
              <w:rPr>
                <w:rFonts w:ascii="Times New Roman" w:hAnsi="Times New Roman"/>
                <w:lang w:eastAsia="pl-PL"/>
              </w:rPr>
              <w:t xml:space="preserve"> poniesione w latach 2023-2024</w:t>
            </w:r>
            <w:r w:rsidR="00F06F19">
              <w:rPr>
                <w:rFonts w:ascii="Times New Roman" w:hAnsi="Times New Roman"/>
                <w:lang w:eastAsia="pl-PL"/>
              </w:rPr>
              <w:t>.</w:t>
            </w:r>
            <w:r w:rsidR="00001CD9">
              <w:rPr>
                <w:rFonts w:ascii="Times New Roman" w:hAnsi="Times New Roman"/>
                <w:lang w:eastAsia="pl-PL"/>
              </w:rPr>
              <w:t xml:space="preserve"> Z </w:t>
            </w:r>
            <w:r w:rsidR="00CD7A32">
              <w:rPr>
                <w:rFonts w:ascii="Times New Roman" w:hAnsi="Times New Roman"/>
                <w:lang w:eastAsia="pl-PL"/>
              </w:rPr>
              <w:t xml:space="preserve">otrzymanych </w:t>
            </w:r>
            <w:r w:rsidR="00001CD9">
              <w:rPr>
                <w:rFonts w:ascii="Times New Roman" w:hAnsi="Times New Roman"/>
                <w:lang w:eastAsia="pl-PL"/>
              </w:rPr>
              <w:t>odpowiedzi wynika, że k</w:t>
            </w:r>
            <w:r w:rsidR="00D825D5">
              <w:rPr>
                <w:rFonts w:ascii="Times New Roman" w:hAnsi="Times New Roman"/>
                <w:lang w:eastAsia="pl-PL"/>
              </w:rPr>
              <w:t xml:space="preserve">oszty te </w:t>
            </w:r>
            <w:r w:rsidR="00A70C88">
              <w:rPr>
                <w:rFonts w:ascii="Times New Roman" w:hAnsi="Times New Roman"/>
                <w:lang w:eastAsia="pl-PL"/>
              </w:rPr>
              <w:t>kształtują się następująco:</w:t>
            </w:r>
          </w:p>
          <w:tbl>
            <w:tblPr>
              <w:tblW w:w="8000" w:type="dxa"/>
              <w:tblCellMar>
                <w:left w:w="70" w:type="dxa"/>
                <w:right w:w="70" w:type="dxa"/>
              </w:tblCellMar>
              <w:tblLook w:val="04A0" w:firstRow="1" w:lastRow="0" w:firstColumn="1" w:lastColumn="0" w:noHBand="0" w:noVBand="1"/>
            </w:tblPr>
            <w:tblGrid>
              <w:gridCol w:w="606"/>
              <w:gridCol w:w="1049"/>
              <w:gridCol w:w="1688"/>
              <w:gridCol w:w="1984"/>
              <w:gridCol w:w="2673"/>
            </w:tblGrid>
            <w:tr w:rsidR="00A70C88" w:rsidRPr="003A5CF3" w14:paraId="0FBEF767" w14:textId="77777777" w:rsidTr="00A70C88">
              <w:trPr>
                <w:trHeight w:val="290"/>
              </w:trPr>
              <w:tc>
                <w:tcPr>
                  <w:tcW w:w="8000" w:type="dxa"/>
                  <w:gridSpan w:val="5"/>
                  <w:tcBorders>
                    <w:top w:val="nil"/>
                    <w:left w:val="nil"/>
                    <w:bottom w:val="nil"/>
                    <w:right w:val="nil"/>
                  </w:tcBorders>
                  <w:shd w:val="clear" w:color="auto" w:fill="auto"/>
                  <w:noWrap/>
                  <w:vAlign w:val="bottom"/>
                  <w:hideMark/>
                </w:tcPr>
                <w:p w14:paraId="0355DAFE" w14:textId="59B6EA07" w:rsidR="00A70C88" w:rsidRPr="003A5CF3" w:rsidRDefault="00A70C88" w:rsidP="00A70C88">
                  <w:pPr>
                    <w:spacing w:line="240" w:lineRule="auto"/>
                    <w:jc w:val="center"/>
                    <w:rPr>
                      <w:rFonts w:ascii="Times New Roman" w:eastAsia="Times New Roman" w:hAnsi="Times New Roman"/>
                      <w:b/>
                      <w:bCs/>
                      <w:color w:val="000000"/>
                      <w:sz w:val="18"/>
                      <w:szCs w:val="18"/>
                      <w:lang w:eastAsia="pl-PL"/>
                    </w:rPr>
                  </w:pPr>
                  <w:r w:rsidRPr="003A5CF3">
                    <w:rPr>
                      <w:rFonts w:ascii="Times New Roman" w:eastAsia="Times New Roman" w:hAnsi="Times New Roman"/>
                      <w:b/>
                      <w:bCs/>
                      <w:color w:val="000000"/>
                      <w:sz w:val="18"/>
                      <w:szCs w:val="18"/>
                      <w:lang w:eastAsia="pl-PL"/>
                    </w:rPr>
                    <w:t xml:space="preserve">Koszty BRZ w zakresie publikowanych ogłoszeń w prasie w 2023 </w:t>
                  </w:r>
                  <w:r w:rsidR="00F06F19" w:rsidRPr="003A5CF3">
                    <w:rPr>
                      <w:rFonts w:ascii="Times New Roman" w:eastAsia="Times New Roman" w:hAnsi="Times New Roman"/>
                      <w:b/>
                      <w:bCs/>
                      <w:color w:val="000000"/>
                      <w:sz w:val="18"/>
                      <w:szCs w:val="18"/>
                      <w:lang w:eastAsia="pl-PL"/>
                    </w:rPr>
                    <w:t xml:space="preserve">i 2024 </w:t>
                  </w:r>
                  <w:r w:rsidRPr="003A5CF3">
                    <w:rPr>
                      <w:rFonts w:ascii="Times New Roman" w:eastAsia="Times New Roman" w:hAnsi="Times New Roman"/>
                      <w:b/>
                      <w:bCs/>
                      <w:color w:val="000000"/>
                      <w:sz w:val="18"/>
                      <w:szCs w:val="18"/>
                      <w:lang w:eastAsia="pl-PL"/>
                    </w:rPr>
                    <w:t>roku</w:t>
                  </w:r>
                </w:p>
              </w:tc>
            </w:tr>
            <w:tr w:rsidR="00A70C88" w:rsidRPr="003A5CF3" w14:paraId="1DAD8B65" w14:textId="77777777" w:rsidTr="00213734">
              <w:trPr>
                <w:trHeight w:val="58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D594"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lastRenderedPageBreak/>
                    <w:t>L.p.</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27F5A38"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BRZ</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2AB4ECD0" w14:textId="05E6AB66"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liczba ogłoszeń </w:t>
                  </w:r>
                  <w:r w:rsidRPr="003A5CF3">
                    <w:rPr>
                      <w:rFonts w:ascii="Times New Roman" w:eastAsia="Times New Roman" w:hAnsi="Times New Roman"/>
                      <w:color w:val="000000"/>
                      <w:sz w:val="18"/>
                      <w:szCs w:val="18"/>
                      <w:lang w:eastAsia="pl-PL"/>
                    </w:rPr>
                    <w:br/>
                    <w:t>w prasie</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9EDB290"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średni jednostkowy koszt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2EE837B3"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średni roczny koszt</w:t>
                  </w:r>
                </w:p>
              </w:tc>
            </w:tr>
            <w:tr w:rsidR="00F06F19" w:rsidRPr="003A5CF3" w14:paraId="047253A0" w14:textId="77777777" w:rsidTr="00213734">
              <w:trPr>
                <w:trHeight w:val="190"/>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256BBDF" w14:textId="58913A33"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2023</w:t>
                  </w:r>
                </w:p>
              </w:tc>
            </w:tr>
            <w:tr w:rsidR="00A70C88" w:rsidRPr="003A5CF3" w14:paraId="15B8721B" w14:textId="77777777" w:rsidTr="00213734">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97277"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w:t>
                  </w:r>
                </w:p>
              </w:tc>
              <w:tc>
                <w:tcPr>
                  <w:tcW w:w="1049" w:type="dxa"/>
                  <w:tcBorders>
                    <w:top w:val="nil"/>
                    <w:left w:val="nil"/>
                    <w:bottom w:val="single" w:sz="4" w:space="0" w:color="auto"/>
                    <w:right w:val="single" w:sz="4" w:space="0" w:color="auto"/>
                  </w:tcBorders>
                  <w:shd w:val="clear" w:color="auto" w:fill="auto"/>
                  <w:noWrap/>
                  <w:vAlign w:val="center"/>
                  <w:hideMark/>
                </w:tcPr>
                <w:p w14:paraId="3C3911BA" w14:textId="77777777" w:rsidR="00A70C88" w:rsidRPr="003A5CF3" w:rsidRDefault="00A70C88" w:rsidP="00A70C88">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Warszawa</w:t>
                  </w:r>
                </w:p>
              </w:tc>
              <w:tc>
                <w:tcPr>
                  <w:tcW w:w="1688" w:type="dxa"/>
                  <w:tcBorders>
                    <w:top w:val="nil"/>
                    <w:left w:val="nil"/>
                    <w:bottom w:val="single" w:sz="4" w:space="0" w:color="auto"/>
                    <w:right w:val="single" w:sz="4" w:space="0" w:color="auto"/>
                  </w:tcBorders>
                  <w:shd w:val="clear" w:color="auto" w:fill="auto"/>
                  <w:noWrap/>
                  <w:vAlign w:val="center"/>
                  <w:hideMark/>
                </w:tcPr>
                <w:p w14:paraId="7469E5E2"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7</w:t>
                  </w:r>
                </w:p>
              </w:tc>
              <w:tc>
                <w:tcPr>
                  <w:tcW w:w="1984" w:type="dxa"/>
                  <w:tcBorders>
                    <w:top w:val="nil"/>
                    <w:left w:val="nil"/>
                    <w:bottom w:val="single" w:sz="4" w:space="0" w:color="auto"/>
                    <w:right w:val="single" w:sz="4" w:space="0" w:color="auto"/>
                  </w:tcBorders>
                  <w:shd w:val="clear" w:color="auto" w:fill="auto"/>
                  <w:vAlign w:val="bottom"/>
                  <w:hideMark/>
                </w:tcPr>
                <w:p w14:paraId="1DA4FCB9" w14:textId="4C8694B4"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180,42 zł </w:t>
                  </w:r>
                </w:p>
              </w:tc>
              <w:tc>
                <w:tcPr>
                  <w:tcW w:w="2673" w:type="dxa"/>
                  <w:tcBorders>
                    <w:top w:val="nil"/>
                    <w:left w:val="nil"/>
                    <w:bottom w:val="single" w:sz="4" w:space="0" w:color="auto"/>
                    <w:right w:val="single" w:sz="4" w:space="0" w:color="auto"/>
                  </w:tcBorders>
                  <w:shd w:val="clear" w:color="auto" w:fill="auto"/>
                  <w:noWrap/>
                  <w:vAlign w:val="bottom"/>
                  <w:hideMark/>
                </w:tcPr>
                <w:p w14:paraId="5D801527" w14:textId="77777777" w:rsidR="00A70C88" w:rsidRPr="003A5CF3" w:rsidRDefault="00A70C88"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1 262,94 zł </w:t>
                  </w:r>
                </w:p>
              </w:tc>
            </w:tr>
            <w:tr w:rsidR="00A70C88" w:rsidRPr="003A5CF3" w14:paraId="4CF2438A" w14:textId="77777777" w:rsidTr="00213734">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FE2FBA"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w:t>
                  </w:r>
                </w:p>
              </w:tc>
              <w:tc>
                <w:tcPr>
                  <w:tcW w:w="1049" w:type="dxa"/>
                  <w:tcBorders>
                    <w:top w:val="nil"/>
                    <w:left w:val="nil"/>
                    <w:bottom w:val="single" w:sz="4" w:space="0" w:color="auto"/>
                    <w:right w:val="single" w:sz="4" w:space="0" w:color="auto"/>
                  </w:tcBorders>
                  <w:shd w:val="clear" w:color="auto" w:fill="auto"/>
                  <w:noWrap/>
                  <w:vAlign w:val="center"/>
                  <w:hideMark/>
                </w:tcPr>
                <w:p w14:paraId="3579DC12" w14:textId="77777777" w:rsidR="00A70C88" w:rsidRPr="003A5CF3" w:rsidRDefault="00A70C88" w:rsidP="00A70C88">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Kraków</w:t>
                  </w:r>
                </w:p>
              </w:tc>
              <w:tc>
                <w:tcPr>
                  <w:tcW w:w="1688" w:type="dxa"/>
                  <w:tcBorders>
                    <w:top w:val="nil"/>
                    <w:left w:val="nil"/>
                    <w:bottom w:val="single" w:sz="4" w:space="0" w:color="auto"/>
                    <w:right w:val="single" w:sz="4" w:space="0" w:color="auto"/>
                  </w:tcBorders>
                  <w:shd w:val="clear" w:color="auto" w:fill="auto"/>
                  <w:noWrap/>
                  <w:vAlign w:val="center"/>
                  <w:hideMark/>
                </w:tcPr>
                <w:p w14:paraId="1EFC6ECA"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w:t>
                  </w:r>
                </w:p>
              </w:tc>
              <w:tc>
                <w:tcPr>
                  <w:tcW w:w="1984" w:type="dxa"/>
                  <w:tcBorders>
                    <w:top w:val="nil"/>
                    <w:left w:val="nil"/>
                    <w:bottom w:val="single" w:sz="4" w:space="0" w:color="auto"/>
                    <w:right w:val="single" w:sz="4" w:space="0" w:color="auto"/>
                  </w:tcBorders>
                  <w:shd w:val="clear" w:color="auto" w:fill="auto"/>
                  <w:vAlign w:val="bottom"/>
                  <w:hideMark/>
                </w:tcPr>
                <w:p w14:paraId="55330376" w14:textId="13450686"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207,87 zł </w:t>
                  </w:r>
                </w:p>
              </w:tc>
              <w:tc>
                <w:tcPr>
                  <w:tcW w:w="2673" w:type="dxa"/>
                  <w:tcBorders>
                    <w:top w:val="nil"/>
                    <w:left w:val="nil"/>
                    <w:bottom w:val="single" w:sz="4" w:space="0" w:color="auto"/>
                    <w:right w:val="single" w:sz="4" w:space="0" w:color="auto"/>
                  </w:tcBorders>
                  <w:shd w:val="clear" w:color="auto" w:fill="auto"/>
                  <w:noWrap/>
                  <w:vAlign w:val="bottom"/>
                  <w:hideMark/>
                </w:tcPr>
                <w:p w14:paraId="2118BC08" w14:textId="77777777" w:rsidR="00A70C88" w:rsidRPr="003A5CF3" w:rsidRDefault="00A70C88"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207,87 zł </w:t>
                  </w:r>
                </w:p>
              </w:tc>
            </w:tr>
            <w:tr w:rsidR="00A70C88" w:rsidRPr="003A5CF3" w14:paraId="56E37743" w14:textId="77777777" w:rsidTr="00213734">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15EDA9"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3.</w:t>
                  </w:r>
                </w:p>
              </w:tc>
              <w:tc>
                <w:tcPr>
                  <w:tcW w:w="1049" w:type="dxa"/>
                  <w:tcBorders>
                    <w:top w:val="nil"/>
                    <w:left w:val="nil"/>
                    <w:bottom w:val="single" w:sz="4" w:space="0" w:color="auto"/>
                    <w:right w:val="single" w:sz="4" w:space="0" w:color="auto"/>
                  </w:tcBorders>
                  <w:shd w:val="clear" w:color="auto" w:fill="auto"/>
                  <w:noWrap/>
                  <w:vAlign w:val="center"/>
                  <w:hideMark/>
                </w:tcPr>
                <w:p w14:paraId="354B2EC8" w14:textId="77777777" w:rsidR="00A70C88" w:rsidRPr="003A5CF3" w:rsidRDefault="00A70C88" w:rsidP="00A70C88">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Poznań</w:t>
                  </w:r>
                </w:p>
              </w:tc>
              <w:tc>
                <w:tcPr>
                  <w:tcW w:w="1688" w:type="dxa"/>
                  <w:tcBorders>
                    <w:top w:val="nil"/>
                    <w:left w:val="nil"/>
                    <w:bottom w:val="single" w:sz="4" w:space="0" w:color="auto"/>
                    <w:right w:val="single" w:sz="4" w:space="0" w:color="auto"/>
                  </w:tcBorders>
                  <w:shd w:val="clear" w:color="auto" w:fill="auto"/>
                  <w:noWrap/>
                  <w:vAlign w:val="center"/>
                  <w:hideMark/>
                </w:tcPr>
                <w:p w14:paraId="204E85F3"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w:t>
                  </w:r>
                </w:p>
              </w:tc>
              <w:tc>
                <w:tcPr>
                  <w:tcW w:w="1984" w:type="dxa"/>
                  <w:tcBorders>
                    <w:top w:val="nil"/>
                    <w:left w:val="nil"/>
                    <w:bottom w:val="single" w:sz="4" w:space="0" w:color="auto"/>
                    <w:right w:val="single" w:sz="4" w:space="0" w:color="auto"/>
                  </w:tcBorders>
                  <w:shd w:val="clear" w:color="auto" w:fill="auto"/>
                  <w:vAlign w:val="bottom"/>
                  <w:hideMark/>
                </w:tcPr>
                <w:p w14:paraId="7F758634" w14:textId="161B8A8C"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29,99 zł </w:t>
                  </w:r>
                </w:p>
              </w:tc>
              <w:tc>
                <w:tcPr>
                  <w:tcW w:w="2673" w:type="dxa"/>
                  <w:tcBorders>
                    <w:top w:val="nil"/>
                    <w:left w:val="nil"/>
                    <w:bottom w:val="single" w:sz="4" w:space="0" w:color="auto"/>
                    <w:right w:val="single" w:sz="4" w:space="0" w:color="auto"/>
                  </w:tcBorders>
                  <w:shd w:val="clear" w:color="auto" w:fill="auto"/>
                  <w:noWrap/>
                  <w:vAlign w:val="bottom"/>
                  <w:hideMark/>
                </w:tcPr>
                <w:p w14:paraId="5AAA6B4E" w14:textId="77777777" w:rsidR="00A70C88" w:rsidRPr="003A5CF3" w:rsidRDefault="00A70C88"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29,99 zł </w:t>
                  </w:r>
                </w:p>
              </w:tc>
            </w:tr>
            <w:tr w:rsidR="00A70C88" w:rsidRPr="003A5CF3" w14:paraId="54674AE1" w14:textId="77777777" w:rsidTr="00213734">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631CB4"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4.</w:t>
                  </w:r>
                </w:p>
              </w:tc>
              <w:tc>
                <w:tcPr>
                  <w:tcW w:w="1049" w:type="dxa"/>
                  <w:tcBorders>
                    <w:top w:val="nil"/>
                    <w:left w:val="nil"/>
                    <w:bottom w:val="single" w:sz="4" w:space="0" w:color="auto"/>
                    <w:right w:val="single" w:sz="4" w:space="0" w:color="auto"/>
                  </w:tcBorders>
                  <w:shd w:val="clear" w:color="auto" w:fill="auto"/>
                  <w:noWrap/>
                  <w:vAlign w:val="center"/>
                  <w:hideMark/>
                </w:tcPr>
                <w:p w14:paraId="48511DA6" w14:textId="77777777" w:rsidR="00A70C88" w:rsidRPr="003A5CF3" w:rsidRDefault="00A70C88" w:rsidP="00A70C88">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Gdańsk</w:t>
                  </w:r>
                </w:p>
              </w:tc>
              <w:tc>
                <w:tcPr>
                  <w:tcW w:w="1688" w:type="dxa"/>
                  <w:tcBorders>
                    <w:top w:val="nil"/>
                    <w:left w:val="nil"/>
                    <w:bottom w:val="single" w:sz="4" w:space="0" w:color="auto"/>
                    <w:right w:val="single" w:sz="4" w:space="0" w:color="auto"/>
                  </w:tcBorders>
                  <w:shd w:val="clear" w:color="auto" w:fill="auto"/>
                  <w:noWrap/>
                  <w:vAlign w:val="bottom"/>
                  <w:hideMark/>
                </w:tcPr>
                <w:p w14:paraId="6AEB57AC"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brak</w:t>
                  </w:r>
                </w:p>
              </w:tc>
              <w:tc>
                <w:tcPr>
                  <w:tcW w:w="1984" w:type="dxa"/>
                  <w:tcBorders>
                    <w:top w:val="nil"/>
                    <w:left w:val="nil"/>
                    <w:bottom w:val="single" w:sz="4" w:space="0" w:color="auto"/>
                    <w:right w:val="single" w:sz="4" w:space="0" w:color="auto"/>
                  </w:tcBorders>
                  <w:shd w:val="clear" w:color="auto" w:fill="auto"/>
                  <w:vAlign w:val="bottom"/>
                  <w:hideMark/>
                </w:tcPr>
                <w:p w14:paraId="618F50AD" w14:textId="4A3C16EC"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   zł </w:t>
                  </w:r>
                </w:p>
              </w:tc>
              <w:tc>
                <w:tcPr>
                  <w:tcW w:w="2673" w:type="dxa"/>
                  <w:tcBorders>
                    <w:top w:val="nil"/>
                    <w:left w:val="nil"/>
                    <w:bottom w:val="single" w:sz="4" w:space="0" w:color="auto"/>
                    <w:right w:val="single" w:sz="4" w:space="0" w:color="auto"/>
                  </w:tcBorders>
                  <w:shd w:val="clear" w:color="auto" w:fill="auto"/>
                  <w:noWrap/>
                  <w:vAlign w:val="bottom"/>
                  <w:hideMark/>
                </w:tcPr>
                <w:p w14:paraId="5216EBF7" w14:textId="77777777" w:rsidR="00A70C88" w:rsidRPr="003A5CF3" w:rsidRDefault="00A70C88"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   zł </w:t>
                  </w:r>
                </w:p>
              </w:tc>
            </w:tr>
            <w:tr w:rsidR="00A70C88" w:rsidRPr="003A5CF3" w14:paraId="6F73F001" w14:textId="77777777" w:rsidTr="00213734">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B08603"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5.</w:t>
                  </w:r>
                </w:p>
              </w:tc>
              <w:tc>
                <w:tcPr>
                  <w:tcW w:w="1049" w:type="dxa"/>
                  <w:tcBorders>
                    <w:top w:val="nil"/>
                    <w:left w:val="nil"/>
                    <w:bottom w:val="single" w:sz="4" w:space="0" w:color="auto"/>
                    <w:right w:val="single" w:sz="4" w:space="0" w:color="auto"/>
                  </w:tcBorders>
                  <w:shd w:val="clear" w:color="auto" w:fill="auto"/>
                  <w:noWrap/>
                  <w:vAlign w:val="center"/>
                  <w:hideMark/>
                </w:tcPr>
                <w:p w14:paraId="2411E6A0" w14:textId="77777777" w:rsidR="00A70C88" w:rsidRPr="003A5CF3" w:rsidRDefault="00A70C88" w:rsidP="00A70C88">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Katowice</w:t>
                  </w:r>
                </w:p>
              </w:tc>
              <w:tc>
                <w:tcPr>
                  <w:tcW w:w="1688" w:type="dxa"/>
                  <w:tcBorders>
                    <w:top w:val="nil"/>
                    <w:left w:val="nil"/>
                    <w:bottom w:val="single" w:sz="4" w:space="0" w:color="auto"/>
                    <w:right w:val="single" w:sz="4" w:space="0" w:color="auto"/>
                  </w:tcBorders>
                  <w:shd w:val="clear" w:color="auto" w:fill="auto"/>
                  <w:noWrap/>
                  <w:vAlign w:val="bottom"/>
                  <w:hideMark/>
                </w:tcPr>
                <w:p w14:paraId="5DC9512E" w14:textId="7777777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brak</w:t>
                  </w:r>
                </w:p>
              </w:tc>
              <w:tc>
                <w:tcPr>
                  <w:tcW w:w="1984" w:type="dxa"/>
                  <w:tcBorders>
                    <w:top w:val="nil"/>
                    <w:left w:val="nil"/>
                    <w:bottom w:val="single" w:sz="4" w:space="0" w:color="auto"/>
                    <w:right w:val="single" w:sz="4" w:space="0" w:color="auto"/>
                  </w:tcBorders>
                  <w:shd w:val="clear" w:color="auto" w:fill="auto"/>
                  <w:vAlign w:val="bottom"/>
                  <w:hideMark/>
                </w:tcPr>
                <w:p w14:paraId="0F3C2F60" w14:textId="7292FF27" w:rsidR="00A70C88" w:rsidRPr="003A5CF3" w:rsidRDefault="00A70C88" w:rsidP="00A70C88">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w:t>
                  </w:r>
                  <w:r w:rsidR="003A5CF3">
                    <w:rPr>
                      <w:rFonts w:ascii="Times New Roman" w:eastAsia="Times New Roman" w:hAnsi="Times New Roman"/>
                      <w:color w:val="000000"/>
                      <w:sz w:val="18"/>
                      <w:szCs w:val="18"/>
                      <w:lang w:eastAsia="pl-PL"/>
                    </w:rPr>
                    <w:t>-</w:t>
                  </w:r>
                  <w:r w:rsidRPr="003A5CF3">
                    <w:rPr>
                      <w:rFonts w:ascii="Times New Roman" w:eastAsia="Times New Roman" w:hAnsi="Times New Roman"/>
                      <w:color w:val="000000"/>
                      <w:sz w:val="18"/>
                      <w:szCs w:val="18"/>
                      <w:lang w:eastAsia="pl-PL"/>
                    </w:rPr>
                    <w:t xml:space="preserve">   zł </w:t>
                  </w:r>
                </w:p>
              </w:tc>
              <w:tc>
                <w:tcPr>
                  <w:tcW w:w="2673" w:type="dxa"/>
                  <w:tcBorders>
                    <w:top w:val="nil"/>
                    <w:left w:val="nil"/>
                    <w:bottom w:val="single" w:sz="4" w:space="0" w:color="auto"/>
                    <w:right w:val="single" w:sz="4" w:space="0" w:color="auto"/>
                  </w:tcBorders>
                  <w:shd w:val="clear" w:color="auto" w:fill="auto"/>
                  <w:noWrap/>
                  <w:vAlign w:val="bottom"/>
                  <w:hideMark/>
                </w:tcPr>
                <w:p w14:paraId="12F22B4D" w14:textId="77777777" w:rsidR="00A70C88" w:rsidRPr="003A5CF3" w:rsidRDefault="00A70C88"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   zł </w:t>
                  </w:r>
                </w:p>
              </w:tc>
            </w:tr>
            <w:tr w:rsidR="00F06F19" w:rsidRPr="003A5CF3" w14:paraId="6161EABC" w14:textId="77777777" w:rsidTr="004F3A30">
              <w:trPr>
                <w:trHeight w:val="290"/>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FE35C8" w14:textId="43435D2C" w:rsidR="00F06F19" w:rsidRPr="003A5CF3" w:rsidRDefault="00F06F19" w:rsidP="00213734">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2024</w:t>
                  </w:r>
                </w:p>
              </w:tc>
            </w:tr>
            <w:tr w:rsidR="00F06F19" w:rsidRPr="003A5CF3" w14:paraId="05DAB648" w14:textId="77777777" w:rsidTr="00213734">
              <w:trPr>
                <w:trHeight w:val="29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25DE" w14:textId="1FFE17E0"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648088E4" w14:textId="71E6B19B" w:rsidR="00F06F19" w:rsidRPr="003A5CF3" w:rsidRDefault="00F06F19" w:rsidP="00F06F19">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Warszawa</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32108B77" w14:textId="3A388138"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12</w:t>
                  </w:r>
                </w:p>
              </w:tc>
              <w:tc>
                <w:tcPr>
                  <w:tcW w:w="1984" w:type="dxa"/>
                  <w:tcBorders>
                    <w:top w:val="single" w:sz="4" w:space="0" w:color="auto"/>
                    <w:left w:val="nil"/>
                    <w:bottom w:val="single" w:sz="4" w:space="0" w:color="auto"/>
                    <w:right w:val="single" w:sz="4" w:space="0" w:color="auto"/>
                  </w:tcBorders>
                  <w:shd w:val="clear" w:color="auto" w:fill="auto"/>
                  <w:vAlign w:val="bottom"/>
                </w:tcPr>
                <w:p w14:paraId="3FC318A4" w14:textId="24C20934"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187,44 zł </w:t>
                  </w:r>
                </w:p>
              </w:tc>
              <w:tc>
                <w:tcPr>
                  <w:tcW w:w="2673" w:type="dxa"/>
                  <w:tcBorders>
                    <w:top w:val="single" w:sz="4" w:space="0" w:color="auto"/>
                    <w:left w:val="nil"/>
                    <w:bottom w:val="single" w:sz="4" w:space="0" w:color="auto"/>
                    <w:right w:val="single" w:sz="4" w:space="0" w:color="auto"/>
                  </w:tcBorders>
                  <w:shd w:val="clear" w:color="auto" w:fill="auto"/>
                  <w:noWrap/>
                  <w:vAlign w:val="bottom"/>
                </w:tcPr>
                <w:p w14:paraId="3A951F33" w14:textId="42E7CAC9"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2 249,32 zł </w:t>
                  </w:r>
                </w:p>
              </w:tc>
            </w:tr>
            <w:tr w:rsidR="00F06F19" w:rsidRPr="003A5CF3" w14:paraId="1F4DC020" w14:textId="77777777" w:rsidTr="00213734">
              <w:trPr>
                <w:trHeight w:val="29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E7F6B" w14:textId="515B5204"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268AFE5E" w14:textId="37664ADB" w:rsidR="00F06F19" w:rsidRPr="003A5CF3" w:rsidRDefault="00F06F19" w:rsidP="00F06F19">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Kraków</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3D4D3577" w14:textId="6A528082"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w:t>
                  </w:r>
                </w:p>
              </w:tc>
              <w:tc>
                <w:tcPr>
                  <w:tcW w:w="1984" w:type="dxa"/>
                  <w:tcBorders>
                    <w:top w:val="single" w:sz="4" w:space="0" w:color="auto"/>
                    <w:left w:val="nil"/>
                    <w:bottom w:val="single" w:sz="4" w:space="0" w:color="auto"/>
                    <w:right w:val="single" w:sz="4" w:space="0" w:color="auto"/>
                  </w:tcBorders>
                  <w:shd w:val="clear" w:color="auto" w:fill="auto"/>
                  <w:vAlign w:val="bottom"/>
                </w:tcPr>
                <w:p w14:paraId="5608DD7C" w14:textId="7A18E9F8"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207,87 zł </w:t>
                  </w:r>
                </w:p>
              </w:tc>
              <w:tc>
                <w:tcPr>
                  <w:tcW w:w="2673" w:type="dxa"/>
                  <w:tcBorders>
                    <w:top w:val="single" w:sz="4" w:space="0" w:color="auto"/>
                    <w:left w:val="nil"/>
                    <w:bottom w:val="single" w:sz="4" w:space="0" w:color="auto"/>
                    <w:right w:val="single" w:sz="4" w:space="0" w:color="auto"/>
                  </w:tcBorders>
                  <w:shd w:val="clear" w:color="auto" w:fill="auto"/>
                  <w:noWrap/>
                  <w:vAlign w:val="bottom"/>
                </w:tcPr>
                <w:p w14:paraId="2D25D449" w14:textId="28D4BAC4"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415,74 zł </w:t>
                  </w:r>
                </w:p>
              </w:tc>
            </w:tr>
            <w:tr w:rsidR="00F06F19" w:rsidRPr="003A5CF3" w14:paraId="4C7B1CB7" w14:textId="77777777" w:rsidTr="00213734">
              <w:trPr>
                <w:trHeight w:val="29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5F191" w14:textId="040DCBCC"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3.</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44711FF1" w14:textId="204FF560" w:rsidR="00F06F19" w:rsidRPr="003A5CF3" w:rsidRDefault="00F06F19" w:rsidP="00F06F19">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Poznań</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42E33957" w14:textId="36853A6B"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1</w:t>
                  </w:r>
                </w:p>
              </w:tc>
              <w:tc>
                <w:tcPr>
                  <w:tcW w:w="1984" w:type="dxa"/>
                  <w:tcBorders>
                    <w:top w:val="single" w:sz="4" w:space="0" w:color="auto"/>
                    <w:left w:val="nil"/>
                    <w:bottom w:val="single" w:sz="4" w:space="0" w:color="auto"/>
                    <w:right w:val="single" w:sz="4" w:space="0" w:color="auto"/>
                  </w:tcBorders>
                  <w:shd w:val="clear" w:color="auto" w:fill="auto"/>
                  <w:vAlign w:val="bottom"/>
                </w:tcPr>
                <w:p w14:paraId="221BA1D0" w14:textId="301EECD8"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29,99 zł </w:t>
                  </w:r>
                </w:p>
              </w:tc>
              <w:tc>
                <w:tcPr>
                  <w:tcW w:w="2673" w:type="dxa"/>
                  <w:tcBorders>
                    <w:top w:val="single" w:sz="4" w:space="0" w:color="auto"/>
                    <w:left w:val="nil"/>
                    <w:bottom w:val="single" w:sz="4" w:space="0" w:color="auto"/>
                    <w:right w:val="single" w:sz="4" w:space="0" w:color="auto"/>
                  </w:tcBorders>
                  <w:shd w:val="clear" w:color="auto" w:fill="auto"/>
                  <w:noWrap/>
                  <w:vAlign w:val="bottom"/>
                </w:tcPr>
                <w:p w14:paraId="191B6EEC" w14:textId="2D70E95F"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29,99 zł </w:t>
                  </w:r>
                </w:p>
              </w:tc>
            </w:tr>
            <w:tr w:rsidR="00F06F19" w:rsidRPr="003A5CF3" w14:paraId="4E341C2B" w14:textId="77777777" w:rsidTr="00213734">
              <w:trPr>
                <w:trHeight w:val="29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AE9A" w14:textId="5FB59F40"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4.</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592847F9" w14:textId="55AB4DDD" w:rsidR="00F06F19" w:rsidRPr="003A5CF3" w:rsidRDefault="00F06F19" w:rsidP="00F06F19">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Gdańsk</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795E0960" w14:textId="27D6FB8A"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2</w:t>
                  </w:r>
                </w:p>
              </w:tc>
              <w:tc>
                <w:tcPr>
                  <w:tcW w:w="1984" w:type="dxa"/>
                  <w:tcBorders>
                    <w:top w:val="single" w:sz="4" w:space="0" w:color="auto"/>
                    <w:left w:val="nil"/>
                    <w:bottom w:val="single" w:sz="4" w:space="0" w:color="auto"/>
                    <w:right w:val="single" w:sz="4" w:space="0" w:color="auto"/>
                  </w:tcBorders>
                  <w:shd w:val="clear" w:color="auto" w:fill="auto"/>
                  <w:vAlign w:val="bottom"/>
                </w:tcPr>
                <w:p w14:paraId="279A93A0" w14:textId="7D7CB851"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24,16 zł </w:t>
                  </w:r>
                </w:p>
              </w:tc>
              <w:tc>
                <w:tcPr>
                  <w:tcW w:w="2673" w:type="dxa"/>
                  <w:tcBorders>
                    <w:top w:val="single" w:sz="4" w:space="0" w:color="auto"/>
                    <w:left w:val="nil"/>
                    <w:bottom w:val="single" w:sz="4" w:space="0" w:color="auto"/>
                    <w:right w:val="single" w:sz="4" w:space="0" w:color="auto"/>
                  </w:tcBorders>
                  <w:shd w:val="clear" w:color="auto" w:fill="auto"/>
                  <w:noWrap/>
                  <w:vAlign w:val="bottom"/>
                </w:tcPr>
                <w:p w14:paraId="701E1C64" w14:textId="34B7FDCD"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48,32 zł </w:t>
                  </w:r>
                </w:p>
              </w:tc>
            </w:tr>
            <w:tr w:rsidR="00F06F19" w:rsidRPr="003A5CF3" w14:paraId="51268A90" w14:textId="77777777" w:rsidTr="00213734">
              <w:trPr>
                <w:trHeight w:val="29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1305" w14:textId="11907D6A"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5.</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42C0A0A6" w14:textId="6F27FA1C" w:rsidR="00F06F19" w:rsidRPr="003A5CF3" w:rsidRDefault="00F06F19" w:rsidP="00F06F19">
                  <w:pPr>
                    <w:spacing w:line="240" w:lineRule="auto"/>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Katowice</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72DFE7A1" w14:textId="6BB3039F"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brak</w:t>
                  </w:r>
                </w:p>
              </w:tc>
              <w:tc>
                <w:tcPr>
                  <w:tcW w:w="1984" w:type="dxa"/>
                  <w:tcBorders>
                    <w:top w:val="single" w:sz="4" w:space="0" w:color="auto"/>
                    <w:left w:val="nil"/>
                    <w:bottom w:val="single" w:sz="4" w:space="0" w:color="auto"/>
                    <w:right w:val="single" w:sz="4" w:space="0" w:color="auto"/>
                  </w:tcBorders>
                  <w:shd w:val="clear" w:color="auto" w:fill="auto"/>
                  <w:vAlign w:val="bottom"/>
                </w:tcPr>
                <w:p w14:paraId="12C5F7D6" w14:textId="6AF5874E" w:rsidR="00F06F19" w:rsidRPr="003A5CF3" w:rsidRDefault="00F06F19" w:rsidP="00F06F19">
                  <w:pPr>
                    <w:spacing w:line="240" w:lineRule="auto"/>
                    <w:jc w:val="center"/>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   zł </w:t>
                  </w:r>
                </w:p>
              </w:tc>
              <w:tc>
                <w:tcPr>
                  <w:tcW w:w="2673" w:type="dxa"/>
                  <w:tcBorders>
                    <w:top w:val="single" w:sz="4" w:space="0" w:color="auto"/>
                    <w:left w:val="nil"/>
                    <w:bottom w:val="single" w:sz="4" w:space="0" w:color="auto"/>
                    <w:right w:val="single" w:sz="4" w:space="0" w:color="auto"/>
                  </w:tcBorders>
                  <w:shd w:val="clear" w:color="auto" w:fill="auto"/>
                  <w:noWrap/>
                  <w:vAlign w:val="bottom"/>
                </w:tcPr>
                <w:p w14:paraId="4FC19965" w14:textId="64809949" w:rsidR="00F06F19" w:rsidRPr="003A5CF3" w:rsidRDefault="00F06F19" w:rsidP="00213734">
                  <w:pPr>
                    <w:spacing w:line="240" w:lineRule="auto"/>
                    <w:jc w:val="right"/>
                    <w:rPr>
                      <w:rFonts w:ascii="Times New Roman" w:eastAsia="Times New Roman" w:hAnsi="Times New Roman"/>
                      <w:color w:val="000000"/>
                      <w:sz w:val="18"/>
                      <w:szCs w:val="18"/>
                      <w:lang w:eastAsia="pl-PL"/>
                    </w:rPr>
                  </w:pPr>
                  <w:r w:rsidRPr="003A5CF3">
                    <w:rPr>
                      <w:rFonts w:ascii="Times New Roman" w:eastAsia="Times New Roman" w:hAnsi="Times New Roman"/>
                      <w:color w:val="000000"/>
                      <w:sz w:val="18"/>
                      <w:szCs w:val="18"/>
                      <w:lang w:eastAsia="pl-PL"/>
                    </w:rPr>
                    <w:t xml:space="preserve">                                         -   zł </w:t>
                  </w:r>
                </w:p>
              </w:tc>
            </w:tr>
          </w:tbl>
          <w:p w14:paraId="4D4E1F40" w14:textId="77777777" w:rsidR="00A70C88" w:rsidRDefault="00A70C88">
            <w:pPr>
              <w:spacing w:line="240" w:lineRule="auto"/>
              <w:jc w:val="both"/>
              <w:rPr>
                <w:rFonts w:ascii="Times New Roman" w:hAnsi="Times New Roman"/>
                <w:lang w:eastAsia="pl-PL"/>
              </w:rPr>
            </w:pPr>
          </w:p>
          <w:p w14:paraId="788C0D6F" w14:textId="24ECF0CC" w:rsidR="00E97BCF" w:rsidRDefault="00053AC6">
            <w:pPr>
              <w:spacing w:line="240" w:lineRule="auto"/>
              <w:jc w:val="both"/>
              <w:rPr>
                <w:rFonts w:ascii="Times New Roman" w:hAnsi="Times New Roman"/>
                <w:lang w:eastAsia="pl-PL"/>
              </w:rPr>
            </w:pPr>
            <w:r>
              <w:rPr>
                <w:rFonts w:ascii="Times New Roman" w:hAnsi="Times New Roman"/>
                <w:lang w:eastAsia="pl-PL"/>
              </w:rPr>
              <w:t xml:space="preserve">Jak wynika z </w:t>
            </w:r>
            <w:r w:rsidR="005E332E">
              <w:rPr>
                <w:rFonts w:ascii="Times New Roman" w:hAnsi="Times New Roman"/>
                <w:lang w:eastAsia="pl-PL"/>
              </w:rPr>
              <w:t xml:space="preserve">powyższego </w:t>
            </w:r>
            <w:r>
              <w:rPr>
                <w:rFonts w:ascii="Times New Roman" w:hAnsi="Times New Roman"/>
                <w:lang w:eastAsia="pl-PL"/>
              </w:rPr>
              <w:t>zestawie</w:t>
            </w:r>
            <w:r w:rsidR="005E332E">
              <w:rPr>
                <w:rFonts w:ascii="Times New Roman" w:hAnsi="Times New Roman"/>
                <w:lang w:eastAsia="pl-PL"/>
              </w:rPr>
              <w:t xml:space="preserve">nia </w:t>
            </w:r>
            <w:r w:rsidR="00B654B0">
              <w:rPr>
                <w:rFonts w:ascii="Times New Roman" w:hAnsi="Times New Roman"/>
                <w:lang w:eastAsia="pl-PL"/>
              </w:rPr>
              <w:t xml:space="preserve">średni koszt </w:t>
            </w:r>
            <w:r w:rsidR="00B654B0" w:rsidRPr="00B654B0">
              <w:rPr>
                <w:rFonts w:ascii="Times New Roman" w:hAnsi="Times New Roman"/>
                <w:lang w:eastAsia="pl-PL"/>
              </w:rPr>
              <w:t xml:space="preserve">jednostkowy </w:t>
            </w:r>
            <w:r w:rsidR="00F06F19">
              <w:rPr>
                <w:rFonts w:ascii="Times New Roman" w:hAnsi="Times New Roman"/>
                <w:lang w:eastAsia="pl-PL"/>
              </w:rPr>
              <w:t xml:space="preserve">dotyczący publikacji </w:t>
            </w:r>
            <w:r w:rsidR="005E332E">
              <w:rPr>
                <w:rFonts w:ascii="Times New Roman" w:hAnsi="Times New Roman"/>
                <w:lang w:eastAsia="pl-PL"/>
              </w:rPr>
              <w:t>ogłoszeń – na podstawie posiadanych danych – wynosi</w:t>
            </w:r>
            <w:r w:rsidR="00B654B0">
              <w:rPr>
                <w:rFonts w:ascii="Times New Roman" w:hAnsi="Times New Roman"/>
                <w:lang w:eastAsia="pl-PL"/>
              </w:rPr>
              <w:t xml:space="preserve"> od 29,99 zł do </w:t>
            </w:r>
            <w:r w:rsidR="00D77E0C">
              <w:rPr>
                <w:rFonts w:ascii="Times New Roman" w:hAnsi="Times New Roman"/>
                <w:lang w:eastAsia="pl-PL"/>
              </w:rPr>
              <w:t>207,87</w:t>
            </w:r>
            <w:r w:rsidR="00B654B0">
              <w:rPr>
                <w:rFonts w:ascii="Times New Roman" w:hAnsi="Times New Roman"/>
                <w:lang w:eastAsia="pl-PL"/>
              </w:rPr>
              <w:t xml:space="preserve"> zł</w:t>
            </w:r>
            <w:r w:rsidR="00D77E0C">
              <w:rPr>
                <w:rFonts w:ascii="Times New Roman" w:hAnsi="Times New Roman"/>
                <w:lang w:eastAsia="pl-PL"/>
              </w:rPr>
              <w:t>.</w:t>
            </w:r>
            <w:r w:rsidR="005E332E">
              <w:rPr>
                <w:rFonts w:ascii="Times New Roman" w:hAnsi="Times New Roman"/>
                <w:lang w:eastAsia="pl-PL"/>
              </w:rPr>
              <w:t xml:space="preserve"> Zmiana mająca na celu </w:t>
            </w:r>
            <w:r w:rsidR="005E332E" w:rsidRPr="005E332E">
              <w:rPr>
                <w:rFonts w:ascii="Times New Roman" w:hAnsi="Times New Roman"/>
                <w:lang w:eastAsia="pl-PL"/>
              </w:rPr>
              <w:t xml:space="preserve">rezygnację z ogłaszania o znalezieniu rzeczy w prasie lokalnej </w:t>
            </w:r>
            <w:r w:rsidR="005E332E">
              <w:rPr>
                <w:rFonts w:ascii="Times New Roman" w:hAnsi="Times New Roman"/>
                <w:lang w:eastAsia="pl-PL"/>
              </w:rPr>
              <w:br/>
            </w:r>
            <w:r w:rsidR="005E332E" w:rsidRPr="005E332E">
              <w:rPr>
                <w:rFonts w:ascii="Times New Roman" w:hAnsi="Times New Roman"/>
                <w:lang w:eastAsia="pl-PL"/>
              </w:rPr>
              <w:t>i ogólnopolskiej</w:t>
            </w:r>
            <w:r w:rsidR="005E332E">
              <w:rPr>
                <w:rFonts w:ascii="Times New Roman" w:hAnsi="Times New Roman"/>
                <w:lang w:eastAsia="pl-PL"/>
              </w:rPr>
              <w:t xml:space="preserve"> </w:t>
            </w:r>
            <w:r w:rsidR="002678AE">
              <w:rPr>
                <w:rFonts w:ascii="Times New Roman" w:hAnsi="Times New Roman"/>
                <w:lang w:eastAsia="pl-PL"/>
              </w:rPr>
              <w:t>nie wpłynie znacząco</w:t>
            </w:r>
            <w:r w:rsidR="005E332E">
              <w:rPr>
                <w:rFonts w:ascii="Times New Roman" w:hAnsi="Times New Roman"/>
                <w:lang w:eastAsia="pl-PL"/>
              </w:rPr>
              <w:t xml:space="preserve"> na zmniejszenie wydatków</w:t>
            </w:r>
            <w:r w:rsidR="002678AE">
              <w:rPr>
                <w:rFonts w:ascii="Times New Roman" w:hAnsi="Times New Roman"/>
                <w:lang w:eastAsia="pl-PL"/>
              </w:rPr>
              <w:t xml:space="preserve"> m.in. </w:t>
            </w:r>
            <w:r w:rsidR="00D365CB">
              <w:rPr>
                <w:rFonts w:ascii="Times New Roman" w:hAnsi="Times New Roman"/>
                <w:lang w:eastAsia="pl-PL"/>
              </w:rPr>
              <w:t xml:space="preserve">także </w:t>
            </w:r>
            <w:r w:rsidR="002678AE">
              <w:rPr>
                <w:rFonts w:ascii="Times New Roman" w:hAnsi="Times New Roman"/>
                <w:lang w:eastAsia="pl-PL"/>
              </w:rPr>
              <w:t xml:space="preserve">z uwagi </w:t>
            </w:r>
            <w:r w:rsidR="00D365CB">
              <w:rPr>
                <w:rFonts w:ascii="Times New Roman" w:hAnsi="Times New Roman"/>
                <w:lang w:eastAsia="pl-PL"/>
              </w:rPr>
              <w:br/>
            </w:r>
            <w:r w:rsidR="002678AE">
              <w:rPr>
                <w:rFonts w:ascii="Times New Roman" w:hAnsi="Times New Roman"/>
                <w:lang w:eastAsia="pl-PL"/>
              </w:rPr>
              <w:t>na liczbę publikacji.</w:t>
            </w:r>
          </w:p>
          <w:p w14:paraId="3DDFF118" w14:textId="53768C4E" w:rsidR="00B9189A" w:rsidRPr="00B9189A" w:rsidRDefault="002678AE" w:rsidP="00213734">
            <w:pPr>
              <w:spacing w:line="240" w:lineRule="auto"/>
              <w:jc w:val="both"/>
              <w:rPr>
                <w:rFonts w:ascii="Times New Roman" w:hAnsi="Times New Roman"/>
                <w:lang w:eastAsia="pl-PL"/>
              </w:rPr>
            </w:pPr>
            <w:r>
              <w:rPr>
                <w:rFonts w:ascii="Times New Roman" w:hAnsi="Times New Roman"/>
                <w:lang w:eastAsia="pl-PL"/>
              </w:rPr>
              <w:t>P</w:t>
            </w:r>
            <w:r w:rsidR="00D825D5">
              <w:rPr>
                <w:rFonts w:ascii="Times New Roman" w:hAnsi="Times New Roman"/>
                <w:lang w:eastAsia="pl-PL"/>
              </w:rPr>
              <w:t>rojektowane zmiany nie</w:t>
            </w:r>
            <w:r w:rsidR="00DD75B6">
              <w:rPr>
                <w:rFonts w:ascii="Times New Roman" w:hAnsi="Times New Roman"/>
                <w:lang w:eastAsia="pl-PL"/>
              </w:rPr>
              <w:t xml:space="preserve"> </w:t>
            </w:r>
            <w:r w:rsidR="006D27CF">
              <w:rPr>
                <w:rFonts w:ascii="Times New Roman" w:hAnsi="Times New Roman"/>
                <w:lang w:eastAsia="pl-PL"/>
              </w:rPr>
              <w:t xml:space="preserve">powinny </w:t>
            </w:r>
            <w:r w:rsidR="00D365CB">
              <w:rPr>
                <w:rFonts w:ascii="Times New Roman" w:hAnsi="Times New Roman"/>
                <w:lang w:eastAsia="pl-PL"/>
              </w:rPr>
              <w:t>wpłyną</w:t>
            </w:r>
            <w:r w:rsidR="006D27CF">
              <w:rPr>
                <w:rFonts w:ascii="Times New Roman" w:hAnsi="Times New Roman"/>
                <w:lang w:eastAsia="pl-PL"/>
              </w:rPr>
              <w:t xml:space="preserve">ć </w:t>
            </w:r>
            <w:r w:rsidR="00821FD2">
              <w:rPr>
                <w:rFonts w:ascii="Times New Roman" w:hAnsi="Times New Roman"/>
                <w:lang w:eastAsia="pl-PL"/>
              </w:rPr>
              <w:t xml:space="preserve">na </w:t>
            </w:r>
            <w:r w:rsidR="00821FD2" w:rsidRPr="00821FD2">
              <w:rPr>
                <w:rFonts w:ascii="Times New Roman" w:hAnsi="Times New Roman"/>
                <w:lang w:eastAsia="pl-PL"/>
              </w:rPr>
              <w:t>koszty</w:t>
            </w:r>
            <w:r w:rsidR="00821FD2">
              <w:rPr>
                <w:rFonts w:ascii="Times New Roman" w:hAnsi="Times New Roman"/>
                <w:lang w:eastAsia="pl-PL"/>
              </w:rPr>
              <w:t xml:space="preserve"> </w:t>
            </w:r>
            <w:r w:rsidR="00821FD2" w:rsidRPr="00821FD2">
              <w:rPr>
                <w:rFonts w:ascii="Times New Roman" w:hAnsi="Times New Roman"/>
                <w:lang w:eastAsia="pl-PL"/>
              </w:rPr>
              <w:t xml:space="preserve">funkcjonowania </w:t>
            </w:r>
            <w:r>
              <w:rPr>
                <w:rFonts w:ascii="Times New Roman" w:hAnsi="Times New Roman"/>
                <w:lang w:eastAsia="pl-PL"/>
              </w:rPr>
              <w:t>B</w:t>
            </w:r>
            <w:r w:rsidRPr="00821FD2">
              <w:rPr>
                <w:rFonts w:ascii="Times New Roman" w:hAnsi="Times New Roman"/>
                <w:lang w:eastAsia="pl-PL"/>
              </w:rPr>
              <w:t xml:space="preserve">iur </w:t>
            </w:r>
            <w:r>
              <w:rPr>
                <w:rFonts w:ascii="Times New Roman" w:hAnsi="Times New Roman"/>
                <w:lang w:eastAsia="pl-PL"/>
              </w:rPr>
              <w:t>R</w:t>
            </w:r>
            <w:r w:rsidRPr="00821FD2">
              <w:rPr>
                <w:rFonts w:ascii="Times New Roman" w:hAnsi="Times New Roman"/>
                <w:lang w:eastAsia="pl-PL"/>
              </w:rPr>
              <w:t xml:space="preserve">zeczy </w:t>
            </w:r>
            <w:r>
              <w:rPr>
                <w:rFonts w:ascii="Times New Roman" w:hAnsi="Times New Roman"/>
                <w:lang w:eastAsia="pl-PL"/>
              </w:rPr>
              <w:t>Zn</w:t>
            </w:r>
            <w:r w:rsidRPr="00821FD2">
              <w:rPr>
                <w:rFonts w:ascii="Times New Roman" w:hAnsi="Times New Roman"/>
                <w:lang w:eastAsia="pl-PL"/>
              </w:rPr>
              <w:t>alezionych</w:t>
            </w:r>
            <w:r w:rsidR="00821FD2">
              <w:rPr>
                <w:rFonts w:ascii="Times New Roman" w:hAnsi="Times New Roman"/>
                <w:lang w:eastAsia="pl-PL"/>
              </w:rPr>
              <w:t>,</w:t>
            </w:r>
            <w:r w:rsidR="006D27CF">
              <w:rPr>
                <w:rFonts w:ascii="Times New Roman" w:hAnsi="Times New Roman"/>
                <w:lang w:eastAsia="pl-PL"/>
              </w:rPr>
              <w:t xml:space="preserve"> mianowicie</w:t>
            </w:r>
            <w:r w:rsidR="00821FD2">
              <w:rPr>
                <w:rFonts w:ascii="Times New Roman" w:hAnsi="Times New Roman"/>
                <w:lang w:eastAsia="pl-PL"/>
              </w:rPr>
              <w:t xml:space="preserve"> </w:t>
            </w:r>
            <w:r w:rsidR="00D365CB">
              <w:rPr>
                <w:rFonts w:ascii="Times New Roman" w:hAnsi="Times New Roman"/>
                <w:lang w:eastAsia="pl-PL"/>
              </w:rPr>
              <w:t>na podstawie</w:t>
            </w:r>
            <w:r w:rsidR="006D27CF">
              <w:rPr>
                <w:rFonts w:ascii="Times New Roman" w:hAnsi="Times New Roman"/>
                <w:lang w:eastAsia="pl-PL"/>
              </w:rPr>
              <w:t xml:space="preserve"> otrzymanych</w:t>
            </w:r>
            <w:r w:rsidR="00D365CB">
              <w:rPr>
                <w:rFonts w:ascii="Times New Roman" w:hAnsi="Times New Roman"/>
                <w:lang w:eastAsia="pl-PL"/>
              </w:rPr>
              <w:t xml:space="preserve"> informacji</w:t>
            </w:r>
            <w:r w:rsidR="00D365CB">
              <w:t xml:space="preserve"> </w:t>
            </w:r>
            <w:r w:rsidR="006D27CF" w:rsidRPr="00213734">
              <w:rPr>
                <w:rFonts w:ascii="Times New Roman" w:hAnsi="Times New Roman"/>
                <w:lang w:eastAsia="pl-PL"/>
              </w:rPr>
              <w:t xml:space="preserve">należy wskazać, </w:t>
            </w:r>
            <w:r w:rsidR="00E97BCF">
              <w:rPr>
                <w:rFonts w:ascii="Times New Roman" w:hAnsi="Times New Roman"/>
                <w:lang w:eastAsia="pl-PL"/>
              </w:rPr>
              <w:t>że p</w:t>
            </w:r>
            <w:r w:rsidR="00D365CB" w:rsidRPr="00D365CB">
              <w:rPr>
                <w:rFonts w:ascii="Times New Roman" w:hAnsi="Times New Roman"/>
                <w:lang w:eastAsia="pl-PL"/>
              </w:rPr>
              <w:t>oza kosztami związanymi</w:t>
            </w:r>
            <w:r w:rsidR="006D27CF">
              <w:rPr>
                <w:rFonts w:ascii="Times New Roman" w:hAnsi="Times New Roman"/>
                <w:lang w:eastAsia="pl-PL"/>
              </w:rPr>
              <w:t xml:space="preserve"> </w:t>
            </w:r>
            <w:r w:rsidR="00D365CB" w:rsidRPr="00D365CB">
              <w:rPr>
                <w:rFonts w:ascii="Times New Roman" w:hAnsi="Times New Roman"/>
                <w:lang w:eastAsia="pl-PL"/>
              </w:rPr>
              <w:t>z zatrudnieniem, opłatami pocztowymi oraz</w:t>
            </w:r>
            <w:r w:rsidR="006D27CF">
              <w:rPr>
                <w:rFonts w:ascii="Times New Roman" w:hAnsi="Times New Roman"/>
                <w:lang w:eastAsia="pl-PL"/>
              </w:rPr>
              <w:t xml:space="preserve"> </w:t>
            </w:r>
            <w:r w:rsidR="00D365CB" w:rsidRPr="00D365CB">
              <w:rPr>
                <w:rFonts w:ascii="Times New Roman" w:hAnsi="Times New Roman"/>
                <w:lang w:eastAsia="pl-PL"/>
              </w:rPr>
              <w:t>innymi standardowymi opłatami</w:t>
            </w:r>
            <w:r w:rsidR="006D27CF">
              <w:t xml:space="preserve"> </w:t>
            </w:r>
            <w:r w:rsidR="006D27CF" w:rsidRPr="006D27CF">
              <w:rPr>
                <w:rFonts w:ascii="Times New Roman" w:hAnsi="Times New Roman"/>
                <w:lang w:eastAsia="pl-PL"/>
              </w:rPr>
              <w:t>nie</w:t>
            </w:r>
            <w:r w:rsidR="006D27CF">
              <w:rPr>
                <w:rFonts w:ascii="Times New Roman" w:hAnsi="Times New Roman"/>
                <w:lang w:eastAsia="pl-PL"/>
              </w:rPr>
              <w:t xml:space="preserve"> są</w:t>
            </w:r>
            <w:r w:rsidR="006D27CF" w:rsidRPr="006D27CF">
              <w:rPr>
                <w:rFonts w:ascii="Times New Roman" w:hAnsi="Times New Roman"/>
                <w:lang w:eastAsia="pl-PL"/>
              </w:rPr>
              <w:t xml:space="preserve"> ponos</w:t>
            </w:r>
            <w:r w:rsidR="006D27CF">
              <w:rPr>
                <w:rFonts w:ascii="Times New Roman" w:hAnsi="Times New Roman"/>
                <w:lang w:eastAsia="pl-PL"/>
              </w:rPr>
              <w:t>zone</w:t>
            </w:r>
            <w:r w:rsidR="006D27CF" w:rsidRPr="006D27CF">
              <w:rPr>
                <w:rFonts w:ascii="Times New Roman" w:hAnsi="Times New Roman"/>
                <w:lang w:eastAsia="pl-PL"/>
              </w:rPr>
              <w:t xml:space="preserve"> dodatkow</w:t>
            </w:r>
            <w:r w:rsidR="006D27CF">
              <w:rPr>
                <w:rFonts w:ascii="Times New Roman" w:hAnsi="Times New Roman"/>
                <w:lang w:eastAsia="pl-PL"/>
              </w:rPr>
              <w:t>e</w:t>
            </w:r>
            <w:r w:rsidR="006D27CF" w:rsidRPr="006D27CF">
              <w:rPr>
                <w:rFonts w:ascii="Times New Roman" w:hAnsi="Times New Roman"/>
                <w:lang w:eastAsia="pl-PL"/>
              </w:rPr>
              <w:t xml:space="preserve"> koszt</w:t>
            </w:r>
            <w:r w:rsidR="006D27CF">
              <w:rPr>
                <w:rFonts w:ascii="Times New Roman" w:hAnsi="Times New Roman"/>
                <w:lang w:eastAsia="pl-PL"/>
              </w:rPr>
              <w:t>y</w:t>
            </w:r>
            <w:r w:rsidR="006D27CF" w:rsidRPr="006D27CF">
              <w:rPr>
                <w:rFonts w:ascii="Times New Roman" w:hAnsi="Times New Roman"/>
                <w:lang w:eastAsia="pl-PL"/>
              </w:rPr>
              <w:t xml:space="preserve"> przechowywania rzeczy</w:t>
            </w:r>
            <w:r w:rsidR="006D27CF">
              <w:rPr>
                <w:rFonts w:ascii="Times New Roman" w:hAnsi="Times New Roman"/>
                <w:lang w:eastAsia="pl-PL"/>
              </w:rPr>
              <w:t xml:space="preserve"> </w:t>
            </w:r>
            <w:r w:rsidR="006D27CF" w:rsidRPr="006D27CF">
              <w:rPr>
                <w:rFonts w:ascii="Times New Roman" w:hAnsi="Times New Roman"/>
                <w:lang w:eastAsia="pl-PL"/>
              </w:rPr>
              <w:t>znalezionych w Biurze Rzeczy Znalezionyc</w:t>
            </w:r>
            <w:r w:rsidR="00E97BCF">
              <w:rPr>
                <w:rFonts w:ascii="Times New Roman" w:hAnsi="Times New Roman"/>
                <w:lang w:eastAsia="pl-PL"/>
              </w:rPr>
              <w:t>h. Wskazano również, że r</w:t>
            </w:r>
            <w:r w:rsidR="006D27CF">
              <w:rPr>
                <w:rFonts w:ascii="Times New Roman" w:hAnsi="Times New Roman"/>
                <w:lang w:eastAsia="pl-PL"/>
              </w:rPr>
              <w:t xml:space="preserve">oczny koszt </w:t>
            </w:r>
            <w:r w:rsidR="006D27CF" w:rsidRPr="006D27CF">
              <w:rPr>
                <w:rFonts w:ascii="Times New Roman" w:hAnsi="Times New Roman"/>
                <w:lang w:eastAsia="pl-PL"/>
              </w:rPr>
              <w:t>przechowywania rzeczy znalezionych związany jest z</w:t>
            </w:r>
            <w:r w:rsidR="006D27CF">
              <w:rPr>
                <w:rFonts w:ascii="Times New Roman" w:hAnsi="Times New Roman"/>
                <w:lang w:eastAsia="pl-PL"/>
              </w:rPr>
              <w:t xml:space="preserve"> </w:t>
            </w:r>
            <w:r w:rsidR="006D27CF" w:rsidRPr="006D27CF">
              <w:rPr>
                <w:rFonts w:ascii="Times New Roman" w:hAnsi="Times New Roman"/>
                <w:lang w:eastAsia="pl-PL"/>
              </w:rPr>
              <w:t>utrzymaniem pomieszczeń magazynowych</w:t>
            </w:r>
            <w:r w:rsidR="00E97BCF">
              <w:rPr>
                <w:rFonts w:ascii="Times New Roman" w:hAnsi="Times New Roman"/>
                <w:lang w:eastAsia="pl-PL"/>
              </w:rPr>
              <w:t>.</w:t>
            </w:r>
          </w:p>
        </w:tc>
      </w:tr>
      <w:tr w:rsidR="00BB362B" w:rsidRPr="008B4FE6" w14:paraId="434D711C" w14:textId="77777777" w:rsidTr="003C27A2">
        <w:trPr>
          <w:trHeight w:val="345"/>
        </w:trPr>
        <w:tc>
          <w:tcPr>
            <w:tcW w:w="10519" w:type="dxa"/>
            <w:gridSpan w:val="26"/>
            <w:shd w:val="clear" w:color="auto" w:fill="99CCFF"/>
          </w:tcPr>
          <w:p w14:paraId="16B5460F" w14:textId="10AA7BDC" w:rsidR="00BB362B" w:rsidRPr="008B4FE6" w:rsidRDefault="00BB362B" w:rsidP="00FD0158">
            <w:pPr>
              <w:numPr>
                <w:ilvl w:val="0"/>
                <w:numId w:val="1"/>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w:t>
            </w:r>
            <w:r w:rsidR="004238DE">
              <w:rPr>
                <w:rFonts w:ascii="Times New Roman" w:hAnsi="Times New Roman"/>
                <w:b/>
                <w:color w:val="000000"/>
              </w:rPr>
              <w:br/>
            </w:r>
            <w:r>
              <w:rPr>
                <w:rFonts w:ascii="Times New Roman" w:hAnsi="Times New Roman"/>
                <w:b/>
                <w:color w:val="000000"/>
              </w:rPr>
              <w:t xml:space="preserve">oraz na rodzinę, obywateli i gospodarstwa domowe </w:t>
            </w:r>
          </w:p>
        </w:tc>
      </w:tr>
      <w:tr w:rsidR="00BB362B" w:rsidRPr="008B4FE6" w14:paraId="4B60F857" w14:textId="77777777" w:rsidTr="003C27A2">
        <w:trPr>
          <w:trHeight w:val="142"/>
        </w:trPr>
        <w:tc>
          <w:tcPr>
            <w:tcW w:w="10519" w:type="dxa"/>
            <w:gridSpan w:val="26"/>
            <w:shd w:val="clear" w:color="auto" w:fill="FFFFFF"/>
          </w:tcPr>
          <w:p w14:paraId="0CF919D7" w14:textId="77777777" w:rsidR="00BB362B" w:rsidRPr="00301959" w:rsidRDefault="00BB362B" w:rsidP="00BB362B">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BB362B" w:rsidRPr="008B4FE6" w14:paraId="5143E538" w14:textId="77777777" w:rsidTr="00FE0B71">
        <w:trPr>
          <w:trHeight w:val="142"/>
        </w:trPr>
        <w:tc>
          <w:tcPr>
            <w:tcW w:w="3715" w:type="dxa"/>
            <w:gridSpan w:val="6"/>
            <w:shd w:val="clear" w:color="auto" w:fill="FFFFFF"/>
          </w:tcPr>
          <w:p w14:paraId="6223F406" w14:textId="77777777" w:rsidR="00BB362B" w:rsidRPr="00301959" w:rsidRDefault="00BB362B" w:rsidP="00BB362B">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661" w:type="dxa"/>
            <w:gridSpan w:val="2"/>
            <w:shd w:val="clear" w:color="auto" w:fill="FFFFFF"/>
          </w:tcPr>
          <w:p w14:paraId="185582E4"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851" w:type="dxa"/>
            <w:gridSpan w:val="4"/>
            <w:shd w:val="clear" w:color="auto" w:fill="FFFFFF"/>
          </w:tcPr>
          <w:p w14:paraId="238B3035"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850" w:type="dxa"/>
            <w:gridSpan w:val="2"/>
            <w:shd w:val="clear" w:color="auto" w:fill="FFFFFF"/>
          </w:tcPr>
          <w:p w14:paraId="2DC530C1"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851" w:type="dxa"/>
            <w:gridSpan w:val="5"/>
            <w:shd w:val="clear" w:color="auto" w:fill="FFFFFF"/>
          </w:tcPr>
          <w:p w14:paraId="00EC2B3E"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92" w:type="dxa"/>
            <w:gridSpan w:val="3"/>
            <w:shd w:val="clear" w:color="auto" w:fill="FFFFFF"/>
          </w:tcPr>
          <w:p w14:paraId="7F4395CD"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1134" w:type="dxa"/>
            <w:gridSpan w:val="3"/>
            <w:shd w:val="clear" w:color="auto" w:fill="FFFFFF"/>
          </w:tcPr>
          <w:p w14:paraId="5ED6E716" w14:textId="77777777" w:rsidR="00BB362B" w:rsidRPr="00301959" w:rsidRDefault="00BB362B" w:rsidP="00BB362B">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65" w:type="dxa"/>
            <w:shd w:val="clear" w:color="auto" w:fill="FFFFFF"/>
          </w:tcPr>
          <w:p w14:paraId="756C27E8" w14:textId="77777777" w:rsidR="00BB362B" w:rsidRPr="001B3460" w:rsidRDefault="00BB362B" w:rsidP="00BB362B">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BB362B" w:rsidRPr="008B4FE6" w14:paraId="764C32E9" w14:textId="77777777" w:rsidTr="00FE0B71">
        <w:trPr>
          <w:trHeight w:val="142"/>
        </w:trPr>
        <w:tc>
          <w:tcPr>
            <w:tcW w:w="1513" w:type="dxa"/>
            <w:vMerge w:val="restart"/>
            <w:shd w:val="clear" w:color="auto" w:fill="FFFFFF"/>
          </w:tcPr>
          <w:p w14:paraId="34BD6B96" w14:textId="77777777" w:rsidR="00BB362B" w:rsidRPr="00B40756" w:rsidRDefault="00BB362B" w:rsidP="00B40756">
            <w:pPr>
              <w:spacing w:line="240" w:lineRule="auto"/>
              <w:rPr>
                <w:rFonts w:ascii="Times New Roman" w:hAnsi="Times New Roman"/>
                <w:color w:val="000000"/>
                <w:spacing w:val="-2"/>
              </w:rPr>
            </w:pPr>
            <w:r w:rsidRPr="00B40756">
              <w:rPr>
                <w:rFonts w:ascii="Times New Roman" w:hAnsi="Times New Roman"/>
                <w:color w:val="000000"/>
                <w:spacing w:val="-2"/>
              </w:rPr>
              <w:t>W ujęciu pieniężnym</w:t>
            </w:r>
          </w:p>
          <w:p w14:paraId="61D535F4" w14:textId="77777777" w:rsidR="00BB362B" w:rsidRPr="00B40756" w:rsidRDefault="00BB362B" w:rsidP="00B40756">
            <w:pPr>
              <w:spacing w:line="240" w:lineRule="auto"/>
              <w:rPr>
                <w:rFonts w:ascii="Times New Roman" w:hAnsi="Times New Roman"/>
                <w:color w:val="000000"/>
                <w:spacing w:val="-2"/>
              </w:rPr>
            </w:pPr>
            <w:r w:rsidRPr="00B40756">
              <w:rPr>
                <w:rFonts w:ascii="Times New Roman" w:hAnsi="Times New Roman"/>
                <w:color w:val="000000"/>
                <w:spacing w:val="-2"/>
              </w:rPr>
              <w:t xml:space="preserve">(w mln zł, </w:t>
            </w:r>
          </w:p>
          <w:p w14:paraId="4B83B106" w14:textId="25156148" w:rsidR="00BB362B" w:rsidRPr="00B40756" w:rsidRDefault="00BB362B" w:rsidP="00B40756">
            <w:pPr>
              <w:spacing w:line="240" w:lineRule="auto"/>
              <w:rPr>
                <w:rFonts w:ascii="Times New Roman" w:hAnsi="Times New Roman"/>
                <w:color w:val="000000"/>
                <w:spacing w:val="-2"/>
              </w:rPr>
            </w:pPr>
            <w:r w:rsidRPr="00B40756">
              <w:rPr>
                <w:rFonts w:ascii="Times New Roman" w:hAnsi="Times New Roman"/>
                <w:color w:val="000000"/>
                <w:spacing w:val="-2"/>
              </w:rPr>
              <w:t>ceny stałe z 202</w:t>
            </w:r>
            <w:r w:rsidR="00B267B5" w:rsidRPr="00B40756">
              <w:rPr>
                <w:rFonts w:ascii="Times New Roman" w:hAnsi="Times New Roman"/>
                <w:color w:val="000000"/>
                <w:spacing w:val="-2"/>
              </w:rPr>
              <w:t>4</w:t>
            </w:r>
            <w:r w:rsidRPr="00B40756">
              <w:rPr>
                <w:rFonts w:ascii="Times New Roman" w:hAnsi="Times New Roman"/>
                <w:color w:val="000000"/>
                <w:spacing w:val="-2"/>
              </w:rPr>
              <w:t xml:space="preserve"> r.)</w:t>
            </w:r>
          </w:p>
        </w:tc>
        <w:tc>
          <w:tcPr>
            <w:tcW w:w="2202" w:type="dxa"/>
            <w:gridSpan w:val="5"/>
            <w:shd w:val="clear" w:color="auto" w:fill="FFFFFF"/>
          </w:tcPr>
          <w:p w14:paraId="162B15CA" w14:textId="77777777" w:rsidR="00BB362B" w:rsidRPr="00B40756" w:rsidRDefault="00BB362B" w:rsidP="00B40756">
            <w:pPr>
              <w:spacing w:line="240" w:lineRule="auto"/>
              <w:rPr>
                <w:rFonts w:ascii="Times New Roman" w:hAnsi="Times New Roman"/>
                <w:color w:val="000000"/>
                <w:spacing w:val="-2"/>
              </w:rPr>
            </w:pPr>
            <w:r w:rsidRPr="00B40756">
              <w:rPr>
                <w:rFonts w:ascii="Times New Roman" w:hAnsi="Times New Roman"/>
                <w:color w:val="000000"/>
                <w:spacing w:val="-2"/>
              </w:rPr>
              <w:t>duże przedsiębiorstwa</w:t>
            </w:r>
          </w:p>
        </w:tc>
        <w:tc>
          <w:tcPr>
            <w:tcW w:w="661" w:type="dxa"/>
            <w:gridSpan w:val="2"/>
            <w:shd w:val="clear" w:color="auto" w:fill="FFFFFF"/>
          </w:tcPr>
          <w:p w14:paraId="0DEF9B5C"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4"/>
            <w:shd w:val="clear" w:color="auto" w:fill="FFFFFF"/>
          </w:tcPr>
          <w:p w14:paraId="3C27DC02" w14:textId="77777777" w:rsidR="00BB362B" w:rsidRPr="00B37C80" w:rsidRDefault="00BB362B" w:rsidP="00BB362B">
            <w:pPr>
              <w:spacing w:line="240" w:lineRule="auto"/>
              <w:rPr>
                <w:rFonts w:ascii="Times New Roman" w:hAnsi="Times New Roman"/>
                <w:color w:val="000000"/>
                <w:sz w:val="21"/>
                <w:szCs w:val="21"/>
              </w:rPr>
            </w:pPr>
          </w:p>
        </w:tc>
        <w:tc>
          <w:tcPr>
            <w:tcW w:w="850" w:type="dxa"/>
            <w:gridSpan w:val="2"/>
            <w:shd w:val="clear" w:color="auto" w:fill="FFFFFF"/>
          </w:tcPr>
          <w:p w14:paraId="60300C6B"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5"/>
            <w:shd w:val="clear" w:color="auto" w:fill="FFFFFF"/>
          </w:tcPr>
          <w:p w14:paraId="2E5960F4" w14:textId="77777777" w:rsidR="00BB362B" w:rsidRPr="00B37C80" w:rsidRDefault="00BB362B" w:rsidP="00BB362B">
            <w:pPr>
              <w:spacing w:line="240" w:lineRule="auto"/>
              <w:rPr>
                <w:rFonts w:ascii="Times New Roman" w:hAnsi="Times New Roman"/>
                <w:color w:val="000000"/>
                <w:sz w:val="21"/>
                <w:szCs w:val="21"/>
              </w:rPr>
            </w:pPr>
          </w:p>
        </w:tc>
        <w:tc>
          <w:tcPr>
            <w:tcW w:w="992" w:type="dxa"/>
            <w:gridSpan w:val="3"/>
            <w:shd w:val="clear" w:color="auto" w:fill="FFFFFF"/>
          </w:tcPr>
          <w:p w14:paraId="35E942B0" w14:textId="77777777" w:rsidR="00BB362B" w:rsidRPr="00B37C80" w:rsidRDefault="00BB362B" w:rsidP="00BB362B">
            <w:pPr>
              <w:spacing w:line="240" w:lineRule="auto"/>
              <w:rPr>
                <w:rFonts w:ascii="Times New Roman" w:hAnsi="Times New Roman"/>
                <w:color w:val="000000"/>
                <w:sz w:val="21"/>
                <w:szCs w:val="21"/>
              </w:rPr>
            </w:pPr>
          </w:p>
        </w:tc>
        <w:tc>
          <w:tcPr>
            <w:tcW w:w="1134" w:type="dxa"/>
            <w:gridSpan w:val="3"/>
            <w:shd w:val="clear" w:color="auto" w:fill="FFFFFF"/>
          </w:tcPr>
          <w:p w14:paraId="50B02FCE" w14:textId="77777777" w:rsidR="00BB362B" w:rsidRPr="00B37C80" w:rsidRDefault="00BB362B" w:rsidP="00BB362B">
            <w:pPr>
              <w:spacing w:line="240" w:lineRule="auto"/>
              <w:rPr>
                <w:rFonts w:ascii="Times New Roman" w:hAnsi="Times New Roman"/>
                <w:color w:val="000000"/>
                <w:sz w:val="21"/>
                <w:szCs w:val="21"/>
              </w:rPr>
            </w:pPr>
          </w:p>
        </w:tc>
        <w:tc>
          <w:tcPr>
            <w:tcW w:w="1465" w:type="dxa"/>
            <w:shd w:val="clear" w:color="auto" w:fill="FFFFFF"/>
          </w:tcPr>
          <w:p w14:paraId="1226D1D2" w14:textId="77777777"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53A86FD2" w14:textId="77777777" w:rsidTr="00FE0B71">
        <w:trPr>
          <w:trHeight w:val="142"/>
        </w:trPr>
        <w:tc>
          <w:tcPr>
            <w:tcW w:w="1513" w:type="dxa"/>
            <w:vMerge/>
            <w:shd w:val="clear" w:color="auto" w:fill="FFFFFF"/>
          </w:tcPr>
          <w:p w14:paraId="644A1BBD" w14:textId="77777777" w:rsidR="00BB362B" w:rsidRPr="00B40756" w:rsidRDefault="00BB362B" w:rsidP="00BB362B">
            <w:pPr>
              <w:spacing w:line="240" w:lineRule="auto"/>
              <w:rPr>
                <w:rFonts w:ascii="Times New Roman" w:hAnsi="Times New Roman"/>
                <w:color w:val="000000"/>
                <w:spacing w:val="-2"/>
              </w:rPr>
            </w:pPr>
          </w:p>
        </w:tc>
        <w:tc>
          <w:tcPr>
            <w:tcW w:w="2202" w:type="dxa"/>
            <w:gridSpan w:val="5"/>
            <w:shd w:val="clear" w:color="auto" w:fill="FFFFFF"/>
          </w:tcPr>
          <w:p w14:paraId="0A170EAF" w14:textId="77777777" w:rsidR="00BB362B" w:rsidRPr="00B40756" w:rsidRDefault="00BB362B" w:rsidP="00BB362B">
            <w:pPr>
              <w:spacing w:line="240" w:lineRule="auto"/>
              <w:rPr>
                <w:rFonts w:ascii="Times New Roman" w:hAnsi="Times New Roman"/>
                <w:color w:val="000000"/>
                <w:spacing w:val="-2"/>
              </w:rPr>
            </w:pPr>
            <w:r w:rsidRPr="00B40756">
              <w:rPr>
                <w:rFonts w:ascii="Times New Roman" w:hAnsi="Times New Roman"/>
                <w:color w:val="000000"/>
                <w:spacing w:val="-2"/>
              </w:rPr>
              <w:t>sektor mikro-, małych i średnich przedsiębiorstw</w:t>
            </w:r>
          </w:p>
        </w:tc>
        <w:tc>
          <w:tcPr>
            <w:tcW w:w="661" w:type="dxa"/>
            <w:gridSpan w:val="2"/>
            <w:shd w:val="clear" w:color="auto" w:fill="FFFFFF"/>
          </w:tcPr>
          <w:p w14:paraId="319B0E11"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4"/>
            <w:shd w:val="clear" w:color="auto" w:fill="FFFFFF"/>
          </w:tcPr>
          <w:p w14:paraId="24776863" w14:textId="77777777" w:rsidR="00BB362B" w:rsidRPr="00B37C80" w:rsidRDefault="00BB362B" w:rsidP="00BB362B">
            <w:pPr>
              <w:spacing w:line="240" w:lineRule="auto"/>
              <w:rPr>
                <w:rFonts w:ascii="Times New Roman" w:hAnsi="Times New Roman"/>
                <w:color w:val="000000"/>
                <w:sz w:val="21"/>
                <w:szCs w:val="21"/>
              </w:rPr>
            </w:pPr>
          </w:p>
        </w:tc>
        <w:tc>
          <w:tcPr>
            <w:tcW w:w="850" w:type="dxa"/>
            <w:gridSpan w:val="2"/>
            <w:shd w:val="clear" w:color="auto" w:fill="FFFFFF"/>
          </w:tcPr>
          <w:p w14:paraId="13EC5903"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5"/>
            <w:shd w:val="clear" w:color="auto" w:fill="FFFFFF"/>
          </w:tcPr>
          <w:p w14:paraId="6D1F80A9" w14:textId="77777777" w:rsidR="00BB362B" w:rsidRPr="00B37C80" w:rsidRDefault="00BB362B" w:rsidP="00BB362B">
            <w:pPr>
              <w:spacing w:line="240" w:lineRule="auto"/>
              <w:rPr>
                <w:rFonts w:ascii="Times New Roman" w:hAnsi="Times New Roman"/>
                <w:color w:val="000000"/>
                <w:sz w:val="21"/>
                <w:szCs w:val="21"/>
              </w:rPr>
            </w:pPr>
          </w:p>
        </w:tc>
        <w:tc>
          <w:tcPr>
            <w:tcW w:w="992" w:type="dxa"/>
            <w:gridSpan w:val="3"/>
            <w:shd w:val="clear" w:color="auto" w:fill="FFFFFF"/>
          </w:tcPr>
          <w:p w14:paraId="6C97B28D" w14:textId="77777777" w:rsidR="00BB362B" w:rsidRPr="00B37C80" w:rsidRDefault="00BB362B" w:rsidP="00BB362B">
            <w:pPr>
              <w:spacing w:line="240" w:lineRule="auto"/>
              <w:rPr>
                <w:rFonts w:ascii="Times New Roman" w:hAnsi="Times New Roman"/>
                <w:color w:val="000000"/>
                <w:sz w:val="21"/>
                <w:szCs w:val="21"/>
              </w:rPr>
            </w:pPr>
          </w:p>
        </w:tc>
        <w:tc>
          <w:tcPr>
            <w:tcW w:w="1134" w:type="dxa"/>
            <w:gridSpan w:val="3"/>
            <w:shd w:val="clear" w:color="auto" w:fill="FFFFFF"/>
          </w:tcPr>
          <w:p w14:paraId="12A9BF71" w14:textId="77777777" w:rsidR="00BB362B" w:rsidRPr="00B37C80" w:rsidRDefault="00BB362B" w:rsidP="00BB362B">
            <w:pPr>
              <w:spacing w:line="240" w:lineRule="auto"/>
              <w:rPr>
                <w:rFonts w:ascii="Times New Roman" w:hAnsi="Times New Roman"/>
                <w:color w:val="000000"/>
                <w:sz w:val="21"/>
                <w:szCs w:val="21"/>
              </w:rPr>
            </w:pPr>
          </w:p>
        </w:tc>
        <w:tc>
          <w:tcPr>
            <w:tcW w:w="1465" w:type="dxa"/>
            <w:shd w:val="clear" w:color="auto" w:fill="FFFFFF"/>
          </w:tcPr>
          <w:p w14:paraId="1521FB0A" w14:textId="77777777"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3A6F2656" w14:textId="77777777" w:rsidTr="00FE0B71">
        <w:trPr>
          <w:trHeight w:val="142"/>
        </w:trPr>
        <w:tc>
          <w:tcPr>
            <w:tcW w:w="1513" w:type="dxa"/>
            <w:vMerge/>
            <w:shd w:val="clear" w:color="auto" w:fill="FFFFFF"/>
          </w:tcPr>
          <w:p w14:paraId="7FD6A62C" w14:textId="77777777" w:rsidR="00BB362B" w:rsidRPr="00B40756" w:rsidRDefault="00BB362B" w:rsidP="00BB362B">
            <w:pPr>
              <w:spacing w:line="240" w:lineRule="auto"/>
              <w:rPr>
                <w:rFonts w:ascii="Times New Roman" w:hAnsi="Times New Roman"/>
                <w:color w:val="000000"/>
                <w:spacing w:val="-2"/>
              </w:rPr>
            </w:pPr>
          </w:p>
        </w:tc>
        <w:tc>
          <w:tcPr>
            <w:tcW w:w="2202" w:type="dxa"/>
            <w:gridSpan w:val="5"/>
            <w:shd w:val="clear" w:color="auto" w:fill="FFFFFF"/>
          </w:tcPr>
          <w:p w14:paraId="68B1F2D9" w14:textId="77777777" w:rsidR="00BB362B" w:rsidRPr="00B40756" w:rsidRDefault="00BB362B" w:rsidP="00BB362B">
            <w:pPr>
              <w:spacing w:line="240" w:lineRule="auto"/>
              <w:rPr>
                <w:rFonts w:ascii="Times New Roman" w:hAnsi="Times New Roman"/>
                <w:color w:val="000000"/>
                <w:spacing w:val="-2"/>
              </w:rPr>
            </w:pPr>
            <w:r w:rsidRPr="00B40756">
              <w:rPr>
                <w:rFonts w:ascii="Times New Roman" w:hAnsi="Times New Roman"/>
                <w:color w:val="000000"/>
                <w:spacing w:val="-2"/>
              </w:rPr>
              <w:t>rodzina, obywatele oraz gospodarstwa domowe</w:t>
            </w:r>
          </w:p>
        </w:tc>
        <w:tc>
          <w:tcPr>
            <w:tcW w:w="661" w:type="dxa"/>
            <w:gridSpan w:val="2"/>
            <w:shd w:val="clear" w:color="auto" w:fill="FFFFFF"/>
          </w:tcPr>
          <w:p w14:paraId="0DBE5B42"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4"/>
            <w:shd w:val="clear" w:color="auto" w:fill="FFFFFF"/>
          </w:tcPr>
          <w:p w14:paraId="5ABFA015" w14:textId="77777777" w:rsidR="00BB362B" w:rsidRPr="00B37C80" w:rsidRDefault="00BB362B" w:rsidP="00BB362B">
            <w:pPr>
              <w:spacing w:line="240" w:lineRule="auto"/>
              <w:rPr>
                <w:rFonts w:ascii="Times New Roman" w:hAnsi="Times New Roman"/>
                <w:color w:val="000000"/>
                <w:sz w:val="21"/>
                <w:szCs w:val="21"/>
              </w:rPr>
            </w:pPr>
          </w:p>
        </w:tc>
        <w:tc>
          <w:tcPr>
            <w:tcW w:w="850" w:type="dxa"/>
            <w:gridSpan w:val="2"/>
            <w:shd w:val="clear" w:color="auto" w:fill="FFFFFF"/>
          </w:tcPr>
          <w:p w14:paraId="046D2CCF"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5"/>
            <w:shd w:val="clear" w:color="auto" w:fill="FFFFFF"/>
          </w:tcPr>
          <w:p w14:paraId="6B5CB93E" w14:textId="77777777" w:rsidR="00BB362B" w:rsidRPr="00B37C80" w:rsidRDefault="00BB362B" w:rsidP="00BB362B">
            <w:pPr>
              <w:spacing w:line="240" w:lineRule="auto"/>
              <w:rPr>
                <w:rFonts w:ascii="Times New Roman" w:hAnsi="Times New Roman"/>
                <w:color w:val="000000"/>
                <w:sz w:val="21"/>
                <w:szCs w:val="21"/>
              </w:rPr>
            </w:pPr>
          </w:p>
        </w:tc>
        <w:tc>
          <w:tcPr>
            <w:tcW w:w="992" w:type="dxa"/>
            <w:gridSpan w:val="3"/>
            <w:shd w:val="clear" w:color="auto" w:fill="FFFFFF"/>
          </w:tcPr>
          <w:p w14:paraId="5F3B7AA1" w14:textId="77777777" w:rsidR="00BB362B" w:rsidRPr="00B37C80" w:rsidRDefault="00BB362B" w:rsidP="00BB362B">
            <w:pPr>
              <w:spacing w:line="240" w:lineRule="auto"/>
              <w:rPr>
                <w:rFonts w:ascii="Times New Roman" w:hAnsi="Times New Roman"/>
                <w:color w:val="000000"/>
                <w:sz w:val="21"/>
                <w:szCs w:val="21"/>
              </w:rPr>
            </w:pPr>
          </w:p>
        </w:tc>
        <w:tc>
          <w:tcPr>
            <w:tcW w:w="1134" w:type="dxa"/>
            <w:gridSpan w:val="3"/>
            <w:shd w:val="clear" w:color="auto" w:fill="FFFFFF"/>
          </w:tcPr>
          <w:p w14:paraId="07DC5D1D" w14:textId="77777777" w:rsidR="00BB362B" w:rsidRPr="00B37C80" w:rsidRDefault="00BB362B" w:rsidP="00BB362B">
            <w:pPr>
              <w:spacing w:line="240" w:lineRule="auto"/>
              <w:rPr>
                <w:rFonts w:ascii="Times New Roman" w:hAnsi="Times New Roman"/>
                <w:color w:val="000000"/>
                <w:sz w:val="21"/>
                <w:szCs w:val="21"/>
              </w:rPr>
            </w:pPr>
          </w:p>
        </w:tc>
        <w:tc>
          <w:tcPr>
            <w:tcW w:w="1465" w:type="dxa"/>
            <w:shd w:val="clear" w:color="auto" w:fill="FFFFFF"/>
          </w:tcPr>
          <w:p w14:paraId="2BECE738" w14:textId="77777777"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5C01D8C9" w14:textId="77777777" w:rsidTr="00FE0B71">
        <w:trPr>
          <w:trHeight w:val="142"/>
        </w:trPr>
        <w:tc>
          <w:tcPr>
            <w:tcW w:w="1513" w:type="dxa"/>
            <w:vMerge/>
            <w:shd w:val="clear" w:color="auto" w:fill="FFFFFF"/>
          </w:tcPr>
          <w:p w14:paraId="551E86A9" w14:textId="77777777" w:rsidR="00BB362B" w:rsidRPr="00B40756" w:rsidRDefault="00BB362B" w:rsidP="00BB362B">
            <w:pPr>
              <w:spacing w:line="240" w:lineRule="auto"/>
              <w:rPr>
                <w:rFonts w:ascii="Times New Roman" w:hAnsi="Times New Roman"/>
                <w:color w:val="000000"/>
                <w:spacing w:val="-2"/>
              </w:rPr>
            </w:pPr>
          </w:p>
        </w:tc>
        <w:tc>
          <w:tcPr>
            <w:tcW w:w="2202" w:type="dxa"/>
            <w:gridSpan w:val="5"/>
            <w:shd w:val="clear" w:color="auto" w:fill="FFFFFF"/>
          </w:tcPr>
          <w:p w14:paraId="0F20DDEF" w14:textId="574FECA0" w:rsidR="00BB362B" w:rsidRPr="00301959" w:rsidRDefault="00BB362B" w:rsidP="00BB362B">
            <w:pPr>
              <w:spacing w:line="240" w:lineRule="auto"/>
              <w:rPr>
                <w:rFonts w:ascii="Times New Roman" w:hAnsi="Times New Roman"/>
                <w:color w:val="000000"/>
                <w:sz w:val="21"/>
                <w:szCs w:val="21"/>
              </w:rPr>
            </w:pPr>
          </w:p>
        </w:tc>
        <w:tc>
          <w:tcPr>
            <w:tcW w:w="661" w:type="dxa"/>
            <w:gridSpan w:val="2"/>
            <w:shd w:val="clear" w:color="auto" w:fill="FFFFFF"/>
          </w:tcPr>
          <w:p w14:paraId="7AEED9CF"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4"/>
            <w:shd w:val="clear" w:color="auto" w:fill="FFFFFF"/>
          </w:tcPr>
          <w:p w14:paraId="3826DF0C" w14:textId="77777777" w:rsidR="00BB362B" w:rsidRPr="00B37C80" w:rsidRDefault="00BB362B" w:rsidP="00BB362B">
            <w:pPr>
              <w:spacing w:line="240" w:lineRule="auto"/>
              <w:rPr>
                <w:rFonts w:ascii="Times New Roman" w:hAnsi="Times New Roman"/>
                <w:color w:val="000000"/>
                <w:sz w:val="21"/>
                <w:szCs w:val="21"/>
              </w:rPr>
            </w:pPr>
          </w:p>
        </w:tc>
        <w:tc>
          <w:tcPr>
            <w:tcW w:w="850" w:type="dxa"/>
            <w:gridSpan w:val="2"/>
            <w:shd w:val="clear" w:color="auto" w:fill="FFFFFF"/>
          </w:tcPr>
          <w:p w14:paraId="4647AB25" w14:textId="77777777" w:rsidR="00BB362B" w:rsidRPr="00B37C80" w:rsidRDefault="00BB362B" w:rsidP="00BB362B">
            <w:pPr>
              <w:spacing w:line="240" w:lineRule="auto"/>
              <w:rPr>
                <w:rFonts w:ascii="Times New Roman" w:hAnsi="Times New Roman"/>
                <w:color w:val="000000"/>
                <w:sz w:val="21"/>
                <w:szCs w:val="21"/>
              </w:rPr>
            </w:pPr>
          </w:p>
        </w:tc>
        <w:tc>
          <w:tcPr>
            <w:tcW w:w="851" w:type="dxa"/>
            <w:gridSpan w:val="5"/>
            <w:shd w:val="clear" w:color="auto" w:fill="FFFFFF"/>
          </w:tcPr>
          <w:p w14:paraId="467D97D6" w14:textId="77777777" w:rsidR="00BB362B" w:rsidRPr="00B37C80" w:rsidRDefault="00BB362B" w:rsidP="00BB362B">
            <w:pPr>
              <w:spacing w:line="240" w:lineRule="auto"/>
              <w:rPr>
                <w:rFonts w:ascii="Times New Roman" w:hAnsi="Times New Roman"/>
                <w:color w:val="000000"/>
                <w:sz w:val="21"/>
                <w:szCs w:val="21"/>
              </w:rPr>
            </w:pPr>
          </w:p>
        </w:tc>
        <w:tc>
          <w:tcPr>
            <w:tcW w:w="992" w:type="dxa"/>
            <w:gridSpan w:val="3"/>
            <w:shd w:val="clear" w:color="auto" w:fill="FFFFFF"/>
          </w:tcPr>
          <w:p w14:paraId="5B36CE13" w14:textId="77777777" w:rsidR="00BB362B" w:rsidRPr="00B37C80" w:rsidRDefault="00BB362B" w:rsidP="00BB362B">
            <w:pPr>
              <w:spacing w:line="240" w:lineRule="auto"/>
              <w:rPr>
                <w:rFonts w:ascii="Times New Roman" w:hAnsi="Times New Roman"/>
                <w:color w:val="000000"/>
                <w:sz w:val="21"/>
                <w:szCs w:val="21"/>
              </w:rPr>
            </w:pPr>
          </w:p>
        </w:tc>
        <w:tc>
          <w:tcPr>
            <w:tcW w:w="1134" w:type="dxa"/>
            <w:gridSpan w:val="3"/>
            <w:shd w:val="clear" w:color="auto" w:fill="FFFFFF"/>
          </w:tcPr>
          <w:p w14:paraId="608C86DE" w14:textId="77777777" w:rsidR="00BB362B" w:rsidRPr="00B37C80" w:rsidRDefault="00BB362B" w:rsidP="00BB362B">
            <w:pPr>
              <w:spacing w:line="240" w:lineRule="auto"/>
              <w:rPr>
                <w:rFonts w:ascii="Times New Roman" w:hAnsi="Times New Roman"/>
                <w:color w:val="000000"/>
                <w:sz w:val="21"/>
                <w:szCs w:val="21"/>
              </w:rPr>
            </w:pPr>
          </w:p>
        </w:tc>
        <w:tc>
          <w:tcPr>
            <w:tcW w:w="1465" w:type="dxa"/>
            <w:shd w:val="clear" w:color="auto" w:fill="FFFFFF"/>
          </w:tcPr>
          <w:p w14:paraId="0A1ED5EF" w14:textId="77777777" w:rsidR="00BB362B" w:rsidRPr="00B37C80" w:rsidRDefault="00BB362B" w:rsidP="00BB362B">
            <w:pPr>
              <w:spacing w:line="240" w:lineRule="auto"/>
              <w:rPr>
                <w:rFonts w:ascii="Times New Roman" w:hAnsi="Times New Roman"/>
                <w:color w:val="000000"/>
                <w:spacing w:val="-2"/>
                <w:sz w:val="21"/>
                <w:szCs w:val="21"/>
              </w:rPr>
            </w:pPr>
          </w:p>
        </w:tc>
      </w:tr>
      <w:tr w:rsidR="00BB362B" w:rsidRPr="008B4FE6" w14:paraId="3655FEF1" w14:textId="77777777" w:rsidTr="00FE0B71">
        <w:trPr>
          <w:trHeight w:val="142"/>
        </w:trPr>
        <w:tc>
          <w:tcPr>
            <w:tcW w:w="1513" w:type="dxa"/>
            <w:vMerge w:val="restart"/>
            <w:shd w:val="clear" w:color="auto" w:fill="FFFFFF"/>
          </w:tcPr>
          <w:p w14:paraId="4DE6823E" w14:textId="77777777" w:rsidR="00BB362B" w:rsidRPr="00B40756" w:rsidRDefault="00BB362B" w:rsidP="00BB362B">
            <w:pPr>
              <w:spacing w:line="240" w:lineRule="auto"/>
              <w:rPr>
                <w:rFonts w:ascii="Times New Roman" w:hAnsi="Times New Roman"/>
                <w:color w:val="000000"/>
                <w:spacing w:val="-2"/>
              </w:rPr>
            </w:pPr>
            <w:r w:rsidRPr="00B40756">
              <w:rPr>
                <w:rFonts w:ascii="Times New Roman" w:hAnsi="Times New Roman"/>
                <w:color w:val="000000"/>
                <w:spacing w:val="-2"/>
              </w:rPr>
              <w:t>W ujęciu niepieniężnym</w:t>
            </w:r>
          </w:p>
        </w:tc>
        <w:tc>
          <w:tcPr>
            <w:tcW w:w="2202" w:type="dxa"/>
            <w:gridSpan w:val="5"/>
            <w:shd w:val="clear" w:color="auto" w:fill="FFFFFF"/>
          </w:tcPr>
          <w:p w14:paraId="1F1F5B98" w14:textId="77777777" w:rsidR="00BB362B" w:rsidRPr="00301959" w:rsidRDefault="00BB362B" w:rsidP="00BB362B">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6804" w:type="dxa"/>
            <w:gridSpan w:val="20"/>
            <w:shd w:val="clear" w:color="auto" w:fill="FFFFFF"/>
          </w:tcPr>
          <w:p w14:paraId="11098C3F" w14:textId="457D23C2" w:rsidR="00BB362B" w:rsidRPr="00085B1A" w:rsidRDefault="007417D7" w:rsidP="00AF494D">
            <w:pPr>
              <w:spacing w:line="240" w:lineRule="auto"/>
              <w:jc w:val="both"/>
              <w:rPr>
                <w:rFonts w:ascii="Times New Roman" w:hAnsi="Times New Roman"/>
                <w:color w:val="000000"/>
                <w:spacing w:val="-2"/>
              </w:rPr>
            </w:pPr>
            <w:r>
              <w:rPr>
                <w:rFonts w:ascii="Times New Roman" w:hAnsi="Times New Roman"/>
                <w:color w:val="000000"/>
                <w:spacing w:val="-2"/>
              </w:rPr>
              <w:t>Brak wpływu</w:t>
            </w:r>
          </w:p>
        </w:tc>
      </w:tr>
      <w:tr w:rsidR="00BB362B" w:rsidRPr="008B4FE6" w14:paraId="0AE0099E" w14:textId="77777777" w:rsidTr="00FE0B71">
        <w:trPr>
          <w:trHeight w:val="142"/>
        </w:trPr>
        <w:tc>
          <w:tcPr>
            <w:tcW w:w="1513" w:type="dxa"/>
            <w:vMerge/>
            <w:shd w:val="clear" w:color="auto" w:fill="FFFFFF"/>
          </w:tcPr>
          <w:p w14:paraId="1C2223EB" w14:textId="77777777" w:rsidR="00BB362B" w:rsidRPr="00301959" w:rsidRDefault="00BB362B" w:rsidP="00BB362B">
            <w:pPr>
              <w:spacing w:line="240" w:lineRule="auto"/>
              <w:rPr>
                <w:rFonts w:ascii="Times New Roman" w:hAnsi="Times New Roman"/>
                <w:color w:val="000000"/>
                <w:sz w:val="21"/>
                <w:szCs w:val="21"/>
              </w:rPr>
            </w:pPr>
          </w:p>
        </w:tc>
        <w:tc>
          <w:tcPr>
            <w:tcW w:w="2202" w:type="dxa"/>
            <w:gridSpan w:val="5"/>
            <w:shd w:val="clear" w:color="auto" w:fill="FFFFFF"/>
          </w:tcPr>
          <w:p w14:paraId="64C8A2F8" w14:textId="77777777" w:rsidR="00BB362B" w:rsidRPr="00B40756" w:rsidRDefault="00BB362B" w:rsidP="00BB362B">
            <w:pPr>
              <w:spacing w:line="240" w:lineRule="auto"/>
              <w:rPr>
                <w:rFonts w:ascii="Times New Roman" w:hAnsi="Times New Roman"/>
                <w:color w:val="000000"/>
                <w:spacing w:val="-2"/>
              </w:rPr>
            </w:pPr>
            <w:r w:rsidRPr="00B40756">
              <w:rPr>
                <w:rFonts w:ascii="Times New Roman" w:hAnsi="Times New Roman"/>
                <w:color w:val="000000"/>
                <w:spacing w:val="-2"/>
              </w:rPr>
              <w:t>sektor mikro-, małych i średnich przedsiębiorstw</w:t>
            </w:r>
          </w:p>
        </w:tc>
        <w:tc>
          <w:tcPr>
            <w:tcW w:w="6804" w:type="dxa"/>
            <w:gridSpan w:val="20"/>
            <w:shd w:val="clear" w:color="auto" w:fill="FFFFFF"/>
          </w:tcPr>
          <w:p w14:paraId="0020F191" w14:textId="6E37CD31" w:rsidR="00AF494D" w:rsidRPr="009D0588" w:rsidRDefault="007417D7" w:rsidP="00BB362B">
            <w:pPr>
              <w:spacing w:line="240" w:lineRule="auto"/>
              <w:jc w:val="both"/>
              <w:rPr>
                <w:rFonts w:ascii="Times New Roman" w:hAnsi="Times New Roman"/>
                <w:color w:val="000000"/>
                <w:spacing w:val="-2"/>
              </w:rPr>
            </w:pPr>
            <w:r w:rsidRPr="007417D7">
              <w:rPr>
                <w:rFonts w:ascii="Times New Roman" w:hAnsi="Times New Roman"/>
                <w:color w:val="000000"/>
                <w:spacing w:val="-2"/>
              </w:rPr>
              <w:t xml:space="preserve">Przedmiotowy projekt nie określa zasad podejmowania, wykonywania </w:t>
            </w:r>
            <w:r w:rsidRPr="007417D7">
              <w:rPr>
                <w:rFonts w:ascii="Times New Roman" w:hAnsi="Times New Roman"/>
                <w:color w:val="000000"/>
                <w:spacing w:val="-2"/>
              </w:rPr>
              <w:br/>
              <w:t xml:space="preserve">lub zakończenia działalności gospodarczej, w związku z czym odstąpiono </w:t>
            </w:r>
            <w:r w:rsidRPr="007417D7">
              <w:rPr>
                <w:rFonts w:ascii="Times New Roman" w:hAnsi="Times New Roman"/>
                <w:color w:val="000000"/>
                <w:spacing w:val="-2"/>
              </w:rPr>
              <w:br/>
              <w:t>od analiz i oceny przewidywanych skutków społeczno-gospodarczych, wskazanych w art. 66 ust. 1 ustawy z dnia 6 marca 2018 r. – Prawo przedsiębiorców (Dz. U. z 2024 r. poz. 236</w:t>
            </w:r>
            <w:r w:rsidR="003A5CF3">
              <w:rPr>
                <w:rFonts w:ascii="Times New Roman" w:hAnsi="Times New Roman"/>
                <w:color w:val="000000"/>
                <w:spacing w:val="-2"/>
              </w:rPr>
              <w:t xml:space="preserve">, z </w:t>
            </w:r>
            <w:proofErr w:type="spellStart"/>
            <w:r w:rsidR="003A5CF3">
              <w:rPr>
                <w:rFonts w:ascii="Times New Roman" w:hAnsi="Times New Roman"/>
                <w:color w:val="000000"/>
                <w:spacing w:val="-2"/>
              </w:rPr>
              <w:t>późn</w:t>
            </w:r>
            <w:proofErr w:type="spellEnd"/>
            <w:r w:rsidR="003A5CF3">
              <w:rPr>
                <w:rFonts w:ascii="Times New Roman" w:hAnsi="Times New Roman"/>
                <w:color w:val="000000"/>
                <w:spacing w:val="-2"/>
              </w:rPr>
              <w:t>. zm.</w:t>
            </w:r>
            <w:r w:rsidRPr="007417D7">
              <w:rPr>
                <w:rFonts w:ascii="Times New Roman" w:hAnsi="Times New Roman"/>
                <w:color w:val="000000"/>
                <w:spacing w:val="-2"/>
              </w:rPr>
              <w:t>).</w:t>
            </w:r>
          </w:p>
        </w:tc>
      </w:tr>
      <w:tr w:rsidR="002E3FC6" w:rsidRPr="008B4FE6" w14:paraId="65E4F292" w14:textId="77777777" w:rsidTr="00FE0B71">
        <w:trPr>
          <w:trHeight w:val="596"/>
        </w:trPr>
        <w:tc>
          <w:tcPr>
            <w:tcW w:w="1513" w:type="dxa"/>
            <w:vMerge/>
            <w:shd w:val="clear" w:color="auto" w:fill="FFFFFF"/>
          </w:tcPr>
          <w:p w14:paraId="4FDD9FE1" w14:textId="77777777" w:rsidR="002E3FC6" w:rsidRPr="00301959" w:rsidRDefault="002E3FC6" w:rsidP="002E3FC6">
            <w:pPr>
              <w:spacing w:line="240" w:lineRule="auto"/>
              <w:rPr>
                <w:rFonts w:ascii="Times New Roman" w:hAnsi="Times New Roman"/>
                <w:color w:val="000000"/>
                <w:sz w:val="21"/>
                <w:szCs w:val="21"/>
              </w:rPr>
            </w:pPr>
          </w:p>
        </w:tc>
        <w:tc>
          <w:tcPr>
            <w:tcW w:w="2202" w:type="dxa"/>
            <w:gridSpan w:val="5"/>
            <w:shd w:val="clear" w:color="auto" w:fill="FFFFFF"/>
          </w:tcPr>
          <w:p w14:paraId="044B6CC6" w14:textId="527749CE" w:rsidR="002E3FC6" w:rsidRPr="00B40756" w:rsidRDefault="002E3FC6" w:rsidP="002E3FC6">
            <w:pPr>
              <w:tabs>
                <w:tab w:val="right" w:pos="1936"/>
              </w:tabs>
              <w:spacing w:line="240" w:lineRule="auto"/>
              <w:rPr>
                <w:rFonts w:ascii="Times New Roman" w:hAnsi="Times New Roman"/>
                <w:color w:val="000000"/>
                <w:spacing w:val="-2"/>
              </w:rPr>
            </w:pPr>
            <w:r w:rsidRPr="00B40756">
              <w:rPr>
                <w:rFonts w:ascii="Times New Roman" w:hAnsi="Times New Roman"/>
                <w:color w:val="000000"/>
                <w:spacing w:val="-2"/>
              </w:rPr>
              <w:t>rodzina, obywatele oraz gospodarstwa domowe, w tym osoby z niepełnosprawnością i starsze</w:t>
            </w:r>
          </w:p>
        </w:tc>
        <w:tc>
          <w:tcPr>
            <w:tcW w:w="6804" w:type="dxa"/>
            <w:gridSpan w:val="20"/>
            <w:shd w:val="clear" w:color="auto" w:fill="FFFFFF"/>
          </w:tcPr>
          <w:p w14:paraId="5C989DA7" w14:textId="78F77B20" w:rsidR="00027604" w:rsidRPr="00EA0304" w:rsidRDefault="00177AF0" w:rsidP="002E3FC6">
            <w:pPr>
              <w:spacing w:line="240" w:lineRule="auto"/>
              <w:jc w:val="both"/>
              <w:rPr>
                <w:rFonts w:ascii="Times New Roman" w:hAnsi="Times New Roman"/>
                <w:color w:val="000000"/>
                <w:spacing w:val="-2"/>
              </w:rPr>
            </w:pPr>
            <w:r w:rsidRPr="001F6552">
              <w:rPr>
                <w:rFonts w:ascii="Times New Roman" w:hAnsi="Times New Roman"/>
                <w:spacing w:val="-2"/>
              </w:rPr>
              <w:t>Projekt ustawy reguluje</w:t>
            </w:r>
            <w:r>
              <w:rPr>
                <w:rFonts w:ascii="Times New Roman" w:hAnsi="Times New Roman"/>
                <w:spacing w:val="-2"/>
              </w:rPr>
              <w:t xml:space="preserve"> obowiązki znalazcy i sposób postępowania </w:t>
            </w:r>
            <w:r>
              <w:rPr>
                <w:rFonts w:ascii="Times New Roman" w:hAnsi="Times New Roman"/>
                <w:spacing w:val="-2"/>
              </w:rPr>
              <w:br/>
              <w:t>w przypadku znalezienia rzeczy.</w:t>
            </w:r>
          </w:p>
        </w:tc>
      </w:tr>
      <w:tr w:rsidR="002E3FC6" w:rsidRPr="008B4FE6" w14:paraId="1821ECB9" w14:textId="77777777" w:rsidTr="00FE0B71">
        <w:trPr>
          <w:trHeight w:val="142"/>
        </w:trPr>
        <w:tc>
          <w:tcPr>
            <w:tcW w:w="1513" w:type="dxa"/>
            <w:shd w:val="clear" w:color="auto" w:fill="FFFFFF"/>
          </w:tcPr>
          <w:p w14:paraId="3E753A09" w14:textId="77777777" w:rsidR="002E3FC6" w:rsidRPr="00B40756" w:rsidRDefault="002E3FC6" w:rsidP="002E3FC6">
            <w:pPr>
              <w:spacing w:line="240" w:lineRule="auto"/>
              <w:rPr>
                <w:rFonts w:ascii="Times New Roman" w:hAnsi="Times New Roman"/>
                <w:color w:val="000000"/>
                <w:spacing w:val="-2"/>
              </w:rPr>
            </w:pPr>
            <w:r w:rsidRPr="00B40756">
              <w:rPr>
                <w:rFonts w:ascii="Times New Roman" w:hAnsi="Times New Roman"/>
                <w:color w:val="000000"/>
                <w:spacing w:val="-2"/>
              </w:rPr>
              <w:t>Niemierzalne</w:t>
            </w:r>
          </w:p>
        </w:tc>
        <w:tc>
          <w:tcPr>
            <w:tcW w:w="2202" w:type="dxa"/>
            <w:gridSpan w:val="5"/>
            <w:shd w:val="clear" w:color="auto" w:fill="FFFFFF"/>
          </w:tcPr>
          <w:p w14:paraId="324048A2" w14:textId="77D50004" w:rsidR="002E3FC6" w:rsidRPr="00B40756" w:rsidRDefault="002E3FC6" w:rsidP="002E3FC6">
            <w:pPr>
              <w:spacing w:line="240" w:lineRule="auto"/>
              <w:rPr>
                <w:rFonts w:ascii="Times New Roman" w:hAnsi="Times New Roman"/>
                <w:color w:val="000000"/>
                <w:spacing w:val="-2"/>
              </w:rPr>
            </w:pPr>
          </w:p>
        </w:tc>
        <w:tc>
          <w:tcPr>
            <w:tcW w:w="6804" w:type="dxa"/>
            <w:gridSpan w:val="20"/>
            <w:shd w:val="clear" w:color="auto" w:fill="FFFFFF"/>
          </w:tcPr>
          <w:p w14:paraId="672F2EC3" w14:textId="4B73A1E1" w:rsidR="002E3FC6" w:rsidRPr="00B40756" w:rsidRDefault="002E3FC6" w:rsidP="002E3FC6">
            <w:pPr>
              <w:spacing w:line="240" w:lineRule="auto"/>
              <w:jc w:val="both"/>
              <w:rPr>
                <w:rFonts w:ascii="Times New Roman" w:hAnsi="Times New Roman"/>
                <w:color w:val="000000"/>
                <w:spacing w:val="-2"/>
              </w:rPr>
            </w:pPr>
          </w:p>
        </w:tc>
      </w:tr>
      <w:tr w:rsidR="002E3FC6" w:rsidRPr="008B4FE6" w14:paraId="3663D8BF" w14:textId="77777777" w:rsidTr="00AF494D">
        <w:trPr>
          <w:trHeight w:val="670"/>
        </w:trPr>
        <w:tc>
          <w:tcPr>
            <w:tcW w:w="3148" w:type="dxa"/>
            <w:gridSpan w:val="4"/>
            <w:shd w:val="clear" w:color="auto" w:fill="FFFFFF"/>
          </w:tcPr>
          <w:p w14:paraId="206A3C17" w14:textId="77777777" w:rsidR="002E3FC6" w:rsidRPr="00B40756" w:rsidRDefault="002E3FC6" w:rsidP="002E3FC6">
            <w:pPr>
              <w:spacing w:line="240" w:lineRule="auto"/>
              <w:rPr>
                <w:rFonts w:ascii="Times New Roman" w:hAnsi="Times New Roman"/>
                <w:color w:val="000000"/>
                <w:spacing w:val="-2"/>
              </w:rPr>
            </w:pPr>
            <w:r w:rsidRPr="00B40756">
              <w:rPr>
                <w:rFonts w:ascii="Times New Roman" w:hAnsi="Times New Roman"/>
                <w:color w:val="000000"/>
                <w:spacing w:val="-2"/>
              </w:rPr>
              <w:t xml:space="preserve">Dodatkowe informacje, w tym wskazanie źródeł danych i przyjętych do obliczeń założeń </w:t>
            </w:r>
          </w:p>
        </w:tc>
        <w:tc>
          <w:tcPr>
            <w:tcW w:w="7371" w:type="dxa"/>
            <w:gridSpan w:val="22"/>
            <w:shd w:val="clear" w:color="auto" w:fill="FFFFFF"/>
            <w:vAlign w:val="center"/>
          </w:tcPr>
          <w:p w14:paraId="2522780A" w14:textId="00FD86BE" w:rsidR="002E3FC6" w:rsidRPr="00B40756" w:rsidRDefault="00177AF0" w:rsidP="00177AF0">
            <w:pPr>
              <w:spacing w:line="240" w:lineRule="auto"/>
              <w:jc w:val="both"/>
              <w:rPr>
                <w:rFonts w:ascii="Times New Roman" w:hAnsi="Times New Roman"/>
                <w:color w:val="000000"/>
                <w:spacing w:val="-2"/>
              </w:rPr>
            </w:pPr>
            <w:r w:rsidRPr="00B40756">
              <w:rPr>
                <w:rFonts w:ascii="Times New Roman" w:hAnsi="Times New Roman"/>
                <w:color w:val="000000"/>
                <w:spacing w:val="-2"/>
              </w:rPr>
              <w:t xml:space="preserve">Wejście w życie </w:t>
            </w:r>
            <w:r w:rsidR="003A5CF3">
              <w:rPr>
                <w:rFonts w:ascii="Times New Roman" w:hAnsi="Times New Roman"/>
                <w:color w:val="000000"/>
                <w:spacing w:val="-2"/>
              </w:rPr>
              <w:t>ustawy</w:t>
            </w:r>
            <w:r w:rsidRPr="00B40756">
              <w:rPr>
                <w:rFonts w:ascii="Times New Roman" w:hAnsi="Times New Roman"/>
                <w:color w:val="000000"/>
                <w:spacing w:val="-2"/>
              </w:rPr>
              <w:t xml:space="preserve"> nie będzie miało negatywnego wpływu na rynek pracy konkurencyjność gospodarki i przedsiębiorczość, w tym na sektor mikro, małych i średnich przedsiębiorstw. </w:t>
            </w:r>
          </w:p>
        </w:tc>
      </w:tr>
      <w:tr w:rsidR="002E3FC6" w:rsidRPr="008B4FE6" w14:paraId="3315F9F6" w14:textId="77777777" w:rsidTr="003C27A2">
        <w:trPr>
          <w:trHeight w:val="342"/>
        </w:trPr>
        <w:tc>
          <w:tcPr>
            <w:tcW w:w="10519" w:type="dxa"/>
            <w:gridSpan w:val="26"/>
            <w:shd w:val="clear" w:color="auto" w:fill="99CCFF"/>
            <w:vAlign w:val="center"/>
          </w:tcPr>
          <w:p w14:paraId="2F7EEB4F" w14:textId="77777777" w:rsidR="002E3FC6" w:rsidRPr="008B4FE6" w:rsidRDefault="002E3FC6" w:rsidP="00FD0158">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2E3FC6" w:rsidRPr="008B4FE6" w14:paraId="765E81B6" w14:textId="77777777" w:rsidTr="003C27A2">
        <w:trPr>
          <w:trHeight w:val="151"/>
        </w:trPr>
        <w:tc>
          <w:tcPr>
            <w:tcW w:w="10519" w:type="dxa"/>
            <w:gridSpan w:val="26"/>
            <w:shd w:val="clear" w:color="auto" w:fill="FFFFFF"/>
          </w:tcPr>
          <w:p w14:paraId="6D23180C" w14:textId="5A61B7E3" w:rsidR="002E3FC6" w:rsidRPr="008B4FE6" w:rsidRDefault="00BF5AC4" w:rsidP="002E3FC6">
            <w:pPr>
              <w:spacing w:line="240" w:lineRule="auto"/>
              <w:rPr>
                <w:rFonts w:ascii="Times New Roman" w:hAnsi="Times New Roman"/>
                <w:color w:val="000000"/>
              </w:rPr>
            </w:pPr>
            <w:sdt>
              <w:sdtPr>
                <w:rPr>
                  <w:rFonts w:ascii="Times New Roman" w:hAnsi="Times New Roman"/>
                  <w:color w:val="000000"/>
                  <w:spacing w:val="-2"/>
                </w:rPr>
                <w:id w:val="1930998347"/>
                <w14:checkbox>
                  <w14:checked w14:val="0"/>
                  <w14:checkedState w14:val="2612" w14:font="MS Gothic"/>
                  <w14:uncheckedState w14:val="2610" w14:font="MS Gothic"/>
                </w14:checkbox>
              </w:sdtPr>
              <w:sdtEndPr/>
              <w:sdtContent>
                <w:r w:rsidR="00B8522E">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1A5FDA">
              <w:rPr>
                <w:rFonts w:ascii="Times New Roman" w:hAnsi="Times New Roman"/>
                <w:color w:val="000000"/>
                <w:spacing w:val="-2"/>
              </w:rPr>
              <w:t>nie dotyczy</w:t>
            </w:r>
          </w:p>
        </w:tc>
      </w:tr>
      <w:tr w:rsidR="002E3FC6" w:rsidRPr="008B4FE6" w14:paraId="50D5A785" w14:textId="77777777" w:rsidTr="00B8522E">
        <w:trPr>
          <w:trHeight w:val="946"/>
        </w:trPr>
        <w:tc>
          <w:tcPr>
            <w:tcW w:w="4566" w:type="dxa"/>
            <w:gridSpan w:val="10"/>
            <w:shd w:val="clear" w:color="auto" w:fill="FFFFFF"/>
          </w:tcPr>
          <w:p w14:paraId="22A31EFA" w14:textId="77777777" w:rsidR="002E3FC6" w:rsidRDefault="002E3FC6" w:rsidP="002E3FC6">
            <w:pPr>
              <w:rPr>
                <w:rFonts w:ascii="Times New Roman" w:hAnsi="Times New Roman"/>
                <w:color w:val="000000"/>
                <w:spacing w:val="-2"/>
              </w:rPr>
            </w:pPr>
            <w:r>
              <w:rPr>
                <w:rFonts w:ascii="Times New Roman" w:hAnsi="Times New Roman"/>
                <w:color w:val="000000"/>
                <w:spacing w:val="-2"/>
              </w:rPr>
              <w:lastRenderedPageBreak/>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953" w:type="dxa"/>
            <w:gridSpan w:val="16"/>
            <w:shd w:val="clear" w:color="auto" w:fill="FFFFFF"/>
          </w:tcPr>
          <w:p w14:paraId="66E81A09" w14:textId="77777777" w:rsidR="002E3FC6" w:rsidRDefault="00BF5AC4" w:rsidP="002E3FC6">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EndPr/>
              <w:sdtContent>
                <w:r w:rsidR="002E3FC6">
                  <w:rPr>
                    <w:rFonts w:ascii="MS Gothic" w:eastAsia="MS Gothic" w:hAnsi="MS Gothic" w:hint="eastAsia"/>
                    <w:color w:val="000000"/>
                  </w:rPr>
                  <w:t>☐</w:t>
                </w:r>
              </w:sdtContent>
            </w:sdt>
            <w:r w:rsidR="002E3FC6">
              <w:rPr>
                <w:rFonts w:ascii="Times New Roman" w:hAnsi="Times New Roman"/>
                <w:color w:val="000000"/>
              </w:rPr>
              <w:t xml:space="preserve"> tak</w:t>
            </w:r>
          </w:p>
          <w:p w14:paraId="713BB477" w14:textId="77777777" w:rsidR="002E3FC6" w:rsidRDefault="00BF5AC4" w:rsidP="002E3FC6">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EndPr/>
              <w:sdtContent>
                <w:r w:rsidR="002E3FC6">
                  <w:rPr>
                    <w:rFonts w:ascii="MS Gothic" w:eastAsia="MS Gothic" w:hAnsi="MS Gothic" w:hint="eastAsia"/>
                    <w:color w:val="000000"/>
                  </w:rPr>
                  <w:t>☐</w:t>
                </w:r>
              </w:sdtContent>
            </w:sdt>
            <w:r w:rsidR="002E3FC6">
              <w:rPr>
                <w:rFonts w:ascii="Times New Roman" w:hAnsi="Times New Roman"/>
                <w:color w:val="000000"/>
              </w:rPr>
              <w:t xml:space="preserve"> nie</w:t>
            </w:r>
          </w:p>
          <w:p w14:paraId="1A873A56" w14:textId="74D20088" w:rsidR="002E3FC6" w:rsidRDefault="00BF5AC4" w:rsidP="002E3FC6">
            <w:pPr>
              <w:rPr>
                <w:rFonts w:ascii="Times New Roman" w:hAnsi="Times New Roman"/>
                <w:color w:val="000000"/>
              </w:rPr>
            </w:pPr>
            <w:sdt>
              <w:sdtPr>
                <w:rPr>
                  <w:rFonts w:ascii="Times New Roman" w:hAnsi="Times New Roman"/>
                  <w:color w:val="000000"/>
                </w:rPr>
                <w:id w:val="351533669"/>
                <w14:checkbox>
                  <w14:checked w14:val="1"/>
                  <w14:checkedState w14:val="2612" w14:font="MS Gothic"/>
                  <w14:uncheckedState w14:val="2610" w14:font="MS Gothic"/>
                </w14:checkbox>
              </w:sdtPr>
              <w:sdtEndPr/>
              <w:sdtContent>
                <w:r w:rsidR="002E3FC6">
                  <w:rPr>
                    <w:rFonts w:ascii="MS Gothic" w:eastAsia="MS Gothic" w:hAnsi="MS Gothic" w:hint="eastAsia"/>
                    <w:color w:val="000000"/>
                  </w:rPr>
                  <w:t>☒</w:t>
                </w:r>
              </w:sdtContent>
            </w:sdt>
            <w:r w:rsidR="002E3FC6">
              <w:rPr>
                <w:rFonts w:ascii="Times New Roman" w:hAnsi="Times New Roman"/>
                <w:color w:val="000000"/>
              </w:rPr>
              <w:t xml:space="preserve"> nie dotyczy</w:t>
            </w:r>
          </w:p>
        </w:tc>
      </w:tr>
      <w:tr w:rsidR="002E3FC6" w:rsidRPr="008B4FE6" w14:paraId="18C2E67D" w14:textId="77777777" w:rsidTr="00B8522E">
        <w:trPr>
          <w:trHeight w:val="1245"/>
        </w:trPr>
        <w:tc>
          <w:tcPr>
            <w:tcW w:w="4566" w:type="dxa"/>
            <w:gridSpan w:val="10"/>
            <w:shd w:val="clear" w:color="auto" w:fill="FFFFFF"/>
          </w:tcPr>
          <w:p w14:paraId="2F886E96" w14:textId="2F4E07AC" w:rsidR="002E3FC6" w:rsidRPr="008B4FE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1"/>
                  <w14:checkedState w14:val="2612" w14:font="MS Gothic"/>
                  <w14:uncheckedState w14:val="2610" w14:font="MS Gothic"/>
                </w14:checkbox>
              </w:sdtPr>
              <w:sdtEndPr/>
              <w:sdtContent>
                <w:r w:rsidR="000F4E25">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zmniejszenie liczby dokumentów</w:t>
            </w:r>
            <w:r w:rsidR="002E3FC6">
              <w:rPr>
                <w:rFonts w:ascii="Times New Roman" w:hAnsi="Times New Roman"/>
                <w:color w:val="000000"/>
                <w:spacing w:val="-2"/>
              </w:rPr>
              <w:t xml:space="preserve"> </w:t>
            </w:r>
          </w:p>
          <w:p w14:paraId="20073F18" w14:textId="3D47B507" w:rsidR="002E3FC6" w:rsidRPr="008B4FE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1"/>
                  <w14:checkedState w14:val="2612" w14:font="MS Gothic"/>
                  <w14:uncheckedState w14:val="2610" w14:font="MS Gothic"/>
                </w14:checkbox>
              </w:sdtPr>
              <w:sdtEndPr/>
              <w:sdtContent>
                <w:r w:rsidR="00355B83">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zmniejszenie liczby procedur</w:t>
            </w:r>
          </w:p>
          <w:p w14:paraId="510C43F3" w14:textId="7D9F2BAD" w:rsidR="002E3FC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1"/>
                  <w14:checkedState w14:val="2612" w14:font="MS Gothic"/>
                  <w14:uncheckedState w14:val="2610" w14:font="MS Gothic"/>
                </w14:checkbox>
              </w:sdtPr>
              <w:sdtEndPr/>
              <w:sdtContent>
                <w:r w:rsidR="00817505">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skrócenie czasu</w:t>
            </w:r>
            <w:r w:rsidR="002E3FC6">
              <w:rPr>
                <w:rFonts w:ascii="Times New Roman" w:hAnsi="Times New Roman"/>
                <w:color w:val="000000"/>
                <w:spacing w:val="-2"/>
              </w:rPr>
              <w:t xml:space="preserve"> na załatwienie sprawy</w:t>
            </w:r>
          </w:p>
          <w:p w14:paraId="5E979F03" w14:textId="7C8DC70F" w:rsidR="002E3FC6" w:rsidRPr="008B4FE6" w:rsidRDefault="00BF5AC4" w:rsidP="002E3FC6">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EndPr/>
              <w:sdtContent>
                <w:r w:rsidR="002E3FC6">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inne:</w:t>
            </w:r>
            <w:r w:rsidR="002E3FC6" w:rsidRPr="008B4FE6">
              <w:rPr>
                <w:rFonts w:ascii="Times New Roman" w:hAnsi="Times New Roman"/>
                <w:color w:val="000000"/>
              </w:rPr>
              <w:t xml:space="preserve"> </w:t>
            </w:r>
            <w:r w:rsidR="002E3FC6">
              <w:rPr>
                <w:rFonts w:ascii="Times New Roman" w:hAnsi="Times New Roman"/>
                <w:color w:val="000000"/>
              </w:rPr>
              <w:t>…</w:t>
            </w:r>
          </w:p>
        </w:tc>
        <w:tc>
          <w:tcPr>
            <w:tcW w:w="5953" w:type="dxa"/>
            <w:gridSpan w:val="16"/>
            <w:shd w:val="clear" w:color="auto" w:fill="auto"/>
          </w:tcPr>
          <w:p w14:paraId="79BC18D8" w14:textId="36CA46F5" w:rsidR="002E3FC6" w:rsidRPr="00FB0F90" w:rsidRDefault="00BF5AC4" w:rsidP="002E3FC6">
            <w:pPr>
              <w:spacing w:line="240" w:lineRule="auto"/>
              <w:rPr>
                <w:rFonts w:ascii="Times New Roman" w:hAnsi="Times New Roman"/>
                <w:spacing w:val="-2"/>
              </w:rPr>
            </w:pPr>
            <w:sdt>
              <w:sdtPr>
                <w:rPr>
                  <w:rFonts w:ascii="Times New Roman" w:hAnsi="Times New Roman"/>
                  <w:spacing w:val="-2"/>
                </w:rPr>
                <w:id w:val="2104995084"/>
                <w14:checkbox>
                  <w14:checked w14:val="0"/>
                  <w14:checkedState w14:val="2612" w14:font="MS Gothic"/>
                  <w14:uncheckedState w14:val="2610" w14:font="MS Gothic"/>
                </w14:checkbox>
              </w:sdtPr>
              <w:sdtEndPr/>
              <w:sdtContent>
                <w:r w:rsidR="002E3FC6">
                  <w:rPr>
                    <w:rFonts w:ascii="MS Gothic" w:eastAsia="MS Gothic" w:hAnsi="MS Gothic" w:hint="eastAsia"/>
                    <w:spacing w:val="-2"/>
                  </w:rPr>
                  <w:t>☐</w:t>
                </w:r>
              </w:sdtContent>
            </w:sdt>
            <w:r w:rsidR="002E3FC6" w:rsidRPr="00FB0F90">
              <w:rPr>
                <w:rFonts w:ascii="Times New Roman" w:hAnsi="Times New Roman"/>
                <w:spacing w:val="-2"/>
              </w:rPr>
              <w:t xml:space="preserve"> zwiększenie liczby dokumentów</w:t>
            </w:r>
          </w:p>
          <w:p w14:paraId="4011FFBE" w14:textId="4DA05FB6" w:rsidR="002E3FC6" w:rsidRPr="00FB0F90" w:rsidRDefault="00BF5AC4" w:rsidP="002E3FC6">
            <w:pPr>
              <w:spacing w:line="240" w:lineRule="auto"/>
              <w:rPr>
                <w:rFonts w:ascii="Times New Roman" w:hAnsi="Times New Roman"/>
                <w:spacing w:val="-2"/>
              </w:rPr>
            </w:pPr>
            <w:sdt>
              <w:sdtPr>
                <w:rPr>
                  <w:rFonts w:ascii="Times New Roman" w:hAnsi="Times New Roman"/>
                </w:rPr>
                <w:id w:val="762415844"/>
                <w14:checkbox>
                  <w14:checked w14:val="1"/>
                  <w14:checkedState w14:val="2612" w14:font="MS Gothic"/>
                  <w14:uncheckedState w14:val="2610" w14:font="MS Gothic"/>
                </w14:checkbox>
              </w:sdtPr>
              <w:sdtEndPr/>
              <w:sdtContent>
                <w:r w:rsidR="008A23DB">
                  <w:rPr>
                    <w:rFonts w:ascii="MS Gothic" w:eastAsia="MS Gothic" w:hAnsi="MS Gothic" w:hint="eastAsia"/>
                  </w:rPr>
                  <w:t>☒</w:t>
                </w:r>
              </w:sdtContent>
            </w:sdt>
            <w:r w:rsidR="002E3FC6" w:rsidRPr="00FB0F90">
              <w:rPr>
                <w:rFonts w:ascii="Times New Roman" w:hAnsi="Times New Roman"/>
              </w:rPr>
              <w:t xml:space="preserve"> </w:t>
            </w:r>
            <w:r w:rsidR="002E3FC6" w:rsidRPr="00FB0F90">
              <w:rPr>
                <w:rFonts w:ascii="Times New Roman" w:hAnsi="Times New Roman"/>
                <w:spacing w:val="-2"/>
              </w:rPr>
              <w:t>zwiększenie liczby procedur</w:t>
            </w:r>
          </w:p>
          <w:p w14:paraId="0D8CFDCF" w14:textId="60875BF9" w:rsidR="002E3FC6" w:rsidRPr="00FB0F90" w:rsidRDefault="00BF5AC4" w:rsidP="002E3FC6">
            <w:pPr>
              <w:spacing w:line="240" w:lineRule="auto"/>
              <w:rPr>
                <w:rFonts w:ascii="Times New Roman" w:hAnsi="Times New Roman"/>
                <w:spacing w:val="-2"/>
              </w:rPr>
            </w:pPr>
            <w:sdt>
              <w:sdtPr>
                <w:rPr>
                  <w:rFonts w:ascii="Times New Roman" w:hAnsi="Times New Roman"/>
                  <w:spacing w:val="-2"/>
                </w:rPr>
                <w:id w:val="-357036351"/>
                <w14:checkbox>
                  <w14:checked w14:val="0"/>
                  <w14:checkedState w14:val="2612" w14:font="MS Gothic"/>
                  <w14:uncheckedState w14:val="2610" w14:font="MS Gothic"/>
                </w14:checkbox>
              </w:sdtPr>
              <w:sdtEndPr/>
              <w:sdtContent>
                <w:r w:rsidR="002E3FC6">
                  <w:rPr>
                    <w:rFonts w:ascii="MS Gothic" w:eastAsia="MS Gothic" w:hAnsi="MS Gothic" w:hint="eastAsia"/>
                    <w:spacing w:val="-2"/>
                  </w:rPr>
                  <w:t>☐</w:t>
                </w:r>
              </w:sdtContent>
            </w:sdt>
            <w:r w:rsidR="002E3FC6" w:rsidRPr="00FB0F90">
              <w:rPr>
                <w:rFonts w:ascii="Times New Roman" w:hAnsi="Times New Roman"/>
                <w:spacing w:val="-2"/>
              </w:rPr>
              <w:t xml:space="preserve"> wydłużenie czasu na załatwienie sprawy</w:t>
            </w:r>
          </w:p>
          <w:p w14:paraId="751098CD" w14:textId="57FA0F60" w:rsidR="002E3FC6" w:rsidRPr="00FB0F90" w:rsidRDefault="00BF5AC4" w:rsidP="002E3FC6">
            <w:pPr>
              <w:spacing w:line="240" w:lineRule="auto"/>
              <w:rPr>
                <w:rFonts w:ascii="Times New Roman" w:hAnsi="Times New Roman"/>
              </w:rPr>
            </w:pPr>
            <w:sdt>
              <w:sdtPr>
                <w:rPr>
                  <w:rFonts w:ascii="Times New Roman" w:hAnsi="Times New Roman"/>
                  <w:spacing w:val="-2"/>
                </w:rPr>
                <w:id w:val="1149557140"/>
                <w14:checkbox>
                  <w14:checked w14:val="0"/>
                  <w14:checkedState w14:val="2612" w14:font="MS Gothic"/>
                  <w14:uncheckedState w14:val="2610" w14:font="MS Gothic"/>
                </w14:checkbox>
              </w:sdtPr>
              <w:sdtEndPr/>
              <w:sdtContent>
                <w:r w:rsidR="002E3FC6" w:rsidRPr="00FB0F90">
                  <w:rPr>
                    <w:rFonts w:ascii="MS Gothic" w:eastAsia="MS Gothic" w:hAnsi="MS Gothic" w:hint="eastAsia"/>
                    <w:spacing w:val="-2"/>
                  </w:rPr>
                  <w:t>☐</w:t>
                </w:r>
              </w:sdtContent>
            </w:sdt>
            <w:r w:rsidR="002E3FC6" w:rsidRPr="00FB0F90">
              <w:rPr>
                <w:rFonts w:ascii="Times New Roman" w:hAnsi="Times New Roman"/>
                <w:spacing w:val="-2"/>
              </w:rPr>
              <w:t xml:space="preserve"> inne:</w:t>
            </w:r>
            <w:r w:rsidR="002E3FC6" w:rsidRPr="00FB0F90">
              <w:rPr>
                <w:rFonts w:ascii="Times New Roman" w:hAnsi="Times New Roman"/>
              </w:rPr>
              <w:t xml:space="preserve"> …</w:t>
            </w:r>
          </w:p>
        </w:tc>
      </w:tr>
      <w:tr w:rsidR="002E3FC6" w:rsidRPr="008B4FE6" w14:paraId="45AA470A" w14:textId="77777777" w:rsidTr="00B8522E">
        <w:trPr>
          <w:trHeight w:val="870"/>
        </w:trPr>
        <w:tc>
          <w:tcPr>
            <w:tcW w:w="4566" w:type="dxa"/>
            <w:gridSpan w:val="10"/>
            <w:shd w:val="clear" w:color="auto" w:fill="FFFFFF"/>
          </w:tcPr>
          <w:p w14:paraId="08110030" w14:textId="77777777" w:rsidR="002E3FC6" w:rsidRPr="008B4FE6" w:rsidRDefault="002E3FC6" w:rsidP="002E3FC6">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953" w:type="dxa"/>
            <w:gridSpan w:val="16"/>
            <w:shd w:val="clear" w:color="auto" w:fill="FFFFFF"/>
          </w:tcPr>
          <w:p w14:paraId="0F40DC73" w14:textId="7FCF6D05" w:rsidR="002E3FC6" w:rsidRPr="00FB0F90" w:rsidRDefault="00BF5AC4" w:rsidP="002E3FC6">
            <w:pPr>
              <w:spacing w:line="240" w:lineRule="auto"/>
              <w:rPr>
                <w:rFonts w:ascii="Times New Roman" w:hAnsi="Times New Roman"/>
              </w:rPr>
            </w:pPr>
            <w:sdt>
              <w:sdtPr>
                <w:rPr>
                  <w:rFonts w:ascii="Times New Roman" w:hAnsi="Times New Roman"/>
                </w:rPr>
                <w:id w:val="297268939"/>
                <w14:checkbox>
                  <w14:checked w14:val="0"/>
                  <w14:checkedState w14:val="2612" w14:font="MS Gothic"/>
                  <w14:uncheckedState w14:val="2610" w14:font="MS Gothic"/>
                </w14:checkbox>
              </w:sdtPr>
              <w:sdtEndPr/>
              <w:sdtContent>
                <w:r w:rsidR="002E3FC6">
                  <w:rPr>
                    <w:rFonts w:ascii="MS Gothic" w:eastAsia="MS Gothic" w:hAnsi="MS Gothic" w:hint="eastAsia"/>
                  </w:rPr>
                  <w:t>☐</w:t>
                </w:r>
              </w:sdtContent>
            </w:sdt>
            <w:r w:rsidR="002E3FC6" w:rsidRPr="00FB0F90">
              <w:rPr>
                <w:rFonts w:ascii="Times New Roman" w:hAnsi="Times New Roman"/>
              </w:rPr>
              <w:t xml:space="preserve"> tak</w:t>
            </w:r>
          </w:p>
          <w:p w14:paraId="4655E54B" w14:textId="77777777" w:rsidR="002E3FC6" w:rsidRPr="00FB0F90" w:rsidRDefault="00BF5AC4" w:rsidP="002E3FC6">
            <w:pPr>
              <w:spacing w:line="240" w:lineRule="auto"/>
              <w:rPr>
                <w:rFonts w:ascii="Times New Roman" w:hAnsi="Times New Roman"/>
              </w:rPr>
            </w:pPr>
            <w:sdt>
              <w:sdtPr>
                <w:rPr>
                  <w:rFonts w:ascii="Times New Roman" w:hAnsi="Times New Roman"/>
                </w:rPr>
                <w:id w:val="-1887021666"/>
                <w14:checkbox>
                  <w14:checked w14:val="0"/>
                  <w14:checkedState w14:val="2612" w14:font="MS Gothic"/>
                  <w14:uncheckedState w14:val="2610" w14:font="MS Gothic"/>
                </w14:checkbox>
              </w:sdtPr>
              <w:sdtEndPr/>
              <w:sdtContent>
                <w:r w:rsidR="002E3FC6" w:rsidRPr="00FB0F90">
                  <w:rPr>
                    <w:rFonts w:ascii="MS Gothic" w:eastAsia="MS Gothic" w:hAnsi="MS Gothic" w:hint="eastAsia"/>
                  </w:rPr>
                  <w:t>☐</w:t>
                </w:r>
              </w:sdtContent>
            </w:sdt>
            <w:r w:rsidR="002E3FC6" w:rsidRPr="00FB0F90">
              <w:rPr>
                <w:rFonts w:ascii="Times New Roman" w:hAnsi="Times New Roman"/>
              </w:rPr>
              <w:t xml:space="preserve"> nie</w:t>
            </w:r>
          </w:p>
          <w:p w14:paraId="05771D43" w14:textId="2BA8152C" w:rsidR="002E3FC6" w:rsidRPr="00FB0F90" w:rsidRDefault="00BF5AC4" w:rsidP="002E3FC6">
            <w:pPr>
              <w:spacing w:line="240" w:lineRule="auto"/>
              <w:rPr>
                <w:rFonts w:ascii="Times New Roman" w:hAnsi="Times New Roman"/>
              </w:rPr>
            </w:pPr>
            <w:sdt>
              <w:sdtPr>
                <w:rPr>
                  <w:rFonts w:ascii="Times New Roman" w:hAnsi="Times New Roman"/>
                </w:rPr>
                <w:id w:val="1904862519"/>
                <w14:checkbox>
                  <w14:checked w14:val="1"/>
                  <w14:checkedState w14:val="2612" w14:font="MS Gothic"/>
                  <w14:uncheckedState w14:val="2610" w14:font="MS Gothic"/>
                </w14:checkbox>
              </w:sdtPr>
              <w:sdtEndPr/>
              <w:sdtContent>
                <w:r w:rsidR="002E3FC6">
                  <w:rPr>
                    <w:rFonts w:ascii="MS Gothic" w:eastAsia="MS Gothic" w:hAnsi="MS Gothic" w:hint="eastAsia"/>
                  </w:rPr>
                  <w:t>☒</w:t>
                </w:r>
              </w:sdtContent>
            </w:sdt>
            <w:r w:rsidR="002E3FC6" w:rsidRPr="00FB0F90">
              <w:rPr>
                <w:rFonts w:ascii="Times New Roman" w:hAnsi="Times New Roman"/>
              </w:rPr>
              <w:t xml:space="preserve"> nie dotyczy</w:t>
            </w:r>
          </w:p>
        </w:tc>
      </w:tr>
      <w:tr w:rsidR="002E3FC6" w:rsidRPr="008B4FE6" w14:paraId="091A4CF6" w14:textId="77777777" w:rsidTr="00B8522E">
        <w:trPr>
          <w:trHeight w:val="1524"/>
        </w:trPr>
        <w:tc>
          <w:tcPr>
            <w:tcW w:w="10519" w:type="dxa"/>
            <w:gridSpan w:val="26"/>
            <w:shd w:val="clear" w:color="auto" w:fill="FFFFFF"/>
          </w:tcPr>
          <w:p w14:paraId="5FBFCFBD" w14:textId="77777777" w:rsidR="00177AF0" w:rsidRPr="00177AF0" w:rsidRDefault="002E3FC6" w:rsidP="00177AF0">
            <w:pPr>
              <w:spacing w:line="240" w:lineRule="auto"/>
              <w:jc w:val="both"/>
              <w:rPr>
                <w:rFonts w:ascii="Times New Roman" w:hAnsi="Times New Roman"/>
              </w:rPr>
            </w:pPr>
            <w:r w:rsidRPr="009F0220">
              <w:rPr>
                <w:rFonts w:ascii="Times New Roman" w:hAnsi="Times New Roman"/>
              </w:rPr>
              <w:t xml:space="preserve">Komentarz: </w:t>
            </w:r>
            <w:r w:rsidR="00177AF0" w:rsidRPr="00177AF0">
              <w:rPr>
                <w:rFonts w:ascii="Times New Roman" w:hAnsi="Times New Roman"/>
              </w:rPr>
              <w:t xml:space="preserve">Projektowana regulacja wpłynie na: </w:t>
            </w:r>
          </w:p>
          <w:p w14:paraId="07AF3FCB" w14:textId="4B9BF9C7" w:rsidR="000F4E25" w:rsidRDefault="000F4E25" w:rsidP="00177AF0">
            <w:pPr>
              <w:pStyle w:val="Akapitzlist"/>
              <w:numPr>
                <w:ilvl w:val="0"/>
                <w:numId w:val="9"/>
              </w:numPr>
              <w:spacing w:line="240" w:lineRule="auto"/>
              <w:ind w:left="470" w:hanging="357"/>
              <w:jc w:val="both"/>
              <w:rPr>
                <w:rFonts w:ascii="Times New Roman" w:hAnsi="Times New Roman"/>
              </w:rPr>
            </w:pPr>
            <w:r w:rsidRPr="000F4E25">
              <w:rPr>
                <w:rFonts w:ascii="Times New Roman" w:hAnsi="Times New Roman"/>
              </w:rPr>
              <w:t>zmniejszenie liczby dokumentów</w:t>
            </w:r>
            <w:r>
              <w:rPr>
                <w:rFonts w:ascii="Times New Roman" w:hAnsi="Times New Roman"/>
              </w:rPr>
              <w:t xml:space="preserve"> ze względu na</w:t>
            </w:r>
            <w:r w:rsidR="00265D61">
              <w:rPr>
                <w:rFonts w:ascii="Times New Roman" w:hAnsi="Times New Roman"/>
              </w:rPr>
              <w:t xml:space="preserve"> u</w:t>
            </w:r>
            <w:r w:rsidR="00265D61" w:rsidRPr="00F623A5">
              <w:rPr>
                <w:rFonts w:ascii="Times New Roman" w:hAnsi="Times New Roman"/>
              </w:rPr>
              <w:t>proszczenia proceduralne oraz doprecyzowania zasad współdziałania organów w zakresie postępowania z rzeczami znalezionymi, w szczególności skrócenie ustawowych terminów poszukiwania osób uprawnionych do odbioru rzeczy oraz przejścia własności rzeczy znalezionej na znalazcę</w:t>
            </w:r>
            <w:r w:rsidR="00FA7E23">
              <w:rPr>
                <w:rFonts w:ascii="Times New Roman" w:hAnsi="Times New Roman"/>
              </w:rPr>
              <w:t>;</w:t>
            </w:r>
          </w:p>
          <w:p w14:paraId="14300662" w14:textId="0F10CC4C" w:rsidR="00265D61" w:rsidRDefault="00177AF0" w:rsidP="00AC4AD1">
            <w:pPr>
              <w:pStyle w:val="Akapitzlist"/>
              <w:numPr>
                <w:ilvl w:val="0"/>
                <w:numId w:val="9"/>
              </w:numPr>
              <w:spacing w:line="240" w:lineRule="auto"/>
              <w:ind w:left="470" w:hanging="357"/>
              <w:jc w:val="both"/>
              <w:rPr>
                <w:rFonts w:ascii="Times New Roman" w:hAnsi="Times New Roman"/>
              </w:rPr>
            </w:pPr>
            <w:r w:rsidRPr="000F4E25">
              <w:rPr>
                <w:rFonts w:ascii="Times New Roman" w:hAnsi="Times New Roman"/>
              </w:rPr>
              <w:t>z</w:t>
            </w:r>
            <w:r w:rsidR="00817505" w:rsidRPr="000F4E25">
              <w:rPr>
                <w:rFonts w:ascii="Times New Roman" w:hAnsi="Times New Roman"/>
              </w:rPr>
              <w:t>mniej</w:t>
            </w:r>
            <w:r w:rsidRPr="000F4E25">
              <w:rPr>
                <w:rFonts w:ascii="Times New Roman" w:hAnsi="Times New Roman"/>
              </w:rPr>
              <w:t xml:space="preserve">szenie liczby </w:t>
            </w:r>
            <w:r w:rsidR="00817505" w:rsidRPr="000F4E25">
              <w:rPr>
                <w:rFonts w:ascii="Times New Roman" w:hAnsi="Times New Roman"/>
              </w:rPr>
              <w:t>procedur</w:t>
            </w:r>
            <w:r w:rsidRPr="000F4E25">
              <w:rPr>
                <w:rFonts w:ascii="Times New Roman" w:hAnsi="Times New Roman"/>
              </w:rPr>
              <w:t xml:space="preserve"> z</w:t>
            </w:r>
            <w:r w:rsidR="00E02EB6" w:rsidRPr="000F4E25">
              <w:rPr>
                <w:rFonts w:ascii="Times New Roman" w:hAnsi="Times New Roman"/>
              </w:rPr>
              <w:t>e względu na</w:t>
            </w:r>
            <w:r w:rsidR="00AC4AD1">
              <w:rPr>
                <w:rFonts w:ascii="Times New Roman" w:hAnsi="Times New Roman"/>
              </w:rPr>
              <w:t xml:space="preserve"> </w:t>
            </w:r>
            <w:r w:rsidR="00265D61" w:rsidRPr="00AC4AD1">
              <w:rPr>
                <w:rFonts w:ascii="Times New Roman" w:hAnsi="Times New Roman"/>
              </w:rPr>
              <w:t>możliwość przekazania przez znalazcę rzeczy, której cechy zewnętrzne lub umieszczone na niej znaki szczególne wskazują, że stanowi ona sprzęt lub ekwipunek wojskowy oraz dokumentu wojskowego nie tylko do właściwego starosty, ale również do najbliższej jednostki Żandarmerii Wojskowej;</w:t>
            </w:r>
          </w:p>
          <w:p w14:paraId="7600B969" w14:textId="409FC02B" w:rsidR="00AC4AD1" w:rsidRPr="00AC4AD1" w:rsidRDefault="00AC4AD1" w:rsidP="00AC4AD1">
            <w:pPr>
              <w:pStyle w:val="Akapitzlist"/>
              <w:numPr>
                <w:ilvl w:val="0"/>
                <w:numId w:val="9"/>
              </w:numPr>
              <w:spacing w:line="240" w:lineRule="auto"/>
              <w:ind w:left="470" w:hanging="357"/>
              <w:jc w:val="both"/>
              <w:rPr>
                <w:rFonts w:ascii="Times New Roman" w:hAnsi="Times New Roman"/>
              </w:rPr>
            </w:pPr>
            <w:r w:rsidRPr="00177AF0">
              <w:rPr>
                <w:rFonts w:ascii="Times New Roman" w:hAnsi="Times New Roman"/>
              </w:rPr>
              <w:t>skrócenie czasu na załatwienie sprawy</w:t>
            </w:r>
            <w:r>
              <w:rPr>
                <w:rFonts w:ascii="Times New Roman" w:hAnsi="Times New Roman"/>
              </w:rPr>
              <w:t xml:space="preserve"> ze względu na</w:t>
            </w:r>
            <w:r w:rsidR="00AB7A7A">
              <w:rPr>
                <w:rFonts w:ascii="Times New Roman" w:hAnsi="Times New Roman"/>
              </w:rPr>
              <w:t xml:space="preserve"> </w:t>
            </w:r>
            <w:r w:rsidR="00AB7A7A" w:rsidRPr="00C2367D">
              <w:rPr>
                <w:rFonts w:ascii="Times New Roman" w:hAnsi="Times New Roman"/>
              </w:rPr>
              <w:t xml:space="preserve">skrócenie terminu na publikację wezwania do odbioru rzeczy na tablicy ogłoszeń do 6 miesięcy oraz rezygnację z ogłaszania o znalezieniu rzeczy w prasie lokalnej </w:t>
            </w:r>
            <w:r w:rsidR="00FA7E23">
              <w:rPr>
                <w:rFonts w:ascii="Times New Roman" w:hAnsi="Times New Roman"/>
              </w:rPr>
              <w:br/>
            </w:r>
            <w:r w:rsidR="00AB7A7A" w:rsidRPr="00C2367D">
              <w:rPr>
                <w:rFonts w:ascii="Times New Roman" w:hAnsi="Times New Roman"/>
              </w:rPr>
              <w:t>i ogólnopolskiej</w:t>
            </w:r>
            <w:r w:rsidR="00AB7A7A">
              <w:rPr>
                <w:rFonts w:ascii="Times New Roman" w:hAnsi="Times New Roman"/>
              </w:rPr>
              <w:t>;</w:t>
            </w:r>
          </w:p>
          <w:p w14:paraId="7444A928" w14:textId="42FF2179" w:rsidR="00E468B2" w:rsidRPr="00AB7A7A" w:rsidRDefault="00265D61" w:rsidP="00AB7A7A">
            <w:pPr>
              <w:pStyle w:val="Akapitzlist"/>
              <w:numPr>
                <w:ilvl w:val="0"/>
                <w:numId w:val="9"/>
              </w:numPr>
              <w:spacing w:line="240" w:lineRule="auto"/>
              <w:ind w:left="470" w:hanging="357"/>
              <w:jc w:val="both"/>
              <w:rPr>
                <w:rFonts w:ascii="Times New Roman" w:hAnsi="Times New Roman"/>
              </w:rPr>
            </w:pPr>
            <w:r w:rsidRPr="00265D61">
              <w:rPr>
                <w:rFonts w:ascii="Times New Roman" w:hAnsi="Times New Roman"/>
                <w:spacing w:val="-2"/>
              </w:rPr>
              <w:t xml:space="preserve">zwiększenie liczby procedur z powodu wprowadzenia przepisów określających </w:t>
            </w:r>
            <w:r w:rsidRPr="00265D61">
              <w:rPr>
                <w:rFonts w:ascii="Times New Roman" w:hAnsi="Times New Roman"/>
              </w:rPr>
              <w:t>sposób postępowania z rzeczami niebezpiecznymi dla życia i zdrowia</w:t>
            </w:r>
            <w:r w:rsidR="004948A1">
              <w:rPr>
                <w:rFonts w:ascii="Times New Roman" w:hAnsi="Times New Roman"/>
              </w:rPr>
              <w:t>.</w:t>
            </w:r>
          </w:p>
        </w:tc>
      </w:tr>
      <w:tr w:rsidR="002E3FC6" w:rsidRPr="008B4FE6" w14:paraId="18D7C898" w14:textId="77777777" w:rsidTr="003C27A2">
        <w:trPr>
          <w:trHeight w:val="142"/>
        </w:trPr>
        <w:tc>
          <w:tcPr>
            <w:tcW w:w="10519" w:type="dxa"/>
            <w:gridSpan w:val="26"/>
            <w:shd w:val="clear" w:color="auto" w:fill="99CCFF"/>
          </w:tcPr>
          <w:p w14:paraId="51071C5C" w14:textId="77777777" w:rsidR="002E3FC6" w:rsidRPr="008B4FE6" w:rsidRDefault="002E3FC6" w:rsidP="00FD0158">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2E3FC6" w:rsidRPr="008B4FE6" w14:paraId="38E4E80B" w14:textId="77777777" w:rsidTr="003C27A2">
        <w:trPr>
          <w:trHeight w:val="142"/>
        </w:trPr>
        <w:tc>
          <w:tcPr>
            <w:tcW w:w="10519" w:type="dxa"/>
            <w:gridSpan w:val="26"/>
            <w:shd w:val="clear" w:color="auto" w:fill="auto"/>
          </w:tcPr>
          <w:p w14:paraId="1058C75D" w14:textId="45AF04D2" w:rsidR="002E3FC6" w:rsidRPr="00085B1A" w:rsidRDefault="002E3FC6" w:rsidP="002E3FC6">
            <w:pPr>
              <w:spacing w:line="240" w:lineRule="auto"/>
              <w:jc w:val="both"/>
              <w:rPr>
                <w:rFonts w:ascii="Times New Roman" w:hAnsi="Times New Roman"/>
                <w:color w:val="000000"/>
              </w:rPr>
            </w:pPr>
            <w:r w:rsidRPr="00085B1A">
              <w:rPr>
                <w:rFonts w:ascii="Times New Roman" w:hAnsi="Times New Roman"/>
                <w:color w:val="000000"/>
              </w:rPr>
              <w:t>Projektowana regulacja nie będzie miała wpływu na rynek pracy.</w:t>
            </w:r>
          </w:p>
        </w:tc>
      </w:tr>
      <w:tr w:rsidR="002E3FC6" w:rsidRPr="008B4FE6" w14:paraId="57A3C18E" w14:textId="77777777" w:rsidTr="003C27A2">
        <w:trPr>
          <w:trHeight w:val="142"/>
        </w:trPr>
        <w:tc>
          <w:tcPr>
            <w:tcW w:w="10519" w:type="dxa"/>
            <w:gridSpan w:val="26"/>
            <w:shd w:val="clear" w:color="auto" w:fill="99CCFF"/>
          </w:tcPr>
          <w:p w14:paraId="40A6BCBF" w14:textId="77777777" w:rsidR="002E3FC6" w:rsidRPr="008B4FE6" w:rsidRDefault="002E3FC6" w:rsidP="00FD0158">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2E3FC6" w:rsidRPr="008B4FE6" w14:paraId="4BC4CDA2" w14:textId="77777777" w:rsidTr="003C27A2">
        <w:trPr>
          <w:trHeight w:val="1031"/>
        </w:trPr>
        <w:tc>
          <w:tcPr>
            <w:tcW w:w="3355" w:type="dxa"/>
            <w:gridSpan w:val="5"/>
            <w:shd w:val="clear" w:color="auto" w:fill="FFFFFF"/>
          </w:tcPr>
          <w:p w14:paraId="3AD1F4C5" w14:textId="5B89A601" w:rsidR="002E3FC6" w:rsidRPr="008B4FE6" w:rsidRDefault="00BF5AC4" w:rsidP="002E3FC6">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EndPr/>
              <w:sdtContent>
                <w:r w:rsidR="002E3FC6">
                  <w:rPr>
                    <w:rFonts w:ascii="MS Gothic" w:eastAsia="MS Gothic" w:hAnsi="MS Gothic" w:hint="eastAsia"/>
                    <w:color w:val="000000"/>
                  </w:rPr>
                  <w:t>☐</w:t>
                </w:r>
              </w:sdtContent>
            </w:sdt>
            <w:r w:rsidR="002E3FC6">
              <w:rPr>
                <w:rFonts w:ascii="Times New Roman" w:hAnsi="Times New Roman"/>
                <w:color w:val="000000"/>
              </w:rPr>
              <w:t xml:space="preserve"> </w:t>
            </w:r>
            <w:r w:rsidR="002E3FC6" w:rsidRPr="008B4FE6">
              <w:rPr>
                <w:rFonts w:ascii="Times New Roman" w:hAnsi="Times New Roman"/>
                <w:color w:val="000000"/>
                <w:spacing w:val="-2"/>
              </w:rPr>
              <w:t>środowisko naturalne</w:t>
            </w:r>
          </w:p>
          <w:p w14:paraId="23A80BCD" w14:textId="264AD8F9" w:rsidR="002E3FC6" w:rsidRDefault="00BF5AC4" w:rsidP="002E3FC6">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EndPr/>
              <w:sdtContent>
                <w:r w:rsidR="00FF7167">
                  <w:rPr>
                    <w:rFonts w:ascii="MS Gothic" w:eastAsia="MS Gothic" w:hAnsi="MS Gothic" w:hint="eastAsia"/>
                    <w:color w:val="000000"/>
                  </w:rPr>
                  <w:t>☐</w:t>
                </w:r>
              </w:sdtContent>
            </w:sdt>
            <w:r w:rsidR="002E3FC6">
              <w:rPr>
                <w:rFonts w:ascii="Times New Roman" w:hAnsi="Times New Roman"/>
                <w:color w:val="000000"/>
              </w:rPr>
              <w:t xml:space="preserve"> </w:t>
            </w:r>
            <w:r w:rsidR="002E3FC6" w:rsidRPr="008B4FE6">
              <w:rPr>
                <w:rFonts w:ascii="Times New Roman" w:hAnsi="Times New Roman"/>
                <w:color w:val="000000"/>
              </w:rPr>
              <w:t>sytuacja i rozwój regionalny</w:t>
            </w:r>
          </w:p>
          <w:p w14:paraId="00D96FF9" w14:textId="36C0776B" w:rsidR="002E3FC6" w:rsidRPr="008B4FE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366884454"/>
                <w14:checkbox>
                  <w14:checked w14:val="0"/>
                  <w14:checkedState w14:val="2612" w14:font="MS Gothic"/>
                  <w14:uncheckedState w14:val="2610" w14:font="MS Gothic"/>
                </w14:checkbox>
              </w:sdtPr>
              <w:sdtEndPr/>
              <w:sdtContent>
                <w:r w:rsidR="00177AF0">
                  <w:rPr>
                    <w:rFonts w:ascii="MS Gothic" w:eastAsia="MS Gothic" w:hAnsi="MS Gothic" w:hint="eastAsia"/>
                    <w:color w:val="000000"/>
                    <w:spacing w:val="-2"/>
                  </w:rPr>
                  <w:t>☐</w:t>
                </w:r>
              </w:sdtContent>
            </w:sdt>
            <w:r w:rsidR="002E3FC6">
              <w:rPr>
                <w:rFonts w:ascii="Times New Roman" w:hAnsi="Times New Roman"/>
                <w:color w:val="000000"/>
                <w:spacing w:val="-2"/>
              </w:rPr>
              <w:t xml:space="preserve"> sądy powszechne, administracyjne lub wojskowe</w:t>
            </w:r>
          </w:p>
        </w:tc>
        <w:tc>
          <w:tcPr>
            <w:tcW w:w="3554" w:type="dxa"/>
            <w:gridSpan w:val="13"/>
            <w:shd w:val="clear" w:color="auto" w:fill="FFFFFF"/>
          </w:tcPr>
          <w:p w14:paraId="6B39A357" w14:textId="5FD899D6" w:rsidR="002E3FC6" w:rsidRPr="008B4FE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EndPr/>
              <w:sdtContent>
                <w:r w:rsidR="002E3FC6">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demografia</w:t>
            </w:r>
          </w:p>
          <w:p w14:paraId="2A742B8F" w14:textId="1F251858" w:rsidR="002E3FC6" w:rsidRDefault="00BF5AC4" w:rsidP="002E3FC6">
            <w:pPr>
              <w:spacing w:line="240" w:lineRule="auto"/>
              <w:rPr>
                <w:rFonts w:ascii="Times New Roman" w:hAnsi="Times New Roman"/>
                <w:color w:val="000000"/>
              </w:rPr>
            </w:pPr>
            <w:sdt>
              <w:sdtPr>
                <w:rPr>
                  <w:rFonts w:ascii="Times New Roman" w:hAnsi="Times New Roman"/>
                  <w:color w:val="000000"/>
                </w:rPr>
                <w:id w:val="1090503991"/>
                <w14:checkbox>
                  <w14:checked w14:val="1"/>
                  <w14:checkedState w14:val="2612" w14:font="MS Gothic"/>
                  <w14:uncheckedState w14:val="2610" w14:font="MS Gothic"/>
                </w14:checkbox>
              </w:sdtPr>
              <w:sdtEndPr/>
              <w:sdtContent>
                <w:r w:rsidR="00AB7A7A">
                  <w:rPr>
                    <w:rFonts w:ascii="MS Gothic" w:eastAsia="MS Gothic" w:hAnsi="MS Gothic" w:hint="eastAsia"/>
                    <w:color w:val="000000"/>
                  </w:rPr>
                  <w:t>☒</w:t>
                </w:r>
              </w:sdtContent>
            </w:sdt>
            <w:r w:rsidR="002E3FC6">
              <w:rPr>
                <w:rFonts w:ascii="Times New Roman" w:hAnsi="Times New Roman"/>
                <w:color w:val="000000"/>
              </w:rPr>
              <w:t xml:space="preserve"> mienie państwowe</w:t>
            </w:r>
          </w:p>
          <w:p w14:paraId="4CDC0C38" w14:textId="0BD0B7A9" w:rsidR="002E3FC6" w:rsidRDefault="00BF5AC4" w:rsidP="002E3FC6">
            <w:pPr>
              <w:spacing w:line="240" w:lineRule="auto"/>
              <w:rPr>
                <w:rFonts w:ascii="Times New Roman" w:hAnsi="Times New Roman"/>
                <w:color w:val="000000"/>
              </w:rPr>
            </w:pPr>
            <w:sdt>
              <w:sdtPr>
                <w:rPr>
                  <w:rFonts w:ascii="Times New Roman" w:hAnsi="Times New Roman"/>
                  <w:color w:val="000000"/>
                </w:rPr>
                <w:id w:val="-1892565842"/>
                <w14:checkbox>
                  <w14:checked w14:val="0"/>
                  <w14:checkedState w14:val="2612" w14:font="MS Gothic"/>
                  <w14:uncheckedState w14:val="2610" w14:font="MS Gothic"/>
                </w14:checkbox>
              </w:sdtPr>
              <w:sdtEndPr/>
              <w:sdtContent>
                <w:r w:rsidR="005A4830">
                  <w:rPr>
                    <w:rFonts w:ascii="MS Gothic" w:eastAsia="MS Gothic" w:hAnsi="MS Gothic" w:hint="eastAsia"/>
                    <w:color w:val="000000"/>
                  </w:rPr>
                  <w:t>☐</w:t>
                </w:r>
              </w:sdtContent>
            </w:sdt>
            <w:r w:rsidR="002E3FC6">
              <w:rPr>
                <w:rFonts w:ascii="Times New Roman" w:hAnsi="Times New Roman"/>
                <w:color w:val="000000"/>
              </w:rPr>
              <w:t xml:space="preserve"> inne:</w:t>
            </w:r>
            <w:r w:rsidR="00B8522E">
              <w:rPr>
                <w:rFonts w:ascii="Times New Roman" w:hAnsi="Times New Roman"/>
                <w:color w:val="000000"/>
              </w:rPr>
              <w:t xml:space="preserve"> prawa człowieka</w:t>
            </w:r>
          </w:p>
          <w:p w14:paraId="1D3C336F" w14:textId="30CDAFEA" w:rsidR="002E3FC6" w:rsidRPr="008B4FE6" w:rsidRDefault="002E3FC6" w:rsidP="002E3FC6">
            <w:pPr>
              <w:spacing w:line="240" w:lineRule="auto"/>
              <w:rPr>
                <w:rFonts w:ascii="Times New Roman" w:hAnsi="Times New Roman"/>
                <w:color w:val="000000"/>
              </w:rPr>
            </w:pPr>
          </w:p>
        </w:tc>
        <w:tc>
          <w:tcPr>
            <w:tcW w:w="3610" w:type="dxa"/>
            <w:gridSpan w:val="8"/>
            <w:shd w:val="clear" w:color="auto" w:fill="FFFFFF"/>
          </w:tcPr>
          <w:p w14:paraId="4758BCB9" w14:textId="45F746CD" w:rsidR="002E3FC6" w:rsidRDefault="00BF5AC4" w:rsidP="002E3FC6">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EndPr/>
              <w:sdtContent>
                <w:r w:rsidR="002E3FC6">
                  <w:rPr>
                    <w:rFonts w:ascii="MS Gothic" w:eastAsia="MS Gothic" w:hAnsi="MS Gothic" w:hint="eastAsia"/>
                    <w:color w:val="000000"/>
                    <w:spacing w:val="-2"/>
                  </w:rPr>
                  <w:t>☐</w:t>
                </w:r>
              </w:sdtContent>
            </w:sdt>
            <w:r w:rsidR="002E3FC6">
              <w:rPr>
                <w:rFonts w:ascii="Times New Roman" w:hAnsi="Times New Roman"/>
                <w:color w:val="000000"/>
                <w:spacing w:val="-2"/>
              </w:rPr>
              <w:t xml:space="preserve"> </w:t>
            </w:r>
            <w:r w:rsidR="002E3FC6" w:rsidRPr="008B4FE6">
              <w:rPr>
                <w:rFonts w:ascii="Times New Roman" w:hAnsi="Times New Roman"/>
                <w:color w:val="000000"/>
                <w:spacing w:val="-2"/>
              </w:rPr>
              <w:t>informatyzacja</w:t>
            </w:r>
          </w:p>
          <w:p w14:paraId="324CEA49" w14:textId="77777777" w:rsidR="002E3FC6" w:rsidRPr="008B4FE6" w:rsidRDefault="00BF5AC4" w:rsidP="002E3FC6">
            <w:pPr>
              <w:spacing w:line="240" w:lineRule="auto"/>
              <w:rPr>
                <w:rFonts w:ascii="Times New Roman" w:hAnsi="Times New Roman"/>
                <w:color w:val="000000"/>
              </w:rPr>
            </w:pPr>
            <w:sdt>
              <w:sdtPr>
                <w:rPr>
                  <w:rFonts w:ascii="Times New Roman" w:hAnsi="Times New Roman"/>
                  <w:color w:val="000000"/>
                  <w:spacing w:val="-2"/>
                </w:rPr>
                <w:id w:val="-170105530"/>
                <w14:checkbox>
                  <w14:checked w14:val="0"/>
                  <w14:checkedState w14:val="2612" w14:font="MS Gothic"/>
                  <w14:uncheckedState w14:val="2610" w14:font="MS Gothic"/>
                </w14:checkbox>
              </w:sdtPr>
              <w:sdtEndPr/>
              <w:sdtContent>
                <w:r w:rsidR="002E3FC6">
                  <w:rPr>
                    <w:rFonts w:ascii="MS Gothic" w:eastAsia="MS Gothic" w:hAnsi="MS Gothic" w:hint="eastAsia"/>
                    <w:color w:val="000000"/>
                    <w:spacing w:val="-2"/>
                  </w:rPr>
                  <w:t>☐</w:t>
                </w:r>
              </w:sdtContent>
            </w:sdt>
            <w:r w:rsidR="002E3FC6">
              <w:rPr>
                <w:rFonts w:ascii="Times New Roman" w:hAnsi="Times New Roman"/>
                <w:color w:val="000000"/>
                <w:spacing w:val="-2"/>
              </w:rPr>
              <w:t xml:space="preserve"> zdrowie</w:t>
            </w:r>
          </w:p>
        </w:tc>
      </w:tr>
      <w:tr w:rsidR="002E3FC6" w:rsidRPr="008B4FE6" w14:paraId="20427FEF" w14:textId="77777777" w:rsidTr="00B40756">
        <w:trPr>
          <w:trHeight w:val="334"/>
        </w:trPr>
        <w:tc>
          <w:tcPr>
            <w:tcW w:w="2156" w:type="dxa"/>
            <w:gridSpan w:val="2"/>
            <w:shd w:val="clear" w:color="auto" w:fill="FFFFFF"/>
            <w:vAlign w:val="center"/>
          </w:tcPr>
          <w:p w14:paraId="581194E5" w14:textId="77777777" w:rsidR="002E3FC6" w:rsidRPr="008B4FE6" w:rsidRDefault="002E3FC6" w:rsidP="002E3FC6">
            <w:pPr>
              <w:spacing w:line="240" w:lineRule="auto"/>
              <w:rPr>
                <w:rFonts w:ascii="Times New Roman" w:hAnsi="Times New Roman"/>
                <w:color w:val="000000"/>
              </w:rPr>
            </w:pPr>
            <w:r w:rsidRPr="008B4FE6">
              <w:rPr>
                <w:rFonts w:ascii="Times New Roman" w:hAnsi="Times New Roman"/>
                <w:color w:val="000000"/>
              </w:rPr>
              <w:t>Omówienie wpływu</w:t>
            </w:r>
          </w:p>
        </w:tc>
        <w:tc>
          <w:tcPr>
            <w:tcW w:w="8363" w:type="dxa"/>
            <w:gridSpan w:val="24"/>
            <w:shd w:val="clear" w:color="auto" w:fill="FFFFFF"/>
            <w:vAlign w:val="center"/>
          </w:tcPr>
          <w:p w14:paraId="19F32797" w14:textId="2BDDCF26" w:rsidR="002E3FC6" w:rsidRPr="009E75E0" w:rsidRDefault="00526224" w:rsidP="00AD1A5C">
            <w:pPr>
              <w:spacing w:line="240" w:lineRule="auto"/>
              <w:jc w:val="both"/>
              <w:rPr>
                <w:rFonts w:ascii="Times New Roman" w:hAnsi="Times New Roman"/>
                <w:spacing w:val="-2"/>
              </w:rPr>
            </w:pPr>
            <w:r w:rsidRPr="00526224">
              <w:rPr>
                <w:rFonts w:ascii="Times New Roman" w:hAnsi="Times New Roman"/>
                <w:spacing w:val="-2"/>
              </w:rPr>
              <w:t>Projekt ustawy reguluje przepisy dotyczące postepowania w przypadku znalezienia rzeczy, która stanowi zabytek lub materiał archiwalny.</w:t>
            </w:r>
            <w:r w:rsidR="00D9362E">
              <w:rPr>
                <w:rFonts w:ascii="Times New Roman" w:hAnsi="Times New Roman"/>
                <w:spacing w:val="-2"/>
              </w:rPr>
              <w:t xml:space="preserve"> P</w:t>
            </w:r>
            <w:r w:rsidR="00D9362E" w:rsidRPr="00D9362E">
              <w:rPr>
                <w:rFonts w:ascii="Times New Roman" w:hAnsi="Times New Roman"/>
                <w:spacing w:val="-2"/>
              </w:rPr>
              <w:t xml:space="preserve">o upływie wskazanych </w:t>
            </w:r>
            <w:r w:rsidR="00D9362E">
              <w:rPr>
                <w:rFonts w:ascii="Times New Roman" w:hAnsi="Times New Roman"/>
                <w:spacing w:val="-2"/>
              </w:rPr>
              <w:t xml:space="preserve"> w projekcie </w:t>
            </w:r>
            <w:r w:rsidR="00D9362E" w:rsidRPr="00D9362E">
              <w:rPr>
                <w:rFonts w:ascii="Times New Roman" w:hAnsi="Times New Roman"/>
                <w:spacing w:val="-2"/>
              </w:rPr>
              <w:t xml:space="preserve">terminów </w:t>
            </w:r>
            <w:r w:rsidR="00D9362E">
              <w:rPr>
                <w:rFonts w:ascii="Times New Roman" w:hAnsi="Times New Roman"/>
                <w:spacing w:val="-2"/>
              </w:rPr>
              <w:t xml:space="preserve">przedmiotowa </w:t>
            </w:r>
            <w:r w:rsidR="00D9362E" w:rsidRPr="00D9362E">
              <w:rPr>
                <w:rFonts w:ascii="Times New Roman" w:hAnsi="Times New Roman"/>
                <w:spacing w:val="-2"/>
              </w:rPr>
              <w:t>rzecz znaleziona stanie się własnością Skarbu Państwa</w:t>
            </w:r>
            <w:r w:rsidR="00D9362E">
              <w:rPr>
                <w:rFonts w:ascii="Times New Roman" w:hAnsi="Times New Roman"/>
                <w:spacing w:val="-2"/>
              </w:rPr>
              <w:t>.</w:t>
            </w:r>
          </w:p>
        </w:tc>
      </w:tr>
      <w:tr w:rsidR="002E3FC6" w:rsidRPr="008B4FE6" w14:paraId="5DAA96BC" w14:textId="77777777" w:rsidTr="003C27A2">
        <w:trPr>
          <w:trHeight w:val="142"/>
        </w:trPr>
        <w:tc>
          <w:tcPr>
            <w:tcW w:w="10519" w:type="dxa"/>
            <w:gridSpan w:val="26"/>
            <w:shd w:val="clear" w:color="auto" w:fill="99CCFF"/>
          </w:tcPr>
          <w:p w14:paraId="3232B084" w14:textId="77777777" w:rsidR="002E3FC6" w:rsidRPr="00627221" w:rsidRDefault="002E3FC6" w:rsidP="00FD0158">
            <w:pPr>
              <w:numPr>
                <w:ilvl w:val="0"/>
                <w:numId w:val="1"/>
              </w:numPr>
              <w:spacing w:before="60" w:after="60" w:line="240" w:lineRule="auto"/>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2E3FC6" w:rsidRPr="008B4FE6" w14:paraId="1756593B" w14:textId="77777777" w:rsidTr="003C27A2">
        <w:trPr>
          <w:trHeight w:val="142"/>
        </w:trPr>
        <w:tc>
          <w:tcPr>
            <w:tcW w:w="10519" w:type="dxa"/>
            <w:gridSpan w:val="26"/>
            <w:shd w:val="clear" w:color="auto" w:fill="FFFFFF"/>
          </w:tcPr>
          <w:p w14:paraId="12F68B9A" w14:textId="3A4697B9" w:rsidR="002E3FC6" w:rsidRPr="00085B1A" w:rsidRDefault="002E3FC6" w:rsidP="002E3FC6">
            <w:pPr>
              <w:spacing w:line="240" w:lineRule="auto"/>
              <w:jc w:val="both"/>
              <w:rPr>
                <w:rFonts w:ascii="Times New Roman" w:hAnsi="Times New Roman"/>
                <w:spacing w:val="-2"/>
              </w:rPr>
            </w:pPr>
            <w:r w:rsidRPr="00085B1A">
              <w:rPr>
                <w:rFonts w:ascii="Times New Roman" w:hAnsi="Times New Roman"/>
                <w:spacing w:val="-2"/>
              </w:rPr>
              <w:t xml:space="preserve">Planuje się, aby </w:t>
            </w:r>
            <w:r>
              <w:rPr>
                <w:rFonts w:ascii="Times New Roman" w:hAnsi="Times New Roman"/>
                <w:spacing w:val="-2"/>
              </w:rPr>
              <w:t>ustawa</w:t>
            </w:r>
            <w:r w:rsidRPr="00085B1A">
              <w:rPr>
                <w:rFonts w:ascii="Times New Roman" w:hAnsi="Times New Roman"/>
                <w:spacing w:val="-2"/>
              </w:rPr>
              <w:t xml:space="preserve"> weszł</w:t>
            </w:r>
            <w:r>
              <w:rPr>
                <w:rFonts w:ascii="Times New Roman" w:hAnsi="Times New Roman"/>
                <w:spacing w:val="-2"/>
              </w:rPr>
              <w:t>a</w:t>
            </w:r>
            <w:r w:rsidRPr="00085B1A">
              <w:rPr>
                <w:rFonts w:ascii="Times New Roman" w:hAnsi="Times New Roman"/>
                <w:spacing w:val="-2"/>
              </w:rPr>
              <w:t xml:space="preserve"> w życie</w:t>
            </w:r>
            <w:r w:rsidRPr="007B4BC7">
              <w:rPr>
                <w:rFonts w:ascii="Times New Roman" w:hAnsi="Times New Roman"/>
                <w:spacing w:val="-2"/>
              </w:rPr>
              <w:t xml:space="preserve"> </w:t>
            </w:r>
            <w:r w:rsidR="00526224" w:rsidRPr="00526224">
              <w:rPr>
                <w:rFonts w:ascii="Times New Roman" w:hAnsi="Times New Roman"/>
                <w:spacing w:val="-2"/>
              </w:rPr>
              <w:t xml:space="preserve">po upływie 14 dni od dnia </w:t>
            </w:r>
            <w:r w:rsidR="00526224">
              <w:rPr>
                <w:rFonts w:ascii="Times New Roman" w:hAnsi="Times New Roman"/>
                <w:spacing w:val="-2"/>
              </w:rPr>
              <w:t xml:space="preserve">jej </w:t>
            </w:r>
            <w:r w:rsidR="00526224" w:rsidRPr="00526224">
              <w:rPr>
                <w:rFonts w:ascii="Times New Roman" w:hAnsi="Times New Roman"/>
                <w:spacing w:val="-2"/>
              </w:rPr>
              <w:t>ogłoszenia</w:t>
            </w:r>
            <w:r w:rsidR="00526224">
              <w:rPr>
                <w:rFonts w:ascii="Times New Roman" w:hAnsi="Times New Roman"/>
                <w:spacing w:val="-2"/>
              </w:rPr>
              <w:t>.</w:t>
            </w:r>
          </w:p>
        </w:tc>
      </w:tr>
      <w:tr w:rsidR="002E3FC6" w:rsidRPr="008B4FE6" w14:paraId="202D663B" w14:textId="77777777" w:rsidTr="003C27A2">
        <w:trPr>
          <w:trHeight w:val="142"/>
        </w:trPr>
        <w:tc>
          <w:tcPr>
            <w:tcW w:w="10519" w:type="dxa"/>
            <w:gridSpan w:val="26"/>
            <w:shd w:val="clear" w:color="auto" w:fill="99CCFF"/>
          </w:tcPr>
          <w:p w14:paraId="66A9EE72" w14:textId="77777777" w:rsidR="002E3FC6" w:rsidRPr="008B4FE6" w:rsidRDefault="002E3FC6" w:rsidP="00FD0158">
            <w:pPr>
              <w:numPr>
                <w:ilvl w:val="0"/>
                <w:numId w:val="1"/>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2E3FC6" w:rsidRPr="008B4FE6" w14:paraId="59597D9A" w14:textId="77777777" w:rsidTr="003C27A2">
        <w:trPr>
          <w:trHeight w:val="142"/>
        </w:trPr>
        <w:tc>
          <w:tcPr>
            <w:tcW w:w="10519" w:type="dxa"/>
            <w:gridSpan w:val="26"/>
            <w:shd w:val="clear" w:color="auto" w:fill="FFFFFF"/>
          </w:tcPr>
          <w:p w14:paraId="7E1DD3F6" w14:textId="3A35314E" w:rsidR="002E3FC6" w:rsidRPr="00B37C80" w:rsidRDefault="003A4030" w:rsidP="002E3FC6">
            <w:pPr>
              <w:spacing w:line="240" w:lineRule="auto"/>
              <w:jc w:val="both"/>
              <w:rPr>
                <w:rFonts w:ascii="Times New Roman" w:hAnsi="Times New Roman"/>
                <w:color w:val="000000"/>
                <w:spacing w:val="-2"/>
              </w:rPr>
            </w:pPr>
            <w:r>
              <w:rPr>
                <w:rFonts w:ascii="Times New Roman" w:hAnsi="Times New Roman"/>
                <w:color w:val="000000"/>
                <w:spacing w:val="-2"/>
              </w:rPr>
              <w:t>Z uwagi na szczegółowość projektowanych rozwiązań nie planuje się przeprowadzenia ewaluacji projektu.</w:t>
            </w:r>
          </w:p>
        </w:tc>
      </w:tr>
      <w:tr w:rsidR="002E3FC6" w:rsidRPr="008B4FE6" w14:paraId="475CB56B" w14:textId="77777777" w:rsidTr="003C27A2">
        <w:trPr>
          <w:trHeight w:val="142"/>
        </w:trPr>
        <w:tc>
          <w:tcPr>
            <w:tcW w:w="10519" w:type="dxa"/>
            <w:gridSpan w:val="26"/>
            <w:shd w:val="clear" w:color="auto" w:fill="99CCFF"/>
          </w:tcPr>
          <w:p w14:paraId="593452E3" w14:textId="77777777" w:rsidR="002E3FC6" w:rsidRPr="008B4FE6" w:rsidRDefault="002E3FC6" w:rsidP="00FD0158">
            <w:pPr>
              <w:numPr>
                <w:ilvl w:val="0"/>
                <w:numId w:val="1"/>
              </w:numPr>
              <w:spacing w:before="60" w:after="60" w:line="240" w:lineRule="auto"/>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2E3FC6" w:rsidRPr="008B4FE6" w14:paraId="285432E5" w14:textId="77777777" w:rsidTr="003C27A2">
        <w:trPr>
          <w:trHeight w:val="142"/>
        </w:trPr>
        <w:tc>
          <w:tcPr>
            <w:tcW w:w="10519" w:type="dxa"/>
            <w:gridSpan w:val="26"/>
            <w:shd w:val="clear" w:color="auto" w:fill="FFFFFF"/>
          </w:tcPr>
          <w:p w14:paraId="2AA8C9D8" w14:textId="70F9E6AF" w:rsidR="002E3FC6" w:rsidRPr="009654EE" w:rsidRDefault="002E3FC6" w:rsidP="002E3FC6">
            <w:pPr>
              <w:spacing w:line="240" w:lineRule="auto"/>
              <w:jc w:val="both"/>
              <w:rPr>
                <w:rFonts w:ascii="Times New Roman" w:hAnsi="Times New Roman"/>
                <w:iCs/>
                <w:color w:val="000000"/>
                <w:spacing w:val="-2"/>
              </w:rPr>
            </w:pPr>
          </w:p>
        </w:tc>
      </w:tr>
    </w:tbl>
    <w:p w14:paraId="7935D459" w14:textId="77777777" w:rsidR="006407D5" w:rsidRPr="006407D5" w:rsidRDefault="006407D5" w:rsidP="006407D5">
      <w:pPr>
        <w:rPr>
          <w:lang w:eastAsia="pl-PL"/>
        </w:rPr>
      </w:pPr>
    </w:p>
    <w:sectPr w:rsidR="006407D5" w:rsidRPr="006407D5" w:rsidSect="00EF1BEB">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4B65" w14:textId="77777777" w:rsidR="00BF2FFA" w:rsidRDefault="00BF2FFA" w:rsidP="00044739">
      <w:pPr>
        <w:spacing w:line="240" w:lineRule="auto"/>
      </w:pPr>
      <w:r>
        <w:separator/>
      </w:r>
    </w:p>
  </w:endnote>
  <w:endnote w:type="continuationSeparator" w:id="0">
    <w:p w14:paraId="07C62F34" w14:textId="77777777" w:rsidR="00BF2FFA" w:rsidRDefault="00BF2FFA"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063" w14:textId="77777777" w:rsidR="00BF2FFA" w:rsidRDefault="00BF2FFA" w:rsidP="00044739">
      <w:pPr>
        <w:spacing w:line="240" w:lineRule="auto"/>
      </w:pPr>
      <w:r>
        <w:separator/>
      </w:r>
    </w:p>
  </w:footnote>
  <w:footnote w:type="continuationSeparator" w:id="0">
    <w:p w14:paraId="659C076C" w14:textId="77777777" w:rsidR="00BF2FFA" w:rsidRDefault="00BF2FFA" w:rsidP="00044739">
      <w:pPr>
        <w:spacing w:line="240" w:lineRule="auto"/>
      </w:pPr>
      <w:r>
        <w:continuationSeparator/>
      </w:r>
    </w:p>
  </w:footnote>
  <w:footnote w:id="1">
    <w:p w14:paraId="002FFA5F" w14:textId="0A21B488" w:rsidR="00833A70" w:rsidRDefault="00621D1E" w:rsidP="00FC67D0">
      <w:pPr>
        <w:pStyle w:val="Tekstprzypisukocowego"/>
        <w:jc w:val="both"/>
        <w:rPr>
          <w:rFonts w:ascii="Times New Roman" w:hAnsi="Times New Roman"/>
        </w:rPr>
      </w:pPr>
      <w:r w:rsidRPr="00A81E67">
        <w:rPr>
          <w:rStyle w:val="Odwoanieprzypisudolnego"/>
          <w:rFonts w:ascii="Times New Roman" w:hAnsi="Times New Roman"/>
        </w:rPr>
        <w:footnoteRef/>
      </w:r>
      <w:r w:rsidRPr="00A81E67">
        <w:rPr>
          <w:rFonts w:ascii="Times New Roman" w:hAnsi="Times New Roman"/>
        </w:rPr>
        <w:t xml:space="preserve"> </w:t>
      </w:r>
      <w:r w:rsidR="00833A70">
        <w:rPr>
          <w:rFonts w:ascii="Times New Roman" w:hAnsi="Times New Roman"/>
        </w:rPr>
        <w:t>Witold Borysiak „</w:t>
      </w:r>
      <w:r w:rsidR="00833A70" w:rsidRPr="00833A70">
        <w:rPr>
          <w:rFonts w:ascii="Times New Roman" w:hAnsi="Times New Roman"/>
        </w:rPr>
        <w:t>Ocena funkcjonowania w praktyce ustawy o rzeczach znalezionych</w:t>
      </w:r>
      <w:r w:rsidR="00833A70">
        <w:rPr>
          <w:rFonts w:ascii="Times New Roman" w:hAnsi="Times New Roman"/>
        </w:rPr>
        <w:t>”</w:t>
      </w:r>
      <w:r w:rsidR="00833A70" w:rsidRPr="00833A70">
        <w:rPr>
          <w:rFonts w:ascii="Times New Roman" w:hAnsi="Times New Roman"/>
        </w:rPr>
        <w:t xml:space="preserve"> </w:t>
      </w:r>
      <w:r w:rsidR="00833A70">
        <w:rPr>
          <w:rFonts w:ascii="Times New Roman" w:hAnsi="Times New Roman"/>
        </w:rPr>
        <w:t>IWS, Warszawa 2023</w:t>
      </w:r>
    </w:p>
    <w:p w14:paraId="0E2527AC" w14:textId="0A587FEA" w:rsidR="00621D1E" w:rsidRPr="00A81E67" w:rsidRDefault="00621D1E" w:rsidP="00DE1712">
      <w:pPr>
        <w:pStyle w:val="Tekstprzypisukocowego"/>
        <w:jc w:val="both"/>
        <w:rPr>
          <w:rFonts w:ascii="Times New Roman" w:hAnsi="Times New Roman"/>
        </w:rPr>
      </w:pPr>
      <w:r w:rsidRPr="00A81E67">
        <w:rPr>
          <w:rFonts w:ascii="Times New Roman" w:hAnsi="Times New Roman"/>
        </w:rPr>
        <w:t>„</w:t>
      </w:r>
      <w:r w:rsidRPr="00A81E67">
        <w:rPr>
          <w:rFonts w:ascii="Times New Roman" w:hAnsi="Times New Roman"/>
          <w:i/>
          <w:iCs/>
          <w:szCs w:val="24"/>
        </w:rPr>
        <w:t xml:space="preserve">Przedmiotem niniejszego badania jest analiza umożliwiająca odpowiedź na pytanie o zasadność i optymalny sposób uregulowania w polskim prawie cywilnym zagadnień związanych z ustawą o rzeczach znalezionych”. (Raport, str. 10). </w:t>
      </w:r>
      <w:r w:rsidRPr="00A81E67">
        <w:rPr>
          <w:rFonts w:ascii="Times New Roman" w:hAnsi="Times New Roman"/>
          <w:szCs w:val="24"/>
        </w:rPr>
        <w:t xml:space="preserve">Należy jednak zwrócić uwagę, że w świetle okoliczności, że przepisy ustawy regulują obecnie wyłącznie postępowanie z rzeczą znalezioną z udziałem właściwego starosty, a normy dotyczące przejścia własności rzeczy znalezionej znajdują się w innej ustawie (w Kodeksie cywilnym), można postawić tezę, że ustawa o rzeczach znalezionych należy do materii prawa administracyjnego. </w:t>
      </w:r>
    </w:p>
  </w:footnote>
  <w:footnote w:id="2">
    <w:p w14:paraId="0B25E9F2" w14:textId="77777777" w:rsidR="00AA14E2" w:rsidRPr="00A81E67" w:rsidRDefault="00AA14E2" w:rsidP="00B646FE">
      <w:pPr>
        <w:pStyle w:val="Tekstprzypisudolnego"/>
        <w:jc w:val="both"/>
        <w:rPr>
          <w:rFonts w:ascii="Times New Roman" w:hAnsi="Times New Roman"/>
        </w:rPr>
      </w:pPr>
      <w:r w:rsidRPr="00A81E67">
        <w:rPr>
          <w:rStyle w:val="Odwoanieprzypisudolnego"/>
          <w:rFonts w:ascii="Times New Roman" w:hAnsi="Times New Roman"/>
        </w:rPr>
        <w:footnoteRef/>
      </w:r>
      <w:r w:rsidRPr="00A81E67">
        <w:rPr>
          <w:rFonts w:ascii="Times New Roman" w:hAnsi="Times New Roman"/>
        </w:rPr>
        <w:t xml:space="preserve"> Rozporządzenie Parlamentu Europejskiego i Rady (UE) 2016/679 z dnia 27 kwietnia 2016 r.</w:t>
      </w:r>
      <w:r>
        <w:rPr>
          <w:rFonts w:ascii="Times New Roman" w:hAnsi="Times New Roman"/>
        </w:rPr>
        <w:t xml:space="preserve"> </w:t>
      </w:r>
      <w:r w:rsidRPr="00A81E67">
        <w:rPr>
          <w:rFonts w:ascii="Times New Roman" w:hAnsi="Times New Roman"/>
        </w:rPr>
        <w:t>w sprawie ochrony osób fizycznych w związku z przetwarzaniem danych osobowych i w sprawie swobodnego przepływu takich danych oraz uchylenia dyrektywy 95/46/WE (ogólne rozporządzenie o ochronie danych)</w:t>
      </w:r>
      <w:r>
        <w:rPr>
          <w:rFonts w:ascii="Times New Roman" w:hAnsi="Times New Roman"/>
        </w:rPr>
        <w:t>.</w:t>
      </w:r>
    </w:p>
  </w:footnote>
  <w:footnote w:id="3">
    <w:p w14:paraId="54D8FAEB" w14:textId="77777777" w:rsidR="00C2367D" w:rsidRPr="00A81E67" w:rsidRDefault="00C2367D" w:rsidP="00C2367D">
      <w:pPr>
        <w:pStyle w:val="Tekstprzypisudolnego"/>
        <w:rPr>
          <w:rFonts w:ascii="Times New Roman" w:hAnsi="Times New Roman"/>
        </w:rPr>
      </w:pPr>
      <w:r w:rsidRPr="00A81E67">
        <w:rPr>
          <w:rStyle w:val="Odwoanieprzypisudolnego"/>
          <w:rFonts w:ascii="Times New Roman" w:hAnsi="Times New Roman"/>
        </w:rPr>
        <w:footnoteRef/>
      </w:r>
      <w:r w:rsidRPr="00A81E67">
        <w:rPr>
          <w:rFonts w:ascii="Times New Roman" w:hAnsi="Times New Roman"/>
        </w:rPr>
        <w:t xml:space="preserve"> Ich dopełnienie warunkuje nabycie własności rzeczy przez znalazcę, por. art. 187 § 1 </w:t>
      </w:r>
      <w:proofErr w:type="spellStart"/>
      <w:r w:rsidRPr="00A81E67">
        <w:rPr>
          <w:rFonts w:ascii="Times New Roman" w:hAnsi="Times New Roman"/>
        </w:rPr>
        <w:t>zd</w:t>
      </w:r>
      <w:proofErr w:type="spellEnd"/>
      <w:r w:rsidRPr="00A81E67">
        <w:rPr>
          <w:rFonts w:ascii="Times New Roman" w:hAnsi="Times New Roman"/>
        </w:rPr>
        <w:t xml:space="preserve">. 1 </w:t>
      </w:r>
      <w:proofErr w:type="spellStart"/>
      <w:r w:rsidRPr="00A81E67">
        <w:rPr>
          <w:rFonts w:ascii="Times New Roman" w:hAnsi="Times New Roman"/>
        </w:rPr>
        <w:t>kc</w:t>
      </w:r>
      <w:proofErr w:type="spellEnd"/>
      <w:r w:rsidRPr="00A81E67">
        <w:rPr>
          <w:rFonts w:ascii="Times New Roman" w:hAnsi="Times New Roman"/>
        </w:rPr>
        <w:t>.</w:t>
      </w:r>
    </w:p>
  </w:footnote>
  <w:footnote w:id="4">
    <w:p w14:paraId="231EECA7" w14:textId="466FF0FF" w:rsidR="00C2367D" w:rsidRPr="00A81E67" w:rsidRDefault="00C2367D" w:rsidP="00C2367D">
      <w:pPr>
        <w:pStyle w:val="Tekstprzypisudolnego"/>
        <w:rPr>
          <w:rFonts w:ascii="Times New Roman" w:hAnsi="Times New Roman"/>
        </w:rPr>
      </w:pPr>
      <w:r w:rsidRPr="00A81E67">
        <w:rPr>
          <w:rStyle w:val="Odwoanieprzypisudolnego"/>
          <w:rFonts w:ascii="Times New Roman" w:hAnsi="Times New Roman"/>
        </w:rPr>
        <w:footnoteRef/>
      </w:r>
      <w:r w:rsidRPr="00A81E67">
        <w:rPr>
          <w:rFonts w:ascii="Times New Roman" w:hAnsi="Times New Roman"/>
        </w:rPr>
        <w:t xml:space="preserve"> Zgodnie z rozporządzeniem Rady Ministrów z dnia 11 września 2014 r. w sprawie wysokości minimalnego wynagrodzenia za pracę w 2015 r. (Dz. U. poz. 1220) od dnia 1 stycznia 2015 r. minimalne wynagrodzenie za pracę ustalono w wysokości 1750 zł. </w:t>
      </w:r>
    </w:p>
  </w:footnote>
  <w:footnote w:id="5">
    <w:p w14:paraId="30E74839" w14:textId="00C634DC" w:rsidR="000C299D" w:rsidRPr="000C299D" w:rsidRDefault="000C299D">
      <w:pPr>
        <w:pStyle w:val="Tekstprzypisudolnego"/>
        <w:rPr>
          <w:rFonts w:ascii="Times New Roman" w:hAnsi="Times New Roman"/>
        </w:rPr>
      </w:pPr>
      <w:r w:rsidRPr="000C299D">
        <w:rPr>
          <w:rStyle w:val="Odwoanieprzypisudolnego"/>
          <w:rFonts w:ascii="Times New Roman" w:hAnsi="Times New Roman"/>
        </w:rPr>
        <w:footnoteRef/>
      </w:r>
      <w:r w:rsidRPr="000C299D">
        <w:rPr>
          <w:rFonts w:ascii="Times New Roman" w:hAnsi="Times New Roman"/>
        </w:rPr>
        <w:t xml:space="preserve"> (Dz. U. z 2024 r. poz. 1061 oraz 1237)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33D"/>
    <w:multiLevelType w:val="hybridMultilevel"/>
    <w:tmpl w:val="62060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2188F"/>
    <w:multiLevelType w:val="hybridMultilevel"/>
    <w:tmpl w:val="67326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044084"/>
    <w:multiLevelType w:val="hybridMultilevel"/>
    <w:tmpl w:val="80CA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086921"/>
    <w:multiLevelType w:val="hybridMultilevel"/>
    <w:tmpl w:val="BA725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FF6367"/>
    <w:multiLevelType w:val="hybridMultilevel"/>
    <w:tmpl w:val="50BCC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2A41E7"/>
    <w:multiLevelType w:val="hybridMultilevel"/>
    <w:tmpl w:val="CD08258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A16350"/>
    <w:multiLevelType w:val="hybridMultilevel"/>
    <w:tmpl w:val="14DA3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1C2174"/>
    <w:multiLevelType w:val="hybridMultilevel"/>
    <w:tmpl w:val="46EEA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0F533E"/>
    <w:multiLevelType w:val="hybridMultilevel"/>
    <w:tmpl w:val="73BA0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1764C"/>
    <w:multiLevelType w:val="hybridMultilevel"/>
    <w:tmpl w:val="28221F60"/>
    <w:lvl w:ilvl="0" w:tplc="841E13C8">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 w15:restartNumberingAfterBreak="0">
    <w:nsid w:val="4C6C1A22"/>
    <w:multiLevelType w:val="hybridMultilevel"/>
    <w:tmpl w:val="FCD6394E"/>
    <w:lvl w:ilvl="0" w:tplc="841E13C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E4DDA"/>
    <w:multiLevelType w:val="hybridMultilevel"/>
    <w:tmpl w:val="EAF67030"/>
    <w:lvl w:ilvl="0" w:tplc="841E13C8">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12" w15:restartNumberingAfterBreak="0">
    <w:nsid w:val="66230CD8"/>
    <w:multiLevelType w:val="hybridMultilevel"/>
    <w:tmpl w:val="E81E50B8"/>
    <w:lvl w:ilvl="0" w:tplc="841E13C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 w15:restartNumberingAfterBreak="0">
    <w:nsid w:val="68D33134"/>
    <w:multiLevelType w:val="hybridMultilevel"/>
    <w:tmpl w:val="834EA5CE"/>
    <w:lvl w:ilvl="0" w:tplc="841E13C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F46C5"/>
    <w:multiLevelType w:val="hybridMultilevel"/>
    <w:tmpl w:val="7AF0B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BD61E1"/>
    <w:multiLevelType w:val="hybridMultilevel"/>
    <w:tmpl w:val="6F441100"/>
    <w:lvl w:ilvl="0" w:tplc="427278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4F07CC"/>
    <w:multiLevelType w:val="hybridMultilevel"/>
    <w:tmpl w:val="D5C2F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1D3FD5"/>
    <w:multiLevelType w:val="hybridMultilevel"/>
    <w:tmpl w:val="1374B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68578">
    <w:abstractNumId w:val="5"/>
  </w:num>
  <w:num w:numId="2" w16cid:durableId="819152207">
    <w:abstractNumId w:val="13"/>
  </w:num>
  <w:num w:numId="3" w16cid:durableId="1056853043">
    <w:abstractNumId w:val="10"/>
  </w:num>
  <w:num w:numId="4" w16cid:durableId="1980838836">
    <w:abstractNumId w:val="6"/>
  </w:num>
  <w:num w:numId="5" w16cid:durableId="1103959266">
    <w:abstractNumId w:val="8"/>
  </w:num>
  <w:num w:numId="6" w16cid:durableId="1359045544">
    <w:abstractNumId w:val="15"/>
  </w:num>
  <w:num w:numId="7" w16cid:durableId="670454135">
    <w:abstractNumId w:val="16"/>
  </w:num>
  <w:num w:numId="8" w16cid:durableId="107243005">
    <w:abstractNumId w:val="14"/>
  </w:num>
  <w:num w:numId="9" w16cid:durableId="1380319645">
    <w:abstractNumId w:val="1"/>
  </w:num>
  <w:num w:numId="10" w16cid:durableId="601841218">
    <w:abstractNumId w:val="9"/>
  </w:num>
  <w:num w:numId="11" w16cid:durableId="381056767">
    <w:abstractNumId w:val="12"/>
  </w:num>
  <w:num w:numId="12" w16cid:durableId="1663123933">
    <w:abstractNumId w:val="17"/>
  </w:num>
  <w:num w:numId="13" w16cid:durableId="1319768059">
    <w:abstractNumId w:val="4"/>
  </w:num>
  <w:num w:numId="14" w16cid:durableId="249778829">
    <w:abstractNumId w:val="3"/>
  </w:num>
  <w:num w:numId="15" w16cid:durableId="61561835">
    <w:abstractNumId w:val="0"/>
  </w:num>
  <w:num w:numId="16" w16cid:durableId="1131828792">
    <w:abstractNumId w:val="11"/>
  </w:num>
  <w:num w:numId="17" w16cid:durableId="1562667028">
    <w:abstractNumId w:val="2"/>
  </w:num>
  <w:num w:numId="18" w16cid:durableId="150111479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trackedChange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1CD9"/>
    <w:rsid w:val="00002158"/>
    <w:rsid w:val="000022D5"/>
    <w:rsid w:val="00003424"/>
    <w:rsid w:val="00004C6A"/>
    <w:rsid w:val="00004D80"/>
    <w:rsid w:val="000061FE"/>
    <w:rsid w:val="0000649B"/>
    <w:rsid w:val="00012D11"/>
    <w:rsid w:val="00013EB5"/>
    <w:rsid w:val="00017369"/>
    <w:rsid w:val="000204F1"/>
    <w:rsid w:val="0002097F"/>
    <w:rsid w:val="00020C6F"/>
    <w:rsid w:val="000214B1"/>
    <w:rsid w:val="00021F63"/>
    <w:rsid w:val="00022760"/>
    <w:rsid w:val="00023836"/>
    <w:rsid w:val="00027604"/>
    <w:rsid w:val="000316EA"/>
    <w:rsid w:val="0003248D"/>
    <w:rsid w:val="000356A9"/>
    <w:rsid w:val="00035E07"/>
    <w:rsid w:val="0003733F"/>
    <w:rsid w:val="00040064"/>
    <w:rsid w:val="0004400F"/>
    <w:rsid w:val="00044138"/>
    <w:rsid w:val="00044739"/>
    <w:rsid w:val="00050408"/>
    <w:rsid w:val="00051637"/>
    <w:rsid w:val="00051955"/>
    <w:rsid w:val="000526B2"/>
    <w:rsid w:val="00053AC6"/>
    <w:rsid w:val="00056681"/>
    <w:rsid w:val="000566CC"/>
    <w:rsid w:val="00057D3C"/>
    <w:rsid w:val="00060AEB"/>
    <w:rsid w:val="000618A6"/>
    <w:rsid w:val="00063499"/>
    <w:rsid w:val="000648A7"/>
    <w:rsid w:val="000650E6"/>
    <w:rsid w:val="0006618B"/>
    <w:rsid w:val="000670C0"/>
    <w:rsid w:val="00071B99"/>
    <w:rsid w:val="000756E5"/>
    <w:rsid w:val="00075901"/>
    <w:rsid w:val="0007704E"/>
    <w:rsid w:val="00080EC8"/>
    <w:rsid w:val="00085B1A"/>
    <w:rsid w:val="000867F9"/>
    <w:rsid w:val="000904A9"/>
    <w:rsid w:val="0009194E"/>
    <w:rsid w:val="000944AC"/>
    <w:rsid w:val="00094CB9"/>
    <w:rsid w:val="000956B2"/>
    <w:rsid w:val="000958D0"/>
    <w:rsid w:val="00096362"/>
    <w:rsid w:val="000969E7"/>
    <w:rsid w:val="00097AFA"/>
    <w:rsid w:val="000A0833"/>
    <w:rsid w:val="000A23DE"/>
    <w:rsid w:val="000A26C1"/>
    <w:rsid w:val="000A4020"/>
    <w:rsid w:val="000A4F70"/>
    <w:rsid w:val="000A63B3"/>
    <w:rsid w:val="000B29E2"/>
    <w:rsid w:val="000B54FB"/>
    <w:rsid w:val="000B78A8"/>
    <w:rsid w:val="000C1A11"/>
    <w:rsid w:val="000C299D"/>
    <w:rsid w:val="000C29B0"/>
    <w:rsid w:val="000C3705"/>
    <w:rsid w:val="000C76FC"/>
    <w:rsid w:val="000C775D"/>
    <w:rsid w:val="000D29F0"/>
    <w:rsid w:val="000D2C40"/>
    <w:rsid w:val="000D38FC"/>
    <w:rsid w:val="000D3D33"/>
    <w:rsid w:val="000D4D90"/>
    <w:rsid w:val="000D6B3C"/>
    <w:rsid w:val="000E2D10"/>
    <w:rsid w:val="000E3537"/>
    <w:rsid w:val="000F3204"/>
    <w:rsid w:val="000F3E9F"/>
    <w:rsid w:val="000F3EEE"/>
    <w:rsid w:val="000F4E25"/>
    <w:rsid w:val="001047DC"/>
    <w:rsid w:val="0010548B"/>
    <w:rsid w:val="001072D1"/>
    <w:rsid w:val="00112538"/>
    <w:rsid w:val="00117017"/>
    <w:rsid w:val="00120056"/>
    <w:rsid w:val="0012364A"/>
    <w:rsid w:val="00126F30"/>
    <w:rsid w:val="00130E8E"/>
    <w:rsid w:val="0013157F"/>
    <w:rsid w:val="0013216E"/>
    <w:rsid w:val="0013525C"/>
    <w:rsid w:val="001401B5"/>
    <w:rsid w:val="001422B9"/>
    <w:rsid w:val="0014428F"/>
    <w:rsid w:val="00144CF7"/>
    <w:rsid w:val="0014665F"/>
    <w:rsid w:val="001518CF"/>
    <w:rsid w:val="00153464"/>
    <w:rsid w:val="001541B3"/>
    <w:rsid w:val="00155B15"/>
    <w:rsid w:val="001625BE"/>
    <w:rsid w:val="001643A4"/>
    <w:rsid w:val="00166206"/>
    <w:rsid w:val="00171CB7"/>
    <w:rsid w:val="001727BB"/>
    <w:rsid w:val="001735EB"/>
    <w:rsid w:val="00175994"/>
    <w:rsid w:val="00177248"/>
    <w:rsid w:val="00177AF0"/>
    <w:rsid w:val="00180D25"/>
    <w:rsid w:val="00182DEA"/>
    <w:rsid w:val="0018318D"/>
    <w:rsid w:val="0018572C"/>
    <w:rsid w:val="001869C0"/>
    <w:rsid w:val="00186D15"/>
    <w:rsid w:val="00187D24"/>
    <w:rsid w:val="00187E79"/>
    <w:rsid w:val="00187F0D"/>
    <w:rsid w:val="00190418"/>
    <w:rsid w:val="001914F7"/>
    <w:rsid w:val="00192CC5"/>
    <w:rsid w:val="00194C31"/>
    <w:rsid w:val="001956A7"/>
    <w:rsid w:val="001A078A"/>
    <w:rsid w:val="001A118A"/>
    <w:rsid w:val="001A27F4"/>
    <w:rsid w:val="001A2D95"/>
    <w:rsid w:val="001A464F"/>
    <w:rsid w:val="001A5A8A"/>
    <w:rsid w:val="001B3460"/>
    <w:rsid w:val="001B3633"/>
    <w:rsid w:val="001B4CA1"/>
    <w:rsid w:val="001B75D8"/>
    <w:rsid w:val="001C1060"/>
    <w:rsid w:val="001C1621"/>
    <w:rsid w:val="001C3C63"/>
    <w:rsid w:val="001C7109"/>
    <w:rsid w:val="001D086C"/>
    <w:rsid w:val="001D4732"/>
    <w:rsid w:val="001D6A3C"/>
    <w:rsid w:val="001D6D51"/>
    <w:rsid w:val="001E2B88"/>
    <w:rsid w:val="001E2F02"/>
    <w:rsid w:val="001E4695"/>
    <w:rsid w:val="001F494E"/>
    <w:rsid w:val="001F57B9"/>
    <w:rsid w:val="001F653A"/>
    <w:rsid w:val="001F6979"/>
    <w:rsid w:val="001F72A4"/>
    <w:rsid w:val="001F7353"/>
    <w:rsid w:val="0020030F"/>
    <w:rsid w:val="0020135D"/>
    <w:rsid w:val="0020178F"/>
    <w:rsid w:val="00202BC6"/>
    <w:rsid w:val="00203300"/>
    <w:rsid w:val="00203A73"/>
    <w:rsid w:val="00205141"/>
    <w:rsid w:val="0020516B"/>
    <w:rsid w:val="00205767"/>
    <w:rsid w:val="00206249"/>
    <w:rsid w:val="0020680D"/>
    <w:rsid w:val="002076E2"/>
    <w:rsid w:val="00207B4D"/>
    <w:rsid w:val="00211F95"/>
    <w:rsid w:val="00212E9B"/>
    <w:rsid w:val="002133F9"/>
    <w:rsid w:val="00213559"/>
    <w:rsid w:val="00213734"/>
    <w:rsid w:val="00213EFD"/>
    <w:rsid w:val="002166B9"/>
    <w:rsid w:val="002172F1"/>
    <w:rsid w:val="002179A0"/>
    <w:rsid w:val="00223C7B"/>
    <w:rsid w:val="00224AB1"/>
    <w:rsid w:val="00225DEC"/>
    <w:rsid w:val="0022687A"/>
    <w:rsid w:val="0022695F"/>
    <w:rsid w:val="00230728"/>
    <w:rsid w:val="002316C2"/>
    <w:rsid w:val="002321F4"/>
    <w:rsid w:val="0023244D"/>
    <w:rsid w:val="00232ACF"/>
    <w:rsid w:val="00232D6A"/>
    <w:rsid w:val="00234040"/>
    <w:rsid w:val="00234271"/>
    <w:rsid w:val="00234557"/>
    <w:rsid w:val="00235CD2"/>
    <w:rsid w:val="002373C8"/>
    <w:rsid w:val="00240C8B"/>
    <w:rsid w:val="002439AD"/>
    <w:rsid w:val="0024405A"/>
    <w:rsid w:val="00247F10"/>
    <w:rsid w:val="002518DF"/>
    <w:rsid w:val="00254DED"/>
    <w:rsid w:val="00255619"/>
    <w:rsid w:val="00255DAD"/>
    <w:rsid w:val="00256108"/>
    <w:rsid w:val="00260F33"/>
    <w:rsid w:val="002613BD"/>
    <w:rsid w:val="00262362"/>
    <w:rsid w:val="002624F1"/>
    <w:rsid w:val="00263514"/>
    <w:rsid w:val="00265D61"/>
    <w:rsid w:val="002678AE"/>
    <w:rsid w:val="0027073A"/>
    <w:rsid w:val="00270AA4"/>
    <w:rsid w:val="00270C81"/>
    <w:rsid w:val="00271558"/>
    <w:rsid w:val="00272C1A"/>
    <w:rsid w:val="00274862"/>
    <w:rsid w:val="00282D72"/>
    <w:rsid w:val="00282DBE"/>
    <w:rsid w:val="00283402"/>
    <w:rsid w:val="00284245"/>
    <w:rsid w:val="00284EF4"/>
    <w:rsid w:val="00284FE6"/>
    <w:rsid w:val="0028564F"/>
    <w:rsid w:val="00286FD1"/>
    <w:rsid w:val="0028706E"/>
    <w:rsid w:val="00290FD6"/>
    <w:rsid w:val="00294259"/>
    <w:rsid w:val="002942A6"/>
    <w:rsid w:val="00295A25"/>
    <w:rsid w:val="002972E2"/>
    <w:rsid w:val="002A1120"/>
    <w:rsid w:val="002A2352"/>
    <w:rsid w:val="002A2C81"/>
    <w:rsid w:val="002A484B"/>
    <w:rsid w:val="002B1B05"/>
    <w:rsid w:val="002B27BC"/>
    <w:rsid w:val="002B3D1A"/>
    <w:rsid w:val="002B602C"/>
    <w:rsid w:val="002B61C6"/>
    <w:rsid w:val="002B6439"/>
    <w:rsid w:val="002B6DD8"/>
    <w:rsid w:val="002B6FF1"/>
    <w:rsid w:val="002C0D58"/>
    <w:rsid w:val="002C27D0"/>
    <w:rsid w:val="002C2C9B"/>
    <w:rsid w:val="002C6356"/>
    <w:rsid w:val="002C7B0A"/>
    <w:rsid w:val="002D17D6"/>
    <w:rsid w:val="002D18D7"/>
    <w:rsid w:val="002D21CE"/>
    <w:rsid w:val="002D3652"/>
    <w:rsid w:val="002D54B2"/>
    <w:rsid w:val="002D7017"/>
    <w:rsid w:val="002E330D"/>
    <w:rsid w:val="002E3DA3"/>
    <w:rsid w:val="002E3FC6"/>
    <w:rsid w:val="002E44B8"/>
    <w:rsid w:val="002E450F"/>
    <w:rsid w:val="002E5F6D"/>
    <w:rsid w:val="002E6B38"/>
    <w:rsid w:val="002E6D63"/>
    <w:rsid w:val="002E6E2B"/>
    <w:rsid w:val="002F0D98"/>
    <w:rsid w:val="002F2F7F"/>
    <w:rsid w:val="002F500B"/>
    <w:rsid w:val="002F6B60"/>
    <w:rsid w:val="002F71A4"/>
    <w:rsid w:val="002F7674"/>
    <w:rsid w:val="003001E6"/>
    <w:rsid w:val="00300991"/>
    <w:rsid w:val="00301959"/>
    <w:rsid w:val="00305B8A"/>
    <w:rsid w:val="00307A74"/>
    <w:rsid w:val="003136E0"/>
    <w:rsid w:val="0031428B"/>
    <w:rsid w:val="00315620"/>
    <w:rsid w:val="003162B6"/>
    <w:rsid w:val="003168C0"/>
    <w:rsid w:val="00320D29"/>
    <w:rsid w:val="00322007"/>
    <w:rsid w:val="003277DD"/>
    <w:rsid w:val="003314DD"/>
    <w:rsid w:val="00331BF9"/>
    <w:rsid w:val="00333E7E"/>
    <w:rsid w:val="0033495E"/>
    <w:rsid w:val="00334A79"/>
    <w:rsid w:val="00334D8D"/>
    <w:rsid w:val="00337345"/>
    <w:rsid w:val="00337DD2"/>
    <w:rsid w:val="00340118"/>
    <w:rsid w:val="003404D1"/>
    <w:rsid w:val="00341CC4"/>
    <w:rsid w:val="003423A3"/>
    <w:rsid w:val="00342B82"/>
    <w:rsid w:val="003443FF"/>
    <w:rsid w:val="00347175"/>
    <w:rsid w:val="003520B0"/>
    <w:rsid w:val="00353614"/>
    <w:rsid w:val="00353752"/>
    <w:rsid w:val="00355808"/>
    <w:rsid w:val="00355B83"/>
    <w:rsid w:val="00362C7E"/>
    <w:rsid w:val="00363309"/>
    <w:rsid w:val="00363601"/>
    <w:rsid w:val="00366E69"/>
    <w:rsid w:val="00371857"/>
    <w:rsid w:val="003766CE"/>
    <w:rsid w:val="00376AC9"/>
    <w:rsid w:val="00382DD8"/>
    <w:rsid w:val="0039046C"/>
    <w:rsid w:val="00391814"/>
    <w:rsid w:val="00393032"/>
    <w:rsid w:val="0039425A"/>
    <w:rsid w:val="00394B69"/>
    <w:rsid w:val="003962F7"/>
    <w:rsid w:val="00396C7A"/>
    <w:rsid w:val="00397078"/>
    <w:rsid w:val="0039729E"/>
    <w:rsid w:val="003A13D4"/>
    <w:rsid w:val="003A4030"/>
    <w:rsid w:val="003A5CF3"/>
    <w:rsid w:val="003A6953"/>
    <w:rsid w:val="003B1063"/>
    <w:rsid w:val="003B2914"/>
    <w:rsid w:val="003B6083"/>
    <w:rsid w:val="003B629E"/>
    <w:rsid w:val="003C0A30"/>
    <w:rsid w:val="003C27A2"/>
    <w:rsid w:val="003C3838"/>
    <w:rsid w:val="003C4534"/>
    <w:rsid w:val="003C5847"/>
    <w:rsid w:val="003C64A0"/>
    <w:rsid w:val="003D0455"/>
    <w:rsid w:val="003D0681"/>
    <w:rsid w:val="003D10DE"/>
    <w:rsid w:val="003D12F6"/>
    <w:rsid w:val="003D1426"/>
    <w:rsid w:val="003D2ED8"/>
    <w:rsid w:val="003D312B"/>
    <w:rsid w:val="003D458A"/>
    <w:rsid w:val="003D4B67"/>
    <w:rsid w:val="003D4D00"/>
    <w:rsid w:val="003E2DDF"/>
    <w:rsid w:val="003E2F4E"/>
    <w:rsid w:val="003E4385"/>
    <w:rsid w:val="003E59E9"/>
    <w:rsid w:val="003E720A"/>
    <w:rsid w:val="003E76BC"/>
    <w:rsid w:val="003E7CA5"/>
    <w:rsid w:val="003F023D"/>
    <w:rsid w:val="003F0C64"/>
    <w:rsid w:val="003F572C"/>
    <w:rsid w:val="003F7F5F"/>
    <w:rsid w:val="00403AC8"/>
    <w:rsid w:val="00403E6E"/>
    <w:rsid w:val="00407C3F"/>
    <w:rsid w:val="004129B4"/>
    <w:rsid w:val="004152CF"/>
    <w:rsid w:val="00417EC4"/>
    <w:rsid w:val="00417EF0"/>
    <w:rsid w:val="00422181"/>
    <w:rsid w:val="004238DE"/>
    <w:rsid w:val="00424372"/>
    <w:rsid w:val="004244A8"/>
    <w:rsid w:val="00424CED"/>
    <w:rsid w:val="00425F72"/>
    <w:rsid w:val="00427736"/>
    <w:rsid w:val="00430E0E"/>
    <w:rsid w:val="0043643C"/>
    <w:rsid w:val="004376CE"/>
    <w:rsid w:val="0044116B"/>
    <w:rsid w:val="00441528"/>
    <w:rsid w:val="00441787"/>
    <w:rsid w:val="004435EC"/>
    <w:rsid w:val="00444F2D"/>
    <w:rsid w:val="00452034"/>
    <w:rsid w:val="00452221"/>
    <w:rsid w:val="0045351D"/>
    <w:rsid w:val="00455650"/>
    <w:rsid w:val="00455FA6"/>
    <w:rsid w:val="004571FB"/>
    <w:rsid w:val="00461624"/>
    <w:rsid w:val="00462D6A"/>
    <w:rsid w:val="004637B3"/>
    <w:rsid w:val="00464289"/>
    <w:rsid w:val="00466710"/>
    <w:rsid w:val="00466C70"/>
    <w:rsid w:val="00467687"/>
    <w:rsid w:val="004702C9"/>
    <w:rsid w:val="0047106E"/>
    <w:rsid w:val="00472E45"/>
    <w:rsid w:val="00473164"/>
    <w:rsid w:val="00473FEA"/>
    <w:rsid w:val="0047579D"/>
    <w:rsid w:val="004821F5"/>
    <w:rsid w:val="00483262"/>
    <w:rsid w:val="00483E7D"/>
    <w:rsid w:val="00484084"/>
    <w:rsid w:val="00484107"/>
    <w:rsid w:val="004843F9"/>
    <w:rsid w:val="00485CC5"/>
    <w:rsid w:val="00492DD8"/>
    <w:rsid w:val="0049343F"/>
    <w:rsid w:val="004948A1"/>
    <w:rsid w:val="00494F74"/>
    <w:rsid w:val="004964FC"/>
    <w:rsid w:val="004A0B5C"/>
    <w:rsid w:val="004A145E"/>
    <w:rsid w:val="004A169F"/>
    <w:rsid w:val="004A1F15"/>
    <w:rsid w:val="004A2228"/>
    <w:rsid w:val="004A2A81"/>
    <w:rsid w:val="004A350D"/>
    <w:rsid w:val="004A4437"/>
    <w:rsid w:val="004A53D3"/>
    <w:rsid w:val="004A56B7"/>
    <w:rsid w:val="004A6DB6"/>
    <w:rsid w:val="004A7BD7"/>
    <w:rsid w:val="004B2D9D"/>
    <w:rsid w:val="004B5851"/>
    <w:rsid w:val="004B620B"/>
    <w:rsid w:val="004C15C2"/>
    <w:rsid w:val="004C36D8"/>
    <w:rsid w:val="004C4CBC"/>
    <w:rsid w:val="004C66C5"/>
    <w:rsid w:val="004C6B89"/>
    <w:rsid w:val="004C7F51"/>
    <w:rsid w:val="004D1248"/>
    <w:rsid w:val="004D1E3C"/>
    <w:rsid w:val="004D2A65"/>
    <w:rsid w:val="004D3A22"/>
    <w:rsid w:val="004D3EEC"/>
    <w:rsid w:val="004D4169"/>
    <w:rsid w:val="004D4815"/>
    <w:rsid w:val="004D6E14"/>
    <w:rsid w:val="004E1869"/>
    <w:rsid w:val="004E319B"/>
    <w:rsid w:val="004E355C"/>
    <w:rsid w:val="004E48DC"/>
    <w:rsid w:val="004E565C"/>
    <w:rsid w:val="004E63F4"/>
    <w:rsid w:val="004F0575"/>
    <w:rsid w:val="004F4E17"/>
    <w:rsid w:val="0050082F"/>
    <w:rsid w:val="00500C56"/>
    <w:rsid w:val="00501713"/>
    <w:rsid w:val="00506568"/>
    <w:rsid w:val="00511C96"/>
    <w:rsid w:val="00512610"/>
    <w:rsid w:val="00512DE0"/>
    <w:rsid w:val="00513A75"/>
    <w:rsid w:val="00513C6F"/>
    <w:rsid w:val="0051551B"/>
    <w:rsid w:val="00515AA8"/>
    <w:rsid w:val="00520C57"/>
    <w:rsid w:val="00522D94"/>
    <w:rsid w:val="0052371C"/>
    <w:rsid w:val="00526224"/>
    <w:rsid w:val="0053281A"/>
    <w:rsid w:val="00533432"/>
    <w:rsid w:val="00533D89"/>
    <w:rsid w:val="0053546A"/>
    <w:rsid w:val="00536564"/>
    <w:rsid w:val="00536940"/>
    <w:rsid w:val="005378EA"/>
    <w:rsid w:val="00537A07"/>
    <w:rsid w:val="005435D6"/>
    <w:rsid w:val="00544597"/>
    <w:rsid w:val="00544FFE"/>
    <w:rsid w:val="00545114"/>
    <w:rsid w:val="0054618C"/>
    <w:rsid w:val="00546759"/>
    <w:rsid w:val="005473F5"/>
    <w:rsid w:val="005477E7"/>
    <w:rsid w:val="00550FD2"/>
    <w:rsid w:val="00552794"/>
    <w:rsid w:val="00552F33"/>
    <w:rsid w:val="00552FAA"/>
    <w:rsid w:val="00562474"/>
    <w:rsid w:val="00563199"/>
    <w:rsid w:val="00564874"/>
    <w:rsid w:val="00567963"/>
    <w:rsid w:val="0057009A"/>
    <w:rsid w:val="00571260"/>
    <w:rsid w:val="0057189C"/>
    <w:rsid w:val="00572590"/>
    <w:rsid w:val="00573FC1"/>
    <w:rsid w:val="005741EE"/>
    <w:rsid w:val="0057478C"/>
    <w:rsid w:val="005751B2"/>
    <w:rsid w:val="0057668E"/>
    <w:rsid w:val="00577477"/>
    <w:rsid w:val="00582B6E"/>
    <w:rsid w:val="005867D8"/>
    <w:rsid w:val="00595E83"/>
    <w:rsid w:val="00596530"/>
    <w:rsid w:val="005967F3"/>
    <w:rsid w:val="005A06DF"/>
    <w:rsid w:val="005A3912"/>
    <w:rsid w:val="005A43F5"/>
    <w:rsid w:val="005A4830"/>
    <w:rsid w:val="005A5527"/>
    <w:rsid w:val="005A5AE6"/>
    <w:rsid w:val="005B1206"/>
    <w:rsid w:val="005B37E8"/>
    <w:rsid w:val="005C0056"/>
    <w:rsid w:val="005C25B1"/>
    <w:rsid w:val="005C2E02"/>
    <w:rsid w:val="005C56E1"/>
    <w:rsid w:val="005D0399"/>
    <w:rsid w:val="005D525B"/>
    <w:rsid w:val="005D57A5"/>
    <w:rsid w:val="005D61D6"/>
    <w:rsid w:val="005E0D13"/>
    <w:rsid w:val="005E0F62"/>
    <w:rsid w:val="005E332E"/>
    <w:rsid w:val="005E40F8"/>
    <w:rsid w:val="005E5047"/>
    <w:rsid w:val="005E5615"/>
    <w:rsid w:val="005E691F"/>
    <w:rsid w:val="005E7205"/>
    <w:rsid w:val="005E7371"/>
    <w:rsid w:val="005F0B49"/>
    <w:rsid w:val="005F1127"/>
    <w:rsid w:val="005F116C"/>
    <w:rsid w:val="005F2131"/>
    <w:rsid w:val="005F6D03"/>
    <w:rsid w:val="00605568"/>
    <w:rsid w:val="00605EF6"/>
    <w:rsid w:val="00606455"/>
    <w:rsid w:val="00611F3D"/>
    <w:rsid w:val="00612A02"/>
    <w:rsid w:val="00614929"/>
    <w:rsid w:val="00616511"/>
    <w:rsid w:val="006176ED"/>
    <w:rsid w:val="006202F3"/>
    <w:rsid w:val="0062097A"/>
    <w:rsid w:val="00621D1E"/>
    <w:rsid w:val="00621D53"/>
    <w:rsid w:val="00621DA6"/>
    <w:rsid w:val="00623CFE"/>
    <w:rsid w:val="00624CF6"/>
    <w:rsid w:val="006261E3"/>
    <w:rsid w:val="00627221"/>
    <w:rsid w:val="00627569"/>
    <w:rsid w:val="00627EE8"/>
    <w:rsid w:val="006316FA"/>
    <w:rsid w:val="0063275A"/>
    <w:rsid w:val="0063461D"/>
    <w:rsid w:val="006370D2"/>
    <w:rsid w:val="0064074F"/>
    <w:rsid w:val="006407D5"/>
    <w:rsid w:val="00641B59"/>
    <w:rsid w:val="00641F55"/>
    <w:rsid w:val="0064475F"/>
    <w:rsid w:val="006456AB"/>
    <w:rsid w:val="00645E4A"/>
    <w:rsid w:val="00645FA9"/>
    <w:rsid w:val="006531A7"/>
    <w:rsid w:val="00653688"/>
    <w:rsid w:val="00654D74"/>
    <w:rsid w:val="0066091B"/>
    <w:rsid w:val="00661DE1"/>
    <w:rsid w:val="00664C6A"/>
    <w:rsid w:val="006660E9"/>
    <w:rsid w:val="00667249"/>
    <w:rsid w:val="00667370"/>
    <w:rsid w:val="00667558"/>
    <w:rsid w:val="0067024C"/>
    <w:rsid w:val="00671523"/>
    <w:rsid w:val="006745FA"/>
    <w:rsid w:val="006754EF"/>
    <w:rsid w:val="00675E03"/>
    <w:rsid w:val="00676C8D"/>
    <w:rsid w:val="00676D57"/>
    <w:rsid w:val="00676F1F"/>
    <w:rsid w:val="00677381"/>
    <w:rsid w:val="00677414"/>
    <w:rsid w:val="00682FAC"/>
    <w:rsid w:val="006832CF"/>
    <w:rsid w:val="00683B6D"/>
    <w:rsid w:val="00684139"/>
    <w:rsid w:val="0068601E"/>
    <w:rsid w:val="00693764"/>
    <w:rsid w:val="0069486B"/>
    <w:rsid w:val="006A0680"/>
    <w:rsid w:val="006A35DF"/>
    <w:rsid w:val="006A4904"/>
    <w:rsid w:val="006A548F"/>
    <w:rsid w:val="006A5875"/>
    <w:rsid w:val="006A661F"/>
    <w:rsid w:val="006A701A"/>
    <w:rsid w:val="006A7445"/>
    <w:rsid w:val="006B64DC"/>
    <w:rsid w:val="006B73B1"/>
    <w:rsid w:val="006B7A91"/>
    <w:rsid w:val="006C2120"/>
    <w:rsid w:val="006C45F8"/>
    <w:rsid w:val="006C6931"/>
    <w:rsid w:val="006D27CF"/>
    <w:rsid w:val="006D4704"/>
    <w:rsid w:val="006D5E6D"/>
    <w:rsid w:val="006D6A2D"/>
    <w:rsid w:val="006D74C3"/>
    <w:rsid w:val="006E1E18"/>
    <w:rsid w:val="006E201E"/>
    <w:rsid w:val="006E31CE"/>
    <w:rsid w:val="006E34D3"/>
    <w:rsid w:val="006E46DE"/>
    <w:rsid w:val="006E7008"/>
    <w:rsid w:val="006F1373"/>
    <w:rsid w:val="006F1435"/>
    <w:rsid w:val="006F1C87"/>
    <w:rsid w:val="006F2385"/>
    <w:rsid w:val="006F78C4"/>
    <w:rsid w:val="007014FC"/>
    <w:rsid w:val="00701DE0"/>
    <w:rsid w:val="007031A0"/>
    <w:rsid w:val="00705A29"/>
    <w:rsid w:val="00707498"/>
    <w:rsid w:val="007104EE"/>
    <w:rsid w:val="00710558"/>
    <w:rsid w:val="00711A65"/>
    <w:rsid w:val="0071297E"/>
    <w:rsid w:val="00714133"/>
    <w:rsid w:val="00714DA4"/>
    <w:rsid w:val="007153E3"/>
    <w:rsid w:val="007158B2"/>
    <w:rsid w:val="00716081"/>
    <w:rsid w:val="00716703"/>
    <w:rsid w:val="00716F4D"/>
    <w:rsid w:val="00720549"/>
    <w:rsid w:val="00722891"/>
    <w:rsid w:val="00722B48"/>
    <w:rsid w:val="00722ED8"/>
    <w:rsid w:val="00723E03"/>
    <w:rsid w:val="00724164"/>
    <w:rsid w:val="00725DE7"/>
    <w:rsid w:val="0072636A"/>
    <w:rsid w:val="0072645F"/>
    <w:rsid w:val="00726B44"/>
    <w:rsid w:val="007318DD"/>
    <w:rsid w:val="00733167"/>
    <w:rsid w:val="00735BF1"/>
    <w:rsid w:val="00740D2C"/>
    <w:rsid w:val="007415D0"/>
    <w:rsid w:val="007417D7"/>
    <w:rsid w:val="00742DD1"/>
    <w:rsid w:val="00743DF9"/>
    <w:rsid w:val="007444D5"/>
    <w:rsid w:val="00744BF9"/>
    <w:rsid w:val="007453A7"/>
    <w:rsid w:val="0074795C"/>
    <w:rsid w:val="00751FA5"/>
    <w:rsid w:val="0075257B"/>
    <w:rsid w:val="00752623"/>
    <w:rsid w:val="00760F1F"/>
    <w:rsid w:val="0076423E"/>
    <w:rsid w:val="007646CB"/>
    <w:rsid w:val="0076658F"/>
    <w:rsid w:val="00766A4F"/>
    <w:rsid w:val="0077040A"/>
    <w:rsid w:val="00770F31"/>
    <w:rsid w:val="007712CE"/>
    <w:rsid w:val="00771EA7"/>
    <w:rsid w:val="00772957"/>
    <w:rsid w:val="00772D64"/>
    <w:rsid w:val="00785AB8"/>
    <w:rsid w:val="00790171"/>
    <w:rsid w:val="00792609"/>
    <w:rsid w:val="00792887"/>
    <w:rsid w:val="007943E2"/>
    <w:rsid w:val="00794F2C"/>
    <w:rsid w:val="007A15D7"/>
    <w:rsid w:val="007A3BC7"/>
    <w:rsid w:val="007A40D6"/>
    <w:rsid w:val="007A5AC4"/>
    <w:rsid w:val="007A7E33"/>
    <w:rsid w:val="007B0FDD"/>
    <w:rsid w:val="007B3FEB"/>
    <w:rsid w:val="007B4802"/>
    <w:rsid w:val="007B4BC7"/>
    <w:rsid w:val="007B6668"/>
    <w:rsid w:val="007B6B33"/>
    <w:rsid w:val="007C2701"/>
    <w:rsid w:val="007C4235"/>
    <w:rsid w:val="007C449C"/>
    <w:rsid w:val="007C51BD"/>
    <w:rsid w:val="007D2192"/>
    <w:rsid w:val="007D3ABB"/>
    <w:rsid w:val="007D4808"/>
    <w:rsid w:val="007D6065"/>
    <w:rsid w:val="007E01A4"/>
    <w:rsid w:val="007E3E77"/>
    <w:rsid w:val="007F0021"/>
    <w:rsid w:val="007F2F52"/>
    <w:rsid w:val="007F3453"/>
    <w:rsid w:val="007F64A3"/>
    <w:rsid w:val="007F78A7"/>
    <w:rsid w:val="00801F71"/>
    <w:rsid w:val="00802B7C"/>
    <w:rsid w:val="00804B90"/>
    <w:rsid w:val="00805A1E"/>
    <w:rsid w:val="00805F28"/>
    <w:rsid w:val="0080749F"/>
    <w:rsid w:val="00807C9F"/>
    <w:rsid w:val="00811836"/>
    <w:rsid w:val="00811D46"/>
    <w:rsid w:val="008125B0"/>
    <w:rsid w:val="008144CB"/>
    <w:rsid w:val="00815E6F"/>
    <w:rsid w:val="00817505"/>
    <w:rsid w:val="00820D7C"/>
    <w:rsid w:val="00821717"/>
    <w:rsid w:val="00821FD2"/>
    <w:rsid w:val="00824210"/>
    <w:rsid w:val="00825A51"/>
    <w:rsid w:val="008263C0"/>
    <w:rsid w:val="00831E5F"/>
    <w:rsid w:val="00833A70"/>
    <w:rsid w:val="00834D7D"/>
    <w:rsid w:val="00841422"/>
    <w:rsid w:val="00841D3B"/>
    <w:rsid w:val="00842BCA"/>
    <w:rsid w:val="0084314C"/>
    <w:rsid w:val="00843171"/>
    <w:rsid w:val="00847892"/>
    <w:rsid w:val="00847946"/>
    <w:rsid w:val="008504BC"/>
    <w:rsid w:val="008504C5"/>
    <w:rsid w:val="0085302C"/>
    <w:rsid w:val="00854B62"/>
    <w:rsid w:val="00855B0B"/>
    <w:rsid w:val="00856799"/>
    <w:rsid w:val="008575C3"/>
    <w:rsid w:val="00860499"/>
    <w:rsid w:val="0086054B"/>
    <w:rsid w:val="00863D28"/>
    <w:rsid w:val="00864615"/>
    <w:rsid w:val="008648C3"/>
    <w:rsid w:val="008710BD"/>
    <w:rsid w:val="00873308"/>
    <w:rsid w:val="00873E93"/>
    <w:rsid w:val="008752D8"/>
    <w:rsid w:val="00880D47"/>
    <w:rsid w:val="00880F26"/>
    <w:rsid w:val="00881C6B"/>
    <w:rsid w:val="0088245B"/>
    <w:rsid w:val="00884134"/>
    <w:rsid w:val="0088551E"/>
    <w:rsid w:val="00890E63"/>
    <w:rsid w:val="00894067"/>
    <w:rsid w:val="008956FB"/>
    <w:rsid w:val="00896C2E"/>
    <w:rsid w:val="008A23DB"/>
    <w:rsid w:val="008A417B"/>
    <w:rsid w:val="008A5095"/>
    <w:rsid w:val="008A608F"/>
    <w:rsid w:val="008B1A9A"/>
    <w:rsid w:val="008B1CD0"/>
    <w:rsid w:val="008B226A"/>
    <w:rsid w:val="008B2C7D"/>
    <w:rsid w:val="008B4FE6"/>
    <w:rsid w:val="008B6C37"/>
    <w:rsid w:val="008C055F"/>
    <w:rsid w:val="008C2828"/>
    <w:rsid w:val="008C343E"/>
    <w:rsid w:val="008C36FA"/>
    <w:rsid w:val="008C424B"/>
    <w:rsid w:val="008D21D3"/>
    <w:rsid w:val="008D76F5"/>
    <w:rsid w:val="008E1544"/>
    <w:rsid w:val="008E18F7"/>
    <w:rsid w:val="008E1D7E"/>
    <w:rsid w:val="008E1E10"/>
    <w:rsid w:val="008E291B"/>
    <w:rsid w:val="008E2CE3"/>
    <w:rsid w:val="008E3A9F"/>
    <w:rsid w:val="008E4CFE"/>
    <w:rsid w:val="008E4F2F"/>
    <w:rsid w:val="008E6E91"/>
    <w:rsid w:val="008E74B0"/>
    <w:rsid w:val="008F1A82"/>
    <w:rsid w:val="008F21F2"/>
    <w:rsid w:val="008F2E63"/>
    <w:rsid w:val="008F56B8"/>
    <w:rsid w:val="009008A8"/>
    <w:rsid w:val="00902CE3"/>
    <w:rsid w:val="00903969"/>
    <w:rsid w:val="00905A29"/>
    <w:rsid w:val="00905EFD"/>
    <w:rsid w:val="009063B0"/>
    <w:rsid w:val="00906730"/>
    <w:rsid w:val="00907093"/>
    <w:rsid w:val="00907106"/>
    <w:rsid w:val="009107FD"/>
    <w:rsid w:val="0091099C"/>
    <w:rsid w:val="0091137C"/>
    <w:rsid w:val="00911567"/>
    <w:rsid w:val="00917AAE"/>
    <w:rsid w:val="00917D08"/>
    <w:rsid w:val="0092104F"/>
    <w:rsid w:val="009251A9"/>
    <w:rsid w:val="00930699"/>
    <w:rsid w:val="00931F69"/>
    <w:rsid w:val="00932D4B"/>
    <w:rsid w:val="00933BA6"/>
    <w:rsid w:val="00934123"/>
    <w:rsid w:val="009369B2"/>
    <w:rsid w:val="00942AE1"/>
    <w:rsid w:val="00943146"/>
    <w:rsid w:val="00946726"/>
    <w:rsid w:val="00955774"/>
    <w:rsid w:val="009560B5"/>
    <w:rsid w:val="00956412"/>
    <w:rsid w:val="00957066"/>
    <w:rsid w:val="00961BEE"/>
    <w:rsid w:val="009648C5"/>
    <w:rsid w:val="009654EE"/>
    <w:rsid w:val="009703D6"/>
    <w:rsid w:val="0097181B"/>
    <w:rsid w:val="009736B4"/>
    <w:rsid w:val="00974110"/>
    <w:rsid w:val="00976DC5"/>
    <w:rsid w:val="00976F58"/>
    <w:rsid w:val="00980588"/>
    <w:rsid w:val="00981051"/>
    <w:rsid w:val="009818B9"/>
    <w:rsid w:val="009818C7"/>
    <w:rsid w:val="00982DD4"/>
    <w:rsid w:val="009841E5"/>
    <w:rsid w:val="0098479F"/>
    <w:rsid w:val="00984A8A"/>
    <w:rsid w:val="00984C0B"/>
    <w:rsid w:val="009857B6"/>
    <w:rsid w:val="00985A8D"/>
    <w:rsid w:val="00986610"/>
    <w:rsid w:val="009877DC"/>
    <w:rsid w:val="009918E8"/>
    <w:rsid w:val="00991F96"/>
    <w:rsid w:val="00996F0A"/>
    <w:rsid w:val="009A0658"/>
    <w:rsid w:val="009A1D86"/>
    <w:rsid w:val="009A228F"/>
    <w:rsid w:val="009A6A82"/>
    <w:rsid w:val="009A7334"/>
    <w:rsid w:val="009A7FA2"/>
    <w:rsid w:val="009B049C"/>
    <w:rsid w:val="009B11C8"/>
    <w:rsid w:val="009B1DC3"/>
    <w:rsid w:val="009B2BCF"/>
    <w:rsid w:val="009B2FF8"/>
    <w:rsid w:val="009B5BA3"/>
    <w:rsid w:val="009C0C9F"/>
    <w:rsid w:val="009C18A2"/>
    <w:rsid w:val="009C3C34"/>
    <w:rsid w:val="009C59ED"/>
    <w:rsid w:val="009D0027"/>
    <w:rsid w:val="009D0588"/>
    <w:rsid w:val="009D0655"/>
    <w:rsid w:val="009D109F"/>
    <w:rsid w:val="009D1218"/>
    <w:rsid w:val="009D45D7"/>
    <w:rsid w:val="009D5541"/>
    <w:rsid w:val="009E1A5A"/>
    <w:rsid w:val="009E1E98"/>
    <w:rsid w:val="009E23FF"/>
    <w:rsid w:val="009E3838"/>
    <w:rsid w:val="009E3ABE"/>
    <w:rsid w:val="009E3C4B"/>
    <w:rsid w:val="009E5DE1"/>
    <w:rsid w:val="009E75E0"/>
    <w:rsid w:val="009F0220"/>
    <w:rsid w:val="009F0637"/>
    <w:rsid w:val="009F0ADC"/>
    <w:rsid w:val="009F0F21"/>
    <w:rsid w:val="009F56F7"/>
    <w:rsid w:val="009F62A6"/>
    <w:rsid w:val="009F674F"/>
    <w:rsid w:val="009F799E"/>
    <w:rsid w:val="00A02020"/>
    <w:rsid w:val="00A03CE5"/>
    <w:rsid w:val="00A05332"/>
    <w:rsid w:val="00A056CB"/>
    <w:rsid w:val="00A07A29"/>
    <w:rsid w:val="00A10692"/>
    <w:rsid w:val="00A10FF1"/>
    <w:rsid w:val="00A116FB"/>
    <w:rsid w:val="00A13B1D"/>
    <w:rsid w:val="00A1506B"/>
    <w:rsid w:val="00A16050"/>
    <w:rsid w:val="00A17CB2"/>
    <w:rsid w:val="00A22831"/>
    <w:rsid w:val="00A23191"/>
    <w:rsid w:val="00A24A6F"/>
    <w:rsid w:val="00A253C0"/>
    <w:rsid w:val="00A319C0"/>
    <w:rsid w:val="00A33560"/>
    <w:rsid w:val="00A35505"/>
    <w:rsid w:val="00A356E2"/>
    <w:rsid w:val="00A364E4"/>
    <w:rsid w:val="00A371A5"/>
    <w:rsid w:val="00A428DB"/>
    <w:rsid w:val="00A45CA1"/>
    <w:rsid w:val="00A47BDF"/>
    <w:rsid w:val="00A51CD7"/>
    <w:rsid w:val="00A52180"/>
    <w:rsid w:val="00A52ADB"/>
    <w:rsid w:val="00A533E8"/>
    <w:rsid w:val="00A542D9"/>
    <w:rsid w:val="00A5453D"/>
    <w:rsid w:val="00A56741"/>
    <w:rsid w:val="00A56E64"/>
    <w:rsid w:val="00A57E70"/>
    <w:rsid w:val="00A60837"/>
    <w:rsid w:val="00A614AC"/>
    <w:rsid w:val="00A624C3"/>
    <w:rsid w:val="00A6548A"/>
    <w:rsid w:val="00A6610C"/>
    <w:rsid w:val="00A6641C"/>
    <w:rsid w:val="00A70C88"/>
    <w:rsid w:val="00A726AD"/>
    <w:rsid w:val="00A74AAB"/>
    <w:rsid w:val="00A767D2"/>
    <w:rsid w:val="00A77616"/>
    <w:rsid w:val="00A805DA"/>
    <w:rsid w:val="00A811B4"/>
    <w:rsid w:val="00A81BF2"/>
    <w:rsid w:val="00A81D47"/>
    <w:rsid w:val="00A86ADC"/>
    <w:rsid w:val="00A86AF2"/>
    <w:rsid w:val="00A87CDE"/>
    <w:rsid w:val="00A912F0"/>
    <w:rsid w:val="00A92BAF"/>
    <w:rsid w:val="00A934F8"/>
    <w:rsid w:val="00A94737"/>
    <w:rsid w:val="00A94BA3"/>
    <w:rsid w:val="00A96CBA"/>
    <w:rsid w:val="00AA0805"/>
    <w:rsid w:val="00AA14E2"/>
    <w:rsid w:val="00AA7B7B"/>
    <w:rsid w:val="00AB14CA"/>
    <w:rsid w:val="00AB18B6"/>
    <w:rsid w:val="00AB1ACD"/>
    <w:rsid w:val="00AB277F"/>
    <w:rsid w:val="00AB2B4E"/>
    <w:rsid w:val="00AB4099"/>
    <w:rsid w:val="00AB449A"/>
    <w:rsid w:val="00AB4BAA"/>
    <w:rsid w:val="00AB603C"/>
    <w:rsid w:val="00AB7A7A"/>
    <w:rsid w:val="00AC1DAC"/>
    <w:rsid w:val="00AC4AD1"/>
    <w:rsid w:val="00AC4BCD"/>
    <w:rsid w:val="00AC5D3B"/>
    <w:rsid w:val="00AC685D"/>
    <w:rsid w:val="00AD14F9"/>
    <w:rsid w:val="00AD1A5C"/>
    <w:rsid w:val="00AD321C"/>
    <w:rsid w:val="00AD35D6"/>
    <w:rsid w:val="00AD58C5"/>
    <w:rsid w:val="00AD7AD0"/>
    <w:rsid w:val="00AE08FB"/>
    <w:rsid w:val="00AE299C"/>
    <w:rsid w:val="00AE29D9"/>
    <w:rsid w:val="00AE36C4"/>
    <w:rsid w:val="00AE472C"/>
    <w:rsid w:val="00AE5375"/>
    <w:rsid w:val="00AE6CF8"/>
    <w:rsid w:val="00AE7AD5"/>
    <w:rsid w:val="00AE7C71"/>
    <w:rsid w:val="00AF494D"/>
    <w:rsid w:val="00AF4CAC"/>
    <w:rsid w:val="00B021FE"/>
    <w:rsid w:val="00B027BB"/>
    <w:rsid w:val="00B03E0D"/>
    <w:rsid w:val="00B043D1"/>
    <w:rsid w:val="00B04F10"/>
    <w:rsid w:val="00B05267"/>
    <w:rsid w:val="00B054F8"/>
    <w:rsid w:val="00B1607D"/>
    <w:rsid w:val="00B20052"/>
    <w:rsid w:val="00B2219A"/>
    <w:rsid w:val="00B25161"/>
    <w:rsid w:val="00B264A1"/>
    <w:rsid w:val="00B267B5"/>
    <w:rsid w:val="00B30F0B"/>
    <w:rsid w:val="00B317C3"/>
    <w:rsid w:val="00B33CFD"/>
    <w:rsid w:val="00B3486B"/>
    <w:rsid w:val="00B3581B"/>
    <w:rsid w:val="00B36902"/>
    <w:rsid w:val="00B36B81"/>
    <w:rsid w:val="00B36C8C"/>
    <w:rsid w:val="00B36FEE"/>
    <w:rsid w:val="00B37C80"/>
    <w:rsid w:val="00B40756"/>
    <w:rsid w:val="00B40924"/>
    <w:rsid w:val="00B43DA8"/>
    <w:rsid w:val="00B46FF8"/>
    <w:rsid w:val="00B5092B"/>
    <w:rsid w:val="00B5194E"/>
    <w:rsid w:val="00B51AF5"/>
    <w:rsid w:val="00B51B70"/>
    <w:rsid w:val="00B531FC"/>
    <w:rsid w:val="00B55347"/>
    <w:rsid w:val="00B57E5E"/>
    <w:rsid w:val="00B61F37"/>
    <w:rsid w:val="00B6442A"/>
    <w:rsid w:val="00B646FE"/>
    <w:rsid w:val="00B64A91"/>
    <w:rsid w:val="00B64DEF"/>
    <w:rsid w:val="00B654B0"/>
    <w:rsid w:val="00B73C91"/>
    <w:rsid w:val="00B7770F"/>
    <w:rsid w:val="00B77A02"/>
    <w:rsid w:val="00B77A89"/>
    <w:rsid w:val="00B77B27"/>
    <w:rsid w:val="00B8134E"/>
    <w:rsid w:val="00B81B55"/>
    <w:rsid w:val="00B820B4"/>
    <w:rsid w:val="00B84613"/>
    <w:rsid w:val="00B8522E"/>
    <w:rsid w:val="00B86740"/>
    <w:rsid w:val="00B87AF0"/>
    <w:rsid w:val="00B9037B"/>
    <w:rsid w:val="00B910BD"/>
    <w:rsid w:val="00B9189A"/>
    <w:rsid w:val="00B9189C"/>
    <w:rsid w:val="00B93834"/>
    <w:rsid w:val="00B956AB"/>
    <w:rsid w:val="00B9606A"/>
    <w:rsid w:val="00B96469"/>
    <w:rsid w:val="00BA02C5"/>
    <w:rsid w:val="00BA0DA2"/>
    <w:rsid w:val="00BA2230"/>
    <w:rsid w:val="00BA2552"/>
    <w:rsid w:val="00BA2981"/>
    <w:rsid w:val="00BA2BB7"/>
    <w:rsid w:val="00BA42EE"/>
    <w:rsid w:val="00BA48F9"/>
    <w:rsid w:val="00BA5C39"/>
    <w:rsid w:val="00BA6D64"/>
    <w:rsid w:val="00BB0DCA"/>
    <w:rsid w:val="00BB2666"/>
    <w:rsid w:val="00BB31BC"/>
    <w:rsid w:val="00BB362B"/>
    <w:rsid w:val="00BB50A1"/>
    <w:rsid w:val="00BB6B80"/>
    <w:rsid w:val="00BC2CA6"/>
    <w:rsid w:val="00BC3773"/>
    <w:rsid w:val="00BC381A"/>
    <w:rsid w:val="00BC4C61"/>
    <w:rsid w:val="00BD067A"/>
    <w:rsid w:val="00BD0962"/>
    <w:rsid w:val="00BD1041"/>
    <w:rsid w:val="00BD1EED"/>
    <w:rsid w:val="00BD304D"/>
    <w:rsid w:val="00BD336D"/>
    <w:rsid w:val="00BD5132"/>
    <w:rsid w:val="00BE56E2"/>
    <w:rsid w:val="00BE5EC8"/>
    <w:rsid w:val="00BF05F9"/>
    <w:rsid w:val="00BF0DA2"/>
    <w:rsid w:val="00BF109C"/>
    <w:rsid w:val="00BF130E"/>
    <w:rsid w:val="00BF2FFA"/>
    <w:rsid w:val="00BF34FA"/>
    <w:rsid w:val="00BF618D"/>
    <w:rsid w:val="00C004B6"/>
    <w:rsid w:val="00C019A6"/>
    <w:rsid w:val="00C0402F"/>
    <w:rsid w:val="00C047A7"/>
    <w:rsid w:val="00C05DE5"/>
    <w:rsid w:val="00C10C14"/>
    <w:rsid w:val="00C13B08"/>
    <w:rsid w:val="00C14C7B"/>
    <w:rsid w:val="00C2367D"/>
    <w:rsid w:val="00C24CF4"/>
    <w:rsid w:val="00C30EDF"/>
    <w:rsid w:val="00C33027"/>
    <w:rsid w:val="00C34494"/>
    <w:rsid w:val="00C34BDA"/>
    <w:rsid w:val="00C359D2"/>
    <w:rsid w:val="00C36FE9"/>
    <w:rsid w:val="00C37667"/>
    <w:rsid w:val="00C40D42"/>
    <w:rsid w:val="00C40E55"/>
    <w:rsid w:val="00C435DB"/>
    <w:rsid w:val="00C44D73"/>
    <w:rsid w:val="00C46EF1"/>
    <w:rsid w:val="00C474A0"/>
    <w:rsid w:val="00C50B42"/>
    <w:rsid w:val="00C50F87"/>
    <w:rsid w:val="00C516FF"/>
    <w:rsid w:val="00C51F65"/>
    <w:rsid w:val="00C52BFA"/>
    <w:rsid w:val="00C52CAC"/>
    <w:rsid w:val="00C53D1D"/>
    <w:rsid w:val="00C53F26"/>
    <w:rsid w:val="00C540BC"/>
    <w:rsid w:val="00C54510"/>
    <w:rsid w:val="00C5499D"/>
    <w:rsid w:val="00C5721D"/>
    <w:rsid w:val="00C64F7D"/>
    <w:rsid w:val="00C67309"/>
    <w:rsid w:val="00C67CD4"/>
    <w:rsid w:val="00C7285D"/>
    <w:rsid w:val="00C738F6"/>
    <w:rsid w:val="00C7449A"/>
    <w:rsid w:val="00C750D5"/>
    <w:rsid w:val="00C7614E"/>
    <w:rsid w:val="00C77BF1"/>
    <w:rsid w:val="00C80D60"/>
    <w:rsid w:val="00C82FBD"/>
    <w:rsid w:val="00C85267"/>
    <w:rsid w:val="00C85BCC"/>
    <w:rsid w:val="00C85F8F"/>
    <w:rsid w:val="00C8721B"/>
    <w:rsid w:val="00C92AA2"/>
    <w:rsid w:val="00C9372C"/>
    <w:rsid w:val="00C9470E"/>
    <w:rsid w:val="00C95797"/>
    <w:rsid w:val="00C95CEB"/>
    <w:rsid w:val="00CA1054"/>
    <w:rsid w:val="00CA63EB"/>
    <w:rsid w:val="00CA69F1"/>
    <w:rsid w:val="00CB0B27"/>
    <w:rsid w:val="00CB23E5"/>
    <w:rsid w:val="00CB4F15"/>
    <w:rsid w:val="00CB5E3B"/>
    <w:rsid w:val="00CB6991"/>
    <w:rsid w:val="00CB7E13"/>
    <w:rsid w:val="00CC49AD"/>
    <w:rsid w:val="00CC6194"/>
    <w:rsid w:val="00CC6210"/>
    <w:rsid w:val="00CC6305"/>
    <w:rsid w:val="00CC78A5"/>
    <w:rsid w:val="00CD0516"/>
    <w:rsid w:val="00CD5EA6"/>
    <w:rsid w:val="00CD672E"/>
    <w:rsid w:val="00CD756B"/>
    <w:rsid w:val="00CD7A32"/>
    <w:rsid w:val="00CE07E7"/>
    <w:rsid w:val="00CE146C"/>
    <w:rsid w:val="00CE3B82"/>
    <w:rsid w:val="00CE6435"/>
    <w:rsid w:val="00CE71C5"/>
    <w:rsid w:val="00CE734F"/>
    <w:rsid w:val="00CE7B6B"/>
    <w:rsid w:val="00CE7DAB"/>
    <w:rsid w:val="00CF112E"/>
    <w:rsid w:val="00CF5F4F"/>
    <w:rsid w:val="00CF7F54"/>
    <w:rsid w:val="00D003F8"/>
    <w:rsid w:val="00D01232"/>
    <w:rsid w:val="00D06997"/>
    <w:rsid w:val="00D218DC"/>
    <w:rsid w:val="00D23E1C"/>
    <w:rsid w:val="00D24E56"/>
    <w:rsid w:val="00D31643"/>
    <w:rsid w:val="00D31AEB"/>
    <w:rsid w:val="00D32ECD"/>
    <w:rsid w:val="00D361E4"/>
    <w:rsid w:val="00D365CB"/>
    <w:rsid w:val="00D429FE"/>
    <w:rsid w:val="00D42A8F"/>
    <w:rsid w:val="00D43273"/>
    <w:rsid w:val="00D439F6"/>
    <w:rsid w:val="00D45504"/>
    <w:rsid w:val="00D459C6"/>
    <w:rsid w:val="00D4611E"/>
    <w:rsid w:val="00D50729"/>
    <w:rsid w:val="00D50735"/>
    <w:rsid w:val="00D50A5F"/>
    <w:rsid w:val="00D50C19"/>
    <w:rsid w:val="00D51F43"/>
    <w:rsid w:val="00D5226F"/>
    <w:rsid w:val="00D529BD"/>
    <w:rsid w:val="00D5379E"/>
    <w:rsid w:val="00D553CF"/>
    <w:rsid w:val="00D56625"/>
    <w:rsid w:val="00D60860"/>
    <w:rsid w:val="00D6092B"/>
    <w:rsid w:val="00D62643"/>
    <w:rsid w:val="00D64C0F"/>
    <w:rsid w:val="00D650CC"/>
    <w:rsid w:val="00D66113"/>
    <w:rsid w:val="00D67B9B"/>
    <w:rsid w:val="00D72EFE"/>
    <w:rsid w:val="00D76227"/>
    <w:rsid w:val="00D76248"/>
    <w:rsid w:val="00D762EA"/>
    <w:rsid w:val="00D7710C"/>
    <w:rsid w:val="00D77DF1"/>
    <w:rsid w:val="00D77E0C"/>
    <w:rsid w:val="00D80B31"/>
    <w:rsid w:val="00D825D5"/>
    <w:rsid w:val="00D86AFF"/>
    <w:rsid w:val="00D9362E"/>
    <w:rsid w:val="00D939FE"/>
    <w:rsid w:val="00D946ED"/>
    <w:rsid w:val="00D949E0"/>
    <w:rsid w:val="00D95A44"/>
    <w:rsid w:val="00D95D16"/>
    <w:rsid w:val="00D979B2"/>
    <w:rsid w:val="00D97B89"/>
    <w:rsid w:val="00D97C76"/>
    <w:rsid w:val="00DA00A1"/>
    <w:rsid w:val="00DA41BA"/>
    <w:rsid w:val="00DA481C"/>
    <w:rsid w:val="00DB02B4"/>
    <w:rsid w:val="00DB538D"/>
    <w:rsid w:val="00DB54A7"/>
    <w:rsid w:val="00DB632B"/>
    <w:rsid w:val="00DB7D61"/>
    <w:rsid w:val="00DC0E95"/>
    <w:rsid w:val="00DC1B05"/>
    <w:rsid w:val="00DC24E0"/>
    <w:rsid w:val="00DC275C"/>
    <w:rsid w:val="00DC3024"/>
    <w:rsid w:val="00DC323D"/>
    <w:rsid w:val="00DC4B0D"/>
    <w:rsid w:val="00DC7FE1"/>
    <w:rsid w:val="00DD3F3F"/>
    <w:rsid w:val="00DD5572"/>
    <w:rsid w:val="00DD75B6"/>
    <w:rsid w:val="00DE0511"/>
    <w:rsid w:val="00DE1712"/>
    <w:rsid w:val="00DE187C"/>
    <w:rsid w:val="00DE5A14"/>
    <w:rsid w:val="00DE5D80"/>
    <w:rsid w:val="00DE7124"/>
    <w:rsid w:val="00DF0D77"/>
    <w:rsid w:val="00DF589E"/>
    <w:rsid w:val="00DF58CD"/>
    <w:rsid w:val="00DF5B5D"/>
    <w:rsid w:val="00DF5D19"/>
    <w:rsid w:val="00DF65DE"/>
    <w:rsid w:val="00DF6D91"/>
    <w:rsid w:val="00E019A5"/>
    <w:rsid w:val="00E022B2"/>
    <w:rsid w:val="00E02BD0"/>
    <w:rsid w:val="00E02EB6"/>
    <w:rsid w:val="00E02EC8"/>
    <w:rsid w:val="00E037F5"/>
    <w:rsid w:val="00E04ECB"/>
    <w:rsid w:val="00E05A09"/>
    <w:rsid w:val="00E06293"/>
    <w:rsid w:val="00E06CA1"/>
    <w:rsid w:val="00E10F76"/>
    <w:rsid w:val="00E14491"/>
    <w:rsid w:val="00E14E97"/>
    <w:rsid w:val="00E16577"/>
    <w:rsid w:val="00E172B8"/>
    <w:rsid w:val="00E17FB4"/>
    <w:rsid w:val="00E20B75"/>
    <w:rsid w:val="00E214F2"/>
    <w:rsid w:val="00E2371E"/>
    <w:rsid w:val="00E23889"/>
    <w:rsid w:val="00E24BD7"/>
    <w:rsid w:val="00E24D2F"/>
    <w:rsid w:val="00E24DAF"/>
    <w:rsid w:val="00E26523"/>
    <w:rsid w:val="00E26809"/>
    <w:rsid w:val="00E31A34"/>
    <w:rsid w:val="00E3412D"/>
    <w:rsid w:val="00E35D7D"/>
    <w:rsid w:val="00E43691"/>
    <w:rsid w:val="00E468B2"/>
    <w:rsid w:val="00E502A6"/>
    <w:rsid w:val="00E506BA"/>
    <w:rsid w:val="00E52ED3"/>
    <w:rsid w:val="00E536AD"/>
    <w:rsid w:val="00E55BD0"/>
    <w:rsid w:val="00E57322"/>
    <w:rsid w:val="00E57B88"/>
    <w:rsid w:val="00E61FE9"/>
    <w:rsid w:val="00E628CB"/>
    <w:rsid w:val="00E62AD9"/>
    <w:rsid w:val="00E638C8"/>
    <w:rsid w:val="00E74EA0"/>
    <w:rsid w:val="00E7509B"/>
    <w:rsid w:val="00E8587A"/>
    <w:rsid w:val="00E86590"/>
    <w:rsid w:val="00E876A8"/>
    <w:rsid w:val="00E877CA"/>
    <w:rsid w:val="00E87BEC"/>
    <w:rsid w:val="00E907FF"/>
    <w:rsid w:val="00E932B5"/>
    <w:rsid w:val="00E96F92"/>
    <w:rsid w:val="00E97BCF"/>
    <w:rsid w:val="00EA0304"/>
    <w:rsid w:val="00EA2433"/>
    <w:rsid w:val="00EA42D1"/>
    <w:rsid w:val="00EA42EF"/>
    <w:rsid w:val="00EA43CC"/>
    <w:rsid w:val="00EA4C17"/>
    <w:rsid w:val="00EA6BA2"/>
    <w:rsid w:val="00EB2DD1"/>
    <w:rsid w:val="00EB3390"/>
    <w:rsid w:val="00EB6962"/>
    <w:rsid w:val="00EB6B37"/>
    <w:rsid w:val="00EC25EB"/>
    <w:rsid w:val="00EC29FE"/>
    <w:rsid w:val="00EC3C70"/>
    <w:rsid w:val="00EC57EB"/>
    <w:rsid w:val="00ED14ED"/>
    <w:rsid w:val="00ED1A06"/>
    <w:rsid w:val="00ED242E"/>
    <w:rsid w:val="00ED319F"/>
    <w:rsid w:val="00ED38F8"/>
    <w:rsid w:val="00ED3A3D"/>
    <w:rsid w:val="00ED4F31"/>
    <w:rsid w:val="00ED5330"/>
    <w:rsid w:val="00ED538A"/>
    <w:rsid w:val="00ED6174"/>
    <w:rsid w:val="00ED6FBC"/>
    <w:rsid w:val="00EE1534"/>
    <w:rsid w:val="00EE18CD"/>
    <w:rsid w:val="00EE230E"/>
    <w:rsid w:val="00EE2F16"/>
    <w:rsid w:val="00EE3857"/>
    <w:rsid w:val="00EE3861"/>
    <w:rsid w:val="00EE51C5"/>
    <w:rsid w:val="00EE5719"/>
    <w:rsid w:val="00EE59E6"/>
    <w:rsid w:val="00EE6A87"/>
    <w:rsid w:val="00EE6EB1"/>
    <w:rsid w:val="00EF16DE"/>
    <w:rsid w:val="00EF1BEB"/>
    <w:rsid w:val="00EF290C"/>
    <w:rsid w:val="00EF2E73"/>
    <w:rsid w:val="00EF5B60"/>
    <w:rsid w:val="00EF7026"/>
    <w:rsid w:val="00EF7683"/>
    <w:rsid w:val="00EF7A2D"/>
    <w:rsid w:val="00F012F6"/>
    <w:rsid w:val="00F019FD"/>
    <w:rsid w:val="00F02144"/>
    <w:rsid w:val="00F0326F"/>
    <w:rsid w:val="00F04F8D"/>
    <w:rsid w:val="00F06F19"/>
    <w:rsid w:val="00F108AC"/>
    <w:rsid w:val="00F10AD0"/>
    <w:rsid w:val="00F10CA0"/>
    <w:rsid w:val="00F116CC"/>
    <w:rsid w:val="00F12BD1"/>
    <w:rsid w:val="00F15327"/>
    <w:rsid w:val="00F1685C"/>
    <w:rsid w:val="00F168CF"/>
    <w:rsid w:val="00F16991"/>
    <w:rsid w:val="00F20821"/>
    <w:rsid w:val="00F2555C"/>
    <w:rsid w:val="00F308F1"/>
    <w:rsid w:val="00F31AD1"/>
    <w:rsid w:val="00F31DF3"/>
    <w:rsid w:val="00F33AE5"/>
    <w:rsid w:val="00F3597D"/>
    <w:rsid w:val="00F36411"/>
    <w:rsid w:val="00F36BCB"/>
    <w:rsid w:val="00F4000A"/>
    <w:rsid w:val="00F41B00"/>
    <w:rsid w:val="00F4376D"/>
    <w:rsid w:val="00F45399"/>
    <w:rsid w:val="00F45594"/>
    <w:rsid w:val="00F465EA"/>
    <w:rsid w:val="00F46691"/>
    <w:rsid w:val="00F479FB"/>
    <w:rsid w:val="00F51A77"/>
    <w:rsid w:val="00F54E7B"/>
    <w:rsid w:val="00F55A88"/>
    <w:rsid w:val="00F561FD"/>
    <w:rsid w:val="00F56765"/>
    <w:rsid w:val="00F623A5"/>
    <w:rsid w:val="00F64671"/>
    <w:rsid w:val="00F65912"/>
    <w:rsid w:val="00F704FD"/>
    <w:rsid w:val="00F71D7A"/>
    <w:rsid w:val="00F74005"/>
    <w:rsid w:val="00F76884"/>
    <w:rsid w:val="00F772AF"/>
    <w:rsid w:val="00F808A8"/>
    <w:rsid w:val="00F83D24"/>
    <w:rsid w:val="00F83DD9"/>
    <w:rsid w:val="00F83F40"/>
    <w:rsid w:val="00F841E5"/>
    <w:rsid w:val="00F87F0F"/>
    <w:rsid w:val="00F91B94"/>
    <w:rsid w:val="00F963B1"/>
    <w:rsid w:val="00FA117A"/>
    <w:rsid w:val="00FA15C1"/>
    <w:rsid w:val="00FA414A"/>
    <w:rsid w:val="00FA43F6"/>
    <w:rsid w:val="00FA4525"/>
    <w:rsid w:val="00FA4FDF"/>
    <w:rsid w:val="00FA55CB"/>
    <w:rsid w:val="00FA7E23"/>
    <w:rsid w:val="00FB08C2"/>
    <w:rsid w:val="00FB0F90"/>
    <w:rsid w:val="00FB386A"/>
    <w:rsid w:val="00FC0786"/>
    <w:rsid w:val="00FC163E"/>
    <w:rsid w:val="00FC1980"/>
    <w:rsid w:val="00FC396B"/>
    <w:rsid w:val="00FC403E"/>
    <w:rsid w:val="00FC48CE"/>
    <w:rsid w:val="00FC49EF"/>
    <w:rsid w:val="00FC67D0"/>
    <w:rsid w:val="00FD0158"/>
    <w:rsid w:val="00FD5298"/>
    <w:rsid w:val="00FE0B71"/>
    <w:rsid w:val="00FE36E2"/>
    <w:rsid w:val="00FE67C5"/>
    <w:rsid w:val="00FE6DB7"/>
    <w:rsid w:val="00FE74C8"/>
    <w:rsid w:val="00FF11AD"/>
    <w:rsid w:val="00FF2971"/>
    <w:rsid w:val="00FF34D4"/>
    <w:rsid w:val="00FF62D2"/>
    <w:rsid w:val="00FF7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7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nhideWhenUsed/>
    <w:qFormat/>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styleId="Nierozpoznanawzmianka">
    <w:name w:val="Unresolved Mention"/>
    <w:basedOn w:val="Domylnaczcionkaakapitu"/>
    <w:uiPriority w:val="99"/>
    <w:semiHidden/>
    <w:unhideWhenUsed/>
    <w:rsid w:val="00484084"/>
    <w:rPr>
      <w:color w:val="605E5C"/>
      <w:shd w:val="clear" w:color="auto" w:fill="E1DFDD"/>
    </w:rPr>
  </w:style>
  <w:style w:type="paragraph" w:styleId="Poprawka">
    <w:name w:val="Revision"/>
    <w:hidden/>
    <w:uiPriority w:val="99"/>
    <w:semiHidden/>
    <w:rsid w:val="004571FB"/>
    <w:rPr>
      <w:sz w:val="22"/>
      <w:szCs w:val="22"/>
      <w:lang w:eastAsia="en-US"/>
    </w:rPr>
  </w:style>
  <w:style w:type="paragraph" w:customStyle="1" w:styleId="ARTartustawynprozporzdzenia">
    <w:name w:val="ART(§) – art. ustawy (§ np. rozporządzenia)"/>
    <w:uiPriority w:val="11"/>
    <w:qFormat/>
    <w:rsid w:val="00FA43F6"/>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B3633"/>
    <w:pPr>
      <w:suppressAutoHyphens/>
      <w:autoSpaceDE w:val="0"/>
      <w:autoSpaceDN w:val="0"/>
      <w:adjustRightInd w:val="0"/>
      <w:spacing w:before="120" w:line="360" w:lineRule="auto"/>
      <w:ind w:firstLine="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17379837">
      <w:bodyDiv w:val="1"/>
      <w:marLeft w:val="0"/>
      <w:marRight w:val="0"/>
      <w:marTop w:val="0"/>
      <w:marBottom w:val="0"/>
      <w:divBdr>
        <w:top w:val="none" w:sz="0" w:space="0" w:color="auto"/>
        <w:left w:val="none" w:sz="0" w:space="0" w:color="auto"/>
        <w:bottom w:val="none" w:sz="0" w:space="0" w:color="auto"/>
        <w:right w:val="none" w:sz="0" w:space="0" w:color="auto"/>
      </w:divBdr>
    </w:div>
    <w:div w:id="134417687">
      <w:bodyDiv w:val="1"/>
      <w:marLeft w:val="0"/>
      <w:marRight w:val="0"/>
      <w:marTop w:val="0"/>
      <w:marBottom w:val="0"/>
      <w:divBdr>
        <w:top w:val="none" w:sz="0" w:space="0" w:color="auto"/>
        <w:left w:val="none" w:sz="0" w:space="0" w:color="auto"/>
        <w:bottom w:val="none" w:sz="0" w:space="0" w:color="auto"/>
        <w:right w:val="none" w:sz="0" w:space="0" w:color="auto"/>
      </w:divBdr>
    </w:div>
    <w:div w:id="187259127">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13927065">
      <w:bodyDiv w:val="1"/>
      <w:marLeft w:val="0"/>
      <w:marRight w:val="0"/>
      <w:marTop w:val="0"/>
      <w:marBottom w:val="0"/>
      <w:divBdr>
        <w:top w:val="none" w:sz="0" w:space="0" w:color="auto"/>
        <w:left w:val="none" w:sz="0" w:space="0" w:color="auto"/>
        <w:bottom w:val="none" w:sz="0" w:space="0" w:color="auto"/>
        <w:right w:val="none" w:sz="0" w:space="0" w:color="auto"/>
      </w:divBdr>
    </w:div>
    <w:div w:id="284046534">
      <w:bodyDiv w:val="1"/>
      <w:marLeft w:val="0"/>
      <w:marRight w:val="0"/>
      <w:marTop w:val="0"/>
      <w:marBottom w:val="0"/>
      <w:divBdr>
        <w:top w:val="none" w:sz="0" w:space="0" w:color="auto"/>
        <w:left w:val="none" w:sz="0" w:space="0" w:color="auto"/>
        <w:bottom w:val="none" w:sz="0" w:space="0" w:color="auto"/>
        <w:right w:val="none" w:sz="0" w:space="0" w:color="auto"/>
      </w:divBdr>
    </w:div>
    <w:div w:id="357705220">
      <w:bodyDiv w:val="1"/>
      <w:marLeft w:val="0"/>
      <w:marRight w:val="0"/>
      <w:marTop w:val="0"/>
      <w:marBottom w:val="0"/>
      <w:divBdr>
        <w:top w:val="none" w:sz="0" w:space="0" w:color="auto"/>
        <w:left w:val="none" w:sz="0" w:space="0" w:color="auto"/>
        <w:bottom w:val="none" w:sz="0" w:space="0" w:color="auto"/>
        <w:right w:val="none" w:sz="0" w:space="0" w:color="auto"/>
      </w:divBdr>
    </w:div>
    <w:div w:id="493182182">
      <w:bodyDiv w:val="1"/>
      <w:marLeft w:val="0"/>
      <w:marRight w:val="0"/>
      <w:marTop w:val="0"/>
      <w:marBottom w:val="0"/>
      <w:divBdr>
        <w:top w:val="none" w:sz="0" w:space="0" w:color="auto"/>
        <w:left w:val="none" w:sz="0" w:space="0" w:color="auto"/>
        <w:bottom w:val="none" w:sz="0" w:space="0" w:color="auto"/>
        <w:right w:val="none" w:sz="0" w:space="0" w:color="auto"/>
      </w:divBdr>
    </w:div>
    <w:div w:id="54205967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08921235">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97158965">
      <w:bodyDiv w:val="1"/>
      <w:marLeft w:val="0"/>
      <w:marRight w:val="0"/>
      <w:marTop w:val="0"/>
      <w:marBottom w:val="0"/>
      <w:divBdr>
        <w:top w:val="none" w:sz="0" w:space="0" w:color="auto"/>
        <w:left w:val="none" w:sz="0" w:space="0" w:color="auto"/>
        <w:bottom w:val="none" w:sz="0" w:space="0" w:color="auto"/>
        <w:right w:val="none" w:sz="0" w:space="0" w:color="auto"/>
      </w:divBdr>
    </w:div>
    <w:div w:id="1245184831">
      <w:bodyDiv w:val="1"/>
      <w:marLeft w:val="0"/>
      <w:marRight w:val="0"/>
      <w:marTop w:val="0"/>
      <w:marBottom w:val="0"/>
      <w:divBdr>
        <w:top w:val="none" w:sz="0" w:space="0" w:color="auto"/>
        <w:left w:val="none" w:sz="0" w:space="0" w:color="auto"/>
        <w:bottom w:val="none" w:sz="0" w:space="0" w:color="auto"/>
        <w:right w:val="none" w:sz="0" w:space="0" w:color="auto"/>
      </w:divBdr>
    </w:div>
    <w:div w:id="1350369512">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02038277">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033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l@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dpcig@ms.gov.pl" TargetMode="External"/><Relationship Id="rId4" Type="http://schemas.openxmlformats.org/officeDocument/2006/relationships/settings" Target="settings.xml"/><Relationship Id="rId9" Type="http://schemas.openxmlformats.org/officeDocument/2006/relationships/hyperlink" Target="mailto:maria.pijawskavelpakulska@ms.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391AD19C8A437EAE4FC996A3F90459"/>
        <w:category>
          <w:name w:val="Ogólne"/>
          <w:gallery w:val="placeholder"/>
        </w:category>
        <w:types>
          <w:type w:val="bbPlcHdr"/>
        </w:types>
        <w:behaviors>
          <w:behavior w:val="content"/>
        </w:behaviors>
        <w:guid w:val="{C0561F48-4C92-4069-81C4-CC249F91EF40}"/>
      </w:docPartPr>
      <w:docPartBody>
        <w:p w:rsidR="00F86BE3" w:rsidRDefault="00F86BE3" w:rsidP="00F86BE3">
          <w:pPr>
            <w:pStyle w:val="AA391AD19C8A437EAE4FC996A3F90459"/>
          </w:pPr>
          <w:r w:rsidRPr="008D2484">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6A9"/>
    <w:rsid w:val="0002310F"/>
    <w:rsid w:val="000331DB"/>
    <w:rsid w:val="000D1271"/>
    <w:rsid w:val="00101059"/>
    <w:rsid w:val="0017184F"/>
    <w:rsid w:val="00187D24"/>
    <w:rsid w:val="001B770A"/>
    <w:rsid w:val="001F1AF3"/>
    <w:rsid w:val="00245719"/>
    <w:rsid w:val="00247F10"/>
    <w:rsid w:val="00263514"/>
    <w:rsid w:val="002B087B"/>
    <w:rsid w:val="002B61C6"/>
    <w:rsid w:val="003560EF"/>
    <w:rsid w:val="0039233C"/>
    <w:rsid w:val="003F7F5F"/>
    <w:rsid w:val="00406B09"/>
    <w:rsid w:val="00434058"/>
    <w:rsid w:val="0044116B"/>
    <w:rsid w:val="00506A03"/>
    <w:rsid w:val="00513C6F"/>
    <w:rsid w:val="00525D69"/>
    <w:rsid w:val="00565AC3"/>
    <w:rsid w:val="00572590"/>
    <w:rsid w:val="005A1B77"/>
    <w:rsid w:val="005F6D03"/>
    <w:rsid w:val="0068121D"/>
    <w:rsid w:val="0069351E"/>
    <w:rsid w:val="006A7445"/>
    <w:rsid w:val="006B6E7B"/>
    <w:rsid w:val="006C3527"/>
    <w:rsid w:val="006D2AAA"/>
    <w:rsid w:val="006D74C3"/>
    <w:rsid w:val="00742DD1"/>
    <w:rsid w:val="00766A4F"/>
    <w:rsid w:val="007A115F"/>
    <w:rsid w:val="00820C8A"/>
    <w:rsid w:val="008504C5"/>
    <w:rsid w:val="00855B65"/>
    <w:rsid w:val="00880D47"/>
    <w:rsid w:val="008C055F"/>
    <w:rsid w:val="008C7CA2"/>
    <w:rsid w:val="008F1019"/>
    <w:rsid w:val="008F221C"/>
    <w:rsid w:val="00905A29"/>
    <w:rsid w:val="0096626D"/>
    <w:rsid w:val="00997AAB"/>
    <w:rsid w:val="00A253C0"/>
    <w:rsid w:val="00A563AD"/>
    <w:rsid w:val="00A84A02"/>
    <w:rsid w:val="00A934F8"/>
    <w:rsid w:val="00AB4BAA"/>
    <w:rsid w:val="00AC7EEE"/>
    <w:rsid w:val="00AD66A9"/>
    <w:rsid w:val="00B264A1"/>
    <w:rsid w:val="00B30F0B"/>
    <w:rsid w:val="00B344F3"/>
    <w:rsid w:val="00B41EBE"/>
    <w:rsid w:val="00B8418D"/>
    <w:rsid w:val="00C50F87"/>
    <w:rsid w:val="00C81C99"/>
    <w:rsid w:val="00C94B64"/>
    <w:rsid w:val="00CE146C"/>
    <w:rsid w:val="00D0691A"/>
    <w:rsid w:val="00D24309"/>
    <w:rsid w:val="00DD5CEF"/>
    <w:rsid w:val="00E072FA"/>
    <w:rsid w:val="00E74EA0"/>
    <w:rsid w:val="00EB31C1"/>
    <w:rsid w:val="00EC0225"/>
    <w:rsid w:val="00ED14ED"/>
    <w:rsid w:val="00EE0579"/>
    <w:rsid w:val="00F308F1"/>
    <w:rsid w:val="00F523DD"/>
    <w:rsid w:val="00F566B3"/>
    <w:rsid w:val="00F86BE3"/>
    <w:rsid w:val="00F9736E"/>
    <w:rsid w:val="00FB1FD0"/>
    <w:rsid w:val="00FC7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6BE3"/>
    <w:rPr>
      <w:color w:val="808080"/>
    </w:rPr>
  </w:style>
  <w:style w:type="paragraph" w:customStyle="1" w:styleId="AA391AD19C8A437EAE4FC996A3F90459">
    <w:name w:val="AA391AD19C8A437EAE4FC996A3F90459"/>
    <w:rsid w:val="00F86BE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E9EB-9953-414A-96B4-76E39910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6677</Words>
  <Characters>44868</Characters>
  <Application>Microsoft Office Word</Application>
  <DocSecurity>0</DocSecurity>
  <Lines>373</Lines>
  <Paragraphs>102</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51443</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2025-01-17T08:30:00Z</dcterms:created>
  <dcterms:modified xsi:type="dcterms:W3CDTF">2025-01-17T08:30:00Z</dcterms:modified>
</cp:coreProperties>
</file>