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80" w:rsidRDefault="008A21D4" w:rsidP="008A21D4">
      <w:pPr>
        <w:pStyle w:val="OZNPROJEKTUwskazaniedatylubwersjiprojektu"/>
      </w:pPr>
      <w:bookmarkStart w:id="0" w:name="_Hlk166225286"/>
      <w:bookmarkStart w:id="1" w:name="_Hlk166226016"/>
      <w:bookmarkStart w:id="2" w:name="_Hlk122008129"/>
      <w:bookmarkStart w:id="3" w:name="_GoBack"/>
      <w:bookmarkEnd w:id="3"/>
      <w:r w:rsidRPr="002F4E20">
        <w:t>Projekt z</w:t>
      </w:r>
      <w:r>
        <w:t> </w:t>
      </w:r>
      <w:r w:rsidRPr="002F4E20">
        <w:t xml:space="preserve">dnia </w:t>
      </w:r>
      <w:r>
        <w:t>30</w:t>
      </w:r>
      <w:r w:rsidRPr="002F4E20">
        <w:t>.12.2024</w:t>
      </w:r>
      <w:r>
        <w:t> </w:t>
      </w:r>
      <w:r w:rsidRPr="002F4E20">
        <w:t>r.</w:t>
      </w:r>
      <w:r w:rsidR="00422780">
        <w:t xml:space="preserve"> </w:t>
      </w:r>
    </w:p>
    <w:p w:rsidR="00422780" w:rsidRPr="00422780" w:rsidRDefault="00422780" w:rsidP="00422780">
      <w:pPr>
        <w:pStyle w:val="OZNPROJEKTUwskazaniedatylubwersjiprojektu"/>
      </w:pPr>
      <w:r>
        <w:t xml:space="preserve">uzgodnienia, opiniowanie </w:t>
      </w:r>
    </w:p>
    <w:p w:rsidR="008A21D4" w:rsidRPr="008A21D4" w:rsidRDefault="008A21D4" w:rsidP="008A21D4">
      <w:pPr>
        <w:pStyle w:val="OZNRODZAKTUtznustawalubrozporzdzenieiorganwydajcy"/>
        <w:rPr>
          <w:rStyle w:val="Ppogrubienie"/>
          <w:b/>
        </w:rPr>
      </w:pPr>
      <w:bookmarkStart w:id="4" w:name="_Hlk166225776"/>
      <w:bookmarkStart w:id="5" w:name="_Hlk166225267"/>
      <w:bookmarkEnd w:id="0"/>
      <w:r w:rsidRPr="008A21D4">
        <w:rPr>
          <w:rStyle w:val="Ppogrubienie"/>
          <w:b/>
        </w:rPr>
        <w:t>ROZPORZĄDZENIE</w:t>
      </w:r>
    </w:p>
    <w:bookmarkEnd w:id="4"/>
    <w:p w:rsidR="008A21D4" w:rsidRPr="008A21D4" w:rsidRDefault="008A21D4" w:rsidP="008A21D4">
      <w:pPr>
        <w:pStyle w:val="OZNRODZAKTUtznustawalubrozporzdzenieiorganwydajcy"/>
      </w:pPr>
      <w:r w:rsidRPr="008A21D4">
        <w:rPr>
          <w:rStyle w:val="Ppogrubienie"/>
          <w:b/>
        </w:rPr>
        <w:t>MINISTRA SPRAW WEWNĘTRZNYCH I</w:t>
      </w:r>
      <w:r>
        <w:rPr>
          <w:rStyle w:val="Ppogrubienie"/>
          <w:b/>
        </w:rPr>
        <w:t> </w:t>
      </w:r>
      <w:r w:rsidRPr="008A21D4">
        <w:rPr>
          <w:rStyle w:val="Ppogrubienie"/>
          <w:b/>
        </w:rPr>
        <w:t>ADMINISTRACJI</w:t>
      </w:r>
      <w:r w:rsidRPr="008A21D4">
        <w:rPr>
          <w:rStyle w:val="IGPindeksgrnyipogrubienie"/>
        </w:rPr>
        <w:footnoteReference w:id="1"/>
      </w:r>
      <w:r w:rsidRPr="008A21D4">
        <w:rPr>
          <w:rStyle w:val="IGPindeksgrnyipogrubienie"/>
        </w:rPr>
        <w:t>)</w:t>
      </w:r>
    </w:p>
    <w:p w:rsidR="008A21D4" w:rsidRPr="008A21D4" w:rsidRDefault="008A21D4" w:rsidP="008A21D4">
      <w:pPr>
        <w:pStyle w:val="DATAAKTUdatauchwalenialubwydaniaaktu"/>
        <w:rPr>
          <w:rStyle w:val="Ppogrubienie"/>
          <w:b w:val="0"/>
        </w:rPr>
      </w:pPr>
      <w:r w:rsidRPr="008A21D4">
        <w:rPr>
          <w:rStyle w:val="Ppogrubienie"/>
          <w:b w:val="0"/>
        </w:rPr>
        <w:t xml:space="preserve">z dnia </w:t>
      </w:r>
      <w:bookmarkEnd w:id="1"/>
      <w:bookmarkEnd w:id="5"/>
      <w:sdt>
        <w:sdtPr>
          <w:rPr>
            <w:rStyle w:val="Ppogrubienie"/>
            <w:b w:val="0"/>
          </w:rPr>
          <w:alias w:val="Data wydania aktu"/>
          <w:tag w:val="Data opublikowania"/>
          <w:id w:val="1859851285"/>
          <w:placeholder>
            <w:docPart w:val="CD2CBBF551D74EE68EF5DE00F39796F2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Ppogrubienie"/>
          </w:rPr>
        </w:sdtEndPr>
        <w:sdtContent>
          <w:r w:rsidRPr="008A21D4">
            <w:rPr>
              <w:rStyle w:val="Ppogrubienie"/>
              <w:b w:val="0"/>
            </w:rPr>
            <w:t>&lt;data wydania aktu&gt;</w:t>
          </w:r>
        </w:sdtContent>
      </w:sdt>
      <w:r w:rsidRPr="008A21D4">
        <w:rPr>
          <w:rStyle w:val="Ppogrubienie"/>
          <w:b w:val="0"/>
        </w:rPr>
        <w:t xml:space="preserve">r. </w:t>
      </w:r>
    </w:p>
    <w:p w:rsidR="008A21D4" w:rsidRPr="008A21D4" w:rsidRDefault="008A21D4" w:rsidP="008A21D4">
      <w:pPr>
        <w:pStyle w:val="TYTUAKTUprzedmiotregulacjiustawylubrozporzdzenia"/>
        <w:rPr>
          <w:rStyle w:val="Ppogrubienie"/>
          <w:b/>
        </w:rPr>
      </w:pPr>
      <w:r w:rsidRPr="008A21D4">
        <w:rPr>
          <w:rStyle w:val="Ppogrubienie"/>
          <w:b/>
        </w:rPr>
        <w:t xml:space="preserve">w sprawie szczegółowego </w:t>
      </w:r>
      <w:bookmarkStart w:id="6" w:name="_Hlk119570362"/>
      <w:r w:rsidRPr="008A21D4">
        <w:rPr>
          <w:rStyle w:val="Ppogrubienie"/>
          <w:b/>
        </w:rPr>
        <w:t>zakresu i sposobu organizowania i</w:t>
      </w:r>
      <w:r>
        <w:rPr>
          <w:rStyle w:val="Ppogrubienie"/>
          <w:b/>
        </w:rPr>
        <w:t> </w:t>
      </w:r>
      <w:r w:rsidRPr="008A21D4">
        <w:rPr>
          <w:rStyle w:val="Ppogrubienie"/>
          <w:b/>
        </w:rPr>
        <w:t>prowadzenia  ćwiczeń</w:t>
      </w:r>
      <w:bookmarkEnd w:id="6"/>
      <w:r w:rsidRPr="008A21D4">
        <w:rPr>
          <w:rStyle w:val="Ppogrubienie"/>
          <w:b/>
        </w:rPr>
        <w:t xml:space="preserve"> z zakresu ochrony ludności i</w:t>
      </w:r>
      <w:r>
        <w:rPr>
          <w:rStyle w:val="Ppogrubienie"/>
          <w:b/>
        </w:rPr>
        <w:t> </w:t>
      </w:r>
      <w:r w:rsidRPr="008A21D4">
        <w:rPr>
          <w:rStyle w:val="Ppogrubienie"/>
          <w:b/>
        </w:rPr>
        <w:t>obrony cywilnej</w:t>
      </w:r>
    </w:p>
    <w:p w:rsidR="008A21D4" w:rsidRPr="002F4E20" w:rsidRDefault="008A21D4" w:rsidP="008A21D4">
      <w:pPr>
        <w:pStyle w:val="NIEARTTEKSTtekstnieartykuowanynppodstprawnarozplubpreambua"/>
      </w:pPr>
      <w:bookmarkStart w:id="7" w:name="_Hlk166154399"/>
      <w:r w:rsidRPr="002F4E20">
        <w:t>Na podstawie</w:t>
      </w:r>
      <w:r>
        <w:t xml:space="preserve"> art. </w:t>
      </w:r>
      <w:r w:rsidRPr="002F4E20">
        <w:t>54</w:t>
      </w:r>
      <w:r>
        <w:t> </w:t>
      </w:r>
      <w:bookmarkStart w:id="8" w:name="_Hlk166225313"/>
      <w:bookmarkStart w:id="9" w:name="_Hlk166226033"/>
      <w:r w:rsidRPr="002F4E20">
        <w:t>ustawy z</w:t>
      </w:r>
      <w:r>
        <w:t> </w:t>
      </w:r>
      <w:r w:rsidRPr="002F4E20">
        <w:t>dnia 5</w:t>
      </w:r>
      <w:r>
        <w:t> </w:t>
      </w:r>
      <w:r w:rsidRPr="002F4E20">
        <w:t>grudnia 2024</w:t>
      </w:r>
      <w:r>
        <w:t> </w:t>
      </w:r>
      <w:r w:rsidRPr="002F4E20">
        <w:t>r. o</w:t>
      </w:r>
      <w:r>
        <w:t> </w:t>
      </w:r>
      <w:r w:rsidRPr="002F4E20">
        <w:t>ochronie ludności i</w:t>
      </w:r>
      <w:r>
        <w:t> </w:t>
      </w:r>
      <w:r w:rsidRPr="002F4E20">
        <w:t>obronie cywilnej (</w:t>
      </w:r>
      <w:r>
        <w:t>Dz. U. poz.</w:t>
      </w:r>
      <w:r w:rsidR="003E7B85">
        <w:t xml:space="preserve"> 1907</w:t>
      </w:r>
      <w:r w:rsidRPr="002F4E20">
        <w:t>) zarządza się, co następuje:</w:t>
      </w:r>
      <w:bookmarkEnd w:id="8"/>
    </w:p>
    <w:p w:rsidR="008A21D4" w:rsidRPr="002F4E20" w:rsidRDefault="008A21D4" w:rsidP="008A21D4">
      <w:pPr>
        <w:pStyle w:val="ARTartustawynprozporzdzenia"/>
      </w:pPr>
      <w:bookmarkStart w:id="10" w:name="_Hlk119570474"/>
      <w:bookmarkEnd w:id="7"/>
      <w:bookmarkEnd w:id="9"/>
      <w:r w:rsidRPr="008A21D4">
        <w:rPr>
          <w:rStyle w:val="Ppogrubienie"/>
        </w:rPr>
        <w:t>§ 1.</w:t>
      </w:r>
      <w:bookmarkEnd w:id="10"/>
      <w:r w:rsidRPr="002F4E20">
        <w:t xml:space="preserve"> Rozporządzenie określa szczegółowy zakres i</w:t>
      </w:r>
      <w:r>
        <w:t> </w:t>
      </w:r>
      <w:r w:rsidRPr="002F4E20">
        <w:t>sposób organizowania i</w:t>
      </w:r>
      <w:r>
        <w:t> </w:t>
      </w:r>
      <w:r w:rsidRPr="002F4E20">
        <w:t xml:space="preserve">prowadzenia ćwiczeń </w:t>
      </w:r>
      <w:r>
        <w:t xml:space="preserve">z zakresu </w:t>
      </w:r>
      <w:r w:rsidRPr="002F4E20">
        <w:t>ochrony ludności i</w:t>
      </w:r>
      <w:r>
        <w:t> </w:t>
      </w:r>
      <w:r w:rsidRPr="002F4E20">
        <w:t>obrony cywilnej, w</w:t>
      </w:r>
      <w:r>
        <w:t> </w:t>
      </w:r>
      <w:r w:rsidRPr="002F4E20">
        <w:t>tym planowania, raportowania i</w:t>
      </w:r>
      <w:r>
        <w:t> </w:t>
      </w:r>
      <w:r w:rsidRPr="002F4E20">
        <w:t xml:space="preserve">ewaluacji, </w:t>
      </w:r>
      <w:r>
        <w:t xml:space="preserve">w celu </w:t>
      </w:r>
      <w:r w:rsidRPr="002F4E20">
        <w:t xml:space="preserve"> zapewnieni</w:t>
      </w:r>
      <w:r>
        <w:t>a</w:t>
      </w:r>
      <w:r w:rsidRPr="002F4E20">
        <w:t xml:space="preserve"> właściwego przygotowania i</w:t>
      </w:r>
      <w:r>
        <w:t> </w:t>
      </w:r>
      <w:r w:rsidRPr="002F4E20">
        <w:t>sprawdzenia gotowości organów i</w:t>
      </w:r>
      <w:r>
        <w:t> </w:t>
      </w:r>
      <w:r w:rsidRPr="002F4E20">
        <w:t>podmiotów ochrony ludności i</w:t>
      </w:r>
      <w:r>
        <w:t> </w:t>
      </w:r>
      <w:r w:rsidRPr="002F4E20">
        <w:t xml:space="preserve">obrony cywilnej do realizacji </w:t>
      </w:r>
      <w:r>
        <w:t xml:space="preserve">przypisanych </w:t>
      </w:r>
      <w:r w:rsidRPr="002F4E20">
        <w:t>zadań.</w:t>
      </w:r>
    </w:p>
    <w:p w:rsidR="008A21D4" w:rsidRPr="002F4E20" w:rsidRDefault="008A21D4" w:rsidP="008A21D4">
      <w:pPr>
        <w:pStyle w:val="ARTartustawynprozporzdzenia"/>
      </w:pPr>
      <w:r w:rsidRPr="008A21D4">
        <w:rPr>
          <w:rStyle w:val="Ppogrubienie"/>
        </w:rPr>
        <w:t>§ 2.</w:t>
      </w:r>
      <w:r w:rsidRPr="002F4E20">
        <w:t xml:space="preserve"> 1. Ćwiczenia z</w:t>
      </w:r>
      <w:r>
        <w:t> </w:t>
      </w:r>
      <w:r w:rsidRPr="002F4E20">
        <w:t>zakresu ochrony ludności i</w:t>
      </w:r>
      <w:r>
        <w:t> </w:t>
      </w:r>
      <w:r w:rsidRPr="002F4E20">
        <w:t>obrony cywilnej są prowadzone w</w:t>
      </w:r>
      <w:r>
        <w:t> </w:t>
      </w:r>
      <w:r w:rsidRPr="002F4E20">
        <w:t>formie ćwiczeń organizowanych przez organy ochrony ludności</w:t>
      </w:r>
      <w:r w:rsidR="003E7B85">
        <w:t>,</w:t>
      </w:r>
      <w:r w:rsidRPr="002F4E20">
        <w:t xml:space="preserve"> mających na celu weryfikację gotowości </w:t>
      </w:r>
      <w:r>
        <w:t>podmiotów ochrony ludności i obrony cywilnej,</w:t>
      </w:r>
      <w:r w:rsidRPr="002F4E20">
        <w:t xml:space="preserve"> zwiększeni</w:t>
      </w:r>
      <w:r w:rsidR="003E7B85">
        <w:t>e</w:t>
      </w:r>
      <w:r w:rsidRPr="002F4E20">
        <w:t xml:space="preserve"> skuteczności wykonywania zadań ochrony ludności i</w:t>
      </w:r>
      <w:r>
        <w:t> </w:t>
      </w:r>
      <w:r w:rsidRPr="002F4E20">
        <w:t>obrony cywilnej</w:t>
      </w:r>
      <w:r w:rsidR="003E7B85">
        <w:t>, wzmocnienie</w:t>
      </w:r>
      <w:r w:rsidR="00422780">
        <w:t xml:space="preserve"> zdolności do </w:t>
      </w:r>
      <w:r>
        <w:t>podnoszenia bezpie</w:t>
      </w:r>
      <w:r w:rsidR="003E7B85">
        <w:t>czeństwa personelu, usprawnienie</w:t>
      </w:r>
      <w:r>
        <w:t xml:space="preserve"> mechanizmów współpracy i współdziałania z organami  i podmiotami ochrony ludności oraz z zagrożoną ludnością, szczególnie podczas katastrof i sytuacji kryzysowych, a także </w:t>
      </w:r>
      <w:r w:rsidR="003E7B85">
        <w:t>utrwalanie</w:t>
      </w:r>
      <w:r w:rsidRPr="002F4E20">
        <w:t xml:space="preserve"> wiedzy i</w:t>
      </w:r>
      <w:r>
        <w:t> </w:t>
      </w:r>
      <w:r w:rsidRPr="002F4E20">
        <w:t xml:space="preserve">umiejętności </w:t>
      </w:r>
      <w:r>
        <w:t>praktycznych, jak również innych obszarów kompe</w:t>
      </w:r>
      <w:r w:rsidR="00422780">
        <w:t>tencji personelu niezbędnych do </w:t>
      </w:r>
      <w:r>
        <w:t>zdobywania doświadczenia i doskonalenia dobrych praktyk w </w:t>
      </w:r>
      <w:r w:rsidRPr="002F4E20">
        <w:t>tym zakresie. Ćwiczenia mogą być organizowane z udziałem rzeczywistych sił i</w:t>
      </w:r>
      <w:r>
        <w:t> </w:t>
      </w:r>
      <w:r w:rsidRPr="002F4E20">
        <w:t>środków lub w formie sztabowej.</w:t>
      </w:r>
    </w:p>
    <w:p w:rsidR="008A21D4" w:rsidRPr="008A21D4" w:rsidRDefault="008A21D4" w:rsidP="008A21D4">
      <w:pPr>
        <w:pStyle w:val="USTustnpkodeksu"/>
      </w:pPr>
      <w:r w:rsidRPr="008A21D4">
        <w:t>2. Ćwiczenia z</w:t>
      </w:r>
      <w:r>
        <w:t> </w:t>
      </w:r>
      <w:r w:rsidRPr="008A21D4">
        <w:t>zakresu ochrony ludności i</w:t>
      </w:r>
      <w:r>
        <w:t> </w:t>
      </w:r>
      <w:r w:rsidRPr="008A21D4">
        <w:t>obrony cywilnej w</w:t>
      </w:r>
      <w:r>
        <w:t> </w:t>
      </w:r>
      <w:r w:rsidRPr="008A21D4">
        <w:t>formie sztabowej organizowane są jako:</w:t>
      </w:r>
    </w:p>
    <w:p w:rsidR="008A21D4" w:rsidRPr="002F4E20" w:rsidRDefault="008A21D4" w:rsidP="008A21D4">
      <w:pPr>
        <w:pStyle w:val="PKTpunkt"/>
      </w:pPr>
      <w:r w:rsidRPr="002F4E20">
        <w:t>1)</w:t>
      </w:r>
      <w:r w:rsidRPr="002F4E20">
        <w:tab/>
        <w:t>gry decyzyjne polegające na doskonaleniu procesu informacyjno</w:t>
      </w:r>
      <w:r>
        <w:softHyphen/>
      </w:r>
      <w:r>
        <w:noBreakHyphen/>
      </w:r>
      <w:r w:rsidR="003E7B85">
        <w:t xml:space="preserve">decyzyjnego </w:t>
      </w:r>
      <w:r w:rsidRPr="002F4E20">
        <w:t>związanego z</w:t>
      </w:r>
      <w:r>
        <w:t> </w:t>
      </w:r>
      <w:r w:rsidRPr="002F4E20">
        <w:t>realizacją zadań ochrony ludności i</w:t>
      </w:r>
      <w:r>
        <w:t> </w:t>
      </w:r>
      <w:r w:rsidRPr="002F4E20">
        <w:t>obrony cywilnej;</w:t>
      </w:r>
    </w:p>
    <w:p w:rsidR="008A21D4" w:rsidRPr="002F4E20" w:rsidRDefault="008A21D4" w:rsidP="008A21D4">
      <w:pPr>
        <w:pStyle w:val="PKTpunkt"/>
      </w:pPr>
      <w:r w:rsidRPr="002F4E20">
        <w:lastRenderedPageBreak/>
        <w:t>2)</w:t>
      </w:r>
      <w:r w:rsidRPr="002F4E20">
        <w:tab/>
        <w:t>treningi polegające na doskonaleniu praktycznych umiejętności pracowników w zakresie wykonywania zadań związanych z ochron</w:t>
      </w:r>
      <w:r w:rsidR="003E7B85">
        <w:t>ą</w:t>
      </w:r>
      <w:r w:rsidRPr="002F4E20">
        <w:t xml:space="preserve"> ludności i obron</w:t>
      </w:r>
      <w:r w:rsidR="003E7B85">
        <w:t>ą</w:t>
      </w:r>
      <w:r w:rsidRPr="002F4E20">
        <w:t xml:space="preserve"> cywiln</w:t>
      </w:r>
      <w:r w:rsidR="003E7B85">
        <w:t>ą</w:t>
      </w:r>
      <w:r w:rsidRPr="002F4E20">
        <w:t>.</w:t>
      </w:r>
    </w:p>
    <w:p w:rsidR="008A21D4" w:rsidRPr="008A21D4" w:rsidRDefault="008A21D4" w:rsidP="008A21D4">
      <w:pPr>
        <w:pStyle w:val="USTustnpkodeksu"/>
      </w:pPr>
      <w:r w:rsidRPr="008A21D4">
        <w:t>3. Ćwiczenia z</w:t>
      </w:r>
      <w:r>
        <w:t> </w:t>
      </w:r>
      <w:r w:rsidRPr="008A21D4">
        <w:t>zakresu ochrony ludności i</w:t>
      </w:r>
      <w:r>
        <w:t> </w:t>
      </w:r>
      <w:r w:rsidRPr="008A21D4">
        <w:t xml:space="preserve">obrony cywilnej </w:t>
      </w:r>
      <w:r w:rsidR="003E7B85">
        <w:t xml:space="preserve">obejmują </w:t>
      </w:r>
      <w:r w:rsidRPr="008A21D4">
        <w:t>założenia organizacyjne, rodzaj zagrożeń, miejsca i</w:t>
      </w:r>
      <w:r>
        <w:t> </w:t>
      </w:r>
      <w:r w:rsidRPr="008A21D4">
        <w:t>scenariusze zdarzeń, kierownictwo przygotowujące i</w:t>
      </w:r>
      <w:r>
        <w:t> </w:t>
      </w:r>
      <w:r w:rsidRPr="008A21D4">
        <w:t>oceniające ćwiczenia, w</w:t>
      </w:r>
      <w:r>
        <w:t> </w:t>
      </w:r>
      <w:r w:rsidRPr="008A21D4">
        <w:t>tym personel rozjemczy</w:t>
      </w:r>
      <w:r w:rsidR="003E7B85">
        <w:t>,</w:t>
      </w:r>
      <w:r w:rsidRPr="008A21D4">
        <w:t xml:space="preserve"> oraz przewidywane zasoby do ewentualnej pozoracji i</w:t>
      </w:r>
      <w:r>
        <w:t> </w:t>
      </w:r>
      <w:r w:rsidRPr="008A21D4">
        <w:t>przeprowadzenia</w:t>
      </w:r>
      <w:r w:rsidR="003E7B85">
        <w:t xml:space="preserve"> ćwiczeń</w:t>
      </w:r>
      <w:r w:rsidRPr="008A21D4">
        <w:t>.</w:t>
      </w:r>
    </w:p>
    <w:p w:rsidR="008A21D4" w:rsidRPr="008A21D4" w:rsidRDefault="008A21D4" w:rsidP="008A21D4">
      <w:pPr>
        <w:pStyle w:val="USTustnpkodeksu"/>
      </w:pPr>
      <w:r w:rsidRPr="008A21D4">
        <w:t>4. Ćwiczenia, o</w:t>
      </w:r>
      <w:r>
        <w:t> </w:t>
      </w:r>
      <w:r w:rsidRPr="008A21D4">
        <w:t>których mowa w</w:t>
      </w:r>
      <w:r>
        <w:t> ust. </w:t>
      </w:r>
      <w:r w:rsidRPr="008A21D4">
        <w:t>3</w:t>
      </w:r>
      <w:r w:rsidR="003E7B85">
        <w:t>,</w:t>
      </w:r>
      <w:r>
        <w:t> </w:t>
      </w:r>
      <w:r w:rsidRPr="008A21D4">
        <w:t>są organizowane dla podmiotów i</w:t>
      </w:r>
      <w:r>
        <w:t> </w:t>
      </w:r>
      <w:r w:rsidRPr="008A21D4">
        <w:t>organów ochrony ludności z</w:t>
      </w:r>
      <w:r>
        <w:t> </w:t>
      </w:r>
      <w:r w:rsidRPr="008A21D4">
        <w:t>zakresu zdolności do realizowania zadań ochrony ludności i</w:t>
      </w:r>
      <w:r>
        <w:t> </w:t>
      </w:r>
      <w:r w:rsidRPr="008A21D4">
        <w:t>obrony cywilnej w</w:t>
      </w:r>
      <w:r>
        <w:t> </w:t>
      </w:r>
      <w:r w:rsidRPr="008A21D4">
        <w:t>sposób</w:t>
      </w:r>
      <w:r w:rsidRPr="002F4E20">
        <w:t xml:space="preserve"> zapewniający:</w:t>
      </w:r>
      <w:bookmarkStart w:id="11" w:name="bookmark24"/>
      <w:bookmarkEnd w:id="11"/>
    </w:p>
    <w:p w:rsidR="008A21D4" w:rsidRPr="002F4E20" w:rsidRDefault="008A21D4" w:rsidP="008A21D4">
      <w:pPr>
        <w:pStyle w:val="PKTpunkt"/>
      </w:pPr>
      <w:r w:rsidRPr="002F4E20">
        <w:t>1)</w:t>
      </w:r>
      <w:r w:rsidRPr="002F4E20">
        <w:tab/>
        <w:t xml:space="preserve">przygotowanie osób </w:t>
      </w:r>
      <w:r w:rsidR="006F6222">
        <w:t>zajmujących</w:t>
      </w:r>
      <w:r w:rsidRPr="002F4E20">
        <w:t xml:space="preserve"> stanowiska kierownicze do </w:t>
      </w:r>
      <w:r>
        <w:t>koordynowania</w:t>
      </w:r>
      <w:r w:rsidRPr="002F4E20">
        <w:t xml:space="preserve"> działa</w:t>
      </w:r>
      <w:r w:rsidR="003E7B85">
        <w:t xml:space="preserve">ń </w:t>
      </w:r>
      <w:r w:rsidRPr="002F4E20">
        <w:t xml:space="preserve"> prowadzony</w:t>
      </w:r>
      <w:r w:rsidR="003E7B85">
        <w:t>ch</w:t>
      </w:r>
      <w:r w:rsidRPr="002F4E20">
        <w:t xml:space="preserve"> w</w:t>
      </w:r>
      <w:r>
        <w:t> </w:t>
      </w:r>
      <w:r w:rsidRPr="002F4E20">
        <w:t>ramach ochrony ludności i</w:t>
      </w:r>
      <w:r>
        <w:t xml:space="preserve"> kierowania </w:t>
      </w:r>
      <w:r w:rsidRPr="002F4E20">
        <w:t>obron</w:t>
      </w:r>
      <w:r>
        <w:t xml:space="preserve">ą </w:t>
      </w:r>
      <w:r w:rsidRPr="002F4E20">
        <w:t>cywiln</w:t>
      </w:r>
      <w:r>
        <w:t>ą</w:t>
      </w:r>
      <w:r w:rsidRPr="002F4E20">
        <w:t>;</w:t>
      </w:r>
      <w:bookmarkStart w:id="12" w:name="bookmark25"/>
      <w:bookmarkStart w:id="13" w:name="bookmark26"/>
      <w:bookmarkEnd w:id="12"/>
      <w:bookmarkEnd w:id="13"/>
    </w:p>
    <w:p w:rsidR="008A21D4" w:rsidRPr="002F4E20" w:rsidRDefault="008A21D4" w:rsidP="008A21D4">
      <w:pPr>
        <w:pStyle w:val="PKTpunkt"/>
      </w:pPr>
      <w:r w:rsidRPr="002F4E20">
        <w:t>2)</w:t>
      </w:r>
      <w:r w:rsidRPr="002F4E20">
        <w:tab/>
        <w:t xml:space="preserve">doskonalenie indywidualnych umiejętności kadry kierowniczej </w:t>
      </w:r>
      <w:r>
        <w:t xml:space="preserve">w zakresie </w:t>
      </w:r>
      <w:r w:rsidRPr="002F4E20">
        <w:t>realizacji zadań ochrony ludności i</w:t>
      </w:r>
      <w:r>
        <w:t> </w:t>
      </w:r>
      <w:r w:rsidRPr="002F4E20">
        <w:t>obrony cywilnej</w:t>
      </w:r>
      <w:r>
        <w:t xml:space="preserve"> oraz utrzymania zdolności do zachowania ciągłości działania w warunkach niedoboru zasobów</w:t>
      </w:r>
      <w:r w:rsidRPr="002F4E20">
        <w:t>;</w:t>
      </w:r>
      <w:bookmarkStart w:id="14" w:name="bookmark27"/>
      <w:bookmarkEnd w:id="14"/>
    </w:p>
    <w:p w:rsidR="008A21D4" w:rsidRPr="002F4E20" w:rsidRDefault="008A21D4" w:rsidP="008A21D4">
      <w:pPr>
        <w:pStyle w:val="PKTpunkt"/>
      </w:pPr>
      <w:r w:rsidRPr="002F4E20">
        <w:t>3)</w:t>
      </w:r>
      <w:r w:rsidRPr="002F4E20">
        <w:tab/>
        <w:t>sprawdzenie gotowości do działania oraz sprawności podmiotów realizujących zadania ochrony ludności i</w:t>
      </w:r>
      <w:r>
        <w:t> </w:t>
      </w:r>
      <w:r w:rsidRPr="002F4E20">
        <w:t>obrony cywilnej</w:t>
      </w:r>
      <w:r>
        <w:t xml:space="preserve"> wraz z ich zdolnością do współdziałania z innymi podmiotami ochrony ludności i obrony cywilnej podczas katastrof lub sytuacji kryzysowych</w:t>
      </w:r>
      <w:r w:rsidRPr="002F4E20">
        <w:t>;</w:t>
      </w:r>
      <w:bookmarkStart w:id="15" w:name="bookmark28"/>
      <w:bookmarkEnd w:id="15"/>
    </w:p>
    <w:p w:rsidR="008A21D4" w:rsidRPr="002F4E20" w:rsidRDefault="008A21D4" w:rsidP="008A21D4">
      <w:pPr>
        <w:pStyle w:val="PKTpunkt"/>
      </w:pPr>
      <w:r w:rsidRPr="002F4E20">
        <w:t>4)</w:t>
      </w:r>
      <w:r w:rsidRPr="002F4E20">
        <w:tab/>
        <w:t xml:space="preserve">doskonalenie umiejętności działania zespołowego podmiotów ochrony ludności przy wykonywaniu zadań </w:t>
      </w:r>
      <w:bookmarkStart w:id="16" w:name="_Hlk170729288"/>
      <w:r w:rsidRPr="002F4E20">
        <w:t>ochrony ludności i</w:t>
      </w:r>
      <w:r>
        <w:t> </w:t>
      </w:r>
      <w:r w:rsidRPr="002F4E20">
        <w:t>obrony cywilnej</w:t>
      </w:r>
      <w:bookmarkEnd w:id="16"/>
      <w:r>
        <w:t xml:space="preserve"> oraz zdolności do współdziałania z organami ochrony ludności</w:t>
      </w:r>
      <w:r w:rsidRPr="002F4E20">
        <w:t>;</w:t>
      </w:r>
      <w:bookmarkStart w:id="17" w:name="bookmark29"/>
      <w:bookmarkEnd w:id="17"/>
    </w:p>
    <w:p w:rsidR="008A21D4" w:rsidRDefault="008A21D4" w:rsidP="008A21D4">
      <w:pPr>
        <w:pStyle w:val="PKTpunkt"/>
      </w:pPr>
      <w:r w:rsidRPr="002F4E20">
        <w:t>5)</w:t>
      </w:r>
      <w:r w:rsidRPr="002F4E20">
        <w:tab/>
        <w:t>weryfikację właściwe</w:t>
      </w:r>
      <w:r>
        <w:t>j współpracy</w:t>
      </w:r>
      <w:r w:rsidRPr="002F4E20">
        <w:t xml:space="preserve"> </w:t>
      </w:r>
      <w:r>
        <w:t xml:space="preserve">i realizacji dobrych praktyk </w:t>
      </w:r>
      <w:r w:rsidRPr="002F4E20">
        <w:t>podmiotów ochrony ludności i</w:t>
      </w:r>
      <w:r>
        <w:t> </w:t>
      </w:r>
      <w:r w:rsidRPr="002F4E20">
        <w:t>obrony cywilnej</w:t>
      </w:r>
      <w:r>
        <w:t xml:space="preserve">, w tym z zakresu organizowania </w:t>
      </w:r>
      <w:r w:rsidRPr="002F4E20">
        <w:t xml:space="preserve">łączności, </w:t>
      </w:r>
      <w:r>
        <w:t xml:space="preserve">wymiany i ochrony informacji, stosowania </w:t>
      </w:r>
      <w:r w:rsidRPr="002F4E20">
        <w:t xml:space="preserve">procedur </w:t>
      </w:r>
      <w:r>
        <w:t xml:space="preserve">ratowniczych </w:t>
      </w:r>
      <w:r w:rsidRPr="002F4E20">
        <w:t>i</w:t>
      </w:r>
      <w:r>
        <w:t> pomocowych ujętych w planach ratowniczych i reagowania kryzysowego oraz wynikających z </w:t>
      </w:r>
      <w:r w:rsidR="006F6222">
        <w:t>podziału kompetencji;</w:t>
      </w:r>
    </w:p>
    <w:p w:rsidR="008A21D4" w:rsidRDefault="008A21D4" w:rsidP="008A21D4">
      <w:pPr>
        <w:pStyle w:val="PKTpunkt"/>
      </w:pPr>
      <w:r>
        <w:t xml:space="preserve">6) </w:t>
      </w:r>
      <w:r w:rsidR="006F6222">
        <w:tab/>
      </w:r>
      <w:r>
        <w:t>weryfikację umiejętności prowadzenia dokumentacji w przyjętej formie.</w:t>
      </w:r>
    </w:p>
    <w:p w:rsidR="008A21D4" w:rsidRPr="008A21D4" w:rsidRDefault="008A21D4" w:rsidP="008A21D4">
      <w:pPr>
        <w:pStyle w:val="ARTartustawynprozporzdzenia"/>
      </w:pPr>
      <w:r w:rsidRPr="008A21D4">
        <w:rPr>
          <w:rStyle w:val="Ppogrubienie"/>
        </w:rPr>
        <w:t>§ 3.</w:t>
      </w:r>
      <w:r>
        <w:t xml:space="preserve"> Ćwiczenia, o których mo</w:t>
      </w:r>
      <w:r w:rsidR="006F6222">
        <w:t>w</w:t>
      </w:r>
      <w:r>
        <w:t>a w § 2</w:t>
      </w:r>
      <w:r w:rsidR="006F6222">
        <w:t>,</w:t>
      </w:r>
      <w:r>
        <w:t> mogą być realizowane w ramach sprawdzenia gotowości z innych obszarów bezpieczeństwa państwa i obywateli.</w:t>
      </w:r>
    </w:p>
    <w:p w:rsidR="008A21D4" w:rsidRPr="002F4E20" w:rsidRDefault="008A21D4" w:rsidP="008A21D4">
      <w:pPr>
        <w:pStyle w:val="ARTartustawynprozporzdzenia"/>
      </w:pPr>
      <w:r w:rsidRPr="008A21D4">
        <w:rPr>
          <w:rStyle w:val="Ppogrubienie"/>
        </w:rPr>
        <w:t>§ 4.</w:t>
      </w:r>
      <w:r>
        <w:t> </w:t>
      </w:r>
      <w:r w:rsidRPr="002F4E20">
        <w:t>1. Ćwiczenia, z</w:t>
      </w:r>
      <w:r>
        <w:t> </w:t>
      </w:r>
      <w:r w:rsidRPr="002F4E20">
        <w:t>wyjątkiem treningu, powinny mieć charakter ciągły</w:t>
      </w:r>
      <w:r>
        <w:t>, aż do momentu ogłoszenia ich zakończenia przez organizatora ćwiczeń</w:t>
      </w:r>
      <w:r w:rsidRPr="002F4E20">
        <w:t>.</w:t>
      </w:r>
    </w:p>
    <w:p w:rsidR="008A21D4" w:rsidRPr="002F4E20" w:rsidRDefault="008A21D4" w:rsidP="008A21D4">
      <w:pPr>
        <w:pStyle w:val="USTustnpkodeksu"/>
      </w:pPr>
      <w:r w:rsidRPr="008A21D4">
        <w:lastRenderedPageBreak/>
        <w:t>2. Podstawowymi elementami ćwiczeń jest zbieranie i</w:t>
      </w:r>
      <w:r>
        <w:t> </w:t>
      </w:r>
      <w:r w:rsidRPr="008A21D4">
        <w:t>analizowanie danych do decyzji, dokon</w:t>
      </w:r>
      <w:r w:rsidR="00422780">
        <w:t xml:space="preserve">ywanie kalkulacji operacyjnych, </w:t>
      </w:r>
      <w:r w:rsidRPr="008A21D4">
        <w:t>wariantowanie sposobów</w:t>
      </w:r>
      <w:r w:rsidRPr="002F4E20">
        <w:t xml:space="preserve"> użycia sił i</w:t>
      </w:r>
      <w:r>
        <w:t> </w:t>
      </w:r>
      <w:r w:rsidRPr="002F4E20">
        <w:t>środków</w:t>
      </w:r>
      <w:r>
        <w:t xml:space="preserve"> w odniesieniu do scenariuszy zdarzeń, w  tym miejsc, </w:t>
      </w:r>
      <w:r w:rsidR="006F6222">
        <w:t xml:space="preserve">ocena </w:t>
      </w:r>
      <w:r>
        <w:t>wielkości i rodzajów zagrożeń</w:t>
      </w:r>
      <w:r w:rsidRPr="002F4E20">
        <w:t>,</w:t>
      </w:r>
      <w:r>
        <w:t xml:space="preserve"> a także </w:t>
      </w:r>
      <w:r w:rsidRPr="002F4E20">
        <w:t xml:space="preserve">analiza obowiązujących dokumentów planistycznych </w:t>
      </w:r>
      <w:r>
        <w:t>związanych z procesami i priorytetami na rzecz działań ratowniczych i ochrony ludności</w:t>
      </w:r>
      <w:r w:rsidRPr="002F4E20">
        <w:t>.</w:t>
      </w:r>
    </w:p>
    <w:p w:rsidR="008A21D4" w:rsidRPr="002F4E20" w:rsidRDefault="008A21D4" w:rsidP="008A21D4">
      <w:pPr>
        <w:pStyle w:val="ARTartustawynprozporzdzenia"/>
      </w:pPr>
      <w:r w:rsidRPr="008A21D4">
        <w:rPr>
          <w:rStyle w:val="Ppogrubienie"/>
        </w:rPr>
        <w:t>§ 5.</w:t>
      </w:r>
      <w:r w:rsidRPr="002F4E20">
        <w:t xml:space="preserve"> 1. Realizacja ćwiczeń</w:t>
      </w:r>
      <w:r w:rsidR="006F6222">
        <w:t xml:space="preserve"> obejmuje</w:t>
      </w:r>
      <w:r w:rsidRPr="002F4E20">
        <w:t xml:space="preserve"> w</w:t>
      </w:r>
      <w:r>
        <w:t> </w:t>
      </w:r>
      <w:r w:rsidRPr="002F4E20">
        <w:t>szczególności:</w:t>
      </w:r>
    </w:p>
    <w:p w:rsidR="008A21D4" w:rsidRPr="008A21D4" w:rsidRDefault="008A21D4" w:rsidP="008A21D4">
      <w:pPr>
        <w:pStyle w:val="PKTpunkt"/>
      </w:pPr>
      <w:r w:rsidRPr="002F4E20">
        <w:t>1)</w:t>
      </w:r>
      <w:r>
        <w:tab/>
      </w:r>
      <w:r w:rsidRPr="002F4E20">
        <w:t>alarmowanie i</w:t>
      </w:r>
      <w:r>
        <w:t> </w:t>
      </w:r>
      <w:r w:rsidRPr="002F4E20">
        <w:t>dysponowanie uczestników ćwiczenia</w:t>
      </w:r>
      <w:r w:rsidR="006F6222">
        <w:t>;</w:t>
      </w:r>
    </w:p>
    <w:p w:rsidR="008A21D4" w:rsidRPr="002F4E20" w:rsidRDefault="008A21D4" w:rsidP="008A21D4">
      <w:pPr>
        <w:pStyle w:val="PKTpunkt"/>
      </w:pPr>
      <w:r w:rsidRPr="002F4E20">
        <w:t>2)</w:t>
      </w:r>
      <w:r>
        <w:tab/>
      </w:r>
      <w:r w:rsidRPr="002F4E20">
        <w:t>dojazd</w:t>
      </w:r>
      <w:r w:rsidR="006F6222">
        <w:t xml:space="preserve"> lub </w:t>
      </w:r>
      <w:r>
        <w:t xml:space="preserve">dotarcie </w:t>
      </w:r>
      <w:r w:rsidRPr="002F4E20">
        <w:t xml:space="preserve"> uczestników do miejsca prowadzenia ćwiczeń</w:t>
      </w:r>
      <w:r w:rsidR="006F6222">
        <w:t>;</w:t>
      </w:r>
    </w:p>
    <w:p w:rsidR="008A21D4" w:rsidRPr="002F4E20" w:rsidRDefault="008A21D4" w:rsidP="008A21D4">
      <w:pPr>
        <w:pStyle w:val="PKTpunkt"/>
      </w:pPr>
      <w:r w:rsidRPr="002F4E20">
        <w:t>3)</w:t>
      </w:r>
      <w:r>
        <w:tab/>
      </w:r>
      <w:r w:rsidRPr="002F4E20">
        <w:t>realizację zadań wynikających ze scenariusza ćwiczeń,</w:t>
      </w:r>
      <w:r>
        <w:t xml:space="preserve"> w tym danej fazy ćwiczeń</w:t>
      </w:r>
      <w:r w:rsidR="006F6222">
        <w:t>;</w:t>
      </w:r>
    </w:p>
    <w:p w:rsidR="008A21D4" w:rsidRPr="002F4E20" w:rsidRDefault="008A21D4" w:rsidP="008A21D4">
      <w:pPr>
        <w:pStyle w:val="PKTpunkt"/>
      </w:pPr>
      <w:r w:rsidRPr="002F4E20">
        <w:t>4)</w:t>
      </w:r>
      <w:r>
        <w:tab/>
      </w:r>
      <w:r w:rsidRPr="002F4E20">
        <w:t>podsumowanie wstępne ćwiczeń i</w:t>
      </w:r>
      <w:r>
        <w:t> </w:t>
      </w:r>
      <w:r w:rsidRPr="002F4E20">
        <w:t>rozformowanie uczestników</w:t>
      </w:r>
      <w:r w:rsidR="006F6222">
        <w:t>;</w:t>
      </w:r>
    </w:p>
    <w:p w:rsidR="008A21D4" w:rsidRPr="002F4E20" w:rsidRDefault="008A21D4" w:rsidP="008A21D4">
      <w:pPr>
        <w:pStyle w:val="PKTpunkt"/>
      </w:pPr>
      <w:r w:rsidRPr="002F4E20">
        <w:t>5)</w:t>
      </w:r>
      <w:r>
        <w:tab/>
      </w:r>
      <w:r w:rsidRPr="002F4E20">
        <w:t>udokumentowanie wszystkich czynności wykonywanych przez uczestników ćwiczeń, w</w:t>
      </w:r>
      <w:r w:rsidR="00422780">
        <w:t> </w:t>
      </w:r>
      <w:r w:rsidR="006F6222">
        <w:t xml:space="preserve">tym wykonywanych przez </w:t>
      </w:r>
      <w:r w:rsidRPr="002F4E20">
        <w:t>kierownictwo ćwiczeń i</w:t>
      </w:r>
      <w:r>
        <w:t> </w:t>
      </w:r>
      <w:r w:rsidRPr="002F4E20">
        <w:t>zespoły ćwiczące.</w:t>
      </w:r>
    </w:p>
    <w:p w:rsidR="008A21D4" w:rsidRPr="002F4E20" w:rsidRDefault="008A21D4" w:rsidP="008A21D4">
      <w:pPr>
        <w:pStyle w:val="USTustnpkodeksu"/>
      </w:pPr>
      <w:r w:rsidRPr="002F4E20">
        <w:t>2. Podczas trwania ćwicze</w:t>
      </w:r>
      <w:r w:rsidR="006F6222">
        <w:t>ń</w:t>
      </w:r>
      <w:r w:rsidRPr="002F4E20">
        <w:t xml:space="preserve"> </w:t>
      </w:r>
      <w:r w:rsidR="007E6C45">
        <w:t>dokonuje się bieżącej oceny</w:t>
      </w:r>
      <w:r w:rsidRPr="002F4E20">
        <w:t xml:space="preserve"> realizacji zadań</w:t>
      </w:r>
      <w:r w:rsidR="007E6C45">
        <w:t xml:space="preserve"> prowadzonej</w:t>
      </w:r>
      <w:r>
        <w:t xml:space="preserve"> przez rozjemców o adekwatnym poziomie kompetencji</w:t>
      </w:r>
      <w:r w:rsidR="006F6222">
        <w:t>.</w:t>
      </w:r>
    </w:p>
    <w:p w:rsidR="008A21D4" w:rsidRPr="002F4E20" w:rsidRDefault="008A21D4" w:rsidP="008A21D4">
      <w:pPr>
        <w:pStyle w:val="ARTartustawynprozporzdzenia"/>
      </w:pPr>
      <w:bookmarkStart w:id="18" w:name="_Hlk119570678"/>
      <w:r w:rsidRPr="008A21D4">
        <w:rPr>
          <w:rStyle w:val="Ppogrubienie"/>
        </w:rPr>
        <w:t xml:space="preserve">§ </w:t>
      </w:r>
      <w:bookmarkEnd w:id="18"/>
      <w:r w:rsidRPr="008A21D4">
        <w:rPr>
          <w:rStyle w:val="Ppogrubienie"/>
        </w:rPr>
        <w:t>6.</w:t>
      </w:r>
      <w:r w:rsidRPr="002F4E20">
        <w:t xml:space="preserve"> Organy ochrony ludności i</w:t>
      </w:r>
      <w:r>
        <w:t> </w:t>
      </w:r>
      <w:r w:rsidRPr="002F4E20">
        <w:t>obrony cywilnej prowadzą ćwiczenia z</w:t>
      </w:r>
      <w:r>
        <w:t> </w:t>
      </w:r>
      <w:r w:rsidRPr="002F4E20">
        <w:t>uwzględnieniem zadań określonych w</w:t>
      </w:r>
      <w:r>
        <w:t> art. </w:t>
      </w:r>
      <w:r w:rsidRPr="002F4E20">
        <w:t>10</w:t>
      </w:r>
      <w:bookmarkStart w:id="19" w:name="_Hlk119666298"/>
      <w:r w:rsidR="006F6222">
        <w:t>–</w:t>
      </w:r>
      <w:r w:rsidRPr="002F4E20">
        <w:t>13</w:t>
      </w:r>
      <w:r>
        <w:t> </w:t>
      </w:r>
      <w:r w:rsidRPr="002F4E20">
        <w:t>ustawy</w:t>
      </w:r>
      <w:bookmarkEnd w:id="19"/>
      <w:r w:rsidRPr="002F4E20">
        <w:t xml:space="preserve"> z</w:t>
      </w:r>
      <w:r>
        <w:t> </w:t>
      </w:r>
      <w:r w:rsidRPr="002F4E20">
        <w:t>dnia 5</w:t>
      </w:r>
      <w:r>
        <w:t> </w:t>
      </w:r>
      <w:r w:rsidRPr="002F4E20">
        <w:t>grudnia 2024</w:t>
      </w:r>
      <w:r>
        <w:t> </w:t>
      </w:r>
      <w:r w:rsidRPr="002F4E20">
        <w:t>r. o</w:t>
      </w:r>
      <w:r>
        <w:t> </w:t>
      </w:r>
      <w:r w:rsidRPr="002F4E20">
        <w:t>ochronie ludności i obronie cywilnej.</w:t>
      </w:r>
    </w:p>
    <w:p w:rsidR="008A21D4" w:rsidRPr="002F4E20" w:rsidRDefault="008A21D4" w:rsidP="008A21D4">
      <w:pPr>
        <w:pStyle w:val="ARTartustawynprozporzdzenia"/>
      </w:pPr>
      <w:r w:rsidRPr="008A21D4">
        <w:rPr>
          <w:rStyle w:val="Ppogrubienie"/>
        </w:rPr>
        <w:t>§ 7.</w:t>
      </w:r>
      <w:r w:rsidRPr="002F4E20">
        <w:t xml:space="preserve"> 1. Organ przygotowuje zarządzenie w</w:t>
      </w:r>
      <w:r>
        <w:t> </w:t>
      </w:r>
      <w:r w:rsidRPr="002F4E20">
        <w:t>zakresie zaplanowanych zadań oraz zaangażowania sił i</w:t>
      </w:r>
      <w:r>
        <w:t> </w:t>
      </w:r>
      <w:r w:rsidRPr="002F4E20">
        <w:t>środków, w</w:t>
      </w:r>
      <w:r>
        <w:t> </w:t>
      </w:r>
      <w:r w:rsidRPr="002F4E20">
        <w:t>uzgodnieniu z</w:t>
      </w:r>
      <w:r>
        <w:t> </w:t>
      </w:r>
      <w:r w:rsidRPr="002F4E20">
        <w:t>podmiotami ochrony ludności i obrony cywilnej przewidzianymi do ich realizacji.</w:t>
      </w:r>
    </w:p>
    <w:p w:rsidR="008A21D4" w:rsidRPr="002F4E20" w:rsidRDefault="008A21D4" w:rsidP="008A21D4">
      <w:pPr>
        <w:pStyle w:val="USTustnpkodeksu"/>
      </w:pPr>
      <w:r w:rsidRPr="002F4E20">
        <w:t>2. W</w:t>
      </w:r>
      <w:r>
        <w:t> </w:t>
      </w:r>
      <w:r w:rsidRPr="002F4E20">
        <w:t>ciągu 14</w:t>
      </w:r>
      <w:r>
        <w:t> </w:t>
      </w:r>
      <w:r w:rsidRPr="002F4E20">
        <w:t>dn</w:t>
      </w:r>
      <w:r w:rsidR="00A319C8">
        <w:t>i od zakończenia ćwiczeń, organ</w:t>
      </w:r>
      <w:r w:rsidRPr="002F4E20">
        <w:t xml:space="preserve"> przy pomocy kierownika ćwiczenia, sporządza raport z</w:t>
      </w:r>
      <w:r>
        <w:t> </w:t>
      </w:r>
      <w:r w:rsidRPr="002F4E20">
        <w:t>ćwiczeń, w</w:t>
      </w:r>
      <w:r>
        <w:t> </w:t>
      </w:r>
      <w:r w:rsidRPr="002F4E20">
        <w:t xml:space="preserve">którym zawiera </w:t>
      </w:r>
      <w:r>
        <w:t xml:space="preserve">podsumowanie </w:t>
      </w:r>
      <w:r w:rsidRPr="002F4E20">
        <w:t>ćwiczeń wraz z</w:t>
      </w:r>
      <w:r>
        <w:t> </w:t>
      </w:r>
      <w:r w:rsidRPr="002F4E20">
        <w:t>wnioskami</w:t>
      </w:r>
      <w:r>
        <w:t xml:space="preserve"> i rekomendacjami</w:t>
      </w:r>
      <w:r w:rsidRPr="002F4E20">
        <w:t>.</w:t>
      </w:r>
    </w:p>
    <w:p w:rsidR="008A21D4" w:rsidRPr="002F4E20" w:rsidRDefault="008A21D4" w:rsidP="008A21D4">
      <w:pPr>
        <w:pStyle w:val="USTustnpkodeksu"/>
      </w:pPr>
      <w:r w:rsidRPr="002F4E20">
        <w:t>3. Z</w:t>
      </w:r>
      <w:r>
        <w:t> </w:t>
      </w:r>
      <w:r w:rsidRPr="002F4E20">
        <w:t>raportem z</w:t>
      </w:r>
      <w:r>
        <w:t> </w:t>
      </w:r>
      <w:r w:rsidRPr="002F4E20">
        <w:t>ćwiczeń zapoznają się organy i</w:t>
      </w:r>
      <w:r>
        <w:t> </w:t>
      </w:r>
      <w:r w:rsidRPr="002F4E20">
        <w:t>podmioty ćwiczące.</w:t>
      </w:r>
    </w:p>
    <w:p w:rsidR="008A21D4" w:rsidRPr="002F4E20" w:rsidRDefault="008A21D4" w:rsidP="008A21D4">
      <w:pPr>
        <w:pStyle w:val="USTustnpkodeksu"/>
      </w:pPr>
      <w:r w:rsidRPr="002F4E20">
        <w:t>4. Nie później niż w</w:t>
      </w:r>
      <w:r>
        <w:t> </w:t>
      </w:r>
      <w:r w:rsidRPr="002F4E20">
        <w:t>terminie 30</w:t>
      </w:r>
      <w:r>
        <w:t> </w:t>
      </w:r>
      <w:r w:rsidRPr="002F4E20">
        <w:t>dni po zakończeniu ćwiczeń, organ ochrony ludności, jako zarządzający ćwiczenia, sporządza i</w:t>
      </w:r>
      <w:r>
        <w:t> </w:t>
      </w:r>
      <w:r w:rsidRPr="002F4E20">
        <w:t>przesyła do nadrzędnego organu ochrony ludności i obrony cywilnej, raport z</w:t>
      </w:r>
      <w:r>
        <w:t> </w:t>
      </w:r>
      <w:r w:rsidRPr="002F4E20">
        <w:t>ćwiczeń z</w:t>
      </w:r>
      <w:r>
        <w:t> </w:t>
      </w:r>
      <w:r w:rsidRPr="002F4E20">
        <w:t>informacją o</w:t>
      </w:r>
      <w:r>
        <w:t> </w:t>
      </w:r>
      <w:r w:rsidRPr="002F4E20">
        <w:t>przebiegu ćwiczenia wraz z</w:t>
      </w:r>
      <w:r>
        <w:t> </w:t>
      </w:r>
      <w:r w:rsidRPr="002F4E20">
        <w:t>wnioskami</w:t>
      </w:r>
      <w:r>
        <w:t xml:space="preserve"> i rekomendacjami</w:t>
      </w:r>
      <w:r w:rsidRPr="002F4E20">
        <w:t>.</w:t>
      </w:r>
    </w:p>
    <w:p w:rsidR="008A21D4" w:rsidRPr="002F4E20" w:rsidRDefault="008A21D4" w:rsidP="008A21D4">
      <w:pPr>
        <w:pStyle w:val="USTustnpkodeksu"/>
        <w:keepNext/>
      </w:pPr>
      <w:r w:rsidRPr="002F4E20">
        <w:t>5. Raport z</w:t>
      </w:r>
      <w:r>
        <w:t> </w:t>
      </w:r>
      <w:r w:rsidRPr="002F4E20">
        <w:t>ćwiczeń</w:t>
      </w:r>
      <w:r w:rsidR="00A319C8">
        <w:t>,</w:t>
      </w:r>
      <w:r w:rsidRPr="002F4E20">
        <w:t xml:space="preserve"> o</w:t>
      </w:r>
      <w:r>
        <w:t> </w:t>
      </w:r>
      <w:r w:rsidRPr="002F4E20">
        <w:t>którym mowa w</w:t>
      </w:r>
      <w:r>
        <w:t> ust. </w:t>
      </w:r>
      <w:r w:rsidRPr="002F4E20">
        <w:t>4, zawiera</w:t>
      </w:r>
      <w:r w:rsidR="00A319C8">
        <w:t xml:space="preserve"> w szczególności:</w:t>
      </w:r>
    </w:p>
    <w:p w:rsidR="008A21D4" w:rsidRPr="008A21D4" w:rsidRDefault="008A21D4" w:rsidP="008A21D4">
      <w:pPr>
        <w:pStyle w:val="PKTpunkt"/>
      </w:pPr>
      <w:r w:rsidRPr="002F4E20">
        <w:t>1)</w:t>
      </w:r>
      <w:r>
        <w:tab/>
      </w:r>
      <w:r w:rsidRPr="002F4E20">
        <w:t>ogólne dane o</w:t>
      </w:r>
      <w:r>
        <w:t> </w:t>
      </w:r>
      <w:r w:rsidRPr="002F4E20">
        <w:t>ćwiczeniu, w</w:t>
      </w:r>
      <w:r>
        <w:t> </w:t>
      </w:r>
      <w:r w:rsidRPr="002F4E20">
        <w:t xml:space="preserve">tym </w:t>
      </w:r>
      <w:r>
        <w:t xml:space="preserve">jego cel, zakres, </w:t>
      </w:r>
      <w:r w:rsidRPr="002F4E20">
        <w:t>miejsce, termin i</w:t>
      </w:r>
      <w:r>
        <w:t> </w:t>
      </w:r>
      <w:r w:rsidRPr="002F4E20">
        <w:t>wykaz uczestników;</w:t>
      </w:r>
    </w:p>
    <w:p w:rsidR="008A21D4" w:rsidRPr="002F4E20" w:rsidRDefault="008A21D4" w:rsidP="008A21D4">
      <w:pPr>
        <w:pStyle w:val="PKTpunkt"/>
      </w:pPr>
      <w:r w:rsidRPr="002F4E20">
        <w:t>2)</w:t>
      </w:r>
      <w:r>
        <w:tab/>
      </w:r>
      <w:r w:rsidRPr="002F4E20">
        <w:t xml:space="preserve">cele </w:t>
      </w:r>
      <w:r>
        <w:t xml:space="preserve">szczegółowe </w:t>
      </w:r>
      <w:r w:rsidRPr="002F4E20">
        <w:t>i</w:t>
      </w:r>
      <w:r>
        <w:t> </w:t>
      </w:r>
      <w:r w:rsidRPr="002F4E20">
        <w:t>zagadnienia rozpatrywane w</w:t>
      </w:r>
      <w:r>
        <w:t> </w:t>
      </w:r>
      <w:r w:rsidRPr="002F4E20">
        <w:t>ćwiczeniu</w:t>
      </w:r>
      <w:r>
        <w:t xml:space="preserve"> oraz poddane pracy rozjemczej i ocenie</w:t>
      </w:r>
      <w:r w:rsidRPr="002F4E20">
        <w:t>;</w:t>
      </w:r>
    </w:p>
    <w:p w:rsidR="008A21D4" w:rsidRPr="002F4E20" w:rsidRDefault="008A21D4" w:rsidP="008A21D4">
      <w:pPr>
        <w:pStyle w:val="PKTpunkt"/>
      </w:pPr>
      <w:r w:rsidRPr="002F4E20">
        <w:lastRenderedPageBreak/>
        <w:t>3)</w:t>
      </w:r>
      <w:r>
        <w:tab/>
      </w:r>
      <w:r w:rsidRPr="002F4E20">
        <w:t>skrócony opis przebiegu ćwiczenia</w:t>
      </w:r>
      <w:r>
        <w:t xml:space="preserve"> wraz z wizualizacją scenariuszy zdarzeń i załącznikami obejmującymi kluczowe dokumenty z jego przygotowania i przebiegu</w:t>
      </w:r>
      <w:r w:rsidRPr="002F4E20">
        <w:t>;</w:t>
      </w:r>
    </w:p>
    <w:p w:rsidR="008A21D4" w:rsidRPr="002F4E20" w:rsidRDefault="008A21D4" w:rsidP="008A21D4">
      <w:pPr>
        <w:pStyle w:val="PKTpunkt"/>
      </w:pPr>
      <w:r w:rsidRPr="002F4E20">
        <w:t>4)</w:t>
      </w:r>
      <w:r>
        <w:tab/>
        <w:t xml:space="preserve">podsumowanie </w:t>
      </w:r>
      <w:r w:rsidRPr="002F4E20">
        <w:t>ćwiczenia</w:t>
      </w:r>
      <w:r>
        <w:t xml:space="preserve"> i wnioski</w:t>
      </w:r>
      <w:r w:rsidRPr="002F4E20">
        <w:t>;</w:t>
      </w:r>
    </w:p>
    <w:p w:rsidR="008A21D4" w:rsidRPr="002F4E20" w:rsidRDefault="008A21D4" w:rsidP="008A21D4">
      <w:pPr>
        <w:pStyle w:val="PKTpunkt"/>
      </w:pPr>
      <w:r w:rsidRPr="002F4E20">
        <w:t>5)</w:t>
      </w:r>
      <w:r>
        <w:tab/>
        <w:t>rekomendacje.</w:t>
      </w:r>
    </w:p>
    <w:p w:rsidR="008A21D4" w:rsidRPr="002F4E20" w:rsidRDefault="008A21D4" w:rsidP="008A21D4">
      <w:pPr>
        <w:pStyle w:val="ARTartustawynprozporzdzenia"/>
        <w:keepNext/>
      </w:pPr>
      <w:r w:rsidRPr="008A21D4">
        <w:rPr>
          <w:rStyle w:val="Ppogrubienie"/>
        </w:rPr>
        <w:t>§ 8.</w:t>
      </w:r>
      <w:r>
        <w:t> </w:t>
      </w:r>
      <w:r w:rsidRPr="002F4E20">
        <w:t xml:space="preserve">1. </w:t>
      </w:r>
      <w:bookmarkStart w:id="20" w:name="bookmark115"/>
      <w:bookmarkStart w:id="21" w:name="bookmark71"/>
      <w:bookmarkStart w:id="22" w:name="bookmark72"/>
      <w:bookmarkEnd w:id="20"/>
      <w:bookmarkEnd w:id="21"/>
      <w:bookmarkEnd w:id="22"/>
      <w:r w:rsidRPr="002F4E20">
        <w:t xml:space="preserve">Do obowiązków </w:t>
      </w:r>
      <w:r>
        <w:t xml:space="preserve">wyznaczonego przez organ </w:t>
      </w:r>
      <w:r w:rsidRPr="002F4E20">
        <w:t>ochrony ludności i</w:t>
      </w:r>
      <w:r>
        <w:t> </w:t>
      </w:r>
      <w:r w:rsidRPr="002F4E20">
        <w:t>obrony cywilnej</w:t>
      </w:r>
      <w:r>
        <w:t xml:space="preserve"> </w:t>
      </w:r>
      <w:r w:rsidRPr="002F4E20">
        <w:t>kierownika ćwiczeń należy opracowanie dokumentacji związanej z</w:t>
      </w:r>
      <w:r>
        <w:t> </w:t>
      </w:r>
      <w:r w:rsidRPr="002F4E20">
        <w:t>przygotowaniem i</w:t>
      </w:r>
      <w:r>
        <w:t> </w:t>
      </w:r>
      <w:r w:rsidRPr="002F4E20">
        <w:t>przeprowadzeniem ćwiczeń oraz koordynowanie i</w:t>
      </w:r>
      <w:r>
        <w:t> </w:t>
      </w:r>
      <w:r w:rsidRPr="002F4E20">
        <w:t>monitorowanie ich przebiegu, w tym:</w:t>
      </w:r>
    </w:p>
    <w:p w:rsidR="008A21D4" w:rsidRPr="002F4E20" w:rsidRDefault="008A21D4" w:rsidP="008A21D4">
      <w:pPr>
        <w:pStyle w:val="PKTpunkt"/>
      </w:pPr>
      <w:r w:rsidRPr="002F4E20">
        <w:t>1)</w:t>
      </w:r>
      <w:r>
        <w:tab/>
      </w:r>
      <w:r w:rsidRPr="002F4E20">
        <w:t>sprawowanie nadzoru nad ich przebiegiem;</w:t>
      </w:r>
    </w:p>
    <w:p w:rsidR="008A21D4" w:rsidRPr="002F4E20" w:rsidRDefault="008A21D4" w:rsidP="008A21D4">
      <w:pPr>
        <w:pStyle w:val="PKTpunkt"/>
      </w:pPr>
      <w:r w:rsidRPr="002F4E20">
        <w:t>2)</w:t>
      </w:r>
      <w:r>
        <w:tab/>
      </w:r>
      <w:r w:rsidRPr="002F4E20">
        <w:t>egzekwowanie przekazywania informacji o</w:t>
      </w:r>
      <w:r>
        <w:t> </w:t>
      </w:r>
      <w:r w:rsidRPr="002F4E20">
        <w:t>zrealizowanych zadaniach;</w:t>
      </w:r>
    </w:p>
    <w:p w:rsidR="008A21D4" w:rsidRPr="002F4E20" w:rsidRDefault="008A21D4" w:rsidP="008A21D4">
      <w:pPr>
        <w:pStyle w:val="PKTpunkt"/>
      </w:pPr>
      <w:r w:rsidRPr="002F4E20">
        <w:t>3)</w:t>
      </w:r>
      <w:r>
        <w:tab/>
      </w:r>
      <w:r w:rsidRPr="002F4E20">
        <w:t>zapewnienie zgodności przyjętych przez ćwiczących rozwiązań z</w:t>
      </w:r>
      <w:r>
        <w:t> </w:t>
      </w:r>
      <w:r w:rsidRPr="002F4E20">
        <w:t>przepisami, planami, procedurami i</w:t>
      </w:r>
      <w:r>
        <w:t> </w:t>
      </w:r>
      <w:r w:rsidRPr="002F4E20">
        <w:t>innymi dokumentami planistycznymi, które dotyczą realizowanych zadań;</w:t>
      </w:r>
    </w:p>
    <w:p w:rsidR="008A21D4" w:rsidRPr="002F4E20" w:rsidRDefault="008A21D4" w:rsidP="008A21D4">
      <w:pPr>
        <w:pStyle w:val="PKTpunkt"/>
      </w:pPr>
      <w:r w:rsidRPr="002F4E20">
        <w:t>4)</w:t>
      </w:r>
      <w:r>
        <w:tab/>
      </w:r>
      <w:r w:rsidRPr="002F4E20">
        <w:t>bieżąca ocena działań i</w:t>
      </w:r>
      <w:r>
        <w:t> </w:t>
      </w:r>
      <w:r w:rsidRPr="002F4E20">
        <w:t>decyzji podjętych przez ćwiczących;</w:t>
      </w:r>
    </w:p>
    <w:p w:rsidR="008A21D4" w:rsidRPr="002F4E20" w:rsidRDefault="008A21D4" w:rsidP="008A21D4">
      <w:pPr>
        <w:pStyle w:val="PKTpunkt"/>
      </w:pPr>
      <w:r w:rsidRPr="002F4E20">
        <w:t>5)</w:t>
      </w:r>
      <w:r>
        <w:tab/>
      </w:r>
      <w:r w:rsidRPr="002F4E20">
        <w:t>prowadzenie ewaluacji ćwiczenia w</w:t>
      </w:r>
      <w:r>
        <w:t> </w:t>
      </w:r>
      <w:r w:rsidRPr="002F4E20">
        <w:t>celu osiągnięcia zamierzonych celów ćwiczeń;</w:t>
      </w:r>
    </w:p>
    <w:p w:rsidR="008A21D4" w:rsidRPr="002F4E20" w:rsidRDefault="008A21D4" w:rsidP="008A21D4">
      <w:pPr>
        <w:pStyle w:val="PKTpunkt"/>
      </w:pPr>
      <w:r w:rsidRPr="002F4E20">
        <w:t>6)</w:t>
      </w:r>
      <w:r>
        <w:tab/>
      </w:r>
      <w:r w:rsidRPr="002F4E20">
        <w:t>w uzasadnionych przypadkach, zarządzenie przerwy w</w:t>
      </w:r>
      <w:r>
        <w:t> </w:t>
      </w:r>
      <w:r w:rsidRPr="002F4E20">
        <w:t>ćwiczeniu, powtórzenie elementu ćwiczenia lub zakończenie ćwiczenia.</w:t>
      </w:r>
    </w:p>
    <w:p w:rsidR="008A21D4" w:rsidRPr="002F4E20" w:rsidRDefault="008A21D4" w:rsidP="008A21D4">
      <w:pPr>
        <w:pStyle w:val="USTustnpkodeksu"/>
      </w:pPr>
      <w:r w:rsidRPr="002F4E20">
        <w:t xml:space="preserve">2. Do zadań zespołu pozoracji należy przekazanie ćwiczącym </w:t>
      </w:r>
      <w:r>
        <w:t>informacji na temat stopnia umowności pozoracji i działań</w:t>
      </w:r>
      <w:r w:rsidRPr="002F4E20">
        <w:t xml:space="preserve"> oraz przygotowanie i</w:t>
      </w:r>
      <w:r>
        <w:t> </w:t>
      </w:r>
      <w:r w:rsidRPr="002F4E20">
        <w:t>przeprowadzenie pozoracji. Zespół może prowadzić bieżącą wymianę informacji z ćwiczącymi.</w:t>
      </w:r>
      <w:bookmarkEnd w:id="2"/>
    </w:p>
    <w:p w:rsidR="008A21D4" w:rsidRPr="002F4E20" w:rsidRDefault="008A21D4" w:rsidP="008A21D4">
      <w:pPr>
        <w:pStyle w:val="USTustnpkodeksu"/>
      </w:pPr>
      <w:r w:rsidRPr="002F4E20">
        <w:t>3. Do zadań zespołu rozjemców należy zapewnienie prawidłowej oceny organizacji i przebiegu ćwiczeń.</w:t>
      </w:r>
    </w:p>
    <w:p w:rsidR="008A21D4" w:rsidRPr="002F4E20" w:rsidRDefault="008A21D4" w:rsidP="008A21D4">
      <w:pPr>
        <w:pStyle w:val="ARTartustawynprozporzdzenia"/>
      </w:pPr>
      <w:bookmarkStart w:id="23" w:name="_Hlk122008161"/>
      <w:r w:rsidRPr="008A21D4">
        <w:rPr>
          <w:rStyle w:val="Ppogrubienie"/>
        </w:rPr>
        <w:t>§ 9.</w:t>
      </w:r>
      <w:r w:rsidRPr="002F4E20">
        <w:t xml:space="preserve"> Rozporządzenie wchodzi w</w:t>
      </w:r>
      <w:r>
        <w:t> </w:t>
      </w:r>
      <w:r w:rsidRPr="002F4E20">
        <w:t xml:space="preserve">życie </w:t>
      </w:r>
      <w:r w:rsidR="00A319C8">
        <w:t>po upływie 14 dni od dnia ogłoszenia</w:t>
      </w:r>
      <w:r w:rsidRPr="002F4E20">
        <w:t>.</w:t>
      </w:r>
    </w:p>
    <w:p w:rsidR="008A21D4" w:rsidRPr="002F4E20" w:rsidRDefault="008A21D4" w:rsidP="008A21D4">
      <w:pPr>
        <w:pStyle w:val="NAZORGWYDnazwaorganuwydajcegoprojektowanyakt"/>
      </w:pPr>
      <w:bookmarkStart w:id="24" w:name="_Hlk166225489"/>
      <w:r w:rsidRPr="002F4E20">
        <w:t>M</w:t>
      </w:r>
      <w:r>
        <w:t>INISTER SPRAW WEWNĘTRZNYCH I ADMINISTRACJI</w:t>
      </w:r>
      <w:bookmarkEnd w:id="24"/>
    </w:p>
    <w:bookmarkEnd w:id="23"/>
    <w:p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E6" w:rsidRDefault="00875FE6">
      <w:r>
        <w:separator/>
      </w:r>
    </w:p>
  </w:endnote>
  <w:endnote w:type="continuationSeparator" w:id="0">
    <w:p w:rsidR="00875FE6" w:rsidRDefault="0087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E6" w:rsidRDefault="00875FE6">
      <w:r>
        <w:separator/>
      </w:r>
    </w:p>
  </w:footnote>
  <w:footnote w:type="continuationSeparator" w:id="0">
    <w:p w:rsidR="00875FE6" w:rsidRDefault="00875FE6">
      <w:r>
        <w:continuationSeparator/>
      </w:r>
    </w:p>
  </w:footnote>
  <w:footnote w:id="1">
    <w:p w:rsidR="008A21D4" w:rsidRPr="008A21D4" w:rsidRDefault="008A21D4" w:rsidP="008A21D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Minister Spraw Wewnętrznych i Administracji kieruje działem administracji rządowej – sprawy wewnętrzne, na podstawie § 1 ust. 2 pkt 2 rozporządzenia Prezesa Rady Ministrów z dnia 16 maja 2024 r. w sprawie szczegółowego zakresu działania Ministra Spraw Wewnętrznych i Administracji (Dz. U. poz. 738).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D2F8B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D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74C1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1E4B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7B8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780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D62AA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2F8B"/>
    <w:rsid w:val="006D45B2"/>
    <w:rsid w:val="006E0FCC"/>
    <w:rsid w:val="006E1E96"/>
    <w:rsid w:val="006E5E21"/>
    <w:rsid w:val="006F2648"/>
    <w:rsid w:val="006F2F10"/>
    <w:rsid w:val="006F482B"/>
    <w:rsid w:val="006F6222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E6C45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5F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1D4"/>
    <w:rsid w:val="008A3C30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9C8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060F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6363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E64C70-1A81-446A-AF57-FD12BD09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kop\AppData\Roaming\Microsoft\Szablony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2CBBF551D74EE68EF5DE00F3979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89A28-69F4-4A25-9422-ADDC20CCC42A}"/>
      </w:docPartPr>
      <w:docPartBody>
        <w:p w:rsidR="001978E9" w:rsidRDefault="00F3001C" w:rsidP="00F3001C">
          <w:pPr>
            <w:pStyle w:val="CD2CBBF551D74EE68EF5DE00F39796F2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C"/>
    <w:rsid w:val="00051523"/>
    <w:rsid w:val="001978E9"/>
    <w:rsid w:val="00B3609F"/>
    <w:rsid w:val="00B80177"/>
    <w:rsid w:val="00E7198E"/>
    <w:rsid w:val="00F3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001C"/>
    <w:rPr>
      <w:color w:val="808080"/>
    </w:rPr>
  </w:style>
  <w:style w:type="paragraph" w:customStyle="1" w:styleId="CD2CBBF551D74EE68EF5DE00F39796F2">
    <w:name w:val="CD2CBBF551D74EE68EF5DE00F39796F2"/>
    <w:rsid w:val="00F30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E5CCC8-A031-494A-ACA0-AF30CFAA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4</Pages>
  <Words>1086</Words>
  <Characters>6522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DP</dc:creator>
  <cp:lastModifiedBy>Skobel Marta</cp:lastModifiedBy>
  <cp:revision>2</cp:revision>
  <cp:lastPrinted>2012-04-23T06:39:00Z</cp:lastPrinted>
  <dcterms:created xsi:type="dcterms:W3CDTF">2024-12-31T14:04:00Z</dcterms:created>
  <dcterms:modified xsi:type="dcterms:W3CDTF">2024-12-31T14:04:00Z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