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1305" w14:textId="77777777" w:rsidR="00A24AA6" w:rsidRPr="00586923" w:rsidRDefault="00A24AA6" w:rsidP="00A24AA6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24919E5B" wp14:editId="0174C647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AC4B" w14:textId="77777777" w:rsidR="00EB0EBD" w:rsidRDefault="00EB0EBD" w:rsidP="00A24AA6">
      <w:pPr>
        <w:spacing w:after="0" w:line="300" w:lineRule="auto"/>
        <w:jc w:val="center"/>
        <w:rPr>
          <w:rFonts w:ascii="Arial" w:hAnsi="Arial" w:cs="Arial"/>
          <w:b/>
        </w:rPr>
      </w:pPr>
    </w:p>
    <w:p w14:paraId="74EACD32" w14:textId="77777777" w:rsidR="00EB0EBD" w:rsidRDefault="00EB0EBD" w:rsidP="00A24AA6">
      <w:pPr>
        <w:spacing w:after="0" w:line="300" w:lineRule="auto"/>
        <w:jc w:val="center"/>
        <w:rPr>
          <w:rFonts w:ascii="Arial" w:hAnsi="Arial" w:cs="Arial"/>
          <w:b/>
        </w:rPr>
      </w:pPr>
    </w:p>
    <w:p w14:paraId="4BD97DE2" w14:textId="4BC58E24" w:rsidR="00A24AA6" w:rsidRDefault="00A24AA6" w:rsidP="00A24AA6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14:paraId="71BF237C" w14:textId="77777777" w:rsidR="00A24AA6" w:rsidRPr="00586923" w:rsidRDefault="00A24AA6" w:rsidP="00A24AA6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14:paraId="4CC14AD3" w14:textId="7AD1D2DB" w:rsidR="00A24AA6" w:rsidRPr="00586923" w:rsidRDefault="00A24AA6" w:rsidP="00A24AA6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>
        <w:rPr>
          <w:rFonts w:ascii="Arial" w:hAnsi="Arial" w:cs="Arial"/>
          <w:b/>
        </w:rPr>
        <w:t>14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20 kwietnia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586923">
        <w:rPr>
          <w:rFonts w:ascii="Arial" w:hAnsi="Arial" w:cs="Arial"/>
          <w:b/>
        </w:rPr>
        <w:t xml:space="preserve"> roku</w:t>
      </w:r>
    </w:p>
    <w:p w14:paraId="2E606761" w14:textId="5A603A26" w:rsidR="00A24AA6" w:rsidRPr="00AC3187" w:rsidRDefault="00A24AA6" w:rsidP="00A24AA6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22 kwietnia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AC3187">
        <w:rPr>
          <w:rFonts w:ascii="Arial" w:hAnsi="Arial" w:cs="Arial"/>
        </w:rPr>
        <w:t xml:space="preserve"> roku</w:t>
      </w:r>
    </w:p>
    <w:p w14:paraId="436ACF34" w14:textId="77777777" w:rsidR="00A24AA6" w:rsidRPr="00586923" w:rsidRDefault="00A24AA6" w:rsidP="00A24AA6">
      <w:pPr>
        <w:spacing w:after="0" w:line="240" w:lineRule="auto"/>
        <w:jc w:val="both"/>
        <w:rPr>
          <w:rFonts w:ascii="Arial" w:hAnsi="Arial" w:cs="Arial"/>
        </w:rPr>
      </w:pPr>
    </w:p>
    <w:p w14:paraId="739BC4FF" w14:textId="77777777" w:rsidR="00A24AA6" w:rsidRPr="000B65D1" w:rsidRDefault="00A24AA6" w:rsidP="00A24A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0B65D1">
        <w:rPr>
          <w:rFonts w:ascii="Arial" w:hAnsi="Arial" w:cs="Arial"/>
          <w:b/>
        </w:rPr>
        <w:t>Projekty aktów prawnych</w:t>
      </w:r>
    </w:p>
    <w:p w14:paraId="39E152F0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14379509" w14:textId="19E46EC5" w:rsidR="00A24AA6" w:rsidRPr="00C70674" w:rsidRDefault="00A24AA6" w:rsidP="00A24AA6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 xml:space="preserve">Rządowe Centrum Legislacji opublikowało </w:t>
      </w:r>
      <w:r>
        <w:rPr>
          <w:rFonts w:ascii="Arial" w:eastAsia="Calibri" w:hAnsi="Arial" w:cs="Arial"/>
          <w:bCs/>
        </w:rPr>
        <w:t xml:space="preserve">4 </w:t>
      </w:r>
      <w:r w:rsidRPr="00C70674">
        <w:rPr>
          <w:rFonts w:ascii="Arial" w:eastAsia="Calibri" w:hAnsi="Arial" w:cs="Arial"/>
          <w:bCs/>
        </w:rPr>
        <w:t>projekt</w:t>
      </w:r>
      <w:r>
        <w:rPr>
          <w:rFonts w:ascii="Arial" w:eastAsia="Calibri" w:hAnsi="Arial" w:cs="Arial"/>
          <w:bCs/>
        </w:rPr>
        <w:t>y ustaw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Pr="00C70674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 xml:space="preserve">ów </w:t>
      </w:r>
      <w:r w:rsidRPr="00C70674">
        <w:rPr>
          <w:rFonts w:ascii="Arial" w:hAnsi="Arial" w:cs="Arial"/>
        </w:rPr>
        <w:t>rozporządzeń Rady Ministrów, Prezesa Rady Ministrów oraz poszczególnych Ministrów.</w:t>
      </w:r>
    </w:p>
    <w:p w14:paraId="335D3790" w14:textId="77777777" w:rsidR="00A24AA6" w:rsidRPr="00C70674" w:rsidRDefault="00A24AA6" w:rsidP="00A24AA6">
      <w:pPr>
        <w:spacing w:after="0"/>
        <w:jc w:val="both"/>
        <w:rPr>
          <w:rFonts w:ascii="Arial" w:hAnsi="Arial" w:cs="Arial"/>
        </w:rPr>
      </w:pPr>
    </w:p>
    <w:p w14:paraId="1A29591F" w14:textId="325EA62C" w:rsidR="00A24AA6" w:rsidRDefault="00A24AA6" w:rsidP="00A24A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ustawy dotyczących podmiotów członkowskich (pracodawcy, przedsiębiorcy, JST) zrzeszonych w Związku. </w:t>
      </w:r>
    </w:p>
    <w:p w14:paraId="3F4CAA84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przekazane zostały następujące projekty:</w:t>
      </w:r>
    </w:p>
    <w:p w14:paraId="7B3662E4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707CB5F8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ustaw:</w:t>
      </w:r>
    </w:p>
    <w:p w14:paraId="1B3FAF0F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244D0949" w14:textId="4CDF8516" w:rsidR="00A24AA6" w:rsidRPr="00A24AA6" w:rsidRDefault="00A24AA6" w:rsidP="00A24AA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24AA6">
        <w:rPr>
          <w:rFonts w:ascii="Arial" w:hAnsi="Arial" w:cs="Arial"/>
          <w:b/>
          <w:bCs/>
          <w:u w:val="single"/>
        </w:rPr>
        <w:t>P</w:t>
      </w:r>
      <w:r w:rsidRPr="00A24AA6">
        <w:rPr>
          <w:rFonts w:ascii="Arial" w:hAnsi="Arial" w:cs="Arial"/>
          <w:b/>
          <w:bCs/>
          <w:u w:val="single"/>
        </w:rPr>
        <w:t>rojekt ustawy o zmianie ustawy – Ordynacja podatkowa (numer z wykazu UDER3)</w:t>
      </w:r>
      <w:r>
        <w:rPr>
          <w:rFonts w:ascii="Arial" w:hAnsi="Arial" w:cs="Arial"/>
          <w:b/>
          <w:bCs/>
          <w:u w:val="single"/>
        </w:rPr>
        <w:t>.</w:t>
      </w:r>
    </w:p>
    <w:p w14:paraId="02C3347E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4110C7A9" w14:textId="77777777" w:rsidR="00A24AA6" w:rsidRPr="00A24AA6" w:rsidRDefault="00A24AA6" w:rsidP="00A24AA6">
      <w:pPr>
        <w:spacing w:after="0"/>
        <w:jc w:val="both"/>
        <w:rPr>
          <w:rFonts w:ascii="Arial" w:hAnsi="Arial" w:cs="Arial"/>
        </w:rPr>
      </w:pPr>
      <w:r w:rsidRPr="00A24AA6">
        <w:rPr>
          <w:rFonts w:ascii="Arial" w:hAnsi="Arial" w:cs="Arial"/>
        </w:rPr>
        <w:t>Przyczyną przedmiotowej nowelizacji jest brak należytej ochrony podatników i innych podmiotów prawa podatkowego przed nagłymi zmianami przepisów ustaw podatkowych.</w:t>
      </w:r>
    </w:p>
    <w:p w14:paraId="3BC87563" w14:textId="77777777" w:rsidR="00A24AA6" w:rsidRPr="00A24AA6" w:rsidRDefault="00A24AA6" w:rsidP="00A24AA6">
      <w:pPr>
        <w:spacing w:after="0"/>
        <w:jc w:val="both"/>
        <w:rPr>
          <w:rFonts w:ascii="Arial" w:hAnsi="Arial" w:cs="Arial"/>
        </w:rPr>
      </w:pPr>
      <w:r w:rsidRPr="00A24AA6">
        <w:rPr>
          <w:rFonts w:ascii="Arial" w:hAnsi="Arial" w:cs="Arial"/>
        </w:rPr>
        <w:t>Rekomendowane rozwiązania.</w:t>
      </w:r>
    </w:p>
    <w:p w14:paraId="54D57F58" w14:textId="144C2C63" w:rsidR="00A24AA6" w:rsidRDefault="00A24AA6" w:rsidP="00A24AA6">
      <w:pPr>
        <w:spacing w:after="0"/>
        <w:jc w:val="both"/>
        <w:rPr>
          <w:rFonts w:ascii="Arial" w:hAnsi="Arial" w:cs="Arial"/>
        </w:rPr>
      </w:pPr>
      <w:r w:rsidRPr="00A24AA6">
        <w:rPr>
          <w:rFonts w:ascii="Arial" w:hAnsi="Arial" w:cs="Arial"/>
        </w:rPr>
        <w:t>Wprowadzenie, jako zasady, wymogu zapewnienia co najmniej 6-miesięcznego okresu vacatio legis w przedkładanych Sejmowi projektach ustaw podatkowych, jeśli zawierają niekorzystne rozwiązania dla podatników i innych podmiotów prawa podatkowego. Zwiększy to stabilność prawa podatkowego oraz zapewni odpowiedni czas na dostosowanie się przez nich do nowych regulacji.</w:t>
      </w:r>
    </w:p>
    <w:p w14:paraId="71D6CAF0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37B6ABED" w14:textId="77777777" w:rsidR="00A24AA6" w:rsidRPr="00A24AA6" w:rsidRDefault="00A24AA6" w:rsidP="00A24AA6">
      <w:pPr>
        <w:spacing w:after="0"/>
        <w:jc w:val="both"/>
        <w:rPr>
          <w:rFonts w:ascii="Arial" w:hAnsi="Arial" w:cs="Arial"/>
        </w:rPr>
      </w:pPr>
      <w:r w:rsidRPr="00A24AA6">
        <w:rPr>
          <w:rFonts w:ascii="Arial" w:hAnsi="Arial" w:cs="Arial"/>
        </w:rPr>
        <w:t>Przedmiotowy projekt aktu prawnego wraz z Uzasadnieniem oraz Oceną Skutków Regulacji dostępny jest na stronach Rządowego Centrum Legislacji pod adresem:</w:t>
      </w:r>
    </w:p>
    <w:p w14:paraId="6A702D6B" w14:textId="3DC4040D" w:rsidR="00A24AA6" w:rsidRDefault="00A24AA6" w:rsidP="00A24AA6">
      <w:pPr>
        <w:spacing w:after="0"/>
        <w:jc w:val="both"/>
        <w:rPr>
          <w:rFonts w:ascii="Arial" w:hAnsi="Arial" w:cs="Arial"/>
        </w:rPr>
      </w:pPr>
      <w:hyperlink r:id="rId6" w:history="1">
        <w:r w:rsidRPr="003A5980">
          <w:rPr>
            <w:rStyle w:val="Hipercze"/>
            <w:rFonts w:ascii="Arial" w:hAnsi="Arial" w:cs="Arial"/>
          </w:rPr>
          <w:t>https://legislacja.rcl.gov.pl/projekt/12</w:t>
        </w:r>
        <w:r w:rsidRPr="003A5980">
          <w:rPr>
            <w:rStyle w:val="Hipercze"/>
            <w:rFonts w:ascii="Arial" w:hAnsi="Arial" w:cs="Arial"/>
          </w:rPr>
          <w:t>3</w:t>
        </w:r>
        <w:r w:rsidRPr="003A5980">
          <w:rPr>
            <w:rStyle w:val="Hipercze"/>
            <w:rFonts w:ascii="Arial" w:hAnsi="Arial" w:cs="Arial"/>
          </w:rPr>
          <w:t>96801/katalog/13122001#13122001</w:t>
        </w:r>
      </w:hyperlink>
      <w:r>
        <w:rPr>
          <w:rFonts w:ascii="Arial" w:hAnsi="Arial" w:cs="Arial"/>
        </w:rPr>
        <w:t xml:space="preserve"> </w:t>
      </w:r>
    </w:p>
    <w:p w14:paraId="4E26BE2E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0F6AABE9" w14:textId="7B9ADAA1" w:rsidR="00A24AA6" w:rsidRDefault="00A24AA6" w:rsidP="00A24AA6">
      <w:pPr>
        <w:spacing w:after="0"/>
        <w:jc w:val="both"/>
        <w:rPr>
          <w:rFonts w:ascii="Arial" w:hAnsi="Arial" w:cs="Arial"/>
        </w:rPr>
      </w:pPr>
      <w:r w:rsidRPr="00A24AA6">
        <w:rPr>
          <w:rFonts w:ascii="Arial" w:hAnsi="Arial" w:cs="Arial"/>
        </w:rPr>
        <w:t>Projekt jest obecnie jednocześnie na etapie uzgodnień, konsultacji publicznych i opiniowania.</w:t>
      </w:r>
    </w:p>
    <w:p w14:paraId="7DD99408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15679DBA" w14:textId="77777777" w:rsidR="00EB0EBD" w:rsidRPr="00A24AA6" w:rsidRDefault="00EB0EBD" w:rsidP="00A24AA6">
      <w:pPr>
        <w:spacing w:after="0"/>
        <w:jc w:val="both"/>
        <w:rPr>
          <w:rFonts w:ascii="Arial" w:hAnsi="Arial" w:cs="Arial"/>
        </w:rPr>
      </w:pPr>
    </w:p>
    <w:p w14:paraId="170DF417" w14:textId="3BCC0D7A" w:rsidR="00A24AA6" w:rsidRPr="00EB0EBD" w:rsidRDefault="00EB0EBD" w:rsidP="00A24AA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B0EBD">
        <w:rPr>
          <w:rFonts w:ascii="Arial" w:hAnsi="Arial" w:cs="Arial"/>
          <w:b/>
          <w:bCs/>
          <w:u w:val="single"/>
        </w:rPr>
        <w:lastRenderedPageBreak/>
        <w:t>Projekt ustawy o zmianie ustawy o szczególnych rozwiązaniach służących ochronie odbiorców energii elektrycznej w 2023 roku oraz w 2024 roku w związku z sytuacją na rynku energii elektrycznej</w:t>
      </w:r>
      <w:r w:rsidRPr="00EB0EBD">
        <w:rPr>
          <w:rFonts w:ascii="Arial" w:hAnsi="Arial" w:cs="Arial"/>
          <w:b/>
          <w:bCs/>
          <w:u w:val="single"/>
        </w:rPr>
        <w:t xml:space="preserve"> (numer z wykazu UD221).</w:t>
      </w:r>
    </w:p>
    <w:p w14:paraId="61B2600B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5E5EBA00" w14:textId="77777777" w:rsidR="00EB0EBD" w:rsidRPr="00EB0EBD" w:rsidRDefault="00EB0EBD" w:rsidP="00EB0EBD">
      <w:pPr>
        <w:spacing w:after="0"/>
        <w:jc w:val="both"/>
        <w:rPr>
          <w:rFonts w:ascii="Arial" w:hAnsi="Arial" w:cs="Arial"/>
        </w:rPr>
      </w:pPr>
      <w:r w:rsidRPr="00EB0EBD">
        <w:rPr>
          <w:rFonts w:ascii="Arial" w:hAnsi="Arial" w:cs="Arial"/>
        </w:rPr>
        <w:t>Celem projektu jest wprowadzenie zmian do ustawy z dnia 7 października 2022 r. o szczególnych rozwiązaniach służących ochronie odbiorców energii elektrycznej w 2023 roku oraz w 2024 roku w związku z sytuacją na rynku energii elektrycznej koncentrujących się na ochronie gospodarstw domowych przed nadmiernym wzrostem rachunku za energię elektryczną.</w:t>
      </w:r>
    </w:p>
    <w:p w14:paraId="73127CB2" w14:textId="77777777" w:rsidR="00EB0EBD" w:rsidRPr="00EB0EBD" w:rsidRDefault="00EB0EBD" w:rsidP="00EB0EBD">
      <w:pPr>
        <w:spacing w:after="0"/>
        <w:jc w:val="both"/>
        <w:rPr>
          <w:rFonts w:ascii="Arial" w:hAnsi="Arial" w:cs="Arial"/>
        </w:rPr>
      </w:pPr>
      <w:r w:rsidRPr="00EB0EBD">
        <w:rPr>
          <w:rFonts w:ascii="Arial" w:hAnsi="Arial" w:cs="Arial"/>
        </w:rPr>
        <w:t xml:space="preserve">Zgodnie z obecnym stanem prawnym, sprzedawcy pełniący funkcję sprzedawców z urzędu są obowiązani do złożenia wniosków o zmianę stosowanych taryf dla gospodarstw domowych na II p. 2025 r. celem skorzystania z aktualnie stabilnej sytuacji na rynku hurtowym i obniżenia cen dla gospodarstw domowych w II p. 2025 r. </w:t>
      </w:r>
    </w:p>
    <w:p w14:paraId="1A4E1450" w14:textId="431A9740" w:rsidR="00EB0EBD" w:rsidRDefault="00EB0EBD" w:rsidP="00EB0EBD">
      <w:pPr>
        <w:spacing w:after="0"/>
        <w:jc w:val="both"/>
        <w:rPr>
          <w:rFonts w:ascii="Arial" w:hAnsi="Arial" w:cs="Arial"/>
        </w:rPr>
      </w:pPr>
      <w:r w:rsidRPr="00EB0EBD">
        <w:rPr>
          <w:rFonts w:ascii="Arial" w:hAnsi="Arial" w:cs="Arial"/>
        </w:rPr>
        <w:t xml:space="preserve">Aktualne warunki kształtowania się cen na rynkach hurtowych energii elektrycznej (400-500 zł/MWh) wskazują na przestrzeń do obniżenia cen w taryfach dla energii elektrycznej sprzedawców pełniących funkcję sprzedawców z urzędu dla gospodarstw domowych. Sprzedawcy energii elektrycznej pełniący funkcję sprzedawców z urzędu, celem </w:t>
      </w:r>
      <w:proofErr w:type="spellStart"/>
      <w:r w:rsidRPr="00EB0EBD">
        <w:rPr>
          <w:rFonts w:ascii="Arial" w:hAnsi="Arial" w:cs="Arial"/>
        </w:rPr>
        <w:t>mitygacji</w:t>
      </w:r>
      <w:proofErr w:type="spellEnd"/>
      <w:r w:rsidRPr="00EB0EBD">
        <w:rPr>
          <w:rFonts w:ascii="Arial" w:hAnsi="Arial" w:cs="Arial"/>
        </w:rPr>
        <w:t xml:space="preserve"> </w:t>
      </w:r>
      <w:proofErr w:type="spellStart"/>
      <w:r w:rsidRPr="00EB0EBD">
        <w:rPr>
          <w:rFonts w:ascii="Arial" w:hAnsi="Arial" w:cs="Arial"/>
        </w:rPr>
        <w:t>ryzyk</w:t>
      </w:r>
      <w:proofErr w:type="spellEnd"/>
      <w:r w:rsidRPr="00EB0EBD">
        <w:rPr>
          <w:rFonts w:ascii="Arial" w:hAnsi="Arial" w:cs="Arial"/>
        </w:rPr>
        <w:t xml:space="preserve"> związanych z zakupem energii elektrycznej, dokonują zakupów tej energii sekwencyjnie, tj. na bieżąco w każdym miesiącu roku. Jednocześnie funkcjonowanie nowych taryf dla energii elektrycznej dla gospodarstw domowych już od 1 lipca 2025 r. ograniczyłoby sprzedawcom energii elektrycznej możliwość uwzględnienia w zmienionych taryfach okresu, w którym dokonywali zakupów energii elektrycznej po korzystnych cenach. Przesunięcie terminu wejścia w życie zmienionych taryf dla energii elektrycznej pozwoli zatem na maksymalizację korzyści wynikających ze stabilnej sytuacji na rynkach hurtowych i pełniejsze odzwierciedlenie warunków rynkowych w tych taryfach, co przełoży się na korzyść dla odbiorców w IV kwartale 2025 r</w:t>
      </w:r>
      <w:r>
        <w:rPr>
          <w:rFonts w:ascii="Arial" w:hAnsi="Arial" w:cs="Arial"/>
        </w:rPr>
        <w:t>.</w:t>
      </w:r>
    </w:p>
    <w:p w14:paraId="4830A4EC" w14:textId="77777777" w:rsidR="00EB0EBD" w:rsidRPr="00EB0EBD" w:rsidRDefault="00EB0EBD" w:rsidP="00EB0EBD">
      <w:pPr>
        <w:spacing w:after="0"/>
        <w:jc w:val="both"/>
        <w:rPr>
          <w:rFonts w:ascii="Arial" w:hAnsi="Arial" w:cs="Arial"/>
        </w:rPr>
      </w:pPr>
      <w:r w:rsidRPr="00EB0EBD">
        <w:rPr>
          <w:rFonts w:ascii="Arial" w:hAnsi="Arial" w:cs="Arial"/>
        </w:rPr>
        <w:t>Podstawowa zmianą, którą proponuje się wprowadzić do ustawy, jest wskazanie jako terminu rozpoczęcia obowiązywania zmienionych w taryfach cen energii elektrycznej dnia 1 października 2025 r. w miejsce 1 lipca 2025 r. określonego w obecnym brzmieniu przepisu.</w:t>
      </w:r>
    </w:p>
    <w:p w14:paraId="0D33D731" w14:textId="77777777" w:rsidR="00EB0EBD" w:rsidRPr="00EB0EBD" w:rsidRDefault="00EB0EBD" w:rsidP="00EB0EBD">
      <w:pPr>
        <w:spacing w:after="0"/>
        <w:jc w:val="both"/>
        <w:rPr>
          <w:rFonts w:ascii="Arial" w:hAnsi="Arial" w:cs="Arial"/>
        </w:rPr>
      </w:pPr>
      <w:r w:rsidRPr="00EB0EBD">
        <w:rPr>
          <w:rFonts w:ascii="Arial" w:hAnsi="Arial" w:cs="Arial"/>
        </w:rPr>
        <w:t>Celem odzwierciedlenia warunków rynkowych w zmienionych taryfach proponuje się zmianę terminu na złożenie wniosków taryfowych przez przedsiębiorstwa energetyczne z 30 kwietnia 2025 r. na 31 lipca 2025 r.</w:t>
      </w:r>
    </w:p>
    <w:p w14:paraId="4247754B" w14:textId="2B494779" w:rsidR="00EB0EBD" w:rsidRDefault="00EB0EBD" w:rsidP="00EB0EBD">
      <w:pPr>
        <w:spacing w:after="0"/>
        <w:jc w:val="both"/>
        <w:rPr>
          <w:rFonts w:ascii="Arial" w:hAnsi="Arial" w:cs="Arial"/>
        </w:rPr>
      </w:pPr>
      <w:r w:rsidRPr="00EB0EBD">
        <w:rPr>
          <w:rFonts w:ascii="Arial" w:hAnsi="Arial" w:cs="Arial"/>
        </w:rPr>
        <w:t>Dodatkowo, projekt określa nową datę aktualizacji publikacji średnich cen energii elektrycznej wynikających z taryf sprzedawców energii elektrycznej pełniących funkcję sprzedawców z urzędu, w wyniku zatwierdzenia w IV kw. 2025 r. nowych taryf dla odbiorców w gospodarstwach domowych. Publikacja tych cen jest istotna z punktu prawidłowego funkcjonowania systemu rekompensat dla sprzedawców energii elektrycznej z tytułu stosowania mechanizmu ceny maksymalnej</w:t>
      </w:r>
      <w:r w:rsidR="00F40255">
        <w:rPr>
          <w:rFonts w:ascii="Arial" w:hAnsi="Arial" w:cs="Arial"/>
        </w:rPr>
        <w:t>.</w:t>
      </w:r>
    </w:p>
    <w:p w14:paraId="1A862C9C" w14:textId="77777777" w:rsidR="00F40255" w:rsidRDefault="00F40255" w:rsidP="00EB0EBD">
      <w:pPr>
        <w:spacing w:after="0"/>
        <w:jc w:val="both"/>
        <w:rPr>
          <w:rFonts w:ascii="Arial" w:hAnsi="Arial" w:cs="Arial"/>
        </w:rPr>
      </w:pPr>
    </w:p>
    <w:p w14:paraId="0AE5B1DB" w14:textId="58CAA870" w:rsidR="00F40255" w:rsidRDefault="00F40255" w:rsidP="00EB0EBD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>Przedmiotowy projekt aktu prawnego wraz z Uzasadnieniem oraz Oceną Skutków Regulacji dostępny jest na stronach Rządowego Centrum Legislacji pod adresem</w:t>
      </w:r>
      <w:r>
        <w:rPr>
          <w:rFonts w:ascii="Arial" w:hAnsi="Arial" w:cs="Arial"/>
        </w:rPr>
        <w:t>:</w:t>
      </w:r>
    </w:p>
    <w:p w14:paraId="086FEAB6" w14:textId="35E90264" w:rsidR="00F40255" w:rsidRDefault="00F40255" w:rsidP="00EB0EBD">
      <w:pPr>
        <w:spacing w:after="0"/>
        <w:jc w:val="both"/>
        <w:rPr>
          <w:rFonts w:ascii="Arial" w:hAnsi="Arial" w:cs="Arial"/>
        </w:rPr>
      </w:pPr>
      <w:hyperlink r:id="rId7" w:history="1">
        <w:r w:rsidRPr="003A5980">
          <w:rPr>
            <w:rStyle w:val="Hipercze"/>
            <w:rFonts w:ascii="Arial" w:hAnsi="Arial" w:cs="Arial"/>
          </w:rPr>
          <w:t>https://legislacja.rcl.gov.pl/projekt/12396850</w:t>
        </w:r>
      </w:hyperlink>
      <w:r>
        <w:rPr>
          <w:rFonts w:ascii="Arial" w:hAnsi="Arial" w:cs="Arial"/>
        </w:rPr>
        <w:t xml:space="preserve"> </w:t>
      </w:r>
    </w:p>
    <w:p w14:paraId="6636C806" w14:textId="77777777" w:rsidR="00F40255" w:rsidRDefault="00F40255" w:rsidP="00EB0EBD">
      <w:pPr>
        <w:spacing w:after="0"/>
        <w:jc w:val="both"/>
        <w:rPr>
          <w:rFonts w:ascii="Arial" w:hAnsi="Arial" w:cs="Arial"/>
        </w:rPr>
      </w:pPr>
    </w:p>
    <w:p w14:paraId="69FCD703" w14:textId="15755F8C" w:rsidR="00F40255" w:rsidRDefault="00F40255" w:rsidP="00EB0EBD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>skierowany został pod obrady Sejmu RP.</w:t>
      </w:r>
    </w:p>
    <w:p w14:paraId="0EFC2F34" w14:textId="33315CD9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7BC4AB5A" w14:textId="77777777" w:rsidR="00F40255" w:rsidRDefault="00F40255" w:rsidP="00A24AA6">
      <w:pPr>
        <w:spacing w:after="0"/>
        <w:jc w:val="both"/>
        <w:rPr>
          <w:rFonts w:ascii="Arial" w:hAnsi="Arial" w:cs="Arial"/>
        </w:rPr>
      </w:pPr>
    </w:p>
    <w:p w14:paraId="5874E5FE" w14:textId="77777777" w:rsidR="00F40255" w:rsidRPr="00A24AA6" w:rsidRDefault="00F40255" w:rsidP="00A24AA6">
      <w:pPr>
        <w:spacing w:after="0"/>
        <w:jc w:val="both"/>
        <w:rPr>
          <w:rFonts w:ascii="Arial" w:hAnsi="Arial" w:cs="Arial"/>
        </w:rPr>
      </w:pPr>
    </w:p>
    <w:p w14:paraId="7B5DCFB8" w14:textId="1637718F" w:rsidR="00A24AA6" w:rsidRPr="00F40255" w:rsidRDefault="00F40255" w:rsidP="00A24AA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F40255">
        <w:rPr>
          <w:rFonts w:ascii="Arial" w:hAnsi="Arial" w:cs="Arial"/>
          <w:b/>
          <w:bCs/>
          <w:u w:val="single"/>
        </w:rPr>
        <w:lastRenderedPageBreak/>
        <w:t>P</w:t>
      </w:r>
      <w:r w:rsidRPr="00F40255">
        <w:rPr>
          <w:rFonts w:ascii="Arial" w:hAnsi="Arial" w:cs="Arial"/>
          <w:b/>
          <w:bCs/>
          <w:u w:val="single"/>
        </w:rPr>
        <w:t>rojekt ustawy o zmianie ustawy – Ordynacja podatkowa (numer z wykazu UDER2).</w:t>
      </w:r>
    </w:p>
    <w:p w14:paraId="58F6C3F2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4AF18718" w14:textId="77777777" w:rsidR="00F40255" w:rsidRPr="00F40255" w:rsidRDefault="00F40255" w:rsidP="00F40255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>Zgodnie z zasadą prawdy obiektywnej wyrażoną w art. 122 Ordynacji podatkowej organy podatkowe są zobowiązane do podejmowania w toku postępowania podatkowego wszelkich niezbędnych działań w celu dokładnego wyjaśnienia stanu faktycznego. Jednocześnie brak jest uregulowania, które zawierałoby – analogicznie jak w przypadku niedających się usunąć wątpliwości co do treści przepisów prawa podatkowego (art. 2a Ordynacji podatkowej) – wskazówki dla organów podatkowych w sytuacji, gdy w toczącym się postępowaniu podatkowym występują niedające się usunąć wątpliwości co do stanu faktycznego.</w:t>
      </w:r>
    </w:p>
    <w:p w14:paraId="2ED88234" w14:textId="77777777" w:rsidR="00F40255" w:rsidRPr="00F40255" w:rsidRDefault="00F40255" w:rsidP="00F40255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 xml:space="preserve">Objęcie zasadą in dubio pro </w:t>
      </w:r>
      <w:proofErr w:type="spellStart"/>
      <w:r w:rsidRPr="00F40255">
        <w:rPr>
          <w:rFonts w:ascii="Arial" w:hAnsi="Arial" w:cs="Arial"/>
        </w:rPr>
        <w:t>tributario</w:t>
      </w:r>
      <w:proofErr w:type="spellEnd"/>
      <w:r w:rsidRPr="00F40255">
        <w:rPr>
          <w:rFonts w:ascii="Arial" w:hAnsi="Arial" w:cs="Arial"/>
        </w:rPr>
        <w:t xml:space="preserve"> (tj. zasadą rozstrzygania wątpliwości na korzyść podatnika) przypadku, gdy w sprawie wystąpią niedające się usunąć wątpliwości co do stanu faktycznego. </w:t>
      </w:r>
    </w:p>
    <w:p w14:paraId="263C23AF" w14:textId="4307E09A" w:rsidR="00F40255" w:rsidRDefault="00F40255" w:rsidP="00F40255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>Wzmocni to ochronę interesów podatników i innych stron w prowadzonych postępowaniach podatkowych oraz zwiększy ich zaufanie do organów podatkowych. Jednocześnie przewidziano wyjątki od tej zasady, które będą chronić uczestników postępowania o spornych interesach, czy inne osoby, na których interes ma wpływ wydawane przez organ rozstrzygnięcie, a także interes publiczny czy interes państwa. Przewidziano również wyłączenie tej zasady, gdy przepisy odrębne wymagają od strony wykazania określonych faktów.</w:t>
      </w:r>
    </w:p>
    <w:p w14:paraId="5FD7D3F7" w14:textId="77777777" w:rsidR="00F40255" w:rsidRDefault="00F40255" w:rsidP="00F40255">
      <w:pPr>
        <w:spacing w:after="0"/>
        <w:jc w:val="both"/>
        <w:rPr>
          <w:rFonts w:ascii="Arial" w:hAnsi="Arial" w:cs="Arial"/>
        </w:rPr>
      </w:pPr>
    </w:p>
    <w:p w14:paraId="4777A82C" w14:textId="77777777" w:rsidR="00F40255" w:rsidRPr="00F40255" w:rsidRDefault="00F40255" w:rsidP="00F40255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>Przedmiotowy projekt aktu prawnego wraz z Uzasadnieniem oraz Oceną Skutków Regulacji dostępny jest na stronach Rządowego Centrum Legislacji pod adresem:</w:t>
      </w:r>
    </w:p>
    <w:p w14:paraId="66F36A97" w14:textId="64200843" w:rsidR="00F40255" w:rsidRDefault="00F40255" w:rsidP="00F40255">
      <w:pPr>
        <w:spacing w:after="0"/>
        <w:jc w:val="both"/>
        <w:rPr>
          <w:rFonts w:ascii="Arial" w:hAnsi="Arial" w:cs="Arial"/>
        </w:rPr>
      </w:pPr>
      <w:hyperlink r:id="rId8" w:history="1">
        <w:r w:rsidRPr="003A5980">
          <w:rPr>
            <w:rStyle w:val="Hipercze"/>
            <w:rFonts w:ascii="Arial" w:hAnsi="Arial" w:cs="Arial"/>
          </w:rPr>
          <w:t>https://legislacja.rcl.gov.pl/projekt/</w:t>
        </w:r>
        <w:r w:rsidRPr="003A5980">
          <w:rPr>
            <w:rStyle w:val="Hipercze"/>
            <w:rFonts w:ascii="Arial" w:hAnsi="Arial" w:cs="Arial"/>
          </w:rPr>
          <w:t>1</w:t>
        </w:r>
        <w:r w:rsidRPr="003A5980">
          <w:rPr>
            <w:rStyle w:val="Hipercze"/>
            <w:rFonts w:ascii="Arial" w:hAnsi="Arial" w:cs="Arial"/>
          </w:rPr>
          <w:t>2396904/katalog/13122595#13122595</w:t>
        </w:r>
      </w:hyperlink>
      <w:r>
        <w:rPr>
          <w:rFonts w:ascii="Arial" w:hAnsi="Arial" w:cs="Arial"/>
        </w:rPr>
        <w:t xml:space="preserve"> </w:t>
      </w:r>
    </w:p>
    <w:p w14:paraId="4B660ABE" w14:textId="77777777" w:rsidR="00F40255" w:rsidRDefault="00F40255" w:rsidP="00A24AA6">
      <w:pPr>
        <w:spacing w:after="0"/>
        <w:jc w:val="both"/>
        <w:rPr>
          <w:rFonts w:ascii="Arial" w:hAnsi="Arial" w:cs="Arial"/>
        </w:rPr>
      </w:pPr>
    </w:p>
    <w:p w14:paraId="1A440F4E" w14:textId="78609E46" w:rsidR="00F40255" w:rsidRDefault="00F40255" w:rsidP="00A24AA6">
      <w:pPr>
        <w:spacing w:after="0"/>
        <w:jc w:val="both"/>
        <w:rPr>
          <w:rFonts w:ascii="Arial" w:hAnsi="Arial" w:cs="Arial"/>
        </w:rPr>
      </w:pPr>
      <w:r w:rsidRPr="00F40255">
        <w:rPr>
          <w:rFonts w:ascii="Arial" w:hAnsi="Arial" w:cs="Arial"/>
        </w:rPr>
        <w:t>Projekt jest obecnie jednocześnie na etapie uzgodnień, konsultacji publicznych i opiniowania.</w:t>
      </w:r>
    </w:p>
    <w:p w14:paraId="46DD1A6D" w14:textId="77777777" w:rsidR="00A24AA6" w:rsidRPr="00CC391D" w:rsidRDefault="00A24AA6" w:rsidP="00A24AA6">
      <w:pPr>
        <w:spacing w:after="0"/>
        <w:jc w:val="both"/>
        <w:rPr>
          <w:rFonts w:ascii="Arial" w:hAnsi="Arial" w:cs="Arial"/>
          <w:bCs/>
        </w:rPr>
      </w:pPr>
    </w:p>
    <w:p w14:paraId="2B4B9AC5" w14:textId="77777777" w:rsidR="00A24AA6" w:rsidRPr="00CB4A6E" w:rsidRDefault="00A24AA6" w:rsidP="00A24AA6">
      <w:pPr>
        <w:spacing w:after="0"/>
        <w:rPr>
          <w:rFonts w:ascii="Arial" w:hAnsi="Arial" w:cs="Arial"/>
        </w:rPr>
      </w:pPr>
    </w:p>
    <w:p w14:paraId="0E7D42DF" w14:textId="77777777" w:rsidR="00A24AA6" w:rsidRDefault="00A24AA6" w:rsidP="00A24AA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Ogłoszone akty prawne (Dziennik Ustaw RP)</w:t>
      </w:r>
    </w:p>
    <w:p w14:paraId="767B2D8A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6E8F00BD" w14:textId="686013AE" w:rsidR="00A24AA6" w:rsidRDefault="00A24AA6" w:rsidP="00A24A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analizowanym okresie opublikowano </w:t>
      </w:r>
      <w:r w:rsidR="00EA4D97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aktów prawnych,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14:paraId="7F1C4B5E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4F6521CE" w14:textId="46F8E1A3" w:rsidR="00A56930" w:rsidRPr="00040256" w:rsidRDefault="00A24AA6" w:rsidP="0004025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040256">
        <w:rPr>
          <w:rFonts w:ascii="Arial" w:hAnsi="Arial" w:cs="Arial"/>
          <w:b/>
          <w:bCs/>
          <w:u w:val="single"/>
        </w:rPr>
        <w:t xml:space="preserve">Ustawa </w:t>
      </w:r>
      <w:r w:rsidR="00A56930" w:rsidRPr="00040256">
        <w:rPr>
          <w:rFonts w:ascii="Arial" w:hAnsi="Arial" w:cs="Arial"/>
          <w:b/>
          <w:bCs/>
          <w:u w:val="single"/>
        </w:rPr>
        <w:t>z dnia 4 kwietnia 2025 r. o zmianie ustawy – Ordynacja podatkowa oraz niektórych innych ustaw</w:t>
      </w:r>
      <w:r w:rsidR="00040256">
        <w:rPr>
          <w:rFonts w:ascii="Arial" w:hAnsi="Arial" w:cs="Arial"/>
          <w:b/>
          <w:bCs/>
          <w:u w:val="single"/>
        </w:rPr>
        <w:t>.</w:t>
      </w:r>
    </w:p>
    <w:p w14:paraId="71987557" w14:textId="77777777" w:rsidR="00A56930" w:rsidRDefault="00A56930" w:rsidP="00A5693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CA34846" w14:textId="79E04028" w:rsidR="00A24AA6" w:rsidRPr="00A56930" w:rsidRDefault="00A24AA6" w:rsidP="00A5693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56930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A56930">
        <w:rPr>
          <w:rFonts w:ascii="Arial" w:eastAsia="Times New Roman" w:hAnsi="Arial" w:cs="Arial"/>
          <w:lang w:eastAsia="pl-PL"/>
        </w:rPr>
        <w:t>16 kwietnia</w:t>
      </w:r>
      <w:r w:rsidRPr="00A56930">
        <w:rPr>
          <w:rFonts w:ascii="Arial" w:eastAsia="Times New Roman" w:hAnsi="Arial" w:cs="Arial"/>
          <w:lang w:eastAsia="pl-PL"/>
        </w:rPr>
        <w:t xml:space="preserve"> 20</w:t>
      </w:r>
      <w:r w:rsidR="00A56930">
        <w:rPr>
          <w:rFonts w:ascii="Arial" w:eastAsia="Times New Roman" w:hAnsi="Arial" w:cs="Arial"/>
          <w:lang w:eastAsia="pl-PL"/>
        </w:rPr>
        <w:t>25</w:t>
      </w:r>
      <w:r w:rsidRPr="00A56930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A56930">
        <w:rPr>
          <w:rFonts w:ascii="Arial" w:eastAsia="Times New Roman" w:hAnsi="Arial" w:cs="Arial"/>
          <w:lang w:eastAsia="pl-PL"/>
        </w:rPr>
        <w:t>5</w:t>
      </w:r>
      <w:r w:rsidRPr="00A56930">
        <w:rPr>
          <w:rFonts w:ascii="Arial" w:eastAsia="Times New Roman" w:hAnsi="Arial" w:cs="Arial"/>
          <w:lang w:eastAsia="pl-PL"/>
        </w:rPr>
        <w:t xml:space="preserve">, poz. </w:t>
      </w:r>
      <w:r w:rsidR="00A56930">
        <w:rPr>
          <w:rFonts w:ascii="Arial" w:eastAsia="Times New Roman" w:hAnsi="Arial" w:cs="Arial"/>
          <w:lang w:eastAsia="pl-PL"/>
        </w:rPr>
        <w:t>497</w:t>
      </w:r>
      <w:r w:rsidRPr="00A56930">
        <w:rPr>
          <w:rFonts w:ascii="Arial" w:eastAsia="Times New Roman" w:hAnsi="Arial" w:cs="Arial"/>
          <w:lang w:eastAsia="pl-PL"/>
        </w:rPr>
        <w:t>).</w:t>
      </w:r>
    </w:p>
    <w:p w14:paraId="68E814CC" w14:textId="77777777" w:rsidR="00A56930" w:rsidRDefault="00A56930" w:rsidP="00A5693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8702CE1" w14:textId="77777777" w:rsidR="00A56930" w:rsidRDefault="00A56930" w:rsidP="00A5693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56930">
        <w:rPr>
          <w:rFonts w:ascii="Arial" w:eastAsia="Times New Roman" w:hAnsi="Arial" w:cs="Arial"/>
          <w:lang w:eastAsia="pl-PL"/>
        </w:rPr>
        <w:t xml:space="preserve">Ustawa wprowadza zmiany w: ustawie z dnia 29 sierpnia 1997 r. – Ordynacja podatkowa (Dz. U. z 2025 r. poz. 111),  ustawie z dnia 17 grudnia 2004 r. o odpowiedzialności za naruszenie dyscypliny finansów publicznych (Dz. U. z 2024 r. poz. 104) oraz ustawie z dnia 20 grudnia 2024 r. o Radzie Fiskalnej (Dz. U. z 2025 r. poz. 39). Zmiany w ustawie z dnia 29 sierpnia 1997 r. – Ordynacja podatkowa mają na celu wdrożenie wyroku Trybunału Sprawiedliwości Unii Europejskiej z dnia 8 czerwca 2023 r. w sprawie C-322/22 Dyrektor Izby Administracji Skarbowej we Wrocławiu (Dz. Urz. UE.C.2023.261.19). W wyroku tym, TSUE orzekł o </w:t>
      </w:r>
      <w:r w:rsidRPr="00A56930">
        <w:rPr>
          <w:rFonts w:ascii="Arial" w:eastAsia="Times New Roman" w:hAnsi="Arial" w:cs="Arial"/>
          <w:lang w:eastAsia="pl-PL"/>
        </w:rPr>
        <w:lastRenderedPageBreak/>
        <w:t xml:space="preserve">niezgodności z zasadą skuteczności w związku z zasadą lojalnej współpracy uregulowania krajowego, które w przypadku, gdy wniosek o zwrot nadpłaty podatku powstałej w wyniku orzeczenia Trybunału został złożony po upływie 30 dni od opublikowania tego orzeczenia w Dzienniku Urzędowym Unii Europejskiej, ogranicza oprocentowanie nadpłaty do 30. dnia od tej publikacji, a nawet wyklucza wszelkie oprocentowanie w przypadku, gdy ta nadpłata powstała po upływie tego 30. dnia. Ustawa nowelizuje art. 78 ustawy  – Ordynacja podatkowa w celu ustanowienia regulacji, w myśl której oprocentowanie nadpłaty podatku powstałej w wyniku orzeczenia Trybunału Konstytucyjnego lub orzeczenia Trybunału Sprawiedliwości Unii Europejskiej przysługuje od dnia powstania tej nadpłaty do dnia jej zwrotu, niezależnie od czasu złożenia wniosku w tej sprawie. Na mocy zaś przepisu przejściowego (art. 4 ustawy) do oprocentowania nadpłat niezwróconych lub niezaliczonych na poczet zaległości podatkowych albo bieżących zobowiązań podatkowych przed dniem wejścia w życie niniejszej ustawy, stosuje się nowe regulacje. Zmiany w ustawie o odpowiedzialności za naruszenie dyscypliny finansów publicznych polegają na wprowadzeniu regulacji dotyczącej instytucji doręczenia zastępczego o konstrukcji analogicznej do art. 44 Kodeksu postępowania administracyjnego.  Zmiany w ustawie o Radzie Fiskalnej korygują natomiast zakres odesłania w przepisie przejściowym do przepisów ustawy o finansach publicznych, które wejdą w życie z dniem 1 stycznia 2026 r. </w:t>
      </w:r>
    </w:p>
    <w:p w14:paraId="1E271EC8" w14:textId="77777777" w:rsidR="00A56930" w:rsidRDefault="00A56930" w:rsidP="00A5693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8AC5931" w14:textId="2494A4D0" w:rsidR="00A24AA6" w:rsidRPr="00A56930" w:rsidRDefault="00A56930" w:rsidP="00A56930">
      <w:pPr>
        <w:spacing w:after="0"/>
        <w:jc w:val="both"/>
        <w:rPr>
          <w:rFonts w:ascii="Arial" w:hAnsi="Arial" w:cs="Arial"/>
        </w:rPr>
      </w:pPr>
      <w:r w:rsidRPr="00A56930">
        <w:rPr>
          <w:rFonts w:ascii="Arial" w:eastAsia="Times New Roman" w:hAnsi="Arial" w:cs="Arial"/>
          <w:lang w:eastAsia="pl-PL"/>
        </w:rPr>
        <w:t>Ustawa wchodzi w życie po upływie 14 dni od dnia ogłoszenia</w:t>
      </w:r>
      <w:r>
        <w:rPr>
          <w:rStyle w:val="markedcontent"/>
          <w:rFonts w:ascii="Arial" w:hAnsi="Arial" w:cs="Arial"/>
        </w:rPr>
        <w:t>, tj. 30 kwietnia</w:t>
      </w:r>
      <w:r w:rsidR="00A24AA6" w:rsidRPr="00A56930">
        <w:rPr>
          <w:rStyle w:val="markedcontent"/>
          <w:rFonts w:ascii="Arial" w:hAnsi="Arial" w:cs="Arial"/>
        </w:rPr>
        <w:t xml:space="preserve"> 202</w:t>
      </w:r>
      <w:r>
        <w:rPr>
          <w:rStyle w:val="markedcontent"/>
          <w:rFonts w:ascii="Arial" w:hAnsi="Arial" w:cs="Arial"/>
        </w:rPr>
        <w:t>5</w:t>
      </w:r>
      <w:r w:rsidR="00A24AA6" w:rsidRPr="00A56930">
        <w:rPr>
          <w:rStyle w:val="markedcontent"/>
          <w:rFonts w:ascii="Arial" w:hAnsi="Arial" w:cs="Arial"/>
        </w:rPr>
        <w:t xml:space="preserve"> roku.</w:t>
      </w:r>
    </w:p>
    <w:p w14:paraId="76E6666B" w14:textId="77777777" w:rsidR="00A24AA6" w:rsidRDefault="00A24AA6" w:rsidP="00A24AA6">
      <w:pPr>
        <w:spacing w:after="0"/>
        <w:jc w:val="both"/>
        <w:rPr>
          <w:rFonts w:ascii="Arial" w:hAnsi="Arial" w:cs="Arial"/>
        </w:rPr>
      </w:pPr>
    </w:p>
    <w:p w14:paraId="7FF40ADB" w14:textId="5EB4539F" w:rsidR="00A24AA6" w:rsidRPr="00040256" w:rsidRDefault="00040256" w:rsidP="0004025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0256">
        <w:rPr>
          <w:rFonts w:ascii="Arial" w:hAnsi="Arial" w:cs="Arial"/>
          <w:b/>
          <w:bCs/>
          <w:u w:val="single"/>
        </w:rPr>
        <w:t>Rozporządzenie Ministra Rozwoju i Technologii z dnia 16 kwietnia 2025 r. zmieniające rozporządzenie w sprawie szczegółowego przeznaczenia oraz szczegółowych warunków udzielania pomocy finansowej w ramach programów w obszarze innowacyjności gospodarki</w:t>
      </w:r>
      <w:r>
        <w:rPr>
          <w:rFonts w:ascii="Arial" w:hAnsi="Arial" w:cs="Arial"/>
          <w:b/>
          <w:bCs/>
          <w:u w:val="single"/>
        </w:rPr>
        <w:t>.</w:t>
      </w:r>
      <w:r w:rsidR="00A24AA6" w:rsidRPr="00040256">
        <w:rPr>
          <w:rFonts w:ascii="Arial" w:hAnsi="Arial" w:cs="Arial"/>
          <w:b/>
          <w:bCs/>
          <w:u w:val="single"/>
        </w:rPr>
        <w:t xml:space="preserve"> </w:t>
      </w:r>
    </w:p>
    <w:p w14:paraId="11CAE936" w14:textId="77777777" w:rsidR="00D5016A" w:rsidRDefault="00D5016A" w:rsidP="00D501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0517AA7" w14:textId="61EBA6F2" w:rsidR="00A24AA6" w:rsidRPr="00287656" w:rsidRDefault="00A24AA6" w:rsidP="00D501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87656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040256">
        <w:rPr>
          <w:rFonts w:ascii="Arial" w:eastAsia="Times New Roman" w:hAnsi="Arial" w:cs="Arial"/>
          <w:lang w:eastAsia="pl-PL"/>
        </w:rPr>
        <w:t>17 kwietnia</w:t>
      </w:r>
      <w:r w:rsidRPr="00287656">
        <w:rPr>
          <w:rFonts w:ascii="Arial" w:eastAsia="Times New Roman" w:hAnsi="Arial" w:cs="Arial"/>
          <w:lang w:eastAsia="pl-PL"/>
        </w:rPr>
        <w:t xml:space="preserve"> 20</w:t>
      </w:r>
      <w:r w:rsidR="00040256">
        <w:rPr>
          <w:rFonts w:ascii="Arial" w:eastAsia="Times New Roman" w:hAnsi="Arial" w:cs="Arial"/>
          <w:lang w:eastAsia="pl-PL"/>
        </w:rPr>
        <w:t>25</w:t>
      </w:r>
      <w:r w:rsidRPr="00287656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040256">
        <w:rPr>
          <w:rFonts w:ascii="Arial" w:eastAsia="Times New Roman" w:hAnsi="Arial" w:cs="Arial"/>
          <w:lang w:eastAsia="pl-PL"/>
        </w:rPr>
        <w:t>5</w:t>
      </w:r>
      <w:r w:rsidRPr="00287656">
        <w:rPr>
          <w:rFonts w:ascii="Arial" w:eastAsia="Times New Roman" w:hAnsi="Arial" w:cs="Arial"/>
          <w:lang w:eastAsia="pl-PL"/>
        </w:rPr>
        <w:t xml:space="preserve">, poz. </w:t>
      </w:r>
      <w:r w:rsidR="00040256">
        <w:rPr>
          <w:rFonts w:ascii="Arial" w:eastAsia="Times New Roman" w:hAnsi="Arial" w:cs="Arial"/>
          <w:lang w:eastAsia="pl-PL"/>
        </w:rPr>
        <w:t>508</w:t>
      </w:r>
      <w:r w:rsidRPr="00287656">
        <w:rPr>
          <w:rFonts w:ascii="Arial" w:eastAsia="Times New Roman" w:hAnsi="Arial" w:cs="Arial"/>
          <w:lang w:eastAsia="pl-PL"/>
        </w:rPr>
        <w:t>).</w:t>
      </w:r>
    </w:p>
    <w:p w14:paraId="2646CCAF" w14:textId="77777777" w:rsidR="00D5016A" w:rsidRDefault="00D5016A" w:rsidP="00D501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1243542" w14:textId="77777777" w:rsidR="00D5016A" w:rsidRPr="00D5016A" w:rsidRDefault="00D5016A" w:rsidP="00D501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5016A">
        <w:rPr>
          <w:rFonts w:ascii="Arial" w:eastAsia="Times New Roman" w:hAnsi="Arial" w:cs="Arial"/>
          <w:lang w:eastAsia="pl-PL"/>
        </w:rPr>
        <w:t>Komisja Europejska rozporządzeniem (UE) nr 2023/1315 z dnia 23 czerwca 2023 r. zmieniającym rozporządzenie (UE) nr 651/2014 uznające niektóre rodzaje pomocy za zgodne z rynkiem wewnętrznym w zastosowaniu art. 107 i 108 Traktatu oraz rozporządzenie 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 (Dz. Urz. UE L 167 z 30.06.2023, str. 1), wprowadziła zmiany w rozporządzeniu nr 651/2014 uznającym niektóre rodzaje pomocy za zgodne z rynkiem wewnętrznym w zastosowaniu art. 107 i 108 Traktatu.</w:t>
      </w:r>
    </w:p>
    <w:p w14:paraId="051BDB01" w14:textId="77777777" w:rsidR="00D5016A" w:rsidRPr="00D5016A" w:rsidRDefault="00D5016A" w:rsidP="00D501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5016A">
        <w:rPr>
          <w:rFonts w:ascii="Arial" w:eastAsia="Times New Roman" w:hAnsi="Arial" w:cs="Arial"/>
          <w:lang w:eastAsia="pl-PL"/>
        </w:rPr>
        <w:t xml:space="preserve">Z kolei rozporządzenie nr 2023/2831 z dnia 13 grudnia 2023 r. w sprawie stosowania art. 107 i 108 Traktatu o funkcjonowaniu Unii Europejskiej do pomocy de </w:t>
      </w:r>
      <w:proofErr w:type="spellStart"/>
      <w:r w:rsidRPr="00D5016A">
        <w:rPr>
          <w:rFonts w:ascii="Arial" w:eastAsia="Times New Roman" w:hAnsi="Arial" w:cs="Arial"/>
          <w:lang w:eastAsia="pl-PL"/>
        </w:rPr>
        <w:t>minimis</w:t>
      </w:r>
      <w:proofErr w:type="spellEnd"/>
      <w:r w:rsidRPr="00D5016A">
        <w:rPr>
          <w:rFonts w:ascii="Arial" w:eastAsia="Times New Roman" w:hAnsi="Arial" w:cs="Arial"/>
          <w:lang w:eastAsia="pl-PL"/>
        </w:rPr>
        <w:t xml:space="preserve"> zastąpiło rozporządzenie Komisji (UE) nr 1407/2013 z 18 grudnia 2013 r. w sprawie stosowania art. 107 i 108 Traktatu o funkcjonowaniu Unii Europejskiej do pomocy de </w:t>
      </w:r>
      <w:proofErr w:type="spellStart"/>
      <w:r w:rsidRPr="00D5016A">
        <w:rPr>
          <w:rFonts w:ascii="Arial" w:eastAsia="Times New Roman" w:hAnsi="Arial" w:cs="Arial"/>
          <w:lang w:eastAsia="pl-PL"/>
        </w:rPr>
        <w:t>minimis</w:t>
      </w:r>
      <w:proofErr w:type="spellEnd"/>
      <w:r w:rsidRPr="00D5016A">
        <w:rPr>
          <w:rFonts w:ascii="Arial" w:eastAsia="Times New Roman" w:hAnsi="Arial" w:cs="Arial"/>
          <w:lang w:eastAsia="pl-PL"/>
        </w:rPr>
        <w:t>.</w:t>
      </w:r>
    </w:p>
    <w:p w14:paraId="26D03789" w14:textId="18AD676B" w:rsidR="00D5016A" w:rsidRDefault="00D5016A" w:rsidP="00D5016A">
      <w:pPr>
        <w:spacing w:after="0"/>
        <w:jc w:val="both"/>
        <w:rPr>
          <w:rStyle w:val="markedcontent"/>
          <w:rFonts w:ascii="Arial" w:hAnsi="Arial" w:cs="Arial"/>
        </w:rPr>
      </w:pPr>
      <w:r w:rsidRPr="00D5016A">
        <w:rPr>
          <w:rFonts w:ascii="Arial" w:eastAsia="Times New Roman" w:hAnsi="Arial" w:cs="Arial"/>
          <w:lang w:eastAsia="pl-PL"/>
        </w:rPr>
        <w:t xml:space="preserve">W związku z powyższym, na podstawie art. 58 pkt 4 rozporządzenia Komisji (UE) nr 651/2014 z dnia 17 czerwca 2014 r. uznającego niektóre rodzaje pomocy za zgodne z rynkiem wewnętrznym w zastosowaniu art. 107 i 108 Traktatu oraz art. 7 pkt 4 rozporządzenia Komisji (UE) nr 1407/2013 z dnia 18 grudnia 2013 r. w sprawie stosowania art. 107 i 108 Traktatu o funkcjonowaniu Unii Europejskiej do pomocy de </w:t>
      </w:r>
      <w:proofErr w:type="spellStart"/>
      <w:r w:rsidRPr="00D5016A">
        <w:rPr>
          <w:rFonts w:ascii="Arial" w:eastAsia="Times New Roman" w:hAnsi="Arial" w:cs="Arial"/>
          <w:lang w:eastAsia="pl-PL"/>
        </w:rPr>
        <w:t>minimis</w:t>
      </w:r>
      <w:proofErr w:type="spellEnd"/>
      <w:r w:rsidRPr="00D5016A">
        <w:rPr>
          <w:rFonts w:ascii="Arial" w:eastAsia="Times New Roman" w:hAnsi="Arial" w:cs="Arial"/>
          <w:lang w:eastAsia="pl-PL"/>
        </w:rPr>
        <w:t xml:space="preserve"> państwa członkowskie są zobowiązane do dostosowania krajowych programów pomocowych do nowych rozwiązań </w:t>
      </w:r>
      <w:r w:rsidRPr="00D5016A">
        <w:rPr>
          <w:rFonts w:ascii="Arial" w:eastAsia="Times New Roman" w:hAnsi="Arial" w:cs="Arial"/>
          <w:lang w:eastAsia="pl-PL"/>
        </w:rPr>
        <w:lastRenderedPageBreak/>
        <w:t xml:space="preserve">przewidzianych w rozporządzeniu (UE) nr 2023/1315 z dnia 23 czerwca 2023 r. zmieniającym rozporządzenie (UE) nr 651/2014 uznające niektóre rodzaje pomocy za zgodne z rynkiem wewnętrznym w zastosowaniu art. 107 i 108 Traktatu oraz rozporządzeniu (UE) 2022/2473 uznającym niektóre kategorie pomocy udzielanej przedsiębiorstwom prowadzącym działalność w zakresie produkcji, przetwórstwa i wprowadzania do obrotu produktów rybołówstwa i akwakultury za zgodne z rynkiem wewnętrznym w zastosowaniu art. 107 i 108 Traktatu oraz rozporządzeniu Komisji (UE) nr 2023/2831 z dnia 13 grudnia 2023 r. w sprawie stosowania art. 107 i 108 Traktatu o funkcjonowaniu Unii Europejskiej do pomocy de </w:t>
      </w:r>
      <w:proofErr w:type="spellStart"/>
      <w:r w:rsidRPr="00D5016A">
        <w:rPr>
          <w:rFonts w:ascii="Arial" w:eastAsia="Times New Roman" w:hAnsi="Arial" w:cs="Arial"/>
          <w:lang w:eastAsia="pl-PL"/>
        </w:rPr>
        <w:t>minimis</w:t>
      </w:r>
      <w:proofErr w:type="spellEnd"/>
      <w:r w:rsidRPr="00D5016A">
        <w:rPr>
          <w:rFonts w:ascii="Arial" w:eastAsia="Times New Roman" w:hAnsi="Arial" w:cs="Arial"/>
          <w:lang w:eastAsia="pl-PL"/>
        </w:rPr>
        <w:t xml:space="preserve"> w okresie 6 miesięcy od dnia ich wejścia w życie w celu utrzymania podstawy prawnej do udzielania pomocy publicznej w oparciu o programy pomocowe realizowane w dniu wejścia w życie tych zmian.</w:t>
      </w:r>
    </w:p>
    <w:p w14:paraId="7891BCC2" w14:textId="77777777" w:rsidR="00D5016A" w:rsidRDefault="00D5016A" w:rsidP="00D5016A">
      <w:pPr>
        <w:spacing w:after="0"/>
        <w:jc w:val="both"/>
        <w:rPr>
          <w:rStyle w:val="markedcontent"/>
          <w:rFonts w:ascii="Arial" w:hAnsi="Arial" w:cs="Arial"/>
        </w:rPr>
      </w:pPr>
    </w:p>
    <w:p w14:paraId="570D55CA" w14:textId="0B775F96" w:rsidR="00A24AA6" w:rsidRPr="00D5016A" w:rsidRDefault="00A24AA6" w:rsidP="00D5016A">
      <w:pPr>
        <w:spacing w:after="0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  <w:r w:rsidRPr="00D5016A">
        <w:rPr>
          <w:rStyle w:val="markedcontent"/>
          <w:rFonts w:ascii="Arial" w:hAnsi="Arial" w:cs="Arial"/>
        </w:rPr>
        <w:t>Rozporządzenie wchodzi w życie</w:t>
      </w:r>
      <w:r w:rsidR="00040256" w:rsidRPr="00040256">
        <w:rPr>
          <w:rStyle w:val="markedcontent"/>
          <w:rFonts w:ascii="Arial" w:hAnsi="Arial" w:cs="Arial"/>
        </w:rPr>
        <w:t xml:space="preserve"> z dniem następującym po dniu ogłoszenia</w:t>
      </w:r>
      <w:r w:rsidR="00040256">
        <w:rPr>
          <w:rStyle w:val="markedcontent"/>
          <w:rFonts w:ascii="Arial" w:hAnsi="Arial" w:cs="Arial"/>
        </w:rPr>
        <w:t>, tj. 18 kwietnia</w:t>
      </w:r>
      <w:r w:rsidRPr="00D5016A">
        <w:rPr>
          <w:rStyle w:val="markedcontent"/>
          <w:rFonts w:ascii="Arial" w:hAnsi="Arial" w:cs="Arial"/>
        </w:rPr>
        <w:t xml:space="preserve"> 202</w:t>
      </w:r>
      <w:r w:rsidR="00040256">
        <w:rPr>
          <w:rStyle w:val="markedcontent"/>
          <w:rFonts w:ascii="Arial" w:hAnsi="Arial" w:cs="Arial"/>
        </w:rPr>
        <w:t>5</w:t>
      </w:r>
      <w:r w:rsidRPr="00D5016A">
        <w:rPr>
          <w:rStyle w:val="markedcontent"/>
          <w:rFonts w:ascii="Arial" w:hAnsi="Arial" w:cs="Arial"/>
        </w:rPr>
        <w:t xml:space="preserve"> roku.</w:t>
      </w:r>
    </w:p>
    <w:p w14:paraId="7F60FC0B" w14:textId="77777777" w:rsidR="00A24AA6" w:rsidRPr="00D5016A" w:rsidRDefault="00A24AA6" w:rsidP="00D5016A">
      <w:pPr>
        <w:spacing w:after="0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</w:p>
    <w:sectPr w:rsidR="00A24AA6" w:rsidRPr="00D5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7726">
    <w:abstractNumId w:val="1"/>
  </w:num>
  <w:num w:numId="2" w16cid:durableId="311831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761560">
    <w:abstractNumId w:val="0"/>
  </w:num>
  <w:num w:numId="4" w16cid:durableId="5788216">
    <w:abstractNumId w:val="3"/>
  </w:num>
  <w:num w:numId="5" w16cid:durableId="182014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A6"/>
    <w:rsid w:val="00040256"/>
    <w:rsid w:val="0007347C"/>
    <w:rsid w:val="00516DFD"/>
    <w:rsid w:val="009A45C6"/>
    <w:rsid w:val="00A24AA6"/>
    <w:rsid w:val="00A56930"/>
    <w:rsid w:val="00D5016A"/>
    <w:rsid w:val="00EA4D97"/>
    <w:rsid w:val="00EB0EBD"/>
    <w:rsid w:val="00F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C63"/>
  <w15:chartTrackingRefBased/>
  <w15:docId w15:val="{1D65236F-85F0-4940-9673-2F3A7830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A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A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A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A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A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A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A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A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A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A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A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AA6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A24AA6"/>
  </w:style>
  <w:style w:type="character" w:styleId="Hipercze">
    <w:name w:val="Hyperlink"/>
    <w:basedOn w:val="Domylnaczcionkaakapitu"/>
    <w:uiPriority w:val="99"/>
    <w:unhideWhenUsed/>
    <w:rsid w:val="00A24AA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A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A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96904/katalog/13122595#13122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cja.rcl.gov.pl/projekt/12396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cja.rcl.gov.pl/projekt/12396801/katalog/13122001#1312200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Kudłak</dc:creator>
  <cp:keywords/>
  <dc:description/>
  <cp:lastModifiedBy>Alicja Kudłak</cp:lastModifiedBy>
  <cp:revision>1</cp:revision>
  <dcterms:created xsi:type="dcterms:W3CDTF">2025-04-23T09:37:00Z</dcterms:created>
  <dcterms:modified xsi:type="dcterms:W3CDTF">2025-04-23T11:13:00Z</dcterms:modified>
</cp:coreProperties>
</file>