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7150" w14:textId="77777777" w:rsidR="00276B9C" w:rsidRPr="00BE268D" w:rsidRDefault="00276B9C" w:rsidP="00276B9C">
      <w:pPr>
        <w:spacing w:after="0" w:line="240" w:lineRule="auto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0" w:name="_Hlk107398740"/>
      <w:r w:rsidRPr="00BE268D">
        <w:rPr>
          <w:rFonts w:ascii="Open Sans" w:hAnsi="Open Sans" w:cs="Open Sans"/>
          <w:b/>
          <w:bCs/>
          <w:sz w:val="20"/>
          <w:szCs w:val="20"/>
        </w:rPr>
        <w:t xml:space="preserve">Uwagi </w:t>
      </w:r>
    </w:p>
    <w:p w14:paraId="015DEA0D" w14:textId="77777777" w:rsidR="00276B9C" w:rsidRPr="00BE268D" w:rsidRDefault="00276B9C" w:rsidP="00276B9C">
      <w:pPr>
        <w:spacing w:after="0" w:line="240" w:lineRule="auto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E268D">
        <w:rPr>
          <w:rFonts w:ascii="Open Sans" w:hAnsi="Open Sans" w:cs="Open Sans"/>
          <w:b/>
          <w:bCs/>
          <w:sz w:val="20"/>
          <w:szCs w:val="20"/>
        </w:rPr>
        <w:t>do projektu</w:t>
      </w:r>
      <w:bookmarkStart w:id="1" w:name="_Hlk163464623"/>
      <w:r w:rsidRPr="00BE268D">
        <w:rPr>
          <w:rFonts w:ascii="Open Sans" w:hAnsi="Open Sans" w:cs="Open Sans"/>
          <w:b/>
          <w:bCs/>
          <w:sz w:val="20"/>
          <w:szCs w:val="20"/>
        </w:rPr>
        <w:t xml:space="preserve"> ustawy</w:t>
      </w:r>
      <w:r w:rsidRPr="00BE268D"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pl-PL"/>
        </w:rPr>
        <w:t xml:space="preserve"> </w:t>
      </w:r>
      <w:r w:rsidRPr="00BE268D">
        <w:rPr>
          <w:rFonts w:ascii="Open Sans" w:hAnsi="Open Sans" w:cs="Open Sans"/>
          <w:b/>
          <w:bCs/>
          <w:sz w:val="20"/>
          <w:szCs w:val="20"/>
        </w:rPr>
        <w:t>o zmianie ustawy – Ordynacja podatkowa oraz niektórych innych ustaw</w:t>
      </w:r>
      <w:r>
        <w:rPr>
          <w:rFonts w:ascii="Open Sans" w:hAnsi="Open Sans" w:cs="Open Sans"/>
          <w:b/>
          <w:bCs/>
          <w:sz w:val="20"/>
          <w:szCs w:val="20"/>
        </w:rPr>
        <w:t xml:space="preserve"> (projekt z dnia 4 sierpnia 2025 r.)</w:t>
      </w:r>
    </w:p>
    <w:bookmarkEnd w:id="1"/>
    <w:p w14:paraId="0AE89BFD" w14:textId="77777777" w:rsidR="00276B9C" w:rsidRDefault="00276B9C" w:rsidP="00276B9C">
      <w:pPr>
        <w:spacing w:after="0" w:line="240" w:lineRule="auto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E268D">
        <w:rPr>
          <w:rFonts w:ascii="Open Sans" w:hAnsi="Open Sans" w:cs="Open Sans"/>
          <w:b/>
          <w:bCs/>
          <w:sz w:val="20"/>
          <w:szCs w:val="20"/>
        </w:rPr>
        <w:t>(nr UD196 w Wykazie prac legislacyjnych i programowych Rady Ministrów)</w:t>
      </w:r>
    </w:p>
    <w:p w14:paraId="18B4F348" w14:textId="77777777" w:rsidR="00276B9C" w:rsidRPr="00BE268D" w:rsidRDefault="00276B9C" w:rsidP="00276B9C">
      <w:pPr>
        <w:spacing w:after="0" w:line="240" w:lineRule="auto"/>
        <w:contextualSpacing/>
        <w:rPr>
          <w:rFonts w:ascii="Open Sans" w:hAnsi="Open Sans" w:cs="Open Sans"/>
          <w:b/>
          <w:bCs/>
          <w:sz w:val="20"/>
          <w:szCs w:val="20"/>
        </w:rPr>
      </w:pPr>
    </w:p>
    <w:p w14:paraId="70E5E33D" w14:textId="77777777" w:rsidR="00276B9C" w:rsidRPr="00BE268D" w:rsidRDefault="00276B9C" w:rsidP="00276B9C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3118"/>
        <w:gridCol w:w="3261"/>
        <w:gridCol w:w="4546"/>
      </w:tblGrid>
      <w:tr w:rsidR="00276B9C" w:rsidRPr="00BE268D" w14:paraId="412CC08C" w14:textId="77777777" w:rsidTr="00267CA1">
        <w:trPr>
          <w:trHeight w:val="551"/>
          <w:tblHeader/>
        </w:trPr>
        <w:tc>
          <w:tcPr>
            <w:tcW w:w="562" w:type="dxa"/>
            <w:vAlign w:val="center"/>
          </w:tcPr>
          <w:p w14:paraId="3E4B87B2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72A18284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Podmiot wnoszący uwagę</w:t>
            </w:r>
          </w:p>
        </w:tc>
        <w:tc>
          <w:tcPr>
            <w:tcW w:w="2552" w:type="dxa"/>
            <w:vAlign w:val="center"/>
          </w:tcPr>
          <w:p w14:paraId="3918ED67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Jednostka redakcyjna, do której wnoszona jest uwaga</w:t>
            </w:r>
            <w:r w:rsidRPr="00BE268D">
              <w:rPr>
                <w:rStyle w:val="Odwoanieprzypisudolnego"/>
                <w:rFonts w:ascii="Open Sans" w:hAnsi="Open Sans" w:cs="Open Sans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3118" w:type="dxa"/>
            <w:vAlign w:val="center"/>
          </w:tcPr>
          <w:p w14:paraId="0C584E2E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3261" w:type="dxa"/>
            <w:vAlign w:val="center"/>
          </w:tcPr>
          <w:p w14:paraId="32BBF24F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Propozycja brzmienia przepisu</w:t>
            </w:r>
          </w:p>
        </w:tc>
        <w:tc>
          <w:tcPr>
            <w:tcW w:w="4546" w:type="dxa"/>
            <w:vAlign w:val="center"/>
          </w:tcPr>
          <w:p w14:paraId="6F4B91FE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276B9C" w:rsidRPr="00BE268D" w14:paraId="636B594D" w14:textId="77777777" w:rsidTr="00267CA1">
        <w:tc>
          <w:tcPr>
            <w:tcW w:w="562" w:type="dxa"/>
          </w:tcPr>
          <w:p w14:paraId="6CE39DB0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325592D" w14:textId="02361C80" w:rsidR="00276B9C" w:rsidRPr="00BE268D" w:rsidRDefault="00DB2BD2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Związek Pracodawców</w:t>
            </w:r>
            <w:r w:rsidR="00276B9C" w:rsidRPr="00BE268D">
              <w:rPr>
                <w:rFonts w:ascii="Open Sans" w:hAnsi="Open Sans" w:cs="Open Sans"/>
                <w:sz w:val="20"/>
                <w:szCs w:val="20"/>
              </w:rPr>
              <w:t xml:space="preserve"> Polska Miedź</w:t>
            </w:r>
          </w:p>
        </w:tc>
        <w:tc>
          <w:tcPr>
            <w:tcW w:w="2552" w:type="dxa"/>
          </w:tcPr>
          <w:p w14:paraId="7ADB1771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Art. 14b §2 pkt 3 Ordynacji podatkowej</w:t>
            </w:r>
          </w:p>
          <w:p w14:paraId="421F533F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46C961D7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(art. 1 pkt 2 ustawy nowelizującej)</w:t>
            </w:r>
          </w:p>
        </w:tc>
        <w:tc>
          <w:tcPr>
            <w:tcW w:w="3118" w:type="dxa"/>
          </w:tcPr>
          <w:p w14:paraId="36BB59A9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Projekt zakłada dodanie w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art.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14b §2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(wymieniającym przepisy prawa podatkowego, które nie mogą być przedmiotem wniosku o interpretację indywidualną) po punkcie 3 punktu 4 w brzmieniu:</w:t>
            </w:r>
          </w:p>
          <w:p w14:paraId="4C6B7918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„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>zawarte w dziale III w rozdziale 11a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”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co oznacza wyłączenie możliwości wydawania interpretacji indywidualnych w zakresie raportowania schematów podatkowych.</w:t>
            </w:r>
          </w:p>
          <w:p w14:paraId="5211593F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7E99A352" w14:textId="77777777" w:rsidR="00276B9C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Proponuje się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rezygnację z wprowadzenia przedmiotowej regulacji.</w:t>
            </w:r>
          </w:p>
          <w:p w14:paraId="671B6E08" w14:textId="77777777" w:rsidR="00276B9C" w:rsidRPr="00BE268D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225922D1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Brak</w:t>
            </w:r>
          </w:p>
        </w:tc>
        <w:tc>
          <w:tcPr>
            <w:tcW w:w="4546" w:type="dxa"/>
          </w:tcPr>
          <w:p w14:paraId="509973B5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Uzasadnienie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projektu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nie zawiera przekonywujących argumentów przemawiających za brakiem możliwości wydawania interpretacji indywidualnych w zakresie raportowania schematów podatkowych.</w:t>
            </w:r>
          </w:p>
          <w:p w14:paraId="29F8C10B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4712981D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W dokumencie tym wskazano, że </w:t>
            </w:r>
            <w:r>
              <w:rPr>
                <w:rFonts w:ascii="Open Sans" w:hAnsi="Open Sans" w:cs="Open Sans"/>
                <w:sz w:val="20"/>
                <w:szCs w:val="20"/>
              </w:rPr>
              <w:t>możliwość uzyskiwania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interpretacji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indywidualnych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w zakresie MDR </w:t>
            </w:r>
            <w:r>
              <w:rPr>
                <w:rFonts w:ascii="Open Sans" w:hAnsi="Open Sans" w:cs="Open Sans"/>
                <w:sz w:val="20"/>
                <w:szCs w:val="20"/>
              </w:rPr>
              <w:t>mogłaby zagrozić realizacji obowiązku terminowej wymiany informacji np. w postaci „</w:t>
            </w:r>
            <w:r w:rsidRPr="00CB4A48">
              <w:rPr>
                <w:rFonts w:ascii="Open Sans" w:hAnsi="Open Sans" w:cs="Open Sans"/>
                <w:i/>
                <w:iCs/>
                <w:sz w:val="20"/>
                <w:szCs w:val="20"/>
              </w:rPr>
              <w:t>odmiennej od Szefa KAS oceny przez Dyrektora KIS istnienia lub nie schematu podatkowego podlegającego wymianie transgranicznej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”.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Argument ten nie wydaje się jednak trafny, gdyż w sytuacji, kiedy w drodze interpretacji indywidualnej potwierdzony zostanie brak obowiązku raportowania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formularz MDR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nie zostanie złożony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627790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6F919FC8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Wprowadzenie przedmiotowego przepisu narusza interesy podatnika, który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w okresie, kiedy potencjalny schemat podatkowy jest w fazie jednej z wielu rozważanych koncepcji, powinien mieć możliwość ustalenia w ramach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lastRenderedPageBreak/>
              <w:t>procedury interpretacyjnej, czy w danej sprawie wystąpi obowiązek raportowania</w:t>
            </w:r>
            <w:r>
              <w:rPr>
                <w:rFonts w:ascii="Open Sans" w:hAnsi="Open Sans" w:cs="Open Sans"/>
                <w:sz w:val="20"/>
                <w:szCs w:val="20"/>
              </w:rPr>
              <w:t>, a zastąpienie instytucji interpretacji indywidualnej procedurą nadawania NSP takiej możliwości nie daje. Wprowadzona w projekcie zmiana nie obejmuje bowiem przypadków, w których podatnik chce uzyskać interpretację indywidualną w odniesieniu do zdarzenia przyszłego, tj. przed zaistnieniem przesłanek zaraportowania schematu podatkowego.</w:t>
            </w:r>
          </w:p>
          <w:p w14:paraId="40ABBF01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17CB733D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Na tę niekorzystną dla podatników zmianę wskazano również w Uzasadnieniu projektu </w:t>
            </w:r>
            <w:r w:rsidRPr="002D3516">
              <w:rPr>
                <w:rFonts w:ascii="Open Sans" w:hAnsi="Open Sans" w:cs="Open Sans"/>
                <w:i/>
                <w:iCs/>
                <w:sz w:val="20"/>
                <w:szCs w:val="20"/>
              </w:rPr>
              <w:t>„(…) niekorzystną różnicą w stosunku do interpretacji indywidualnych jest konieczność wystąpienia z przedstawieniem Szefowi KAS informacji o schemacie podatkowym i to w ściśle określonym terminie – 30 dni (w interpretacjach indywidualnych wystąpienie o interpretacj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ę</w:t>
            </w:r>
            <w:r w:rsidRPr="002D351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indywidualną ma charakter fakultatywny i nie powiązany z żadnym terminem)</w:t>
            </w:r>
            <w:r>
              <w:rPr>
                <w:rFonts w:ascii="Open Sans" w:hAnsi="Open Sans" w:cs="Open Sans"/>
                <w:sz w:val="20"/>
                <w:szCs w:val="20"/>
              </w:rPr>
              <w:t>.”</w:t>
            </w:r>
          </w:p>
          <w:p w14:paraId="7310B7E2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6B9C" w:rsidRPr="00BE268D" w14:paraId="3402F8ED" w14:textId="77777777" w:rsidTr="00267CA1">
        <w:tc>
          <w:tcPr>
            <w:tcW w:w="562" w:type="dxa"/>
          </w:tcPr>
          <w:p w14:paraId="284DD716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14:paraId="4D4120FC" w14:textId="7552DD2A" w:rsidR="00276B9C" w:rsidRPr="00BE268D" w:rsidRDefault="00DB2BD2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Związek Pracodawców</w:t>
            </w:r>
            <w:r w:rsidR="00276B9C" w:rsidRPr="00BE268D">
              <w:rPr>
                <w:rFonts w:ascii="Open Sans" w:hAnsi="Open Sans" w:cs="Open Sans"/>
                <w:sz w:val="20"/>
                <w:szCs w:val="20"/>
              </w:rPr>
              <w:t xml:space="preserve"> Polska Miedź</w:t>
            </w:r>
          </w:p>
        </w:tc>
        <w:tc>
          <w:tcPr>
            <w:tcW w:w="2552" w:type="dxa"/>
          </w:tcPr>
          <w:p w14:paraId="569B5403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Art. 75 §2a Ordynacji podatkowej </w:t>
            </w:r>
          </w:p>
          <w:p w14:paraId="1FF2E995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44F7C196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(art. 1 pkt 17 ustawy nowelizującej)</w:t>
            </w:r>
          </w:p>
        </w:tc>
        <w:tc>
          <w:tcPr>
            <w:tcW w:w="3118" w:type="dxa"/>
          </w:tcPr>
          <w:p w14:paraId="6FCA63C4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Projekt zakłada uchylenie art. 75 §2a </w:t>
            </w:r>
            <w:r>
              <w:rPr>
                <w:rFonts w:ascii="Open Sans" w:hAnsi="Open Sans" w:cs="Open Sans"/>
                <w:sz w:val="20"/>
                <w:szCs w:val="20"/>
              </w:rPr>
              <w:t>w brzmieniu:</w:t>
            </w:r>
          </w:p>
          <w:p w14:paraId="426252F5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51156B7A" w14:textId="77777777" w:rsidR="00276B9C" w:rsidRPr="00BE268D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„</w:t>
            </w:r>
            <w:r w:rsidRPr="00BE268D"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Uprawnienie do złożenia wniosku o stwierdzenie nadpłaty przysługuje:</w:t>
            </w:r>
          </w:p>
          <w:p w14:paraId="3DC9056E" w14:textId="77777777" w:rsidR="00276B9C" w:rsidRPr="00BE268D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</w:pPr>
            <w:r w:rsidRPr="00BE268D"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  <w:t xml:space="preserve">1) spółkom, które tworzyły podatkową grupę kapitałową w rozumieniu przepisów ustawy z </w:t>
            </w:r>
            <w:r w:rsidRPr="00BE268D"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  <w:lastRenderedPageBreak/>
              <w:t>dnia 15 lutego 1992 r. o podatku dochodowym od osób prawnych, w momencie utraty przez tę grupę statusu podatnika, w zakresie zobowiązań tej grupy;</w:t>
            </w:r>
          </w:p>
          <w:p w14:paraId="63E22C31" w14:textId="77777777" w:rsidR="00276B9C" w:rsidRPr="00BE268D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</w:pPr>
            <w:r w:rsidRPr="00BE268D"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  <w:t>2) przedstawicielowi grupy VAT w rozumieniu przepisów ustawy z dnia 11 marca 2004 r. o podatku od towarów i usług, po utracie przez tę grupę statusu podatnika.</w:t>
            </w:r>
            <w:r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  <w:t>”</w:t>
            </w:r>
          </w:p>
          <w:p w14:paraId="76C64ED4" w14:textId="77777777" w:rsidR="00276B9C" w:rsidRPr="00BE268D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lang w:eastAsia="pl-PL"/>
              </w:rPr>
            </w:pPr>
          </w:p>
          <w:p w14:paraId="30CB24F6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lang w:eastAsia="pl-PL"/>
              </w:rPr>
              <w:t xml:space="preserve">Proponuje się </w:t>
            </w: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pozostawienie 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ww. </w:t>
            </w: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przepisu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w treści ustawy.</w:t>
            </w:r>
          </w:p>
        </w:tc>
        <w:tc>
          <w:tcPr>
            <w:tcW w:w="3261" w:type="dxa"/>
          </w:tcPr>
          <w:p w14:paraId="7C55B446" w14:textId="77777777" w:rsidR="00276B9C" w:rsidRPr="00A15841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Pozostawienie przepisu w obecnym brzmieniu.</w:t>
            </w:r>
          </w:p>
        </w:tc>
        <w:tc>
          <w:tcPr>
            <w:tcW w:w="4546" w:type="dxa"/>
          </w:tcPr>
          <w:p w14:paraId="7EF1E97F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Propozycja usunięci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tej jednostki redakcyjnej (z Działu III rozdział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9) nie przyczynia się do zmniejszenia obowiązków nakładanych na podmioty gospodarcze (czego celem ma być nowelizacja). Usunięcie tych </w:t>
            </w:r>
            <w:r>
              <w:rPr>
                <w:rFonts w:ascii="Open Sans" w:hAnsi="Open Sans" w:cs="Open Sans"/>
                <w:sz w:val="20"/>
                <w:szCs w:val="20"/>
              </w:rPr>
              <w:t>przepisów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może natomiast w przyszłości powodować spory co do istnienia uprawnienia (dla podmiotów wymienionych w tej regulacji) do składania wniosków o nadpłaty.   </w:t>
            </w:r>
          </w:p>
          <w:p w14:paraId="2197A7F2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5212BDAA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Projekt ustawy przewiduje wprawdzie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dodanie art. 133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§ 2d Ordynacji podatkowej (Dzia</w:t>
            </w:r>
            <w:r>
              <w:rPr>
                <w:rFonts w:ascii="Open Sans" w:hAnsi="Open Sans" w:cs="Open Sans"/>
                <w:sz w:val="20"/>
                <w:szCs w:val="20"/>
              </w:rPr>
              <w:t>ł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IV rozdział 3)</w:t>
            </w:r>
            <w:r>
              <w:rPr>
                <w:rFonts w:ascii="Open Sans" w:hAnsi="Open Sans" w:cs="Open Sans"/>
                <w:sz w:val="20"/>
                <w:szCs w:val="20"/>
              </w:rPr>
              <w:t>, j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ednakże przemieszczenie 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ych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regulacji do części Ordynacji podatkowej definiującej strony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w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postępowani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podatkow</w:t>
            </w:r>
            <w:r>
              <w:rPr>
                <w:rFonts w:ascii="Open Sans" w:hAnsi="Open Sans" w:cs="Open Sans"/>
                <w:sz w:val="20"/>
                <w:szCs w:val="20"/>
              </w:rPr>
              <w:t>ym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nie jest wystarczającą podstawą dla ustalenia legitymacji (dla danego podmiotu) do złożenia wniosku o nadpłatę w okolicznościach wskazanych w tym przepisie.</w:t>
            </w:r>
          </w:p>
        </w:tc>
      </w:tr>
      <w:tr w:rsidR="00276B9C" w:rsidRPr="00BE268D" w14:paraId="05E3AE9E" w14:textId="77777777" w:rsidTr="00267CA1">
        <w:tc>
          <w:tcPr>
            <w:tcW w:w="562" w:type="dxa"/>
          </w:tcPr>
          <w:p w14:paraId="71147197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14:paraId="3856915C" w14:textId="1F4A3362" w:rsidR="00276B9C" w:rsidRPr="00BE268D" w:rsidRDefault="00C8704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Związek Pracodawców</w:t>
            </w:r>
            <w:r w:rsidR="00276B9C" w:rsidRPr="00BE268D">
              <w:rPr>
                <w:rFonts w:ascii="Open Sans" w:hAnsi="Open Sans" w:cs="Open Sans"/>
                <w:sz w:val="20"/>
                <w:szCs w:val="20"/>
              </w:rPr>
              <w:t xml:space="preserve"> Polska Miedź</w:t>
            </w:r>
          </w:p>
        </w:tc>
        <w:tc>
          <w:tcPr>
            <w:tcW w:w="2552" w:type="dxa"/>
          </w:tcPr>
          <w:p w14:paraId="6C1358A7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Art. 86a §1 Ordynacji podatkowej</w:t>
            </w:r>
          </w:p>
          <w:p w14:paraId="3D3CDD87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630B5C62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(art. 1 pkt 26 ustawy nowelizującej) </w:t>
            </w:r>
          </w:p>
        </w:tc>
        <w:tc>
          <w:tcPr>
            <w:tcW w:w="3118" w:type="dxa"/>
          </w:tcPr>
          <w:p w14:paraId="45E3FB5C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Projekt zakłada dodanie art. 86a §1 o treści:</w:t>
            </w:r>
          </w:p>
          <w:p w14:paraId="562ED781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E0E5CF5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„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Niniejszy rozdział ma zastosowanie do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uzgodnień dotyczących wszystkich podatków w rozumieniu art. 3 pkt 3 lit. a i b oraz art. 6, z wyłączeniem podatku od wartości dodanej, w tym podatku od towarów i usług, oraz podatku akcyzowego.”</w:t>
            </w:r>
          </w:p>
          <w:p w14:paraId="68110ED3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71729D1A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lang w:eastAsia="pl-PL"/>
              </w:rPr>
              <w:t xml:space="preserve">Proponuje się </w:t>
            </w: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lang w:eastAsia="pl-PL"/>
              </w:rPr>
              <w:t xml:space="preserve">modyfikację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treści </w:t>
            </w: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w/w przepisu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501D03A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Niniejszy rozdział ma zastosowanie do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uzgodnień dotyczących 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>podatków w rozumieniu art. 6 ustawy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, z wyłączeniem podatku od wartości dodanej, w tym podatku od towarów i usług, oraz podatku akcyzowego.</w:t>
            </w:r>
          </w:p>
        </w:tc>
        <w:tc>
          <w:tcPr>
            <w:tcW w:w="4546" w:type="dxa"/>
          </w:tcPr>
          <w:p w14:paraId="419E1C8F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W Ordynacji podatkowej mamy do czynienia z dwiema definicjami podatku. Pierwsza występuje w art. 6, druga zaś w art. 3 pkt 3. Mają one różny charakter i pełnią odmienne funkcje. Pierwsza określa cechy podatku, których istnienie oznaczać będzie, że do danego świadczenia będziemy stosować przepisy Ordynacji podatkowej. Druga definicja ma charakter formalny i porządkowy. Zawiera ona rodzaje należności, które na gruncie Ordynacji podatkowej są traktowane tożsamo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(lit. a – zaliczki na podatki, lit. b – raty podatków, jeżeli przepisy prawa podatkowego przewidują płatność podatku w ratach)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69BA6B78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2FB9CC69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Z uwagi na powyższe należałoby w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przedmiotowym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przepisie </w:t>
            </w:r>
            <w:r>
              <w:rPr>
                <w:rFonts w:ascii="Open Sans" w:hAnsi="Open Sans" w:cs="Open Sans"/>
                <w:sz w:val="20"/>
                <w:szCs w:val="20"/>
              </w:rPr>
              <w:t>wskazać,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że chodzi o definicję podatku w rozumieniu art. 6 Ordynacji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podatkowej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sz w:val="20"/>
                <w:szCs w:val="20"/>
              </w:rPr>
              <w:t>Pozostawienie przepisu w proponowanym w projekcie brzmieniu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będzie oznaczać, że instytucja raportowania MDR będzie mi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ała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zastosowanie także do wynikających z przepisów prawa podatkowego zaliczek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na podatki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występujących przede wszystkim na gruncie ustaw o podatkach dochodowych czy też określonych form realizacji podatku (rat podatk</w:t>
            </w:r>
            <w:r>
              <w:rPr>
                <w:rFonts w:ascii="Open Sans" w:hAnsi="Open Sans" w:cs="Open Sans"/>
                <w:sz w:val="20"/>
                <w:szCs w:val="20"/>
              </w:rPr>
              <w:t>ów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). Konsekwentnie, działanie podatnika powodujące odsunięcie w czasie nie tylko samego podatku, ale także zaliczki na podatek (w ramach danego roku) wiązałoby się z obowiązkiem raportowania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MDR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276B9C" w:rsidRPr="00BE268D" w14:paraId="4CC25D84" w14:textId="77777777" w:rsidTr="00267CA1">
        <w:tc>
          <w:tcPr>
            <w:tcW w:w="562" w:type="dxa"/>
          </w:tcPr>
          <w:p w14:paraId="0AAE880B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14:paraId="64A5BAA7" w14:textId="3F67E06F" w:rsidR="00276B9C" w:rsidRPr="00BE268D" w:rsidRDefault="00C8704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Związek Pracodawców </w:t>
            </w:r>
            <w:r w:rsidR="00276B9C" w:rsidRPr="00BE268D">
              <w:rPr>
                <w:rFonts w:ascii="Open Sans" w:hAnsi="Open Sans" w:cs="Open Sans"/>
                <w:sz w:val="20"/>
                <w:szCs w:val="20"/>
              </w:rPr>
              <w:t>Polska Miedź</w:t>
            </w:r>
          </w:p>
        </w:tc>
        <w:tc>
          <w:tcPr>
            <w:tcW w:w="2552" w:type="dxa"/>
          </w:tcPr>
          <w:p w14:paraId="44F67C66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Art. 86a §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pkt </w:t>
            </w: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Ordynacji podatkowej</w:t>
            </w:r>
          </w:p>
          <w:p w14:paraId="3F0F25D4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432B0883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(art. 1 pkt 26 ustawy nowelizującej)</w:t>
            </w:r>
          </w:p>
        </w:tc>
        <w:tc>
          <w:tcPr>
            <w:tcW w:w="3118" w:type="dxa"/>
          </w:tcPr>
          <w:p w14:paraId="64F262E7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>Projekt zakłada zmianę definicji kryterium głównej korzyści na następującą:</w:t>
            </w:r>
          </w:p>
          <w:p w14:paraId="41C9258A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CB1EF01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„k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>ryterium głównej korzyści – rozumie się przez to spełnienie warunku polegającego na tym, że głównym efektem lub jednym z głównych efektów, które na podstawie istniejących okoliczności oraz faktów dany podmiot może spodziewać się osiągnąć, dzięki wdrożeniu uzgodnienia, jest korzyść podatkowa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”.</w:t>
            </w:r>
          </w:p>
          <w:p w14:paraId="312AEB55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692D9EB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Proponuje się pozostawienie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definicji  kryterium głównej korzyści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w obecnym brzmieniu.</w:t>
            </w:r>
          </w:p>
        </w:tc>
        <w:tc>
          <w:tcPr>
            <w:tcW w:w="3261" w:type="dxa"/>
          </w:tcPr>
          <w:p w14:paraId="5ABEF57F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BE268D"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Kryterium głównej korzyści uważa się za spełnione, jeżeli na podstawie istniejących okoliczności oraz faktów należy przyjąć, że podmiot działający rozsądnie i kierujący się zgodnymi z prawem celami innymi niż osiągnięcie korzyści podatkowej mógłby zasadnie wybrać inny sposób postępowania, z którym nie wiązałoby się uzyskanie korzyści podatkowej rozsądnie oczekiwanej lub wynikającej z wykonania uzgodnienia, a korzyść podatkowa jest główną lub jedną z </w:t>
            </w:r>
            <w:r w:rsidRPr="00BE268D">
              <w:rPr>
                <w:rFonts w:ascii="Open Sans" w:hAnsi="Open Sans" w:cs="Open Sans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głównych korzyści, którą podmiot spodziewa się osiągnąć w związku z wykonaniem uzgodnienia.</w:t>
            </w:r>
          </w:p>
          <w:p w14:paraId="6ADCDCE7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41808">
              <w:rPr>
                <w:rFonts w:ascii="Open Sans" w:hAnsi="Open Sans" w:cs="Open Sans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46" w:type="dxa"/>
          </w:tcPr>
          <w:p w14:paraId="36138CF8" w14:textId="77777777" w:rsidR="00276B9C" w:rsidRPr="00BE268D" w:rsidRDefault="00276B9C" w:rsidP="00267CA1">
            <w:pPr>
              <w:pStyle w:val="Default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lastRenderedPageBreak/>
              <w:t>Proponuje się pozostawienie obecne</w:t>
            </w:r>
            <w:r>
              <w:rPr>
                <w:rFonts w:ascii="Open Sans" w:hAnsi="Open Sans" w:cs="Open Sans"/>
                <w:sz w:val="20"/>
                <w:szCs w:val="20"/>
              </w:rPr>
              <w:t>go brzmienia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definicji </w:t>
            </w:r>
            <w:r>
              <w:rPr>
                <w:rFonts w:ascii="Open Sans" w:hAnsi="Open Sans" w:cs="Open Sans"/>
                <w:sz w:val="20"/>
                <w:szCs w:val="20"/>
              </w:rPr>
              <w:t>„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kryterium głównej korzyści</w:t>
            </w:r>
            <w:r>
              <w:rPr>
                <w:rFonts w:ascii="Open Sans" w:hAnsi="Open Sans" w:cs="Open Sans"/>
                <w:sz w:val="20"/>
                <w:szCs w:val="20"/>
              </w:rPr>
              <w:t>”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, która zakłada, że korzyść ta nie występuje, kiedy podatnik w danej sytuacji nie ma lub nie miał alternatywnej, racjonalnej drogi postępowania, nawet jeżeli skutkiem postępowania jest (lub było) osiągnięcie korzyści podatkowej. </w:t>
            </w:r>
          </w:p>
          <w:p w14:paraId="2713D419" w14:textId="77777777" w:rsidR="00276B9C" w:rsidRPr="00BE268D" w:rsidRDefault="00276B9C" w:rsidP="00267CA1">
            <w:pPr>
              <w:pStyle w:val="Default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3EBC79EE" w14:textId="77777777" w:rsidR="00276B9C" w:rsidRPr="00BE268D" w:rsidRDefault="00276B9C" w:rsidP="00267CA1">
            <w:pPr>
              <w:pStyle w:val="Default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Rezygnacja z istniejącego dotychczas zastrzeżenia, że aby „kryterium głównej korzyści” zostało spełnione musi występować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tzw. alternatywn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drog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postępowania będzie skutkować znacz</w:t>
            </w:r>
            <w:r>
              <w:rPr>
                <w:rFonts w:ascii="Open Sans" w:hAnsi="Open Sans" w:cs="Open Sans"/>
                <w:sz w:val="20"/>
                <w:szCs w:val="20"/>
              </w:rPr>
              <w:t>ącym rozszerzeniem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obowiązku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raportowania. </w:t>
            </w:r>
            <w:r w:rsidRPr="002252CF">
              <w:rPr>
                <w:rFonts w:ascii="Open Sans" w:hAnsi="Open Sans" w:cs="Open Sans"/>
                <w:sz w:val="20"/>
                <w:szCs w:val="20"/>
              </w:rPr>
              <w:t xml:space="preserve">Ilustrując powyższe przykładem, w Objaśnieniach MF z dnia </w:t>
            </w:r>
            <w:r w:rsidRPr="002252CF">
              <w:rPr>
                <w:rFonts w:ascii="Open Sans" w:hAnsi="Open Sans" w:cs="Open Sans"/>
                <w:sz w:val="20"/>
                <w:szCs w:val="20"/>
              </w:rPr>
              <w:lastRenderedPageBreak/>
              <w:t>31.01.2019 r. dot. MDR, na str. 20 wskazano, że „</w:t>
            </w:r>
            <w:r w:rsidRPr="002252CF">
              <w:rPr>
                <w:rFonts w:ascii="Open Sans" w:hAnsi="Open Sans" w:cs="Open Sans"/>
                <w:i/>
                <w:iCs/>
                <w:sz w:val="20"/>
                <w:szCs w:val="20"/>
              </w:rPr>
              <w:t>z uwagi na definicję korzyści podatkowej będzie nią również pomniejszenie zobowiązania podatkowego w związku z ujęciem jako kosztu uzyskania przychodów uzasadnionego ekonomicznie wydatku. Nie jest to jednak czynność, która samoistnie spełniałaby przesłankę alternatywnej drogi postępowania, gdyż rozsądnie działające podmioty w ramach prowadzonej działalności muszą ponosić koszty,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Pr="002252CF">
              <w:rPr>
                <w:rFonts w:ascii="Open Sans" w:hAnsi="Open Sans" w:cs="Open Sans"/>
                <w:i/>
                <w:iCs/>
                <w:sz w:val="20"/>
                <w:szCs w:val="20"/>
              </w:rPr>
              <w:t>aby generować przychody lub zabezpieczyć ich źródło. Nieponoszenie uzasadnionego ekonomicznie wydatku nie jest bowiem racjonalnym alternatywnym sposobem postępowania</w:t>
            </w:r>
            <w:r w:rsidRPr="002252CF">
              <w:rPr>
                <w:rFonts w:ascii="Open Sans" w:hAnsi="Open Sans" w:cs="Open Sans"/>
                <w:sz w:val="20"/>
                <w:szCs w:val="20"/>
              </w:rPr>
              <w:t>”.</w:t>
            </w:r>
          </w:p>
          <w:p w14:paraId="5F9E77CD" w14:textId="77777777" w:rsidR="00276B9C" w:rsidRPr="00BE268D" w:rsidRDefault="00276B9C" w:rsidP="00267CA1">
            <w:pPr>
              <w:pStyle w:val="Default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  <w:p w14:paraId="5D66D33B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Z powyższego 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>a contrario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wynikałoby więc, że po usunięciu przesłanki tzw. alternatywnej drogi postępowania, ujęcie jako kosztu uzyskania przychodów uzasadnionego ekonomicznie wydatku – będzie spełniać kryterium głównej korzyści.</w:t>
            </w:r>
          </w:p>
        </w:tc>
      </w:tr>
      <w:tr w:rsidR="00276B9C" w:rsidRPr="00BE268D" w14:paraId="07646BF0" w14:textId="77777777" w:rsidTr="00267CA1">
        <w:tc>
          <w:tcPr>
            <w:tcW w:w="562" w:type="dxa"/>
          </w:tcPr>
          <w:p w14:paraId="578A7E0C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14:paraId="77127E2E" w14:textId="3BA74C36" w:rsidR="00276B9C" w:rsidRPr="00BE268D" w:rsidRDefault="00C8704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Związek Pracodawców</w:t>
            </w:r>
            <w:r w:rsidR="00276B9C" w:rsidRPr="00BE268D">
              <w:rPr>
                <w:rFonts w:ascii="Open Sans" w:hAnsi="Open Sans" w:cs="Open Sans"/>
                <w:sz w:val="20"/>
                <w:szCs w:val="20"/>
              </w:rPr>
              <w:t xml:space="preserve"> Polska Miedź</w:t>
            </w:r>
          </w:p>
        </w:tc>
        <w:tc>
          <w:tcPr>
            <w:tcW w:w="2552" w:type="dxa"/>
          </w:tcPr>
          <w:p w14:paraId="1B7F932A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E268D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Art. 117ba § 3a Ordynacji podatkowej</w:t>
            </w:r>
          </w:p>
          <w:p w14:paraId="083D6DD4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37AB2101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(art. 1 pkt 42 ustawy nowelizującej)</w:t>
            </w:r>
          </w:p>
          <w:p w14:paraId="3B1DE5AD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0500EE2D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Projekt zakłada w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art. </w:t>
            </w:r>
            <w:r w:rsidRPr="00BE268D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117ba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§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3 dodanie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§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3a o treści: </w:t>
            </w:r>
          </w:p>
          <w:p w14:paraId="0FBDDD09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01D56DF4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„</w:t>
            </w:r>
            <w:r w:rsidRPr="00BE268D">
              <w:rPr>
                <w:rFonts w:ascii="Open Sans" w:hAnsi="Open Sans" w:cs="Open Sans"/>
                <w:i/>
                <w:iCs/>
                <w:sz w:val="20"/>
                <w:szCs w:val="20"/>
              </w:rPr>
              <w:t>Zawiadomienie, o którym mowa w § 3 pkt 2, składane za pomocą środków komunikacji elektronicznej, składa się wyłącznie za pośrednictwem konta w e-Urzędzie Skarbowym.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”</w:t>
            </w:r>
          </w:p>
          <w:p w14:paraId="73E7C849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1DFB7D87" w14:textId="77777777" w:rsidR="00276B9C" w:rsidRPr="00BE268D" w:rsidRDefault="00276B9C" w:rsidP="00267CA1">
            <w:pPr>
              <w:shd w:val="clear" w:color="auto" w:fill="FFFFFF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Proponuje się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rezygnację z wprowadzenia przedmiotowej regulacji.</w:t>
            </w:r>
          </w:p>
        </w:tc>
        <w:tc>
          <w:tcPr>
            <w:tcW w:w="3261" w:type="dxa"/>
          </w:tcPr>
          <w:p w14:paraId="540B68E7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sz w:val="20"/>
                <w:szCs w:val="20"/>
              </w:rPr>
              <w:lastRenderedPageBreak/>
              <w:t>Brak</w:t>
            </w:r>
          </w:p>
        </w:tc>
        <w:tc>
          <w:tcPr>
            <w:tcW w:w="4546" w:type="dxa"/>
          </w:tcPr>
          <w:p w14:paraId="54C43CFC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Wprowadzana Projektem zmiana prowadzi do ograniczenia możliwości składania zawiadomień ZAW-NR drogą elektroniczną wyłącznie do 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>konta w e-Urzędzie Skarbowym. Brak jest jednak argumentów dla eliminacji możliwości składania zawiadomienia za pośrednictwem e-P</w:t>
            </w:r>
            <w:r>
              <w:rPr>
                <w:rFonts w:ascii="Open Sans" w:hAnsi="Open Sans" w:cs="Open Sans"/>
                <w:sz w:val="20"/>
                <w:szCs w:val="20"/>
              </w:rPr>
              <w:t>UAP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lub skrzynki do e-Doręczeń.</w:t>
            </w:r>
          </w:p>
        </w:tc>
      </w:tr>
      <w:tr w:rsidR="00276B9C" w:rsidRPr="00BE268D" w14:paraId="3A5509B1" w14:textId="77777777" w:rsidTr="00267CA1">
        <w:tc>
          <w:tcPr>
            <w:tcW w:w="562" w:type="dxa"/>
          </w:tcPr>
          <w:p w14:paraId="328D883E" w14:textId="77777777" w:rsidR="00276B9C" w:rsidRPr="00BE268D" w:rsidRDefault="00276B9C" w:rsidP="00267CA1">
            <w:pPr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AB072E2" w14:textId="06B05B9F" w:rsidR="00276B9C" w:rsidRPr="00BE268D" w:rsidRDefault="00C8704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Związek Pracodawców </w:t>
            </w:r>
            <w:r w:rsidR="00276B9C" w:rsidRPr="00BE268D">
              <w:rPr>
                <w:rFonts w:ascii="Open Sans" w:hAnsi="Open Sans" w:cs="Open Sans"/>
                <w:sz w:val="20"/>
                <w:szCs w:val="20"/>
              </w:rPr>
              <w:t>Polska Miedź</w:t>
            </w:r>
          </w:p>
        </w:tc>
        <w:tc>
          <w:tcPr>
            <w:tcW w:w="2552" w:type="dxa"/>
          </w:tcPr>
          <w:p w14:paraId="5E34496D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Art. 213 </w:t>
            </w:r>
            <w:r w:rsidRPr="00BE268D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5</w:t>
            </w:r>
            <w:r w:rsidRPr="00BE268D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BE268D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Ordynacji podatkowej</w:t>
            </w:r>
          </w:p>
          <w:p w14:paraId="16F1C838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549ADC37" w14:textId="77777777" w:rsidR="00276B9C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(art. 1 pkt 59 ustawy nowelizującej)</w:t>
            </w:r>
          </w:p>
          <w:p w14:paraId="53FF1BF2" w14:textId="77777777" w:rsidR="00276B9C" w:rsidRPr="00BE268D" w:rsidRDefault="00276B9C" w:rsidP="00267CA1">
            <w:pPr>
              <w:autoSpaceDE w:val="0"/>
              <w:autoSpaceDN w:val="0"/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7CDFF751" w14:textId="77777777" w:rsidR="00276B9C" w:rsidRDefault="00276B9C" w:rsidP="00267CA1">
            <w:pPr>
              <w:contextualSpacing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Projekt zakłada skreślenie w art.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213 w </w:t>
            </w:r>
            <w:r w:rsidRPr="00BE268D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§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5 w zdaniu pierwszym wyrazów „</w:t>
            </w:r>
            <w:r w:rsidRPr="005E3903"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  <w:shd w:val="clear" w:color="auto" w:fill="FFFFFF"/>
              </w:rPr>
              <w:t>,na które służy zażalenie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”.</w:t>
            </w:r>
          </w:p>
          <w:p w14:paraId="371FC78D" w14:textId="77777777" w:rsidR="00276B9C" w:rsidRDefault="00276B9C" w:rsidP="00267CA1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9374011" w14:textId="77777777" w:rsidR="00276B9C" w:rsidRPr="00BE268D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BE268D">
              <w:rPr>
                <w:rFonts w:ascii="Open Sans" w:hAnsi="Open Sans" w:cs="Open Sans"/>
                <w:b/>
                <w:bCs/>
                <w:sz w:val="20"/>
                <w:szCs w:val="20"/>
              </w:rPr>
              <w:t>Proponuje się</w:t>
            </w:r>
            <w:r w:rsidRPr="00BE2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pozostawienie przepisu w obecnym brzmieniu.</w:t>
            </w:r>
          </w:p>
        </w:tc>
        <w:tc>
          <w:tcPr>
            <w:tcW w:w="3261" w:type="dxa"/>
          </w:tcPr>
          <w:p w14:paraId="37A1AFD5" w14:textId="77777777" w:rsidR="00276B9C" w:rsidRPr="00CE160D" w:rsidRDefault="00276B9C" w:rsidP="00267C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CE160D">
              <w:rPr>
                <w:rFonts w:ascii="Open Sans" w:hAnsi="Open Sans" w:cs="Open Sans"/>
                <w:i/>
                <w:iCs/>
                <w:sz w:val="20"/>
                <w:szCs w:val="20"/>
              </w:rPr>
              <w:t>Odmowa uzupełnienia lub sprostowania decyzji następuje w drodze postanowienia, na które służy zażalenie. Przepis § 4 stosuje się odpowiednio.</w:t>
            </w:r>
          </w:p>
        </w:tc>
        <w:tc>
          <w:tcPr>
            <w:tcW w:w="4546" w:type="dxa"/>
          </w:tcPr>
          <w:p w14:paraId="50E3482F" w14:textId="77777777" w:rsidR="00276B9C" w:rsidRDefault="00276B9C" w:rsidP="00267C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Zawarta w Projekcie </w:t>
            </w:r>
            <w:r w:rsidRPr="00082DC7">
              <w:rPr>
                <w:rFonts w:ascii="Open Sans" w:hAnsi="Open Sans" w:cs="Open Sans"/>
                <w:sz w:val="20"/>
                <w:szCs w:val="20"/>
              </w:rPr>
              <w:t xml:space="preserve">zmiana odbiera podatnikowi możliwość wniesienia zażalenia na postanowienie o odmowie uzupełnienia lub sprostowania decyzji, a co za tym idzie ogranicza jego środki ochrony prawnej i osłabia gwarancje procesowe. W 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082DC7">
              <w:rPr>
                <w:rFonts w:ascii="Open Sans" w:hAnsi="Open Sans" w:cs="Open Sans"/>
                <w:sz w:val="20"/>
                <w:szCs w:val="20"/>
              </w:rPr>
              <w:t xml:space="preserve">zasadnieniu wskazano, że celem wprowadzonej zmiany jest ograniczenie instrumentalnego wszczynania postępowań niemających merytorycznego uzasadnienia. </w:t>
            </w: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082DC7">
              <w:rPr>
                <w:rFonts w:ascii="Open Sans" w:hAnsi="Open Sans" w:cs="Open Sans"/>
                <w:sz w:val="20"/>
                <w:szCs w:val="20"/>
              </w:rPr>
              <w:t xml:space="preserve">prowadzenie </w:t>
            </w:r>
            <w:r>
              <w:rPr>
                <w:rFonts w:ascii="Open Sans" w:hAnsi="Open Sans" w:cs="Open Sans"/>
                <w:sz w:val="20"/>
                <w:szCs w:val="20"/>
              </w:rPr>
              <w:t>przedmiotowej zmiany</w:t>
            </w:r>
            <w:r w:rsidRPr="00082DC7">
              <w:rPr>
                <w:rFonts w:ascii="Open Sans" w:hAnsi="Open Sans" w:cs="Open Sans"/>
                <w:sz w:val="20"/>
                <w:szCs w:val="20"/>
              </w:rPr>
              <w:t xml:space="preserve"> uniemożliwi wniesienie zażalenia na postanowienie organu podatkowego o odmowie uzupełnienia lub sprostowania decyzji również w przypadkach, gdy celem strony jest rzeczywiste uzyskanie uzupełnienia lub sprostowania decyzji.</w:t>
            </w:r>
          </w:p>
        </w:tc>
      </w:tr>
      <w:bookmarkEnd w:id="0"/>
    </w:tbl>
    <w:p w14:paraId="6B61A43D" w14:textId="77777777" w:rsidR="00276B9C" w:rsidRPr="00BE268D" w:rsidRDefault="00276B9C" w:rsidP="00276B9C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06C6D2E2" w14:textId="77777777" w:rsidR="00516DFD" w:rsidRDefault="00516DFD" w:rsidP="00DB2BD2">
      <w:pPr>
        <w:spacing w:line="240" w:lineRule="auto"/>
      </w:pPr>
    </w:p>
    <w:sectPr w:rsidR="00516DFD" w:rsidSect="00276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4982" w14:textId="77777777" w:rsidR="00841FFA" w:rsidRDefault="00841FFA" w:rsidP="00276B9C">
      <w:pPr>
        <w:spacing w:after="0" w:line="240" w:lineRule="auto"/>
      </w:pPr>
      <w:r>
        <w:separator/>
      </w:r>
    </w:p>
  </w:endnote>
  <w:endnote w:type="continuationSeparator" w:id="0">
    <w:p w14:paraId="11224B57" w14:textId="77777777" w:rsidR="00841FFA" w:rsidRDefault="00841FFA" w:rsidP="0027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3531" w14:textId="77777777" w:rsidR="00841FFA" w:rsidRDefault="00841FFA" w:rsidP="00276B9C">
      <w:pPr>
        <w:spacing w:after="0" w:line="240" w:lineRule="auto"/>
      </w:pPr>
      <w:r>
        <w:separator/>
      </w:r>
    </w:p>
  </w:footnote>
  <w:footnote w:type="continuationSeparator" w:id="0">
    <w:p w14:paraId="64C4DBC7" w14:textId="77777777" w:rsidR="00841FFA" w:rsidRDefault="00841FFA" w:rsidP="00276B9C">
      <w:pPr>
        <w:spacing w:after="0" w:line="240" w:lineRule="auto"/>
      </w:pPr>
      <w:r>
        <w:continuationSeparator/>
      </w:r>
    </w:p>
  </w:footnote>
  <w:footnote w:id="1">
    <w:p w14:paraId="1BE6A94E" w14:textId="77777777" w:rsidR="00276B9C" w:rsidRPr="00EF494C" w:rsidRDefault="00276B9C" w:rsidP="00276B9C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W przypadku aktu nowelizującego należy wskazać jednostkę redakcyjną projektu 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9C"/>
    <w:rsid w:val="00117B09"/>
    <w:rsid w:val="00276B9C"/>
    <w:rsid w:val="00516DFD"/>
    <w:rsid w:val="00841FFA"/>
    <w:rsid w:val="009A45C6"/>
    <w:rsid w:val="00BA081A"/>
    <w:rsid w:val="00C8704C"/>
    <w:rsid w:val="00D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050C"/>
  <w15:chartTrackingRefBased/>
  <w15:docId w15:val="{ED877A93-5B1B-462B-A3BC-A0B21454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B9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6B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6B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B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6B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B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6B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6B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6B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6B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6B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B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6B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6B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6B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6B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6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6B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6B9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6B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6B9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6B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6B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6B9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6B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6B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6B9C"/>
    <w:rPr>
      <w:vertAlign w:val="superscript"/>
    </w:rPr>
  </w:style>
  <w:style w:type="table" w:styleId="Tabela-Siatka">
    <w:name w:val="Table Grid"/>
    <w:basedOn w:val="Standardowy"/>
    <w:uiPriority w:val="39"/>
    <w:rsid w:val="00276B9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76B9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Kudłak</dc:creator>
  <cp:keywords/>
  <dc:description/>
  <cp:lastModifiedBy>Alicja Kudłak</cp:lastModifiedBy>
  <cp:revision>1</cp:revision>
  <dcterms:created xsi:type="dcterms:W3CDTF">2025-08-13T07:53:00Z</dcterms:created>
  <dcterms:modified xsi:type="dcterms:W3CDTF">2025-08-13T08:38:00Z</dcterms:modified>
</cp:coreProperties>
</file>